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 w:val="off"/>
        <w:autoSpaceDN w:val="off"/>
        <w:widowControl w:val="off"/>
        <w:wordWrap w:val="off"/>
        <w:jc w:val="center"/>
        <w:spacing w:after="160"/>
        <w:rPr>
          <w:rFonts w:asciiTheme="minorHAnsi" w:eastAsiaTheme="minorEastAsia" w:hAnsiTheme="minorHAnsi" w:cstheme="minorBidi"/>
          <w:b/>
          <w:sz w:val="22"/>
          <w:szCs w:val="22"/>
          <w:shd w:val="clear" w:color="auto" w:fill="auto"/>
        </w:rPr>
      </w:pPr>
      <w:r>
        <w:rPr>
          <w:rFonts w:asciiTheme="minorHAnsi" w:eastAsiaTheme="minorEastAsia" w:hAnsiTheme="minorHAnsi" w:cstheme="minorBidi"/>
          <w:b/>
          <w:sz w:val="22"/>
          <w:szCs w:val="22"/>
          <w:shd w:val="clear" w:color="auto" w:fill="auto"/>
        </w:rPr>
        <w:t xml:space="preserve"> </w:t>
      </w:r>
      <w:r>
        <w:rPr>
          <w:sz w:val="20"/>
        </w:rPr>
        <w:drawing>
          <wp:inline distT="0" distB="0" distL="0" distR="0">
            <wp:extent cx="1445260" cy="1661795"/>
            <wp:effectExtent l="9525" t="9525" r="9525" b="9525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1661795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 w:val="off"/>
        <w:autoSpaceDN w:val="off"/>
        <w:widowControl w:val="off"/>
        <w:wordWrap w:val="off"/>
        <w:jc w:val="center"/>
        <w:spacing w:after="160"/>
        <w:rPr>
          <w:rFonts w:asciiTheme="minorHAnsi" w:eastAsiaTheme="minorEastAsia" w:hAnsiTheme="minorHAnsi" w:cstheme="minorBidi"/>
          <w:b/>
          <w:sz w:val="22"/>
          <w:szCs w:val="22"/>
          <w:shd w:val="clear" w:color="auto" w:fill="auto"/>
        </w:rPr>
      </w:pPr>
      <w:r>
        <w:rPr>
          <w:rFonts w:asciiTheme="minorHAnsi" w:eastAsiaTheme="minorEastAsia" w:hAnsiTheme="minorHAnsi" w:cstheme="minorBidi"/>
          <w:b/>
          <w:sz w:val="22"/>
          <w:szCs w:val="22"/>
          <w:shd w:val="clear" w:color="auto" w:fill="auto"/>
        </w:rPr>
        <w:t xml:space="preserve"> </w:t>
      </w:r>
    </w:p>
    <w:p>
      <w:pPr>
        <w:autoSpaceDE w:val="off"/>
        <w:autoSpaceDN w:val="off"/>
        <w:widowControl w:val="off"/>
        <w:wordWrap w:val="off"/>
        <w:jc w:val="center"/>
        <w:spacing w:after="160"/>
        <w:rPr>
          <w:rFonts w:asciiTheme="minorHAnsi" w:eastAsiaTheme="minorEastAsia" w:hAnsiTheme="minorHAnsi" w:cstheme="minorBidi"/>
          <w:b/>
          <w:sz w:val="40"/>
          <w:szCs w:val="40"/>
          <w:shd w:val="clear" w:color="auto" w:fill="auto"/>
        </w:rPr>
      </w:pPr>
      <w:r>
        <w:rPr>
          <w:lang w:eastAsia="ko-KR"/>
          <w:b/>
          <w:sz w:val="40"/>
          <w:szCs w:val="40"/>
          <w:shd w:val="clear" w:color="auto" w:fill="auto"/>
          <w:rtl w:val="off"/>
        </w:rPr>
        <w:t>이용자</w:t>
      </w:r>
      <w:r>
        <w:rPr>
          <w:b/>
          <w:sz w:val="40"/>
          <w:szCs w:val="40"/>
          <w:shd w:val="clear" w:color="auto" w:fill="auto"/>
        </w:rPr>
        <w:t xml:space="preserve"> </w:t>
      </w:r>
      <w:r>
        <w:rPr>
          <w:lang w:eastAsia="ko-KR"/>
          <w:b/>
          <w:sz w:val="40"/>
          <w:szCs w:val="40"/>
          <w:shd w:val="clear" w:color="auto" w:fill="auto"/>
          <w:rtl w:val="off"/>
        </w:rPr>
        <w:t>가</w:t>
      </w:r>
      <w:r>
        <w:rPr>
          <w:b/>
          <w:sz w:val="40"/>
          <w:szCs w:val="40"/>
          <w:shd w:val="clear" w:color="auto" w:fill="auto"/>
        </w:rPr>
        <w:t>입 계약서</w:t>
      </w:r>
    </w:p>
    <w:p>
      <w:pPr>
        <w:autoSpaceDE w:val="off"/>
        <w:autoSpaceDN w:val="off"/>
        <w:widowControl w:val="off"/>
        <w:wordWrap w:val="off"/>
        <w:jc w:val="center"/>
        <w:spacing w:after="160"/>
        <w:rPr>
          <w:rFonts w:asciiTheme="minorHAnsi" w:eastAsiaTheme="minorEastAsia" w:hAnsiTheme="minorHAnsi" w:cstheme="minorBidi"/>
          <w:b/>
          <w:sz w:val="22"/>
          <w:szCs w:val="22"/>
          <w:shd w:val="clear" w:color="auto" w:fill="auto"/>
        </w:rPr>
      </w:pPr>
    </w:p>
    <w:p>
      <w:pPr>
        <w:autoSpaceDE w:val="off"/>
        <w:autoSpaceDN w:val="off"/>
        <w:widowControl w:val="off"/>
        <w:wordWrap w:val="off"/>
        <w:spacing w:after="160"/>
        <w:rPr>
          <w:rFonts w:asciiTheme="minorHAnsi" w:eastAsiaTheme="minorEastAsia" w:hAnsiTheme="minorHAnsi" w:cstheme="minorBidi"/>
          <w:b/>
          <w:sz w:val="22"/>
          <w:szCs w:val="22"/>
          <w:shd w:val="clear" w:color="auto" w:fill="auto"/>
        </w:rPr>
      </w:pPr>
    </w:p>
    <w:p>
      <w:pPr>
        <w:autoSpaceDE w:val="off"/>
        <w:autoSpaceDN w:val="off"/>
        <w:widowControl w:val="off"/>
        <w:wordWrap w:val="off"/>
        <w:jc w:val="center"/>
        <w:spacing w:after="160"/>
        <w:rPr>
          <w:rFonts w:asciiTheme="minorHAnsi" w:eastAsiaTheme="minorEastAsia" w:hAnsiTheme="minorHAnsi" w:cstheme="minorBidi"/>
          <w:b/>
          <w:sz w:val="22"/>
          <w:szCs w:val="22"/>
          <w:shd w:val="clear" w:color="auto" w:fill="auto"/>
        </w:rPr>
      </w:pPr>
      <w:r>
        <w:rPr>
          <w:sz w:val="20"/>
        </w:rPr>
        <w:drawing>
          <wp:inline distT="0" distB="0" distL="0" distR="0">
            <wp:extent cx="4210685" cy="2821940"/>
            <wp:effectExtent l="9525" t="9525" r="9525" b="9525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2821940"/>
                    </a:xfrm>
                    <a:prstGeom prst="rect"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b/>
          <w:shd w:val="clear" w:color="auto" w:fill="auto"/>
        </w:rPr>
      </w:pPr>
    </w:p>
    <w:p>
      <w:pPr>
        <w:jc w:val="both"/>
        <w:rPr>
          <w:b/>
          <w:shd w:val="clear" w:color="auto" w:fill="auto"/>
        </w:rPr>
      </w:pPr>
      <w:r>
        <w:rPr>
          <w:b/>
          <w:shd w:val="clear" w:color="auto" w:fill="auto"/>
        </w:rPr>
        <w:t xml:space="preserve">(사업자) 상호: 공간다원 / </w:t>
      </w:r>
      <w:r>
        <w:rPr>
          <w:lang w:eastAsia="ko-KR"/>
          <w:b/>
          <w:shd w:val="clear" w:color="auto" w:fill="auto"/>
        </w:rPr>
        <w:t xml:space="preserve">105-08-55510 / </w:t>
      </w:r>
      <w:r>
        <w:rPr>
          <w:b/>
          <w:shd w:val="clear" w:color="auto" w:fill="auto"/>
        </w:rPr>
        <w:t>대표: 김충훈 (인)</w:t>
      </w:r>
    </w:p>
    <w:p>
      <w:pPr>
        <w:autoSpaceDE w:val="off"/>
        <w:autoSpaceDN w:val="off"/>
        <w:widowControl w:val="off"/>
        <w:wordWrap w:val="off"/>
        <w:jc w:val="both"/>
        <w:spacing w:after="160"/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</w:pPr>
      <w:r>
        <w:rPr>
          <w:lang w:eastAsia="ko-KR"/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계약 체결일시</w:t>
      </w: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 xml:space="preserve"> : [agreeDate]</w:t>
      </w:r>
    </w:p>
    <w:p>
      <w:pPr>
        <w:autoSpaceDE w:val="off"/>
        <w:autoSpaceDN w:val="off"/>
        <w:widowControl w:val="off"/>
        <w:wordWrap w:val="off"/>
        <w:jc w:val="both"/>
        <w:spacing w:after="160"/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</w:pP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[companyT</w:t>
      </w: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itle</w:t>
      </w: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] [companyName] / [businessNo]</w:t>
      </w:r>
    </w:p>
    <w:p>
      <w:pPr>
        <w:autoSpaceDE w:val="off"/>
        <w:autoSpaceDN w:val="off"/>
        <w:widowControl w:val="off"/>
        <w:wordWrap w:val="off"/>
        <w:jc w:val="both"/>
        <w:spacing w:after="160"/>
        <w:rPr>
          <w:lang w:eastAsia="ko-KR"/>
          <w:rFonts w:asciiTheme="minorHAnsi" w:eastAsiaTheme="minorEastAsia" w:hAnsiTheme="minorHAnsi" w:cstheme="minorBidi"/>
          <w:sz w:val="22"/>
          <w:szCs w:val="22"/>
          <w:shd w:val="clear" w:color="auto" w:fill="auto"/>
        </w:rPr>
      </w:pPr>
      <w:r>
        <w:rPr>
          <w:rFonts w:ascii="monospace" w:eastAsia="monospace" w:hAnsi="monospace" w:cs="monospace"/>
          <w:b/>
          <w:i w:val="0"/>
          <w:color w:val="auto"/>
          <w:sz w:val="22"/>
          <w:szCs w:val="22"/>
          <w:shd w:val="clear" w:color="auto" w:fill="FFFFFF"/>
          <w:spacing w:val="0"/>
        </w:rPr>
        <w:t>[Representative]</w:t>
      </w: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 xml:space="preserve"> [</w:t>
      </w:r>
      <w:r>
        <w:rPr>
          <w:rFonts w:ascii="monospace" w:eastAsia="monospace" w:hAnsi="monospace" w:cs="monospace"/>
          <w:b/>
          <w:i w:val="0"/>
          <w:color w:val="auto"/>
          <w:sz w:val="22"/>
          <w:szCs w:val="22"/>
          <w:shd w:val="clear" w:color="auto" w:fill="FFFFFF"/>
          <w:spacing w:val="0"/>
        </w:rPr>
        <w:t>representativeName</w:t>
      </w:r>
      <w:r>
        <w:rPr>
          <w:rFonts w:asciiTheme="minorHAnsi" w:eastAsiaTheme="minorEastAsia" w:hAnsiTheme="minorHAnsi" w:cstheme="minorBidi"/>
          <w:b/>
          <w:sz w:val="22"/>
          <w:szCs w:val="22"/>
          <w:shd w:val="clear" w:color="000000" w:fill="auto"/>
        </w:rPr>
        <w:t>] (인/서명)</w:t>
      </w:r>
    </w:p>
    <w:p>
      <w:pPr>
        <w:jc w:val="both"/>
        <w:rPr>
          <w:b/>
          <w:shd w:val="clear" w:color="auto" w:fill="auto"/>
        </w:rPr>
      </w:pPr>
    </w:p>
    <w:p>
      <w:pPr>
        <w:rPr>
          <w:lang w:eastAsia="ko-KR"/>
          <w:b/>
          <w:shd w:val="clear" w:color="auto" w:fill="auto"/>
        </w:rPr>
      </w:pPr>
    </w:p>
    <w:p>
      <w:pPr>
        <w:jc w:val="center"/>
        <w:rPr>
          <w:lang w:eastAsia="ko-KR"/>
          <w:rFonts w:hint="eastAsia"/>
          <w:b/>
          <w:sz w:val="34"/>
          <w:szCs w:val="34"/>
          <w:shd w:val="clear" w:color="auto" w:fill="auto"/>
          <w:rtl w:val="off"/>
        </w:rPr>
      </w:pPr>
      <w:r>
        <w:rPr>
          <w:lang w:eastAsia="ko-KR"/>
          <w:b/>
          <w:sz w:val="34"/>
          <w:szCs w:val="34"/>
          <w:shd w:val="clear" w:color="auto" w:fill="auto"/>
          <w:rtl w:val="off"/>
        </w:rPr>
        <w:t>이용자 가입</w:t>
      </w:r>
      <w:r>
        <w:rPr>
          <w:b/>
          <w:sz w:val="34"/>
          <w:szCs w:val="34"/>
          <w:shd w:val="clear" w:color="auto" w:fill="auto"/>
        </w:rPr>
        <w:t xml:space="preserve"> 계약서</w:t>
      </w:r>
    </w:p>
    <w:p>
      <w:pPr>
        <w:jc w:val="center"/>
        <w:rPr>
          <w:b/>
          <w:sz w:val="34"/>
          <w:szCs w:val="34"/>
          <w:shd w:val="clear" w:color="auto" w:fill="auto"/>
        </w:rPr>
      </w:pPr>
    </w:p>
    <w:p>
      <w:pPr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b/>
          <w:shd w:val="clear" w:color="auto" w:fill="auto"/>
        </w:rPr>
        <w:t xml:space="preserve">**사업자 </w:t>
      </w:r>
      <w:r>
        <w:rPr>
          <w:lang w:eastAsia="ko-KR"/>
          <w:b/>
          <w:shd w:val="clear" w:color="auto" w:fill="auto"/>
          <w:rtl w:val="off"/>
        </w:rPr>
        <w:t>(주)청솔테크</w:t>
      </w:r>
      <w:r>
        <w:rPr>
          <w:b/>
          <w:shd w:val="clear" w:color="auto" w:fill="auto"/>
        </w:rPr>
        <w:t xml:space="preserve">(이하 “사업자”)**과 본 계약에 동의하고 </w:t>
      </w:r>
      <w:r>
        <w:rPr>
          <w:lang w:eastAsia="ko-KR"/>
          <w:b/>
          <w:shd w:val="clear" w:color="auto" w:fill="auto"/>
          <w:rtl w:val="off"/>
        </w:rPr>
        <w:t>가입</w:t>
      </w:r>
      <w:r>
        <w:rPr>
          <w:b/>
          <w:shd w:val="clear" w:color="auto" w:fill="auto"/>
        </w:rPr>
        <w:t>을 신청한 **</w:t>
      </w:r>
      <w:r>
        <w:rPr>
          <w:lang w:eastAsia="ko-KR"/>
          <w:b/>
          <w:shd w:val="clear" w:color="auto" w:fill="auto"/>
          <w:rtl w:val="off"/>
        </w:rPr>
        <w:t>여행자</w:t>
      </w:r>
      <w:r>
        <w:rPr>
          <w:b/>
          <w:shd w:val="clear" w:color="auto" w:fill="auto"/>
        </w:rPr>
        <w:t>(이하 “</w:t>
      </w:r>
      <w:r>
        <w:rPr>
          <w:lang w:eastAsia="ko-KR"/>
          <w:b/>
          <w:shd w:val="clear" w:color="auto" w:fill="auto"/>
          <w:rtl w:val="off"/>
        </w:rPr>
        <w:t>이용자</w:t>
      </w:r>
      <w:r>
        <w:rPr>
          <w:b/>
          <w:shd w:val="clear" w:color="auto" w:fill="auto"/>
        </w:rPr>
        <w:t>”)**는 플랫폼 “</w:t>
      </w:r>
      <w:r>
        <w:rPr>
          <w:lang w:eastAsia="ko-KR"/>
          <w:b/>
          <w:shd w:val="clear" w:color="auto" w:fill="auto"/>
          <w:rtl w:val="off"/>
        </w:rPr>
        <w:t>버스탐스</w:t>
      </w:r>
      <w:r>
        <w:rPr>
          <w:b/>
          <w:shd w:val="clear" w:color="auto" w:fill="auto"/>
        </w:rPr>
        <w:t>(</w:t>
      </w:r>
      <w:r>
        <w:rPr>
          <w:lang w:eastAsia="ko-KR"/>
          <w:b/>
          <w:shd w:val="clear" w:color="auto" w:fill="auto"/>
          <w:rtl w:val="off"/>
        </w:rPr>
        <w:t>BUSTAAMS</w:t>
      </w:r>
      <w:r>
        <w:rPr>
          <w:b/>
          <w:shd w:val="clear" w:color="auto" w:fill="auto"/>
        </w:rPr>
        <w:t xml:space="preserve">)”(이하 “플랫폼”)를 통한 </w:t>
      </w:r>
      <w:r>
        <w:rPr>
          <w:b/>
          <w:shd w:val="clear" w:color="auto" w:fill="auto"/>
        </w:rPr>
        <w:t>중개 서비스 이용에 관하여 다음과 같이 계약을 체결한다.</w:t>
      </w:r>
    </w:p>
    <w:p>
      <w:pPr>
        <w:rPr>
          <w:b/>
          <w:shd w:val="clear" w:color="auto" w:fill="auto"/>
        </w:rPr>
      </w:pP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제1조 (목적)</w:t>
      </w:r>
    </w:p>
    <w:p>
      <w:pPr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b/>
          <w:shd w:val="clear" w:color="auto" w:fill="auto"/>
        </w:rPr>
        <w:t>본 계약은 “사업자”가 운영하는 “플랫폼”에 “</w:t>
      </w:r>
      <w:r>
        <w:rPr>
          <w:lang w:eastAsia="ko-KR"/>
          <w:b/>
          <w:shd w:val="clear" w:color="auto" w:fill="auto"/>
          <w:rtl w:val="off"/>
        </w:rPr>
        <w:t>이용자</w:t>
      </w:r>
      <w:r>
        <w:rPr>
          <w:b/>
          <w:shd w:val="clear" w:color="auto" w:fill="auto"/>
        </w:rPr>
        <w:t xml:space="preserve">”가 </w:t>
      </w:r>
      <w:r>
        <w:rPr>
          <w:lang w:eastAsia="ko-KR"/>
          <w:b/>
          <w:shd w:val="clear" w:color="auto" w:fill="auto"/>
          <w:rtl w:val="off"/>
        </w:rPr>
        <w:t>가</w:t>
      </w:r>
      <w:r>
        <w:rPr>
          <w:b/>
          <w:shd w:val="clear" w:color="auto" w:fill="auto"/>
        </w:rPr>
        <w:t xml:space="preserve">입하여 </w:t>
      </w:r>
      <w:r>
        <w:rPr>
          <w:lang w:eastAsia="ko-KR"/>
          <w:b/>
          <w:shd w:val="clear" w:color="auto" w:fill="auto"/>
          <w:rtl w:val="off"/>
        </w:rPr>
        <w:t xml:space="preserve"> </w:t>
      </w:r>
      <w:r>
        <w:rPr>
          <w:b/>
          <w:shd w:val="clear" w:color="auto" w:fill="auto"/>
        </w:rPr>
        <w:t>**특허 시스템 기반의 중개 프로세스(양방향 결제, 안심 마</w:t>
      </w:r>
      <w:r>
        <w:rPr>
          <w:b/>
          <w:shd w:val="clear" w:color="auto" w:fill="auto"/>
        </w:rPr>
        <w:t>스킹, 자동 정산 등)**를 준수하며 서비스를 이용함에 따른 권리·의무 및 책임사항을 규</w:t>
      </w:r>
      <w:r>
        <w:rPr>
          <w:b/>
          <w:shd w:val="clear" w:color="auto" w:fill="auto"/>
        </w:rPr>
        <w:t>정함을 목적으로 한다.</w:t>
      </w:r>
    </w:p>
    <w:p>
      <w:pPr>
        <w:rPr>
          <w:b/>
          <w:shd w:val="clear" w:color="auto" w:fill="auto"/>
        </w:rPr>
      </w:pP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제2조 (입점 자격 및 승인)</w:t>
      </w:r>
    </w:p>
    <w:p>
      <w:pPr>
        <w:numPr>
          <w:ilvl w:val="0"/>
          <w:numId w:val="1"/>
        </w:numPr>
        <w:rPr>
          <w:b/>
          <w:bCs/>
          <w:shd w:val="clear" w:color="auto" w:fill="auto"/>
        </w:rPr>
      </w:pPr>
      <w:r>
        <w:rPr>
          <w:b/>
          <w:bCs/>
          <w:shd w:val="clear" w:color="auto" w:fill="auto"/>
        </w:rPr>
        <w:t>“</w:t>
      </w:r>
      <w:r>
        <w:rPr>
          <w:lang w:eastAsia="ko-KR"/>
          <w:b/>
          <w:bCs/>
          <w:shd w:val="clear" w:color="auto" w:fill="auto"/>
          <w:rtl w:val="off"/>
        </w:rPr>
        <w:t>이용자</w:t>
      </w:r>
      <w:r>
        <w:rPr>
          <w:b/>
          <w:bCs/>
          <w:shd w:val="clear" w:color="auto" w:fill="auto"/>
        </w:rPr>
        <w:t xml:space="preserve">”는 </w:t>
      </w:r>
      <w:r>
        <w:rPr>
          <w:lang w:eastAsia="ko-KR"/>
          <w:b/>
          <w:bCs/>
          <w:shd w:val="clear" w:color="auto" w:fill="auto"/>
          <w:rtl w:val="off"/>
        </w:rPr>
        <w:t>가</w:t>
      </w:r>
      <w:r>
        <w:rPr>
          <w:b/>
          <w:bCs/>
          <w:shd w:val="clear" w:color="auto" w:fill="auto"/>
        </w:rPr>
        <w:t>입 신청 시</w:t>
      </w:r>
      <w:r>
        <w:rPr>
          <w:lang w:eastAsia="ko-KR"/>
          <w:b/>
          <w:bCs/>
          <w:shd w:val="clear" w:color="auto" w:fill="auto"/>
          <w:rtl w:val="off"/>
        </w:rPr>
        <w:t xml:space="preserve"> 본인 실명</w:t>
      </w:r>
      <w:r>
        <w:rPr>
          <w:b/>
          <w:bCs/>
          <w:shd w:val="clear" w:color="auto" w:fill="auto"/>
        </w:rPr>
        <w:t xml:space="preserve"> 검증을 거쳐야 한다.</w:t>
      </w:r>
    </w:p>
    <w:p>
      <w:pPr>
        <w:numPr>
          <w:ilvl w:val="0"/>
          <w:numId w:val="1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“</w:t>
      </w:r>
      <w:r>
        <w:rPr>
          <w:lang w:eastAsia="ko-KR"/>
          <w:b/>
          <w:shd w:val="clear" w:color="auto" w:fill="auto"/>
          <w:rtl w:val="off"/>
        </w:rPr>
        <w:t>이용자</w:t>
      </w:r>
      <w:r>
        <w:rPr>
          <w:b/>
          <w:shd w:val="clear" w:color="auto" w:fill="auto"/>
        </w:rPr>
        <w:t>”는 본 계약서의 내용을 충분히 숙지해야 하며, 플랫폼(웹/앱)상에서 제공</w:t>
      </w:r>
      <w:r>
        <w:rPr>
          <w:b/>
          <w:shd w:val="clear" w:color="auto" w:fill="auto"/>
        </w:rPr>
        <w:t>하는 동의 절차에 따라 버튼을 클릭함으로써 본 계약에 전자 서명한 것으로 간주</w:t>
      </w:r>
      <w:r>
        <w:rPr>
          <w:b/>
          <w:shd w:val="clear" w:color="auto" w:fill="auto"/>
        </w:rPr>
        <w:t>한다.</w:t>
      </w:r>
    </w:p>
    <w:p>
      <w:pPr>
        <w:numPr>
          <w:ilvl w:val="0"/>
          <w:numId w:val="1"/>
        </w:numPr>
        <w:rPr>
          <w:lang w:eastAsia="ko-KR"/>
          <w:rFonts w:hint="eastAsia"/>
          <w:b/>
          <w:bCs/>
          <w:shd w:val="clear" w:color="auto" w:fill="auto"/>
          <w:rtl w:val="off"/>
        </w:rPr>
      </w:pPr>
      <w:r>
        <w:rPr>
          <w:b/>
          <w:shd w:val="clear" w:color="auto" w:fill="auto"/>
        </w:rPr>
        <w:t>[계약 성립]</w:t>
      </w:r>
      <w:r>
        <w:rPr>
          <w:shd w:val="clear" w:color="auto" w:fill="auto"/>
        </w:rPr>
        <w:t>본</w:t>
      </w:r>
      <w:r>
        <w:rPr>
          <w:b/>
          <w:bCs/>
          <w:shd w:val="clear" w:color="auto" w:fill="auto"/>
        </w:rPr>
        <w:t xml:space="preserve"> 계약은 “</w:t>
      </w:r>
      <w:r>
        <w:rPr>
          <w:lang w:eastAsia="ko-KR"/>
          <w:b/>
          <w:bCs/>
          <w:shd w:val="clear" w:color="auto" w:fill="auto"/>
          <w:rtl w:val="off"/>
        </w:rPr>
        <w:t>이용자</w:t>
      </w:r>
      <w:r>
        <w:rPr>
          <w:b/>
          <w:bCs/>
          <w:shd w:val="clear" w:color="auto" w:fill="auto"/>
        </w:rPr>
        <w:t xml:space="preserve">”가 웹 또는 앱을 통해 동의 의사를 표시하고 </w:t>
      </w:r>
      <w:r>
        <w:rPr>
          <w:lang w:eastAsia="ko-KR"/>
          <w:b/>
          <w:bCs/>
          <w:shd w:val="clear" w:color="auto" w:fill="auto"/>
          <w:rtl w:val="off"/>
        </w:rPr>
        <w:t>가</w:t>
      </w:r>
      <w:r>
        <w:rPr>
          <w:b/>
          <w:bCs/>
          <w:shd w:val="clear" w:color="auto" w:fill="auto"/>
        </w:rPr>
        <w:t xml:space="preserve">입 </w:t>
      </w:r>
      <w:r>
        <w:rPr>
          <w:b/>
          <w:bCs/>
          <w:shd w:val="clear" w:color="auto" w:fill="auto"/>
        </w:rPr>
        <w:t xml:space="preserve">신청을 완료한 시점에 효력이 발생한다. </w:t>
      </w:r>
    </w:p>
    <w:p>
      <w:pPr>
        <w:ind w:leftChars="0" w:left="720"/>
        <w:rPr>
          <w:b/>
          <w:bCs/>
          <w:shd w:val="clear" w:color="auto" w:fill="auto"/>
        </w:rPr>
      </w:pP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제3조 (서비스 이용 및 보안 채팅방 운영)</w:t>
      </w:r>
    </w:p>
    <w:p>
      <w:pPr>
        <w:numPr>
          <w:ilvl w:val="0"/>
          <w:numId w:val="2"/>
        </w:numPr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b/>
          <w:shd w:val="clear" w:color="auto" w:fill="auto"/>
          <w:rtl w:val="off"/>
        </w:rPr>
        <w:t xml:space="preserve">가입과 동시에 본 플랫폼을 이용할 수 있다. </w:t>
      </w:r>
    </w:p>
    <w:p>
      <w:pPr>
        <w:numPr>
          <w:ilvl w:val="0"/>
          <w:numId w:val="2"/>
        </w:numPr>
        <w:rPr>
          <w:b/>
          <w:shd w:val="clear" w:color="auto" w:fill="auto"/>
        </w:rPr>
      </w:pPr>
      <w:r>
        <w:rPr>
          <w:lang w:eastAsia="ko-KR"/>
          <w:b/>
          <w:shd w:val="clear" w:color="auto" w:fill="auto"/>
          <w:rtl w:val="off"/>
        </w:rPr>
        <w:t>본 플랫폼에서 요구하는 기본 조건을 완성한 후에 이용요금을 이용자가 직접 입력하여 청약을 완성한다</w:t>
      </w:r>
    </w:p>
    <w:p>
      <w:pPr>
        <w:numPr>
          <w:ilvl w:val="0"/>
          <w:numId w:val="2"/>
        </w:numPr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b/>
          <w:shd w:val="clear" w:color="auto" w:fill="auto"/>
          <w:rtl w:val="off"/>
        </w:rPr>
        <w:t>청약 체결 후 이용자는 청약이 완성된 이용금액의 게약금 6.6%(부가세 포함)를 카드 또는 계좌이체( 세금계산서 또는 현금영수증 발행)를 완료함으로 계약이 완료된다.</w:t>
      </w:r>
    </w:p>
    <w:p>
      <w:pPr>
        <w:numPr>
          <w:ilvl w:val="0"/>
          <w:numId w:val="2"/>
        </w:numPr>
        <w:rPr>
          <w:b/>
          <w:shd w:val="clear" w:color="auto" w:fill="auto"/>
        </w:rPr>
      </w:pPr>
      <w:r>
        <w:rPr>
          <w:lang w:eastAsia="ko-KR"/>
          <w:b/>
          <w:shd w:val="clear" w:color="auto" w:fill="auto"/>
          <w:rtl w:val="off"/>
        </w:rPr>
        <w:t>, 카드 체결</w:t>
      </w:r>
      <w:r>
        <w:rPr>
          <w:b/>
          <w:shd w:val="clear" w:color="auto" w:fill="auto"/>
        </w:rPr>
        <w:t>보안 채팅 및 마스킹: “파트너”는 “사업자”가 제공하는 정규표현식(Regex) 엔진</w:t>
      </w:r>
      <w:r>
        <w:rPr>
          <w:b/>
          <w:shd w:val="clear" w:color="auto" w:fill="auto"/>
        </w:rPr>
        <w:t>이 적용된 보안 채팅방을 통해서만 상담을 진행해야 한다.</w:t>
      </w: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제4조 (수수료 체계 및 결제 기산점)</w:t>
      </w:r>
    </w:p>
    <w:p>
      <w:pPr>
        <w:numPr>
          <w:ilvl w:val="0"/>
          <w:numId w:val="3"/>
        </w:numPr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b/>
          <w:shd w:val="clear" w:color="auto" w:fill="auto"/>
        </w:rPr>
        <w:t>가</w:t>
      </w:r>
      <w:r>
        <w:rPr>
          <w:lang w:eastAsia="ko-KR"/>
          <w:b/>
          <w:shd w:val="clear" w:color="auto" w:fill="auto"/>
          <w:rtl w:val="off"/>
        </w:rPr>
        <w:t xml:space="preserve">입 수수료는 11,000원(부가세 포함)이다. </w:t>
      </w:r>
    </w:p>
    <w:p>
      <w:pPr>
        <w:ind w:leftChars="0" w:left="720"/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rFonts w:hint="eastAsia"/>
          <w:b/>
          <w:shd w:val="clear" w:color="auto" w:fill="auto"/>
          <w:rtl w:val="off"/>
        </w:rPr>
        <w:t>(단, 사업자가 지정하는 일정기간 가입수수료를 면제한다.)</w:t>
      </w:r>
    </w:p>
    <w:p>
      <w:pPr>
        <w:numPr>
          <w:ilvl w:val="0"/>
          <w:numId w:val="3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중개 수수료</w:t>
      </w:r>
      <w:r>
        <w:rPr>
          <w:lang w:eastAsia="ko-KR"/>
          <w:b/>
          <w:shd w:val="clear" w:color="auto" w:fill="auto"/>
          <w:rtl w:val="off"/>
        </w:rPr>
        <w:t xml:space="preserve">는 별도로 발생하시 않는다. </w:t>
      </w:r>
    </w:p>
    <w:p>
      <w:pPr>
        <w:numPr>
          <w:ilvl w:val="0"/>
          <w:numId w:val="3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양방향 결제 및 기산점($T_{pay}$):</w:t>
      </w:r>
    </w:p>
    <w:p>
      <w:pPr>
        <w:numPr>
          <w:ilvl w:val="1"/>
          <w:numId w:val="3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“이용자”의 선결제 완료 후 “파트너”에게 결제 요청이 자동 발송된다.</w:t>
      </w:r>
    </w:p>
    <w:p>
      <w:pPr>
        <w:numPr>
          <w:ilvl w:val="1"/>
          <w:numId w:val="3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**“파트너”가 정보 이용료 결제를 완료하여 양측의 결제가 모두 승인된 시</w:t>
      </w:r>
      <w:r>
        <w:rPr>
          <w:b/>
          <w:shd w:val="clear" w:color="auto" w:fill="auto"/>
        </w:rPr>
        <w:t>점을 기산점($T_{pay}$)**으로 정의한다.</w:t>
      </w:r>
    </w:p>
    <w:p>
      <w:pPr>
        <w:numPr>
          <w:ilvl w:val="1"/>
          <w:numId w:val="3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$T_{pay}$ 확정 즉시 마스킹이 해제되어 상호 연락처가 공개되며, 이때부</w:t>
      </w:r>
      <w:r>
        <w:rPr>
          <w:b/>
          <w:shd w:val="clear" w:color="auto" w:fill="auto"/>
        </w:rPr>
        <w:t>터 전자상거래법상 '디지털 정보 제공 서비스'가 완료된 것으로 간주한다.</w:t>
      </w:r>
    </w:p>
    <w:p>
      <w:pPr>
        <w:ind w:leftChars="0" w:left="720"/>
        <w:rPr>
          <w:b/>
          <w:shd w:val="clear" w:color="auto" w:fill="auto"/>
        </w:rPr>
      </w:pP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</w:t>
      </w:r>
      <w:r>
        <w:rPr>
          <w:lang w:eastAsia="ko-KR"/>
          <w:b/>
          <w:shd w:val="clear" w:color="auto" w:fill="auto"/>
          <w:rtl w:val="off"/>
        </w:rPr>
        <w:t>5</w:t>
      </w:r>
      <w:r>
        <w:rPr>
          <w:b/>
          <w:shd w:val="clear" w:color="auto" w:fill="auto"/>
        </w:rPr>
        <w:t>조 (취소 및 위약금 )</w:t>
      </w:r>
    </w:p>
    <w:p>
      <w:pPr>
        <w:numPr>
          <w:ilvl w:val="0"/>
          <w:numId w:val="4"/>
        </w:numPr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b/>
          <w:shd w:val="clear" w:color="auto" w:fill="auto"/>
          <w:rtl w:val="off"/>
        </w:rPr>
        <w:t>기 체결된 청약을 이용자가 특별한 사유없이 취소할 경우 계약금은 사업자에게 귀속된다.</w:t>
      </w:r>
    </w:p>
    <w:p>
      <w:pPr>
        <w:numPr>
          <w:ilvl w:val="0"/>
          <w:numId w:val="4"/>
        </w:numPr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b/>
          <w:shd w:val="clear" w:color="auto" w:fill="auto"/>
          <w:rtl w:val="off"/>
        </w:rPr>
        <w:t>기 체결된 청약을 사업자의 특별한 사유없이 파트너(버스)가 취소할 경우 이용자에게 계약금의 4배를 위약금으로 지급한다.</w:t>
      </w:r>
    </w:p>
    <w:p>
      <w:pPr>
        <w:ind w:leftChars="0" w:left="720"/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b/>
          <w:shd w:val="clear" w:color="auto" w:fill="auto"/>
          <w:rtl w:val="off"/>
        </w:rPr>
        <w:t xml:space="preserve"> (단 사업자가 파트너(버스)를 대체하는 경우 위약금은 발생하지 않는다.)</w:t>
      </w:r>
    </w:p>
    <w:p>
      <w:pPr>
        <w:numPr>
          <w:ilvl w:val="0"/>
          <w:numId w:val="4"/>
        </w:numPr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b/>
          <w:shd w:val="clear" w:color="auto" w:fill="auto"/>
          <w:rtl w:val="off"/>
        </w:rPr>
        <w:t xml:space="preserve">5조 1항 내지 2항에 게시된 특별한 사유란 다음과 같으며 </w:t>
      </w:r>
      <w:r>
        <w:rPr>
          <w:lang w:eastAsia="ko-KR"/>
          <w:rFonts w:hint="eastAsia"/>
          <w:b/>
          <w:shd w:val="clear" w:color="auto" w:fill="auto"/>
          <w:rtl w:val="off"/>
        </w:rPr>
        <w:t>정확한 증빙에 의하며 사업자의 판단에 의한다.</w:t>
      </w:r>
    </w:p>
    <w:p>
      <w:pPr>
        <w:ind w:leftChars="0" w:left="720"/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rFonts w:hint="eastAsia"/>
          <w:b/>
          <w:shd w:val="clear" w:color="auto" w:fill="auto"/>
          <w:rtl w:val="off"/>
        </w:rPr>
        <w:t>1). 본인 사망</w:t>
      </w:r>
    </w:p>
    <w:p>
      <w:pPr>
        <w:ind w:leftChars="0" w:left="720"/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rFonts w:hint="eastAsia"/>
          <w:b/>
          <w:shd w:val="clear" w:color="auto" w:fill="auto"/>
          <w:rtl w:val="off"/>
        </w:rPr>
        <w:t>2). 차량파손(운행불가)</w:t>
      </w:r>
    </w:p>
    <w:p>
      <w:pPr>
        <w:ind w:leftChars="0" w:left="720"/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rFonts w:hint="eastAsia"/>
          <w:b/>
          <w:shd w:val="clear" w:color="auto" w:fill="auto"/>
          <w:rtl w:val="off"/>
        </w:rPr>
        <w:t>3). 법정 구속 (경찰서 및 검찰청 구인 포함)</w:t>
      </w:r>
    </w:p>
    <w:p>
      <w:pPr>
        <w:ind w:leftChars="0" w:left="720"/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rFonts w:hint="eastAsia"/>
          <w:b/>
          <w:shd w:val="clear" w:color="auto" w:fill="auto"/>
          <w:rtl w:val="off"/>
        </w:rPr>
        <w:t>4). 직계존비속(본인 및 배우자 부모, 자녀 및 친 손자녀) 및 배우자 사망</w:t>
      </w:r>
    </w:p>
    <w:p>
      <w:pPr>
        <w:ind w:leftChars="0" w:left="720"/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rFonts w:hint="eastAsia"/>
          <w:b/>
          <w:shd w:val="clear" w:color="auto" w:fill="auto"/>
          <w:rtl w:val="off"/>
        </w:rPr>
        <w:t xml:space="preserve">5). 질병 또는 사고에 의한 입원 </w:t>
      </w:r>
    </w:p>
    <w:p>
      <w:pPr>
        <w:ind w:leftChars="0" w:left="720"/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lang w:eastAsia="ko-KR"/>
          <w:rFonts w:hint="eastAsia"/>
          <w:b/>
          <w:shd w:val="clear" w:color="auto" w:fill="auto"/>
          <w:rtl w:val="off"/>
        </w:rPr>
        <w:t xml:space="preserve">6). 사고에 의한 당일 통원치료 </w:t>
      </w:r>
    </w:p>
    <w:p>
      <w:pPr>
        <w:rPr>
          <w:b/>
          <w:shd w:val="clear" w:color="auto" w:fill="auto"/>
        </w:rPr>
      </w:pP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</w:t>
      </w:r>
      <w:r>
        <w:rPr>
          <w:lang w:eastAsia="ko-KR"/>
          <w:b/>
          <w:shd w:val="clear" w:color="auto" w:fill="auto"/>
          <w:rtl w:val="off"/>
        </w:rPr>
        <w:t>6</w:t>
      </w:r>
      <w:r>
        <w:rPr>
          <w:b/>
          <w:shd w:val="clear" w:color="auto" w:fill="auto"/>
        </w:rPr>
        <w:t>조 (패널티 및 품질 관리)</w:t>
      </w:r>
    </w:p>
    <w:p>
      <w:pPr>
        <w:numPr>
          <w:ilvl w:val="0"/>
          <w:numId w:val="5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시스템은 “</w:t>
      </w:r>
      <w:r>
        <w:rPr>
          <w:lang w:eastAsia="ko-KR"/>
          <w:b/>
          <w:shd w:val="clear" w:color="auto" w:fill="auto"/>
          <w:rtl w:val="off"/>
        </w:rPr>
        <w:t>이용자</w:t>
      </w:r>
      <w:r>
        <w:rPr>
          <w:b/>
          <w:shd w:val="clear" w:color="auto" w:fill="auto"/>
        </w:rPr>
        <w:t xml:space="preserve">”의 취소 이력을 자동 모니터링하며 </w:t>
      </w:r>
      <w:r>
        <w:rPr>
          <w:lang w:eastAsia="ko-KR"/>
          <w:b/>
          <w:shd w:val="clear" w:color="auto" w:fill="auto"/>
          <w:rtl w:val="off"/>
        </w:rPr>
        <w:t>특별</w:t>
      </w:r>
      <w:r>
        <w:rPr>
          <w:b/>
          <w:shd w:val="clear" w:color="auto" w:fill="auto"/>
        </w:rPr>
        <w:t>한 사유</w:t>
      </w:r>
      <w:r>
        <w:rPr>
          <w:lang w:eastAsia="ko-KR"/>
          <w:b/>
          <w:shd w:val="clear" w:color="auto" w:fill="auto"/>
          <w:rtl w:val="off"/>
        </w:rPr>
        <w:t xml:space="preserve">(5조 3항에 게시)가 없이 </w:t>
      </w:r>
      <w:r>
        <w:rPr>
          <w:b/>
          <w:shd w:val="clear" w:color="auto" w:fill="auto"/>
        </w:rPr>
        <w:t>결제 취소 또는 계약 파기가 발생한 경우</w:t>
      </w:r>
      <w:r>
        <w:rPr>
          <w:lang w:eastAsia="ko-KR"/>
          <w:b/>
          <w:shd w:val="clear" w:color="auto" w:fill="auto"/>
          <w:rtl w:val="off"/>
        </w:rPr>
        <w:t xml:space="preserve"> 3개월간 이용을 제한한다</w:t>
      </w:r>
      <w:r>
        <w:rPr>
          <w:b/>
          <w:shd w:val="clear" w:color="auto" w:fill="auto"/>
        </w:rPr>
        <w:t>.</w:t>
      </w:r>
      <w:r>
        <w:rPr>
          <w:lang w:eastAsia="ko-KR"/>
          <w:b/>
          <w:shd w:val="clear" w:color="auto" w:fill="auto"/>
          <w:rtl w:val="off"/>
        </w:rPr>
        <w:t xml:space="preserve"> </w:t>
      </w:r>
    </w:p>
    <w:p>
      <w:pPr>
        <w:numPr>
          <w:ilvl w:val="0"/>
          <w:numId w:val="5"/>
        </w:numPr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b/>
          <w:shd w:val="clear" w:color="auto" w:fill="auto"/>
        </w:rPr>
        <w:t>시스템은 “</w:t>
      </w:r>
      <w:r>
        <w:rPr>
          <w:lang w:eastAsia="ko-KR"/>
          <w:b/>
          <w:shd w:val="clear" w:color="auto" w:fill="auto"/>
          <w:rtl w:val="off"/>
        </w:rPr>
        <w:t>이용자</w:t>
      </w:r>
      <w:r>
        <w:rPr>
          <w:b/>
          <w:shd w:val="clear" w:color="auto" w:fill="auto"/>
        </w:rPr>
        <w:t xml:space="preserve">”의 취소 이력을 자동 모니터링하며 </w:t>
      </w:r>
      <w:r>
        <w:rPr>
          <w:lang w:eastAsia="ko-KR"/>
          <w:b/>
          <w:shd w:val="clear" w:color="auto" w:fill="auto"/>
          <w:rtl w:val="off"/>
        </w:rPr>
        <w:t>특별</w:t>
      </w:r>
      <w:r>
        <w:rPr>
          <w:b/>
          <w:shd w:val="clear" w:color="auto" w:fill="auto"/>
        </w:rPr>
        <w:t>한 사유</w:t>
      </w:r>
      <w:r>
        <w:rPr>
          <w:lang w:eastAsia="ko-KR"/>
          <w:b/>
          <w:shd w:val="clear" w:color="auto" w:fill="auto"/>
          <w:rtl w:val="off"/>
        </w:rPr>
        <w:t xml:space="preserve">(5조 3항에 게시)가 없이 2회차 </w:t>
      </w:r>
      <w:r>
        <w:rPr>
          <w:b/>
          <w:shd w:val="clear" w:color="auto" w:fill="auto"/>
        </w:rPr>
        <w:t>결제 취소 또는 계약 파기가 발생한 경우</w:t>
      </w:r>
      <w:r>
        <w:rPr>
          <w:lang w:eastAsia="ko-KR"/>
          <w:b/>
          <w:shd w:val="clear" w:color="auto" w:fill="auto"/>
          <w:rtl w:val="off"/>
        </w:rPr>
        <w:t xml:space="preserve"> 6개월간 이용을 제한한다</w:t>
      </w:r>
      <w:r>
        <w:rPr>
          <w:b/>
          <w:shd w:val="clear" w:color="auto" w:fill="auto"/>
        </w:rPr>
        <w:t>.</w:t>
      </w:r>
      <w:r>
        <w:rPr>
          <w:lang w:eastAsia="ko-KR"/>
          <w:b/>
          <w:shd w:val="clear" w:color="auto" w:fill="auto"/>
          <w:rtl w:val="off"/>
        </w:rPr>
        <w:t xml:space="preserve"> </w:t>
      </w:r>
    </w:p>
    <w:p>
      <w:pPr>
        <w:numPr>
          <w:ilvl w:val="0"/>
          <w:numId w:val="5"/>
        </w:numPr>
        <w:rPr>
          <w:lang w:eastAsia="ko-KR"/>
          <w:rFonts w:hint="eastAsia"/>
          <w:b/>
          <w:shd w:val="clear" w:color="auto" w:fill="auto"/>
          <w:rtl w:val="off"/>
        </w:rPr>
      </w:pPr>
      <w:r>
        <w:rPr>
          <w:b/>
          <w:shd w:val="clear" w:color="auto" w:fill="auto"/>
        </w:rPr>
        <w:t>시스템은 “</w:t>
      </w:r>
      <w:r>
        <w:rPr>
          <w:lang w:eastAsia="ko-KR"/>
          <w:b/>
          <w:shd w:val="clear" w:color="auto" w:fill="auto"/>
          <w:rtl w:val="off"/>
        </w:rPr>
        <w:t>이용자</w:t>
      </w:r>
      <w:r>
        <w:rPr>
          <w:b/>
          <w:shd w:val="clear" w:color="auto" w:fill="auto"/>
        </w:rPr>
        <w:t xml:space="preserve">”의 취소 이력을 자동 모니터링하며 </w:t>
      </w:r>
      <w:r>
        <w:rPr>
          <w:lang w:eastAsia="ko-KR"/>
          <w:b/>
          <w:shd w:val="clear" w:color="auto" w:fill="auto"/>
          <w:rtl w:val="off"/>
        </w:rPr>
        <w:t>특별</w:t>
      </w:r>
      <w:r>
        <w:rPr>
          <w:b/>
          <w:shd w:val="clear" w:color="auto" w:fill="auto"/>
        </w:rPr>
        <w:t>한 사유</w:t>
      </w:r>
      <w:r>
        <w:rPr>
          <w:lang w:eastAsia="ko-KR"/>
          <w:b/>
          <w:shd w:val="clear" w:color="auto" w:fill="auto"/>
          <w:rtl w:val="off"/>
        </w:rPr>
        <w:t xml:space="preserve">(5조 3항에 게시)가 없이 3회차 </w:t>
      </w:r>
      <w:r>
        <w:rPr>
          <w:b/>
          <w:shd w:val="clear" w:color="auto" w:fill="auto"/>
        </w:rPr>
        <w:t>결제 취소 또는 계약 파기가 발생한 경우</w:t>
      </w:r>
      <w:r>
        <w:rPr>
          <w:lang w:eastAsia="ko-KR"/>
          <w:b/>
          <w:shd w:val="clear" w:color="auto" w:fill="auto"/>
          <w:rtl w:val="off"/>
        </w:rPr>
        <w:t xml:space="preserve"> 9개월간 이용을 제한한다</w:t>
      </w:r>
      <w:r>
        <w:rPr>
          <w:b/>
          <w:shd w:val="clear" w:color="auto" w:fill="auto"/>
        </w:rPr>
        <w:t>.</w:t>
      </w:r>
      <w:r>
        <w:rPr>
          <w:lang w:eastAsia="ko-KR"/>
          <w:b/>
          <w:shd w:val="clear" w:color="auto" w:fill="auto"/>
          <w:rtl w:val="off"/>
        </w:rPr>
        <w:t xml:space="preserve"> </w:t>
      </w:r>
    </w:p>
    <w:p>
      <w:pPr>
        <w:numPr>
          <w:ilvl w:val="0"/>
          <w:numId w:val="5"/>
        </w:numPr>
        <w:rPr>
          <w:b/>
          <w:shd w:val="clear" w:color="auto" w:fill="auto"/>
        </w:rPr>
      </w:pPr>
      <w:r>
        <w:rPr>
          <w:b/>
          <w:shd w:val="clear" w:color="auto" w:fill="auto"/>
        </w:rPr>
        <w:t>시스템은 “</w:t>
      </w:r>
      <w:r>
        <w:rPr>
          <w:lang w:eastAsia="ko-KR"/>
          <w:b/>
          <w:shd w:val="clear" w:color="auto" w:fill="auto"/>
          <w:rtl w:val="off"/>
        </w:rPr>
        <w:t>이용자</w:t>
      </w:r>
      <w:r>
        <w:rPr>
          <w:b/>
          <w:shd w:val="clear" w:color="auto" w:fill="auto"/>
        </w:rPr>
        <w:t xml:space="preserve">”의 취소 이력을 자동 모니터링하며 </w:t>
      </w:r>
      <w:r>
        <w:rPr>
          <w:lang w:eastAsia="ko-KR"/>
          <w:b/>
          <w:shd w:val="clear" w:color="auto" w:fill="auto"/>
          <w:rtl w:val="off"/>
        </w:rPr>
        <w:t>특별</w:t>
      </w:r>
      <w:r>
        <w:rPr>
          <w:b/>
          <w:shd w:val="clear" w:color="auto" w:fill="auto"/>
        </w:rPr>
        <w:t>한 사유</w:t>
      </w:r>
      <w:r>
        <w:rPr>
          <w:lang w:eastAsia="ko-KR"/>
          <w:b/>
          <w:shd w:val="clear" w:color="auto" w:fill="auto"/>
          <w:rtl w:val="off"/>
        </w:rPr>
        <w:t xml:space="preserve">(5조 3항에 게시)가 없이 4회차 </w:t>
      </w:r>
      <w:r>
        <w:rPr>
          <w:b/>
          <w:shd w:val="clear" w:color="auto" w:fill="auto"/>
        </w:rPr>
        <w:t>결제 취소 또는 계약 파기가 발생한 경우</w:t>
      </w:r>
      <w:r>
        <w:rPr>
          <w:lang w:eastAsia="ko-KR"/>
          <w:b/>
          <w:shd w:val="clear" w:color="auto" w:fill="auto"/>
          <w:rtl w:val="off"/>
        </w:rPr>
        <w:t xml:space="preserve"> </w:t>
      </w:r>
      <w:r>
        <w:rPr>
          <w:b/>
          <w:shd w:val="clear" w:color="auto" w:fill="auto"/>
        </w:rPr>
        <w:t xml:space="preserve"> “사업자”는 본 계약을 해지할 수 있다.</w:t>
      </w:r>
    </w:p>
    <w:p>
      <w:pPr>
        <w:rPr>
          <w:b/>
          <w:shd w:val="clear" w:color="auto" w:fill="auto"/>
        </w:rPr>
      </w:pP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제</w:t>
      </w:r>
      <w:r>
        <w:rPr>
          <w:lang w:eastAsia="ko-KR"/>
          <w:b/>
          <w:shd w:val="clear" w:color="auto" w:fill="auto"/>
          <w:rtl w:val="off"/>
        </w:rPr>
        <w:t>7</w:t>
      </w:r>
      <w:r>
        <w:rPr>
          <w:b/>
          <w:shd w:val="clear" w:color="auto" w:fill="auto"/>
        </w:rPr>
        <w:t>조 (관할 법원)</w:t>
      </w:r>
    </w:p>
    <w:p>
      <w:pPr>
        <w:rPr>
          <w:b/>
          <w:shd w:val="clear" w:color="auto" w:fill="auto"/>
        </w:rPr>
      </w:pPr>
      <w:r>
        <w:rPr>
          <w:b/>
          <w:shd w:val="clear" w:color="auto" w:fill="auto"/>
        </w:rPr>
        <w:t>본 계약과 관련한 분쟁의 관할 법원은 “사업자”의 소재지 관할 법원으로 한다.</w:t>
      </w:r>
    </w:p>
    <w:p>
      <w:pPr>
        <w:rPr>
          <w:b/>
          <w:shd w:val="clear" w:color="auto" w:fill="auto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monospace">
    <w:charset w:val="00"/>
    <w:notTrueType w:val="false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f000003"/>
    <w:multiLevelType w:val="multilevel"/>
    <w:tmpl w:val="1f0033c2"/>
    <w:lvl w:ilvl="0">
      <w:start w:val="1"/>
      <w:lvlText w:val="%1."/>
      <w:lvlJc w:val="left"/>
      <w:pPr>
        <w:ind w:left="720" w:hanging="360"/>
        <w:tabs>
          <w:tab w:val="left" w:pos="720"/>
        </w:tabs>
        <w:rPr/>
      </w:pPr>
      <w:rPr>
        <w:shd w:val="clear" w:color="auto" w:fill="auto"/>
      </w:rPr>
    </w:lvl>
    <w:lvl w:ilvl="1">
      <w:start w:val="1"/>
      <w:lvlText w:val="%2."/>
      <w:lvlJc w:val="left"/>
      <w:pPr>
        <w:ind w:left="1440" w:hanging="360"/>
        <w:tabs>
          <w:tab w:val="left" w:pos="1440"/>
        </w:tabs>
        <w:rPr/>
      </w:pPr>
      <w:rPr>
        <w:shd w:val="clear" w:color="auto" w:fill="auto"/>
      </w:rPr>
    </w:lvl>
    <w:lvl w:ilvl="2">
      <w:start w:val="1"/>
      <w:lvlText w:val="%3."/>
      <w:lvlJc w:val="left"/>
      <w:pPr>
        <w:ind w:left="2160" w:hanging="360"/>
        <w:tabs>
          <w:tab w:val="left" w:pos="2160"/>
        </w:tabs>
        <w:rPr/>
      </w:pPr>
      <w:rPr>
        <w:shd w:val="clear" w:color="auto" w:fill="auto"/>
      </w:rPr>
    </w:lvl>
    <w:lvl w:ilvl="3">
      <w:start w:val="1"/>
      <w:lvlText w:val="%4."/>
      <w:lvlJc w:val="left"/>
      <w:pPr>
        <w:ind w:left="2880" w:hanging="360"/>
        <w:tabs>
          <w:tab w:val="left" w:pos="2880"/>
        </w:tabs>
        <w:rPr/>
      </w:pPr>
      <w:rPr>
        <w:shd w:val="clear" w:color="auto" w:fill="auto"/>
      </w:rPr>
    </w:lvl>
    <w:lvl w:ilvl="4">
      <w:start w:val="1"/>
      <w:lvlText w:val="%5."/>
      <w:lvlJc w:val="left"/>
      <w:pPr>
        <w:ind w:left="3600" w:hanging="360"/>
        <w:tabs>
          <w:tab w:val="left" w:pos="3600"/>
        </w:tabs>
        <w:rPr/>
      </w:pPr>
      <w:rPr>
        <w:shd w:val="clear" w:color="auto" w:fill="auto"/>
      </w:rPr>
    </w:lvl>
    <w:lvl w:ilvl="5">
      <w:start w:val="1"/>
      <w:lvlText w:val="%6."/>
      <w:lvlJc w:val="left"/>
      <w:pPr>
        <w:ind w:left="4320" w:hanging="360"/>
        <w:tabs>
          <w:tab w:val="left" w:pos="4320"/>
        </w:tabs>
        <w:rPr/>
      </w:pPr>
      <w:rPr>
        <w:shd w:val="clear" w:color="auto" w:fill="auto"/>
      </w:rPr>
    </w:lvl>
    <w:lvl w:ilvl="6">
      <w:start w:val="1"/>
      <w:lvlText w:val="%7."/>
      <w:lvlJc w:val="left"/>
      <w:pPr>
        <w:ind w:left="5040" w:hanging="360"/>
        <w:tabs>
          <w:tab w:val="left" w:pos="5040"/>
        </w:tabs>
        <w:rPr/>
      </w:pPr>
      <w:rPr>
        <w:shd w:val="clear" w:color="auto" w:fill="auto"/>
      </w:rPr>
    </w:lvl>
    <w:lvl w:ilvl="7">
      <w:start w:val="1"/>
      <w:lvlText w:val="%8."/>
      <w:lvlJc w:val="left"/>
      <w:pPr>
        <w:ind w:left="5760" w:hanging="360"/>
        <w:tabs>
          <w:tab w:val="left" w:pos="5760"/>
        </w:tabs>
        <w:rPr/>
      </w:pPr>
      <w:rPr>
        <w:shd w:val="clear" w:color="auto" w:fill="auto"/>
      </w:rPr>
    </w:lvl>
    <w:lvl w:ilvl="8">
      <w:start w:val="1"/>
      <w:lvlText w:val="%9."/>
      <w:lvlJc w:val="left"/>
      <w:pPr>
        <w:ind w:left="6480" w:hanging="360"/>
        <w:tabs>
          <w:tab w:val="left" w:pos="6480"/>
        </w:tabs>
        <w:rPr/>
      </w:pPr>
      <w:rPr>
        <w:shd w:val="clear" w:color="auto" w:fill="auto"/>
      </w:rPr>
    </w:lvl>
  </w:abstractNum>
  <w:abstractNum w:abstractNumId="1">
    <w:nsid w:val="2f000008"/>
    <w:multiLevelType w:val="multilevel"/>
    <w:tmpl w:val="1f0034a9"/>
    <w:lvl w:ilvl="0">
      <w:start w:val="1"/>
      <w:lvlText w:val="%1."/>
      <w:lvlJc w:val="left"/>
      <w:pPr>
        <w:ind w:left="720" w:hanging="360"/>
        <w:tabs>
          <w:tab w:val="left" w:pos="720"/>
        </w:tabs>
        <w:rPr/>
      </w:pPr>
      <w:rPr>
        <w:shd w:val="clear" w:color="auto" w:fill="auto"/>
      </w:rPr>
    </w:lvl>
    <w:lvl w:ilvl="1">
      <w:start w:val="1"/>
      <w:lvlText w:val="%2."/>
      <w:lvlJc w:val="left"/>
      <w:pPr>
        <w:ind w:left="1440" w:hanging="360"/>
        <w:tabs>
          <w:tab w:val="left" w:pos="1440"/>
        </w:tabs>
        <w:rPr/>
      </w:pPr>
      <w:rPr>
        <w:shd w:val="clear" w:color="auto" w:fill="auto"/>
      </w:rPr>
    </w:lvl>
    <w:lvl w:ilvl="2">
      <w:start w:val="1"/>
      <w:lvlText w:val="%3."/>
      <w:lvlJc w:val="left"/>
      <w:pPr>
        <w:ind w:left="2160" w:hanging="360"/>
        <w:tabs>
          <w:tab w:val="left" w:pos="2160"/>
        </w:tabs>
        <w:rPr/>
      </w:pPr>
      <w:rPr>
        <w:shd w:val="clear" w:color="auto" w:fill="auto"/>
      </w:rPr>
    </w:lvl>
    <w:lvl w:ilvl="3">
      <w:start w:val="1"/>
      <w:lvlText w:val="%4."/>
      <w:lvlJc w:val="left"/>
      <w:pPr>
        <w:ind w:left="2880" w:hanging="360"/>
        <w:tabs>
          <w:tab w:val="left" w:pos="2880"/>
        </w:tabs>
        <w:rPr/>
      </w:pPr>
      <w:rPr>
        <w:shd w:val="clear" w:color="auto" w:fill="auto"/>
      </w:rPr>
    </w:lvl>
    <w:lvl w:ilvl="4">
      <w:start w:val="1"/>
      <w:lvlText w:val="%5."/>
      <w:lvlJc w:val="left"/>
      <w:pPr>
        <w:ind w:left="3600" w:hanging="360"/>
        <w:tabs>
          <w:tab w:val="left" w:pos="3600"/>
        </w:tabs>
        <w:rPr/>
      </w:pPr>
      <w:rPr>
        <w:shd w:val="clear" w:color="auto" w:fill="auto"/>
      </w:rPr>
    </w:lvl>
    <w:lvl w:ilvl="5">
      <w:start w:val="1"/>
      <w:lvlText w:val="%6."/>
      <w:lvlJc w:val="left"/>
      <w:pPr>
        <w:ind w:left="4320" w:hanging="360"/>
        <w:tabs>
          <w:tab w:val="left" w:pos="4320"/>
        </w:tabs>
        <w:rPr/>
      </w:pPr>
      <w:rPr>
        <w:shd w:val="clear" w:color="auto" w:fill="auto"/>
      </w:rPr>
    </w:lvl>
    <w:lvl w:ilvl="6">
      <w:start w:val="1"/>
      <w:lvlText w:val="%7."/>
      <w:lvlJc w:val="left"/>
      <w:pPr>
        <w:ind w:left="5040" w:hanging="360"/>
        <w:tabs>
          <w:tab w:val="left" w:pos="5040"/>
        </w:tabs>
        <w:rPr/>
      </w:pPr>
      <w:rPr>
        <w:shd w:val="clear" w:color="auto" w:fill="auto"/>
      </w:rPr>
    </w:lvl>
    <w:lvl w:ilvl="7">
      <w:start w:val="1"/>
      <w:lvlText w:val="%8."/>
      <w:lvlJc w:val="left"/>
      <w:pPr>
        <w:ind w:left="5760" w:hanging="360"/>
        <w:tabs>
          <w:tab w:val="left" w:pos="5760"/>
        </w:tabs>
        <w:rPr/>
      </w:pPr>
      <w:rPr>
        <w:shd w:val="clear" w:color="auto" w:fill="auto"/>
      </w:rPr>
    </w:lvl>
    <w:lvl w:ilvl="8">
      <w:start w:val="1"/>
      <w:lvlText w:val="%9."/>
      <w:lvlJc w:val="left"/>
      <w:pPr>
        <w:ind w:left="6480" w:hanging="360"/>
        <w:tabs>
          <w:tab w:val="left" w:pos="6480"/>
        </w:tabs>
        <w:rPr/>
      </w:pPr>
      <w:rPr>
        <w:shd w:val="clear" w:color="auto" w:fill="auto"/>
      </w:rPr>
    </w:lvl>
  </w:abstractNum>
  <w:abstractNum w:abstractNumId="2">
    <w:nsid w:val="2f000007"/>
    <w:multiLevelType w:val="multilevel"/>
    <w:tmpl w:val="1f003957"/>
    <w:lvl w:ilvl="0">
      <w:start w:val="1"/>
      <w:lvlText w:val="%1."/>
      <w:lvlJc w:val="left"/>
      <w:pPr>
        <w:ind w:left="720" w:hanging="360"/>
        <w:tabs>
          <w:tab w:val="left" w:pos="720"/>
        </w:tabs>
        <w:rPr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ind w:left="1440" w:hanging="360"/>
        <w:tabs>
          <w:tab w:val="left" w:pos="1440"/>
        </w:tabs>
        <w:rPr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lvlText w:val="%3."/>
      <w:lvlJc w:val="left"/>
      <w:pPr>
        <w:ind w:left="2160" w:hanging="360"/>
        <w:tabs>
          <w:tab w:val="left" w:pos="2160"/>
        </w:tabs>
        <w:rPr/>
      </w:pPr>
      <w:rPr>
        <w:shd w:val="clear" w:color="auto" w:fill="auto"/>
      </w:rPr>
    </w:lvl>
    <w:lvl w:ilvl="3">
      <w:start w:val="1"/>
      <w:lvlText w:val="%4."/>
      <w:lvlJc w:val="left"/>
      <w:pPr>
        <w:ind w:left="2880" w:hanging="360"/>
        <w:tabs>
          <w:tab w:val="left" w:pos="2880"/>
        </w:tabs>
        <w:rPr/>
      </w:pPr>
      <w:rPr>
        <w:shd w:val="clear" w:color="auto" w:fill="auto"/>
      </w:rPr>
    </w:lvl>
    <w:lvl w:ilvl="4">
      <w:start w:val="1"/>
      <w:lvlText w:val="%5."/>
      <w:lvlJc w:val="left"/>
      <w:pPr>
        <w:ind w:left="3600" w:hanging="360"/>
        <w:tabs>
          <w:tab w:val="left" w:pos="3600"/>
        </w:tabs>
        <w:rPr/>
      </w:pPr>
      <w:rPr>
        <w:shd w:val="clear" w:color="auto" w:fill="auto"/>
      </w:rPr>
    </w:lvl>
    <w:lvl w:ilvl="5">
      <w:start w:val="1"/>
      <w:lvlText w:val="%6."/>
      <w:lvlJc w:val="left"/>
      <w:pPr>
        <w:ind w:left="4320" w:hanging="360"/>
        <w:tabs>
          <w:tab w:val="left" w:pos="4320"/>
        </w:tabs>
        <w:rPr/>
      </w:pPr>
      <w:rPr>
        <w:shd w:val="clear" w:color="auto" w:fill="auto"/>
      </w:rPr>
    </w:lvl>
    <w:lvl w:ilvl="6">
      <w:start w:val="1"/>
      <w:lvlText w:val="%7."/>
      <w:lvlJc w:val="left"/>
      <w:pPr>
        <w:ind w:left="5040" w:hanging="360"/>
        <w:tabs>
          <w:tab w:val="left" w:pos="5040"/>
        </w:tabs>
        <w:rPr/>
      </w:pPr>
      <w:rPr>
        <w:shd w:val="clear" w:color="auto" w:fill="auto"/>
      </w:rPr>
    </w:lvl>
    <w:lvl w:ilvl="7">
      <w:start w:val="1"/>
      <w:lvlText w:val="%8."/>
      <w:lvlJc w:val="left"/>
      <w:pPr>
        <w:ind w:left="5760" w:hanging="360"/>
        <w:tabs>
          <w:tab w:val="left" w:pos="5760"/>
        </w:tabs>
        <w:rPr/>
      </w:pPr>
      <w:rPr>
        <w:shd w:val="clear" w:color="auto" w:fill="auto"/>
      </w:rPr>
    </w:lvl>
    <w:lvl w:ilvl="8">
      <w:start w:val="1"/>
      <w:lvlText w:val="%9."/>
      <w:lvlJc w:val="left"/>
      <w:pPr>
        <w:ind w:left="6480" w:hanging="360"/>
        <w:tabs>
          <w:tab w:val="left" w:pos="6480"/>
        </w:tabs>
        <w:rPr/>
      </w:pPr>
      <w:rPr>
        <w:shd w:val="clear" w:color="auto" w:fill="auto"/>
      </w:rPr>
    </w:lvl>
  </w:abstractNum>
  <w:abstractNum w:abstractNumId="3">
    <w:nsid w:val="2f000001"/>
    <w:multiLevelType w:val="multilevel"/>
    <w:tmpl w:val="1f002411"/>
    <w:lvl w:ilvl="0">
      <w:start w:val="1"/>
      <w:lvlText w:val="%1."/>
      <w:lvlJc w:val="left"/>
      <w:pPr>
        <w:ind w:left="720" w:hanging="360"/>
        <w:tabs>
          <w:tab w:val="left" w:pos="720"/>
        </w:tabs>
        <w:rPr/>
      </w:pPr>
      <w:rPr>
        <w:shd w:val="clear" w:color="auto" w:fill="auto"/>
      </w:rPr>
    </w:lvl>
    <w:lvl w:ilvl="1">
      <w:start w:val="1"/>
      <w:lvlText w:val="%2."/>
      <w:lvlJc w:val="left"/>
      <w:pPr>
        <w:ind w:left="1440" w:hanging="360"/>
        <w:tabs>
          <w:tab w:val="left" w:pos="1440"/>
        </w:tabs>
        <w:rPr/>
      </w:pPr>
      <w:rPr>
        <w:shd w:val="clear" w:color="auto" w:fill="auto"/>
      </w:rPr>
    </w:lvl>
    <w:lvl w:ilvl="2">
      <w:start w:val="1"/>
      <w:lvlText w:val="%3."/>
      <w:lvlJc w:val="left"/>
      <w:pPr>
        <w:ind w:left="2160" w:hanging="360"/>
        <w:tabs>
          <w:tab w:val="left" w:pos="2160"/>
        </w:tabs>
        <w:rPr/>
      </w:pPr>
      <w:rPr>
        <w:shd w:val="clear" w:color="auto" w:fill="auto"/>
      </w:rPr>
    </w:lvl>
    <w:lvl w:ilvl="3">
      <w:start w:val="1"/>
      <w:lvlText w:val="%4."/>
      <w:lvlJc w:val="left"/>
      <w:pPr>
        <w:ind w:left="2880" w:hanging="360"/>
        <w:tabs>
          <w:tab w:val="left" w:pos="2880"/>
        </w:tabs>
        <w:rPr/>
      </w:pPr>
      <w:rPr>
        <w:shd w:val="clear" w:color="auto" w:fill="auto"/>
      </w:rPr>
    </w:lvl>
    <w:lvl w:ilvl="4">
      <w:start w:val="1"/>
      <w:lvlText w:val="%5."/>
      <w:lvlJc w:val="left"/>
      <w:pPr>
        <w:ind w:left="3600" w:hanging="360"/>
        <w:tabs>
          <w:tab w:val="left" w:pos="3600"/>
        </w:tabs>
        <w:rPr/>
      </w:pPr>
      <w:rPr>
        <w:shd w:val="clear" w:color="auto" w:fill="auto"/>
      </w:rPr>
    </w:lvl>
    <w:lvl w:ilvl="5">
      <w:start w:val="1"/>
      <w:lvlText w:val="%6."/>
      <w:lvlJc w:val="left"/>
      <w:pPr>
        <w:ind w:left="4320" w:hanging="360"/>
        <w:tabs>
          <w:tab w:val="left" w:pos="4320"/>
        </w:tabs>
        <w:rPr/>
      </w:pPr>
      <w:rPr>
        <w:shd w:val="clear" w:color="auto" w:fill="auto"/>
      </w:rPr>
    </w:lvl>
    <w:lvl w:ilvl="6">
      <w:start w:val="1"/>
      <w:lvlText w:val="%7."/>
      <w:lvlJc w:val="left"/>
      <w:pPr>
        <w:ind w:left="5040" w:hanging="360"/>
        <w:tabs>
          <w:tab w:val="left" w:pos="5040"/>
        </w:tabs>
        <w:rPr/>
      </w:pPr>
      <w:rPr>
        <w:shd w:val="clear" w:color="auto" w:fill="auto"/>
      </w:rPr>
    </w:lvl>
    <w:lvl w:ilvl="7">
      <w:start w:val="1"/>
      <w:lvlText w:val="%8."/>
      <w:lvlJc w:val="left"/>
      <w:pPr>
        <w:ind w:left="5760" w:hanging="360"/>
        <w:tabs>
          <w:tab w:val="left" w:pos="5760"/>
        </w:tabs>
        <w:rPr/>
      </w:pPr>
      <w:rPr>
        <w:shd w:val="clear" w:color="auto" w:fill="auto"/>
      </w:rPr>
    </w:lvl>
    <w:lvl w:ilvl="8">
      <w:start w:val="1"/>
      <w:lvlText w:val="%9."/>
      <w:lvlJc w:val="left"/>
      <w:pPr>
        <w:ind w:left="6480" w:hanging="360"/>
        <w:tabs>
          <w:tab w:val="left" w:pos="6480"/>
        </w:tabs>
        <w:rPr/>
      </w:pPr>
      <w:rPr>
        <w:shd w:val="clear" w:color="auto" w:fill="auto"/>
      </w:rPr>
    </w:lvl>
  </w:abstractNum>
  <w:abstractNum w:abstractNumId="4">
    <w:nsid w:val="2f000009"/>
    <w:multiLevelType w:val="multilevel"/>
    <w:tmpl w:val="1f002fc8"/>
    <w:lvl w:ilvl="0">
      <w:start w:val="1"/>
      <w:lvlText w:val="%1."/>
      <w:lvlJc w:val="left"/>
      <w:pPr>
        <w:ind w:left="720" w:hanging="360"/>
        <w:tabs>
          <w:tab w:val="left" w:pos="720"/>
        </w:tabs>
        <w:rPr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ind w:left="1440" w:hanging="360"/>
        <w:tabs>
          <w:tab w:val="left" w:pos="1440"/>
        </w:tabs>
        <w:rPr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lvlText w:val="%3."/>
      <w:lvlJc w:val="left"/>
      <w:pPr>
        <w:ind w:left="2160" w:hanging="360"/>
        <w:tabs>
          <w:tab w:val="left" w:pos="2160"/>
        </w:tabs>
        <w:rPr/>
      </w:pPr>
      <w:rPr>
        <w:shd w:val="clear" w:color="auto" w:fill="auto"/>
      </w:rPr>
    </w:lvl>
    <w:lvl w:ilvl="3">
      <w:start w:val="1"/>
      <w:lvlText w:val="%4."/>
      <w:lvlJc w:val="left"/>
      <w:pPr>
        <w:ind w:left="2880" w:hanging="360"/>
        <w:tabs>
          <w:tab w:val="left" w:pos="2880"/>
        </w:tabs>
        <w:rPr/>
      </w:pPr>
      <w:rPr>
        <w:shd w:val="clear" w:color="auto" w:fill="auto"/>
      </w:rPr>
    </w:lvl>
    <w:lvl w:ilvl="4">
      <w:start w:val="1"/>
      <w:lvlText w:val="%5."/>
      <w:lvlJc w:val="left"/>
      <w:pPr>
        <w:ind w:left="3600" w:hanging="360"/>
        <w:tabs>
          <w:tab w:val="left" w:pos="3600"/>
        </w:tabs>
        <w:rPr/>
      </w:pPr>
      <w:rPr>
        <w:shd w:val="clear" w:color="auto" w:fill="auto"/>
      </w:rPr>
    </w:lvl>
    <w:lvl w:ilvl="5">
      <w:start w:val="1"/>
      <w:lvlText w:val="%6."/>
      <w:lvlJc w:val="left"/>
      <w:pPr>
        <w:ind w:left="4320" w:hanging="360"/>
        <w:tabs>
          <w:tab w:val="left" w:pos="4320"/>
        </w:tabs>
        <w:rPr/>
      </w:pPr>
      <w:rPr>
        <w:shd w:val="clear" w:color="auto" w:fill="auto"/>
      </w:rPr>
    </w:lvl>
    <w:lvl w:ilvl="6">
      <w:start w:val="1"/>
      <w:lvlText w:val="%7."/>
      <w:lvlJc w:val="left"/>
      <w:pPr>
        <w:ind w:left="5040" w:hanging="360"/>
        <w:tabs>
          <w:tab w:val="left" w:pos="5040"/>
        </w:tabs>
        <w:rPr/>
      </w:pPr>
      <w:rPr>
        <w:shd w:val="clear" w:color="auto" w:fill="auto"/>
      </w:rPr>
    </w:lvl>
    <w:lvl w:ilvl="7">
      <w:start w:val="1"/>
      <w:lvlText w:val="%8."/>
      <w:lvlJc w:val="left"/>
      <w:pPr>
        <w:ind w:left="5760" w:hanging="360"/>
        <w:tabs>
          <w:tab w:val="left" w:pos="5760"/>
        </w:tabs>
        <w:rPr/>
      </w:pPr>
      <w:rPr>
        <w:shd w:val="clear" w:color="auto" w:fill="auto"/>
      </w:rPr>
    </w:lvl>
    <w:lvl w:ilvl="8">
      <w:start w:val="1"/>
      <w:lvlText w:val="%9."/>
      <w:lvlJc w:val="left"/>
      <w:pPr>
        <w:ind w:left="6480" w:hanging="360"/>
        <w:tabs>
          <w:tab w:val="left" w:pos="6480"/>
        </w:tabs>
        <w:rPr/>
      </w:pPr>
      <w:rPr>
        <w:shd w:val="clear" w:color="auto" w:fill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savePreviewPicture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1440"/>
    <m:rMargin m:val="144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2"/>
        <w:shd w:val="clear" w:color="auto" w:fill="auto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PO1">
    <w:name w:val="Normal"/>
    <w:qFormat/>
    <w:pPr>
      <w:autoSpaceDE w:val="off"/>
      <w:autoSpaceDN w:val="off"/>
      <w:widowControl w:val="off"/>
      <w:wordWrap w:val="off"/>
      <w:rPr/>
    </w:pPr>
    <w:rPr>
      <w:shd w:val="clear" w:color="auto" w:fill="auto"/>
    </w:rPr>
  </w:style>
  <w:style w:type="character" w:default="1" w:styleId="PO2">
    <w:name w:val="Default Paragraph Font"/>
    <w:uiPriority w:val="1"/>
    <w:semiHidden/>
    <w:unhideWhenUsed/>
  </w:style>
  <w:style w:type="table" w:default="1" w:styleId="PO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PO4">
    <w:name w:val="No List"/>
    <w:uiPriority w:val="99"/>
    <w:semiHidden/>
    <w:unhideWhenUsed/>
  </w:style>
  <w:style w:type="paragraph" w:styleId="PO6">
    <w:name w:val="Title"/>
    <w:uiPriority w:val="10"/>
    <w:basedOn w:val="PO1"/>
    <w:next w:val="PO1"/>
    <w:link w:val="PO160"/>
    <w:qFormat/>
    <w:pPr>
      <w:contextualSpacing/>
      <w:jc w:val="center"/>
      <w:spacing w:after="80"/>
      <w:rPr/>
    </w:pPr>
    <w:rPr>
      <w:rFonts w:asciiTheme="majorHAnsi" w:eastAsiaTheme="majorEastAsia" w:hAnsiTheme="majorHAnsi" w:cstheme="majorBidi"/>
      <w:sz w:val="56"/>
      <w:szCs w:val="56"/>
      <w:shd w:val="clear" w:color="auto" w:fill="auto"/>
      <w:spacing w:val="-10"/>
    </w:rPr>
  </w:style>
  <w:style w:type="paragraph" w:styleId="PO7">
    <w:name w:val="heading 1"/>
    <w:uiPriority w:val="9"/>
    <w:basedOn w:val="PO1"/>
    <w:next w:val="PO1"/>
    <w:link w:val="PO151"/>
    <w:qFormat/>
    <w:pPr>
      <w:outlineLvl w:val="0"/>
      <w:spacing w:after="80" w:before="280"/>
      <w:rPr/>
    </w:pPr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paragraph" w:styleId="PO8">
    <w:name w:val="heading 2"/>
    <w:uiPriority w:val="9"/>
    <w:basedOn w:val="PO1"/>
    <w:next w:val="PO1"/>
    <w:link w:val="PO152"/>
    <w:qFormat/>
    <w:semiHidden/>
    <w:unhideWhenUsed/>
    <w:pPr>
      <w:outlineLvl w:val="1"/>
      <w:spacing w:after="80" w:before="160"/>
      <w:rPr/>
    </w:pPr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paragraph" w:styleId="PO9">
    <w:name w:val="heading 3"/>
    <w:uiPriority w:val="9"/>
    <w:basedOn w:val="PO1"/>
    <w:next w:val="PO1"/>
    <w:link w:val="PO153"/>
    <w:qFormat/>
    <w:semiHidden/>
    <w:unhideWhenUsed/>
    <w:pPr>
      <w:outlineLvl w:val="2"/>
      <w:spacing w:after="80" w:before="160"/>
      <w:rPr/>
    </w:pPr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paragraph" w:styleId="PO10">
    <w:name w:val="heading 4"/>
    <w:uiPriority w:val="9"/>
    <w:basedOn w:val="PO1"/>
    <w:next w:val="PO1"/>
    <w:link w:val="PO154"/>
    <w:qFormat/>
    <w:semiHidden/>
    <w:unhideWhenUsed/>
    <w:pPr>
      <w:outlineLvl w:val="3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PO11">
    <w:name w:val="heading 5"/>
    <w:uiPriority w:val="9"/>
    <w:basedOn w:val="PO1"/>
    <w:next w:val="PO1"/>
    <w:link w:val="PO155"/>
    <w:qFormat/>
    <w:semiHidden/>
    <w:unhideWhenUsed/>
    <w:pPr>
      <w:ind w:leftChars="100" w:left="100" w:firstLine="0"/>
      <w:outlineLvl w:val="4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PO12">
    <w:name w:val="heading 6"/>
    <w:uiPriority w:val="9"/>
    <w:basedOn w:val="PO1"/>
    <w:next w:val="PO1"/>
    <w:link w:val="PO156"/>
    <w:qFormat/>
    <w:semiHidden/>
    <w:unhideWhenUsed/>
    <w:pPr>
      <w:ind w:leftChars="200" w:left="200" w:firstLine="0"/>
      <w:outlineLvl w:val="5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PO13">
    <w:name w:val="heading 7"/>
    <w:uiPriority w:val="9"/>
    <w:basedOn w:val="PO1"/>
    <w:next w:val="PO1"/>
    <w:link w:val="PO157"/>
    <w:qFormat/>
    <w:semiHidden/>
    <w:unhideWhenUsed/>
    <w:pPr>
      <w:ind w:leftChars="300" w:left="300" w:firstLine="0"/>
      <w:outlineLvl w:val="6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PO14">
    <w:name w:val="heading 8"/>
    <w:uiPriority w:val="9"/>
    <w:basedOn w:val="PO1"/>
    <w:next w:val="PO1"/>
    <w:link w:val="PO158"/>
    <w:qFormat/>
    <w:semiHidden/>
    <w:unhideWhenUsed/>
    <w:pPr>
      <w:ind w:leftChars="400" w:left="400" w:firstLine="0"/>
      <w:outlineLvl w:val="7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PO15">
    <w:name w:val="heading 9"/>
    <w:uiPriority w:val="9"/>
    <w:basedOn w:val="PO1"/>
    <w:next w:val="PO1"/>
    <w:link w:val="PO159"/>
    <w:qFormat/>
    <w:semiHidden/>
    <w:unhideWhenUsed/>
    <w:pPr>
      <w:ind w:leftChars="500" w:left="500" w:firstLine="0"/>
      <w:outlineLvl w:val="8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PO16">
    <w:name w:val="Subtitle"/>
    <w:uiPriority w:val="11"/>
    <w:basedOn w:val="PO1"/>
    <w:next w:val="PO1"/>
    <w:link w:val="PO161"/>
    <w:qFormat/>
    <w:pPr>
      <w:jc w:val="center"/>
      <w:numPr>
        <w:ilvl w:val="0"/>
      </w:numPr>
      <w:rPr/>
    </w:pPr>
    <w:rPr>
      <w:rFonts w:asciiTheme="majorHAnsi" w:eastAsiaTheme="majorEastAsia" w:hAnsiTheme="majorHAnsi" w:cstheme="majorBidi"/>
      <w:color w:val="595959"/>
      <w:sz w:val="28"/>
      <w:szCs w:val="28"/>
      <w:shd w:val="clear" w:color="auto" w:fill="auto"/>
      <w:spacing w:val="15"/>
    </w:rPr>
  </w:style>
  <w:style w:type="character" w:styleId="PO19">
    <w:name w:val="Intense Emphasis"/>
    <w:uiPriority w:val="21"/>
    <w:basedOn w:val="PO2"/>
    <w:qFormat/>
    <w:rPr>
      <w:i/>
      <w:color w:val="104861"/>
      <w:shd w:val="clear" w:color="auto" w:fill="auto"/>
    </w:rPr>
  </w:style>
  <w:style w:type="paragraph" w:styleId="PO21">
    <w:name w:val="Quote"/>
    <w:uiPriority w:val="29"/>
    <w:basedOn w:val="PO1"/>
    <w:next w:val="PO1"/>
    <w:link w:val="PO162"/>
    <w:qFormat/>
    <w:pPr>
      <w:jc w:val="center"/>
      <w:spacing w:before="160"/>
      <w:rPr/>
    </w:pPr>
    <w:rPr>
      <w:i/>
      <w:color w:val="3F3F3F"/>
      <w:shd w:val="clear" w:color="auto" w:fill="auto"/>
    </w:rPr>
  </w:style>
  <w:style w:type="paragraph" w:styleId="PO22">
    <w:name w:val="Intense Quote"/>
    <w:uiPriority w:val="30"/>
    <w:basedOn w:val="PO1"/>
    <w:next w:val="PO1"/>
    <w:link w:val="PO163"/>
    <w:qFormat/>
    <w:pPr>
      <w:ind w:left="864" w:right="864" w:firstLine="0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  <w:rPr/>
    </w:pPr>
    <w:rPr>
      <w:i/>
      <w:color w:val="104861"/>
      <w:shd w:val="clear" w:color="auto" w:fill="auto"/>
    </w:rPr>
  </w:style>
  <w:style w:type="character" w:styleId="PO24">
    <w:name w:val="Intense Reference"/>
    <w:uiPriority w:val="32"/>
    <w:basedOn w:val="PO2"/>
    <w:qFormat/>
    <w:rPr>
      <w:b/>
      <w:smallCaps/>
      <w:color w:val="104861"/>
      <w:shd w:val="clear" w:color="auto" w:fill="auto"/>
      <w:spacing w:val="5"/>
    </w:rPr>
  </w:style>
  <w:style w:type="paragraph" w:styleId="PO26">
    <w:name w:val="List Paragraph"/>
    <w:uiPriority w:val="34"/>
    <w:basedOn w:val="PO1"/>
    <w:qFormat/>
    <w:pPr>
      <w:ind w:left="720" w:firstLine="0"/>
      <w:contextualSpacing/>
      <w:rPr/>
    </w:pPr>
    <w:rPr>
      <w:shd w:val="clear" w:color="auto" w:fill="auto"/>
    </w:rPr>
  </w:style>
  <w:style w:type="character" w:customStyle="1" w:styleId="PO151">
    <w:name w:val="제목 1 Char"/>
    <w:uiPriority w:val="9"/>
    <w:basedOn w:val="PO2"/>
    <w:link w:val="PO7"/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character" w:customStyle="1" w:styleId="PO152">
    <w:name w:val="제목 2 Char"/>
    <w:uiPriority w:val="9"/>
    <w:basedOn w:val="PO2"/>
    <w:link w:val="PO8"/>
    <w:semiHidden/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PO153">
    <w:name w:val="제목 3 Char"/>
    <w:uiPriority w:val="9"/>
    <w:basedOn w:val="PO2"/>
    <w:link w:val="PO9"/>
    <w:semiHidden/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customStyle="1" w:styleId="PO154">
    <w:name w:val="제목 4 Char"/>
    <w:uiPriority w:val="9"/>
    <w:basedOn w:val="PO2"/>
    <w:link w:val="PO10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PO155">
    <w:name w:val="제목 5 Char"/>
    <w:uiPriority w:val="9"/>
    <w:basedOn w:val="PO2"/>
    <w:link w:val="PO11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PO156">
    <w:name w:val="제목 6 Char"/>
    <w:uiPriority w:val="9"/>
    <w:basedOn w:val="PO2"/>
    <w:link w:val="PO12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PO157">
    <w:name w:val="제목 7 Char"/>
    <w:uiPriority w:val="9"/>
    <w:basedOn w:val="PO2"/>
    <w:link w:val="PO13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PO158">
    <w:name w:val="제목 8 Char"/>
    <w:uiPriority w:val="9"/>
    <w:basedOn w:val="PO2"/>
    <w:link w:val="PO14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PO159">
    <w:name w:val="제목 9 Char"/>
    <w:uiPriority w:val="9"/>
    <w:basedOn w:val="PO2"/>
    <w:link w:val="PO15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PO160">
    <w:name w:val="제목 Char"/>
    <w:uiPriority w:val="10"/>
    <w:basedOn w:val="PO2"/>
    <w:link w:val="PO6"/>
    <w:rPr>
      <w:rFonts w:asciiTheme="majorHAnsi" w:eastAsiaTheme="majorEastAsia" w:hAnsiTheme="majorHAnsi" w:cstheme="majorBidi"/>
      <w:sz w:val="56"/>
      <w:szCs w:val="56"/>
      <w:shd w:val="clear" w:color="auto" w:fill="auto"/>
      <w:spacing w:val="-10"/>
    </w:rPr>
  </w:style>
  <w:style w:type="character" w:customStyle="1" w:styleId="PO161">
    <w:name w:val="부제 Char"/>
    <w:uiPriority w:val="11"/>
    <w:basedOn w:val="PO2"/>
    <w:link w:val="PO16"/>
    <w:rPr>
      <w:rFonts w:asciiTheme="majorHAnsi" w:eastAsiaTheme="majorEastAsia" w:hAnsiTheme="majorHAnsi" w:cstheme="majorBidi"/>
      <w:color w:val="595959"/>
      <w:sz w:val="28"/>
      <w:szCs w:val="28"/>
      <w:shd w:val="clear" w:color="auto" w:fill="auto"/>
      <w:spacing w:val="15"/>
    </w:rPr>
  </w:style>
  <w:style w:type="character" w:customStyle="1" w:styleId="PO162">
    <w:name w:val="인용 Char"/>
    <w:uiPriority w:val="29"/>
    <w:basedOn w:val="PO2"/>
    <w:link w:val="PO21"/>
    <w:rPr>
      <w:i/>
      <w:color w:val="3F3F3F"/>
      <w:shd w:val="clear" w:color="auto" w:fill="auto"/>
    </w:rPr>
  </w:style>
  <w:style w:type="character" w:customStyle="1" w:styleId="PO163">
    <w:name w:val="강한 인용 Char"/>
    <w:uiPriority w:val="30"/>
    <w:basedOn w:val="PO2"/>
    <w:link w:val="PO22"/>
    <w:rPr>
      <w:i/>
      <w:color w:val="104861"/>
      <w:shd w:val="clear" w:color="auto" w:fill="auto"/>
    </w:rPr>
  </w:style>
  <w:style w:type="paragraph" w:styleId="PO164">
    <w:name w:val="header"/>
    <w:uiPriority w:val="99"/>
    <w:basedOn w:val="PO1"/>
    <w:link w:val="PO165"/>
    <w:unhideWhenUsed/>
    <w:pPr>
      <w:snapToGrid w:val="0"/>
      <w:tabs>
        <w:tab w:val="center" w:pos="4513"/>
        <w:tab w:val="right" w:pos="9026"/>
      </w:tabs>
      <w:rPr/>
    </w:pPr>
    <w:rPr>
      <w:shd w:val="clear" w:color="auto" w:fill="auto"/>
    </w:rPr>
  </w:style>
  <w:style w:type="character" w:customStyle="1" w:styleId="PO165">
    <w:name w:val="머리글 Char"/>
    <w:uiPriority w:val="99"/>
    <w:basedOn w:val="PO2"/>
    <w:link w:val="PO164"/>
  </w:style>
  <w:style w:type="paragraph" w:styleId="PO166">
    <w:name w:val="footer"/>
    <w:uiPriority w:val="99"/>
    <w:basedOn w:val="PO1"/>
    <w:link w:val="PO167"/>
    <w:unhideWhenUsed/>
    <w:pPr>
      <w:snapToGrid w:val="0"/>
      <w:tabs>
        <w:tab w:val="center" w:pos="4513"/>
        <w:tab w:val="right" w:pos="9026"/>
      </w:tabs>
      <w:rPr/>
    </w:pPr>
    <w:rPr>
      <w:shd w:val="clear" w:color="auto" w:fill="auto"/>
    </w:rPr>
  </w:style>
  <w:style w:type="character" w:customStyle="1" w:styleId="PO167">
    <w:name w:val="바닥글 Char"/>
    <w:uiPriority w:val="99"/>
    <w:basedOn w:val="PO2"/>
    <w:link w:val="PO1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다원 공간</dc:creator>
  <cp:keywords/>
  <dc:description/>
  <cp:lastModifiedBy>User</cp:lastModifiedBy>
  <cp:revision>1</cp:revision>
  <dcterms:modified xsi:type="dcterms:W3CDTF">2026-03-25T01:31:51Z</dcterms:modified>
  <cp:lastPrinted>2026-03-25T10:31:31Z</cp:lastPrinted>
  <cp:version>1100.0100.01</cp:version>
</cp:coreProperties>
</file>