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lang w:eastAsia="ko-KR"/>
          <w:rFonts w:hint="eastAsia"/>
          <w:b/>
          <w:shd w:val="clear" w:color="auto" w:fill="auto"/>
        </w:rPr>
      </w:pPr>
    </w:p>
    <w:p>
      <w:pPr>
        <w:jc w:val="center"/>
        <w:rPr>
          <w:lang w:eastAsia="ko-KR"/>
          <w:b/>
          <w:shd w:val="clear" w:color="auto" w:fill="auto"/>
        </w:rPr>
      </w:pPr>
      <w:r>
        <w:rPr>
          <w:b/>
          <w:shd w:val="clear" w:color="auto" w:fill="auto"/>
        </w:rPr>
        <w:t xml:space="preserve"> </w:t>
      </w:r>
      <w:r>
        <w:rPr>
          <w:sz w:val="20"/>
        </w:rPr>
        <w:drawing>
          <wp:inline distT="0" distB="0" distL="0" distR="0">
            <wp:extent cx="1445260" cy="1661795"/>
            <wp:effectExtent l="9525" t="9525" r="9525" b="9525"/>
            <wp:docPr id="1025" name="shape102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5260" cy="1661795"/>
                    </a:xfrm>
                    <a:prstGeom prst="rect"/>
                    <a:ln>
                      <a:solidFill>
                        <a:prstClr val="black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ko-KR"/>
          <w:b/>
          <w:shd w:val="clear" w:color="auto" w:fill="auto"/>
        </w:rPr>
      </w:pPr>
      <w:r>
        <w:rPr>
          <w:b/>
          <w:shd w:val="clear" w:color="auto" w:fill="auto"/>
        </w:rPr>
        <w:t xml:space="preserve"> </w:t>
      </w:r>
    </w:p>
    <w:p>
      <w:pPr>
        <w:jc w:val="center"/>
        <w:rPr>
          <w:lang w:eastAsia="ko-KR"/>
          <w:b/>
          <w:sz w:val="40"/>
          <w:szCs w:val="40"/>
          <w:shd w:val="clear" w:color="auto" w:fill="auto"/>
        </w:rPr>
      </w:pPr>
      <w:r>
        <w:rPr>
          <w:rFonts w:hint="eastAsia"/>
          <w:b/>
          <w:sz w:val="40"/>
          <w:szCs w:val="40"/>
          <w:shd w:val="clear" w:color="auto" w:fill="auto"/>
        </w:rPr>
        <w:t>공간다원</w:t>
      </w:r>
      <w:r>
        <w:rPr>
          <w:b/>
          <w:sz w:val="40"/>
          <w:szCs w:val="40"/>
          <w:shd w:val="clear" w:color="auto" w:fill="auto"/>
        </w:rPr>
        <w:t xml:space="preserve"> 통합 이용약관</w:t>
      </w:r>
    </w:p>
    <w:p>
      <w:pPr>
        <w:jc w:val="center"/>
        <w:rPr>
          <w:lang w:eastAsia="ko-KR"/>
          <w:rFonts w:hint="eastAsia"/>
          <w:b/>
          <w:shd w:val="clear" w:color="auto" w:fill="auto"/>
        </w:rPr>
      </w:pPr>
    </w:p>
    <w:p>
      <w:pPr>
        <w:rPr>
          <w:lang w:eastAsia="ko-KR"/>
          <w:rFonts w:hint="eastAsia"/>
          <w:b/>
          <w:shd w:val="clear" w:color="auto" w:fill="auto"/>
        </w:rPr>
      </w:pPr>
    </w:p>
    <w:p>
      <w:pPr>
        <w:jc w:val="center"/>
        <w:rPr>
          <w:lang w:eastAsia="ko-KR"/>
          <w:rFonts w:hint="eastAsia"/>
          <w:b/>
          <w:shd w:val="clear" w:color="auto" w:fill="auto"/>
        </w:rPr>
      </w:pPr>
      <w:r>
        <w:rPr>
          <w:sz w:val="20"/>
        </w:rPr>
        <w:drawing>
          <wp:inline distT="0" distB="0" distL="0" distR="0">
            <wp:extent cx="4210685" cy="2821940"/>
            <wp:effectExtent l="9525" t="9525" r="9525" b="9525"/>
            <wp:docPr id="1026" name="shape102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0685" cy="2821940"/>
                    </a:xfrm>
                    <a:prstGeom prst="rect"/>
                    <a:ln>
                      <a:solidFill>
                        <a:prstClr val="black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b/>
          <w:shd w:val="clear" w:color="auto" w:fill="auto"/>
        </w:rPr>
      </w:pPr>
    </w:p>
    <w:p>
      <w:pPr>
        <w:autoSpaceDE w:val="off"/>
        <w:autoSpaceDN w:val="off"/>
        <w:widowControl w:val="off"/>
        <w:wordWrap w:val="off"/>
        <w:jc w:val="both"/>
        <w:spacing w:after="160"/>
        <w:rPr>
          <w:rFonts w:asciiTheme="minorHAnsi" w:eastAsiaTheme="minorEastAsia" w:hAnsiTheme="minorHAnsi" w:cstheme="minorBidi"/>
          <w:b/>
          <w:sz w:val="22"/>
          <w:szCs w:val="22"/>
          <w:shd w:val="clear" w:color="000000" w:fill="auto"/>
        </w:rPr>
      </w:pPr>
      <w:r>
        <w:rPr>
          <w:lang w:eastAsia="ko-KR"/>
          <w:rFonts w:asciiTheme="minorHAnsi" w:eastAsiaTheme="minorEastAsia" w:hAnsiTheme="minorHAnsi" w:cstheme="minorBidi"/>
          <w:b/>
          <w:sz w:val="22"/>
          <w:szCs w:val="22"/>
          <w:shd w:val="clear" w:color="000000" w:fill="auto"/>
        </w:rPr>
        <w:t>동의 일시</w:t>
      </w:r>
      <w:r>
        <w:rPr>
          <w:rFonts w:asciiTheme="minorHAnsi" w:eastAsiaTheme="minorEastAsia" w:hAnsiTheme="minorHAnsi" w:cstheme="minorBidi"/>
          <w:b/>
          <w:sz w:val="22"/>
          <w:szCs w:val="22"/>
          <w:shd w:val="clear" w:color="000000" w:fill="auto"/>
        </w:rPr>
        <w:t xml:space="preserve"> : [</w:t>
      </w:r>
      <w:r>
        <w:rPr>
          <w:lang w:eastAsia="ko-KR"/>
          <w:rFonts w:asciiTheme="minorHAnsi" w:eastAsiaTheme="minorEastAsia" w:hAnsiTheme="minorHAnsi" w:cstheme="minorBidi"/>
          <w:b/>
          <w:sz w:val="22"/>
          <w:szCs w:val="22"/>
          <w:shd w:val="clear" w:color="000000" w:fill="auto"/>
        </w:rPr>
        <w:t>agreeDate</w:t>
      </w:r>
      <w:r>
        <w:rPr>
          <w:rFonts w:asciiTheme="minorHAnsi" w:eastAsiaTheme="minorEastAsia" w:hAnsiTheme="minorHAnsi" w:cstheme="minorBidi"/>
          <w:b/>
          <w:sz w:val="22"/>
          <w:szCs w:val="22"/>
          <w:shd w:val="clear" w:color="000000" w:fill="auto"/>
        </w:rPr>
        <w:t>]</w:t>
      </w:r>
    </w:p>
    <w:p>
      <w:pPr>
        <w:autoSpaceDE w:val="off"/>
        <w:autoSpaceDN w:val="off"/>
        <w:widowControl w:val="off"/>
        <w:wordWrap w:val="off"/>
        <w:jc w:val="both"/>
        <w:spacing w:after="160"/>
        <w:rPr>
          <w:rFonts w:asciiTheme="minorHAnsi" w:eastAsiaTheme="minorEastAsia" w:hAnsiTheme="minorHAnsi" w:cstheme="minorBidi"/>
          <w:b/>
          <w:sz w:val="22"/>
          <w:szCs w:val="22"/>
          <w:shd w:val="clear" w:color="000000" w:fill="auto"/>
        </w:rPr>
      </w:pPr>
      <w:r>
        <w:rPr>
          <w:lang w:eastAsia="ko-KR"/>
          <w:rFonts w:asciiTheme="minorHAnsi" w:eastAsiaTheme="minorEastAsia" w:hAnsiTheme="minorHAnsi" w:cstheme="minorBidi"/>
          <w:b/>
          <w:sz w:val="22"/>
          <w:szCs w:val="22"/>
          <w:shd w:val="clear" w:color="000000" w:fill="auto"/>
        </w:rPr>
        <w:t>[company</w:t>
      </w:r>
      <w:r>
        <w:rPr>
          <w:lang w:eastAsia="ko-KR"/>
          <w:rFonts w:asciiTheme="minorHAnsi" w:eastAsiaTheme="minorEastAsia" w:hAnsiTheme="minorHAnsi" w:cstheme="minorBidi"/>
          <w:b/>
          <w:sz w:val="22"/>
          <w:szCs w:val="22"/>
          <w:shd w:val="clear" w:color="000000" w:fill="auto"/>
        </w:rPr>
        <w:t>T</w:t>
      </w:r>
      <w:r>
        <w:rPr>
          <w:lang w:eastAsia="ko-KR"/>
          <w:rFonts w:asciiTheme="minorHAnsi" w:eastAsiaTheme="minorEastAsia" w:hAnsiTheme="minorHAnsi" w:cstheme="minorBidi"/>
          <w:b/>
          <w:sz w:val="22"/>
          <w:szCs w:val="22"/>
          <w:shd w:val="clear" w:color="000000" w:fill="auto"/>
        </w:rPr>
        <w:t>itle</w:t>
      </w:r>
      <w:r>
        <w:rPr>
          <w:lang w:eastAsia="ko-KR"/>
          <w:rFonts w:asciiTheme="minorHAnsi" w:eastAsiaTheme="minorEastAsia" w:hAnsiTheme="minorHAnsi" w:cstheme="minorBidi"/>
          <w:b/>
          <w:sz w:val="22"/>
          <w:szCs w:val="22"/>
          <w:shd w:val="clear" w:color="000000" w:fill="auto"/>
        </w:rPr>
        <w:t>]</w:t>
      </w:r>
      <w:r>
        <w:rPr>
          <w:rFonts w:asciiTheme="minorHAnsi" w:eastAsiaTheme="minorEastAsia" w:hAnsiTheme="minorHAnsi" w:cstheme="minorBidi"/>
          <w:b/>
          <w:sz w:val="22"/>
          <w:szCs w:val="22"/>
          <w:shd w:val="clear" w:color="000000" w:fill="auto"/>
        </w:rPr>
        <w:t xml:space="preserve"> [</w:t>
      </w:r>
      <w:r>
        <w:rPr>
          <w:lang w:eastAsia="ko-KR"/>
          <w:rFonts w:asciiTheme="minorHAnsi" w:eastAsiaTheme="minorEastAsia" w:hAnsiTheme="minorHAnsi" w:cstheme="minorBidi"/>
          <w:b/>
          <w:sz w:val="22"/>
          <w:szCs w:val="22"/>
          <w:shd w:val="clear" w:color="000000" w:fill="auto"/>
        </w:rPr>
        <w:t>companyName</w:t>
      </w:r>
      <w:r>
        <w:rPr>
          <w:rFonts w:asciiTheme="minorHAnsi" w:eastAsiaTheme="minorEastAsia" w:hAnsiTheme="minorHAnsi" w:cstheme="minorBidi"/>
          <w:b/>
          <w:sz w:val="22"/>
          <w:szCs w:val="22"/>
          <w:shd w:val="clear" w:color="000000" w:fill="auto"/>
        </w:rPr>
        <w:t>] / [</w:t>
      </w:r>
      <w:r>
        <w:rPr>
          <w:lang w:eastAsia="ko-KR"/>
          <w:rFonts w:asciiTheme="minorHAnsi" w:eastAsiaTheme="minorEastAsia" w:hAnsiTheme="minorHAnsi" w:cstheme="minorBidi"/>
          <w:b/>
          <w:sz w:val="22"/>
          <w:szCs w:val="22"/>
          <w:shd w:val="clear" w:color="000000" w:fill="auto"/>
        </w:rPr>
        <w:t>businessNo</w:t>
      </w:r>
      <w:r>
        <w:rPr>
          <w:rFonts w:asciiTheme="minorHAnsi" w:eastAsiaTheme="minorEastAsia" w:hAnsiTheme="minorHAnsi" w:cstheme="minorBidi"/>
          <w:b/>
          <w:sz w:val="22"/>
          <w:szCs w:val="22"/>
          <w:shd w:val="clear" w:color="000000" w:fill="auto"/>
        </w:rPr>
        <w:t>]</w:t>
      </w:r>
    </w:p>
    <w:p>
      <w:pPr>
        <w:autoSpaceDE w:val="off"/>
        <w:autoSpaceDN w:val="off"/>
        <w:widowControl w:val="off"/>
        <w:wordWrap w:val="off"/>
        <w:jc w:val="both"/>
        <w:spacing w:after="160"/>
        <w:rPr>
          <w:shd w:val="clear" w:color="auto" w:fill="auto"/>
        </w:rPr>
      </w:pPr>
      <w:r>
        <w:rPr>
          <w:lang w:eastAsia="ko-KR"/>
          <w:rFonts w:ascii="monospace" w:eastAsia="monospace" w:hAnsi="monospace" w:cs="monospace"/>
          <w:b/>
          <w:i w:val="0"/>
          <w:color w:val="auto"/>
          <w:sz w:val="22"/>
          <w:szCs w:val="22"/>
          <w:shd w:val="clear" w:color="auto" w:fill="FFFFFF"/>
          <w:spacing w:val="0"/>
        </w:rPr>
        <w:t>[</w:t>
      </w:r>
      <w:r>
        <w:rPr>
          <w:rFonts w:ascii="monospace" w:eastAsia="monospace" w:hAnsi="monospace" w:cs="monospace"/>
          <w:b/>
          <w:i w:val="0"/>
          <w:color w:val="auto"/>
          <w:sz w:val="22"/>
          <w:szCs w:val="22"/>
          <w:shd w:val="clear" w:color="auto" w:fill="FFFFFF"/>
          <w:spacing w:val="0"/>
        </w:rPr>
        <w:t>Representative</w:t>
      </w:r>
      <w:r>
        <w:rPr>
          <w:lang w:eastAsia="ko-KR"/>
          <w:rFonts w:ascii="monospace" w:eastAsia="monospace" w:hAnsi="monospace" w:cs="monospace"/>
          <w:b/>
          <w:i w:val="0"/>
          <w:color w:val="auto"/>
          <w:sz w:val="22"/>
          <w:szCs w:val="22"/>
          <w:shd w:val="clear" w:color="auto" w:fill="FFFFFF"/>
          <w:spacing w:val="0"/>
        </w:rPr>
        <w:t>]</w:t>
      </w:r>
      <w:r>
        <w:rPr>
          <w:rFonts w:asciiTheme="minorHAnsi" w:eastAsiaTheme="minorEastAsia" w:hAnsiTheme="minorHAnsi" w:cstheme="minorBidi"/>
          <w:b/>
          <w:sz w:val="22"/>
          <w:szCs w:val="22"/>
          <w:shd w:val="clear" w:color="000000" w:fill="auto"/>
        </w:rPr>
        <w:t xml:space="preserve"> [</w:t>
      </w:r>
      <w:r>
        <w:rPr>
          <w:rFonts w:ascii="monospace" w:eastAsia="monospace" w:hAnsi="monospace" w:cs="monospace"/>
          <w:b/>
          <w:i w:val="0"/>
          <w:color w:val="auto"/>
          <w:sz w:val="22"/>
          <w:szCs w:val="22"/>
          <w:shd w:val="clear" w:color="auto" w:fill="FFFFFF"/>
          <w:spacing w:val="0"/>
        </w:rPr>
        <w:t>representativeName</w:t>
      </w:r>
      <w:r>
        <w:rPr>
          <w:rFonts w:asciiTheme="minorHAnsi" w:eastAsiaTheme="minorEastAsia" w:hAnsiTheme="minorHAnsi" w:cstheme="minorBidi"/>
          <w:b/>
          <w:sz w:val="22"/>
          <w:szCs w:val="22"/>
          <w:shd w:val="clear" w:color="000000" w:fill="auto"/>
        </w:rPr>
        <w:t>] (인/서명)</w:t>
      </w:r>
    </w:p>
    <w:p>
      <w:pPr>
        <w:jc w:val="center"/>
        <w:rPr>
          <w:lang w:eastAsia="ko-KR"/>
          <w:rFonts w:hint="eastAsia"/>
          <w:b/>
          <w:shd w:val="clear" w:color="auto" w:fill="auto"/>
        </w:rPr>
      </w:pPr>
    </w:p>
    <w:p>
      <w:pPr>
        <w:rPr>
          <w:lang w:eastAsia="ko-KR"/>
          <w:rFonts/>
          <w:b/>
          <w:shd w:val="clear" w:color="auto" w:fill="auto"/>
          <w:rtl w:val="off"/>
        </w:rPr>
      </w:pPr>
    </w:p>
    <w:p>
      <w:pPr>
        <w:jc w:val="center"/>
        <w:rPr>
          <w:lang w:eastAsia="ko-KR"/>
          <w:b/>
          <w:sz w:val="34"/>
          <w:szCs w:val="34"/>
          <w:shd w:val="clear" w:color="auto" w:fill="auto"/>
        </w:rPr>
      </w:pPr>
      <w:r>
        <w:rPr>
          <w:rFonts w:hint="eastAsia"/>
          <w:b/>
          <w:sz w:val="34"/>
          <w:szCs w:val="34"/>
          <w:shd w:val="clear" w:color="auto" w:fill="auto"/>
        </w:rPr>
        <w:t>공간다원</w:t>
      </w:r>
      <w:r>
        <w:rPr>
          <w:b/>
          <w:sz w:val="34"/>
          <w:szCs w:val="34"/>
          <w:shd w:val="clear" w:color="auto" w:fill="auto"/>
        </w:rPr>
        <w:t xml:space="preserve"> 통합 이용약관</w:t>
      </w:r>
    </w:p>
    <w:p>
      <w:pPr>
        <w:rPr>
          <w:lang w:eastAsia="ko-KR"/>
          <w:rFonts w:hint="eastAsia"/>
          <w:b/>
          <w:shd w:val="clear" w:color="auto" w:fill="auto"/>
        </w:rPr>
      </w:pPr>
    </w:p>
    <w:p>
      <w:pPr>
        <w:rPr>
          <w:b/>
          <w:shd w:val="clear" w:color="auto" w:fill="auto"/>
        </w:rPr>
      </w:pPr>
      <w:r>
        <w:rPr>
          <w:b/>
          <w:shd w:val="clear" w:color="auto" w:fill="auto"/>
        </w:rPr>
        <w:t>제1조 (목적)</w:t>
      </w:r>
    </w:p>
    <w:p>
      <w:pPr>
        <w:rPr>
          <w:b/>
          <w:shd w:val="clear" w:color="auto" w:fill="auto"/>
        </w:rPr>
      </w:pPr>
      <w:r>
        <w:rPr>
          <w:b/>
          <w:shd w:val="clear" w:color="auto" w:fill="auto"/>
        </w:rPr>
        <w:t xml:space="preserve">본 약관은 </w:t>
      </w:r>
      <w:r>
        <w:rPr>
          <w:lang w:eastAsia="ko-KR"/>
          <w:b/>
          <w:shd w:val="clear" w:color="auto" w:fill="auto"/>
          <w:rtl w:val="off"/>
        </w:rPr>
        <w:t>(주)청솔테크</w:t>
      </w:r>
      <w:r>
        <w:rPr>
          <w:b/>
          <w:shd w:val="clear" w:color="auto" w:fill="auto"/>
        </w:rPr>
        <w:t>(이하 “사업자”)이 운영하는 플랫폼 “</w:t>
      </w:r>
      <w:r>
        <w:rPr>
          <w:lang w:eastAsia="ko-KR"/>
          <w:b/>
          <w:shd w:val="clear" w:color="auto" w:fill="auto"/>
          <w:rtl w:val="off"/>
        </w:rPr>
        <w:t>버스탐스</w:t>
      </w:r>
      <w:r>
        <w:rPr>
          <w:b/>
          <w:shd w:val="clear" w:color="auto" w:fill="auto"/>
        </w:rPr>
        <w:t>(B</w:t>
      </w:r>
      <w:r>
        <w:rPr>
          <w:lang w:eastAsia="ko-KR"/>
          <w:b/>
          <w:shd w:val="clear" w:color="auto" w:fill="auto"/>
          <w:rtl w:val="off"/>
        </w:rPr>
        <w:t>USTAA</w:t>
      </w:r>
      <w:r>
        <w:rPr>
          <w:b/>
          <w:shd w:val="clear" w:color="auto" w:fill="auto"/>
        </w:rPr>
        <w:t>M</w:t>
      </w:r>
      <w:r>
        <w:rPr>
          <w:lang w:eastAsia="ko-KR"/>
          <w:b/>
          <w:shd w:val="clear" w:color="auto" w:fill="auto"/>
          <w:rtl w:val="off"/>
        </w:rPr>
        <w:t>S</w:t>
      </w:r>
      <w:r>
        <w:rPr>
          <w:b/>
          <w:shd w:val="clear" w:color="auto" w:fill="auto"/>
        </w:rPr>
        <w:t xml:space="preserve">)”(이하 “플랫폼”)를 통해 제공되는 정보 중개 서비스 및 관련 부가 </w:t>
      </w:r>
      <w:r>
        <w:rPr>
          <w:b/>
          <w:shd w:val="clear" w:color="auto" w:fill="auto"/>
        </w:rPr>
        <w:t>서비스의 이용과 관련하여, 사업자와 회원 간의 권리, 의무 및 책임사항을 규정함을 목적</w:t>
      </w:r>
      <w:r>
        <w:rPr>
          <w:b/>
          <w:shd w:val="clear" w:color="auto" w:fill="auto"/>
        </w:rPr>
        <w:t xml:space="preserve">으로 합니다. </w:t>
      </w:r>
    </w:p>
    <w:p>
      <w:pPr>
        <w:rPr>
          <w:b/>
          <w:shd w:val="clear" w:color="auto" w:fill="auto"/>
        </w:rPr>
      </w:pPr>
      <w:r>
        <w:rPr>
          <w:b/>
          <w:shd w:val="clear" w:color="auto" w:fill="auto"/>
        </w:rPr>
        <w:t>제2조 (용어의 정의)</w:t>
      </w:r>
    </w:p>
    <w:p>
      <w:pPr>
        <w:rPr>
          <w:b/>
          <w:shd w:val="clear" w:color="auto" w:fill="auto"/>
        </w:rPr>
      </w:pPr>
      <w:r>
        <w:rPr>
          <w:b/>
          <w:shd w:val="clear" w:color="auto" w:fill="auto"/>
        </w:rPr>
        <w:t>본 약관에서 사용하는 용어의 정의는 다음과 같습니다.</w:t>
      </w:r>
    </w:p>
    <w:p>
      <w:pPr>
        <w:numPr>
          <w:ilvl w:val="0"/>
          <w:numId w:val="1"/>
        </w:numPr>
        <w:rPr>
          <w:b/>
          <w:shd w:val="clear" w:color="auto" w:fill="auto"/>
        </w:rPr>
      </w:pPr>
      <w:r>
        <w:rPr>
          <w:b/>
          <w:shd w:val="clear" w:color="auto" w:fill="auto"/>
        </w:rPr>
        <w:t xml:space="preserve">$T_{pay}$ (결제 기산점): </w:t>
      </w:r>
      <w:r>
        <w:rPr>
          <w:lang w:eastAsia="ko-KR"/>
          <w:b/>
          <w:shd w:val="clear" w:color="auto" w:fill="auto"/>
          <w:rtl w:val="off"/>
        </w:rPr>
        <w:t>버스기사 파트너와 여행자</w:t>
      </w:r>
      <w:r>
        <w:rPr>
          <w:b/>
          <w:shd w:val="clear" w:color="auto" w:fill="auto"/>
        </w:rPr>
        <w:t xml:space="preserve"> 회원의 정보 이용료 결제가 모</w:t>
      </w:r>
      <w:r>
        <w:rPr>
          <w:b/>
          <w:shd w:val="clear" w:color="auto" w:fill="auto"/>
        </w:rPr>
        <w:t>두 승인된 시점으로, 서비스 제공의 개시 및 모든 단계별 자동화 로직의 기준점</w:t>
      </w:r>
      <w:r>
        <w:rPr>
          <w:b/>
          <w:shd w:val="clear" w:color="auto" w:fill="auto"/>
        </w:rPr>
        <w:t xml:space="preserve">을 의미합니다. </w:t>
      </w:r>
    </w:p>
    <w:p>
      <w:pPr>
        <w:numPr>
          <w:ilvl w:val="0"/>
          <w:numId w:val="1"/>
        </w:numPr>
        <w:rPr>
          <w:b/>
          <w:shd w:val="clear" w:color="auto" w:fill="auto"/>
        </w:rPr>
      </w:pPr>
      <w:r>
        <w:rPr>
          <w:b/>
          <w:shd w:val="clear" w:color="auto" w:fill="auto"/>
        </w:rPr>
        <w:t>보안 채팅방: 정규표현식(Regex) 기반 마스킹 기술이 적용된 플랫폼 내 통신 채</w:t>
      </w:r>
      <w:r>
        <w:rPr>
          <w:b/>
          <w:shd w:val="clear" w:color="auto" w:fill="auto"/>
        </w:rPr>
        <w:t xml:space="preserve">널로, $T_{pay}$ 확정 전 개인정보 유출을 차단하는 환경을 의미합니다. </w:t>
      </w:r>
    </w:p>
    <w:p>
      <w:pPr>
        <w:numPr>
          <w:ilvl w:val="0"/>
          <w:numId w:val="1"/>
        </w:numPr>
        <w:rPr>
          <w:b/>
          <w:shd w:val="clear" w:color="auto" w:fill="auto"/>
        </w:rPr>
      </w:pPr>
      <w:r>
        <w:rPr>
          <w:b/>
          <w:shd w:val="clear" w:color="auto" w:fill="auto"/>
        </w:rPr>
        <w:t xml:space="preserve">리워드(Reward): 특허 로직에 따라 이용자가 일정 기간 내 리뷰 작성을 완료할 </w:t>
      </w:r>
      <w:r>
        <w:rPr>
          <w:b/>
          <w:shd w:val="clear" w:color="auto" w:fill="auto"/>
        </w:rPr>
        <w:t xml:space="preserve">경우 정보 이용료의 50%를 환급해 주는 포인트를 말합니다. </w:t>
      </w:r>
    </w:p>
    <w:p>
      <w:pPr>
        <w:rPr>
          <w:b/>
          <w:shd w:val="clear" w:color="auto" w:fill="auto"/>
        </w:rPr>
      </w:pPr>
      <w:r>
        <w:rPr>
          <w:b/>
          <w:shd w:val="clear" w:color="auto" w:fill="auto"/>
        </w:rPr>
        <w:t>제3조 (서비스의 내용 및 특허 로직 적용)</w:t>
      </w:r>
    </w:p>
    <w:p>
      <w:pPr>
        <w:rPr>
          <w:b/>
          <w:shd w:val="clear" w:color="auto" w:fill="auto"/>
        </w:rPr>
      </w:pPr>
      <w:r>
        <w:rPr>
          <w:b/>
          <w:shd w:val="clear" w:color="auto" w:fill="auto"/>
        </w:rPr>
        <w:t>사업자는 특허 명세서에 기재된 다음의 지능형 자동화 서비스를 제공합니다.</w:t>
      </w:r>
    </w:p>
    <w:p>
      <w:pPr>
        <w:numPr>
          <w:ilvl w:val="0"/>
          <w:numId w:val="2"/>
        </w:numPr>
        <w:rPr>
          <w:b/>
          <w:shd w:val="clear" w:color="auto" w:fill="auto"/>
        </w:rPr>
      </w:pPr>
      <w:r>
        <w:rPr>
          <w:b/>
          <w:shd w:val="clear" w:color="auto" w:fill="auto"/>
        </w:rPr>
        <w:t xml:space="preserve">양방향 결제 기반 매칭: </w:t>
      </w:r>
      <w:r>
        <w:rPr>
          <w:lang w:eastAsia="ko-KR"/>
          <w:b/>
          <w:shd w:val="clear" w:color="auto" w:fill="auto"/>
          <w:rtl w:val="off"/>
        </w:rPr>
        <w:t>여행자</w:t>
      </w:r>
      <w:r>
        <w:rPr>
          <w:b/>
          <w:shd w:val="clear" w:color="auto" w:fill="auto"/>
        </w:rPr>
        <w:t xml:space="preserve">의 </w:t>
      </w:r>
      <w:r>
        <w:rPr>
          <w:lang w:eastAsia="ko-KR"/>
          <w:b/>
          <w:shd w:val="clear" w:color="auto" w:fill="auto"/>
          <w:rtl w:val="off"/>
        </w:rPr>
        <w:t xml:space="preserve">계약금 </w:t>
      </w:r>
      <w:r>
        <w:rPr>
          <w:b/>
          <w:shd w:val="clear" w:color="auto" w:fill="auto"/>
        </w:rPr>
        <w:t>선결제가 완료되</w:t>
      </w:r>
      <w:r>
        <w:rPr>
          <w:b/>
          <w:shd w:val="clear" w:color="auto" w:fill="auto"/>
        </w:rPr>
        <w:t xml:space="preserve">어야 상호 식별 정보가 공개됩니다. </w:t>
      </w:r>
    </w:p>
    <w:p>
      <w:pPr>
        <w:numPr>
          <w:ilvl w:val="0"/>
          <w:numId w:val="2"/>
        </w:numPr>
        <w:rPr>
          <w:b/>
          <w:shd w:val="clear" w:color="auto" w:fill="auto"/>
        </w:rPr>
      </w:pPr>
      <w:r>
        <w:rPr>
          <w:b/>
          <w:shd w:val="clear" w:color="auto" w:fill="auto"/>
        </w:rPr>
        <w:t xml:space="preserve">실시간 마스킹 보안: $T_{pay}$ 이전 채팅창 내 연락처, 이메일 등의 패턴을 </w:t>
      </w:r>
      <w:r>
        <w:rPr>
          <w:b/>
          <w:shd w:val="clear" w:color="auto" w:fill="auto"/>
        </w:rPr>
        <w:t xml:space="preserve">Regex 엔진이 실시간 탐지하여 마스킹 처리합니다. </w:t>
      </w:r>
    </w:p>
    <w:p>
      <w:pPr>
        <w:numPr>
          <w:ilvl w:val="0"/>
          <w:numId w:val="2"/>
        </w:numPr>
        <w:rPr>
          <w:b/>
          <w:shd w:val="clear" w:color="auto" w:fill="auto"/>
        </w:rPr>
      </w:pPr>
      <w:r>
        <w:rPr>
          <w:b/>
          <w:shd w:val="clear" w:color="auto" w:fill="auto"/>
        </w:rPr>
        <w:t xml:space="preserve">단계별 자동 알림 서비스: $T_{pay}$ 확정 후 4일 차 및 6일 차에 시스템에 의한 </w:t>
      </w:r>
      <w:r>
        <w:rPr>
          <w:b/>
          <w:shd w:val="clear" w:color="auto" w:fill="auto"/>
        </w:rPr>
        <w:t xml:space="preserve">자동 알림(리뷰 독려 및 완료 예고)을 전송합니다. </w:t>
      </w:r>
    </w:p>
    <w:p>
      <w:pPr>
        <w:rPr>
          <w:b/>
          <w:shd w:val="clear" w:color="auto" w:fill="auto"/>
        </w:rPr>
      </w:pPr>
      <w:r>
        <w:rPr>
          <w:b/>
          <w:shd w:val="clear" w:color="auto" w:fill="auto"/>
        </w:rPr>
        <w:t>제4조 (이용요금 및 $T_{pay}$ 확정)</w:t>
      </w:r>
    </w:p>
    <w:p>
      <w:pPr>
        <w:numPr>
          <w:ilvl w:val="0"/>
          <w:numId w:val="3"/>
        </w:numPr>
        <w:rPr>
          <w:lang w:eastAsia="ko-KR"/>
          <w:rFonts w:hint="eastAsia"/>
          <w:b/>
          <w:shd w:val="clear" w:color="auto" w:fill="auto"/>
          <w:rtl w:val="off"/>
        </w:rPr>
      </w:pPr>
      <w:r>
        <w:rPr>
          <w:lang w:eastAsia="ko-KR"/>
          <w:b/>
          <w:shd w:val="clear" w:color="auto" w:fill="auto"/>
          <w:rtl w:val="off"/>
        </w:rPr>
        <w:t xml:space="preserve">버스기사 파트너가 청약을 수락하고 여행자가 계약금을 결제하는 </w:t>
      </w:r>
      <w:r>
        <w:rPr>
          <w:b/>
          <w:shd w:val="clear" w:color="auto" w:fill="auto"/>
        </w:rPr>
        <w:t>시점($T_{pay}$)에 정보 제공 서</w:t>
      </w:r>
      <w:r>
        <w:rPr>
          <w:b/>
          <w:shd w:val="clear" w:color="auto" w:fill="auto"/>
        </w:rPr>
        <w:t xml:space="preserve">비스가 </w:t>
      </w:r>
      <w:r>
        <w:rPr>
          <w:lang w:eastAsia="ko-KR"/>
          <w:b/>
          <w:shd w:val="clear" w:color="auto" w:fill="auto"/>
          <w:rtl w:val="off"/>
        </w:rPr>
        <w:t>개시</w:t>
      </w:r>
      <w:r>
        <w:rPr>
          <w:b/>
          <w:shd w:val="clear" w:color="auto" w:fill="auto"/>
        </w:rPr>
        <w:t xml:space="preserve">된 것으로 간주합니다. </w:t>
      </w:r>
    </w:p>
    <w:p>
      <w:pPr>
        <w:numPr>
          <w:ilvl w:val="0"/>
          <w:numId w:val="3"/>
        </w:numPr>
        <w:rPr>
          <w:lang w:eastAsia="ko-KR"/>
          <w:rFonts w:hint="eastAsia"/>
          <w:b/>
          <w:shd w:val="clear" w:color="auto" w:fill="auto"/>
          <w:rtl w:val="off"/>
        </w:rPr>
      </w:pPr>
      <w:r>
        <w:rPr>
          <w:lang w:eastAsia="ko-KR"/>
          <w:b/>
          <w:shd w:val="clear" w:color="auto" w:fill="auto"/>
          <w:rtl w:val="off"/>
        </w:rPr>
        <w:t>버스기사 파트너가 약속된 일시에 서비스가 완료된 경우 +</w:t>
      </w:r>
    </w:p>
    <w:p>
      <w:pPr>
        <w:numPr>
          <w:ilvl w:val="0"/>
          <w:numId w:val="3"/>
        </w:numPr>
        <w:rPr>
          <w:lang w:eastAsia="ko-KR"/>
          <w:rFonts w:hint="eastAsia"/>
          <w:b/>
          <w:shd w:val="clear" w:color="auto" w:fill="auto"/>
          <w:rtl w:val="off"/>
        </w:rPr>
      </w:pPr>
    </w:p>
    <w:p>
      <w:pPr>
        <w:numPr>
          <w:ilvl w:val="0"/>
          <w:numId w:val="3"/>
        </w:numPr>
        <w:rPr>
          <w:lang w:eastAsia="ko-KR"/>
          <w:rFonts w:hint="eastAsia"/>
          <w:b/>
          <w:shd w:val="clear" w:color="auto" w:fill="auto"/>
          <w:rtl w:val="off"/>
        </w:rPr>
      </w:pPr>
    </w:p>
    <w:p>
      <w:pPr>
        <w:numPr>
          <w:ilvl w:val="0"/>
          <w:numId w:val="3"/>
        </w:numPr>
        <w:rPr>
          <w:b/>
          <w:shd w:val="clear" w:color="auto" w:fill="auto"/>
        </w:rPr>
      </w:pPr>
      <w:r>
        <w:rPr>
          <w:lang w:eastAsia="ko-KR"/>
          <w:b/>
          <w:shd w:val="clear" w:color="auto" w:fill="auto"/>
          <w:rtl w:val="off"/>
        </w:rPr>
        <w:t xml:space="preserve"> </w:t>
      </w:r>
    </w:p>
    <w:p>
      <w:pPr>
        <w:numPr>
          <w:ilvl w:val="0"/>
          <w:numId w:val="3"/>
        </w:numPr>
        <w:rPr>
          <w:b/>
          <w:shd w:val="clear" w:color="auto" w:fill="auto"/>
        </w:rPr>
      </w:pPr>
      <w:r>
        <w:rPr>
          <w:b/>
          <w:shd w:val="clear" w:color="auto" w:fill="auto"/>
        </w:rPr>
        <w:t>이는 「전자상거래법」 제17조 제2항 제5호에 따른 ‘디지털 콘텐츠의 제공이 개시</w:t>
      </w:r>
      <w:r>
        <w:rPr>
          <w:b/>
          <w:shd w:val="clear" w:color="auto" w:fill="auto"/>
        </w:rPr>
        <w:t xml:space="preserve">된 경우’에 해당하며, $T_{pay}$ 확정 즉시 연락처 정보가 공개되므로 원칙적으로 </w:t>
      </w:r>
      <w:r>
        <w:rPr>
          <w:b/>
          <w:shd w:val="clear" w:color="auto" w:fill="auto"/>
        </w:rPr>
        <w:t xml:space="preserve">청약철회가 제한됩니다. </w:t>
      </w:r>
    </w:p>
    <w:p>
      <w:pPr>
        <w:rPr>
          <w:b/>
          <w:shd w:val="clear" w:color="auto" w:fill="auto"/>
        </w:rPr>
      </w:pPr>
      <w:r>
        <w:rPr>
          <w:b/>
          <w:shd w:val="clear" w:color="auto" w:fill="auto"/>
        </w:rPr>
        <w:t>제5조 (자동 계약 완료 및 정산)</w:t>
      </w:r>
    </w:p>
    <w:p>
      <w:pPr>
        <w:numPr>
          <w:ilvl w:val="0"/>
          <w:numId w:val="4"/>
        </w:numPr>
        <w:rPr>
          <w:b/>
          <w:shd w:val="clear" w:color="auto" w:fill="auto"/>
        </w:rPr>
      </w:pPr>
      <w:r>
        <w:rPr>
          <w:b/>
          <w:shd w:val="clear" w:color="auto" w:fill="auto"/>
        </w:rPr>
        <w:t xml:space="preserve">자동 완료 (Batch): $T_{pay}$ 확정 시점으로부터 만 6일(144시간)이 경과한 7일 </w:t>
      </w:r>
      <w:r>
        <w:rPr>
          <w:b/>
          <w:shd w:val="clear" w:color="auto" w:fill="auto"/>
        </w:rPr>
        <w:t xml:space="preserve">차 새벽(00:00:01)에 시스템에 의해 자동으로 ‘계약 완료’ 처리가 수행됩니다. </w:t>
      </w:r>
    </w:p>
    <w:p>
      <w:pPr>
        <w:numPr>
          <w:ilvl w:val="0"/>
          <w:numId w:val="4"/>
        </w:numPr>
        <w:rPr>
          <w:b/>
          <w:shd w:val="clear" w:color="auto" w:fill="auto"/>
        </w:rPr>
      </w:pPr>
      <w:r>
        <w:rPr>
          <w:b/>
          <w:shd w:val="clear" w:color="auto" w:fill="auto"/>
        </w:rPr>
        <w:t xml:space="preserve">자동 완료 처리 이후에는 어떠한 경우에도 결제 취소 및 환불이 불가능합니다. </w:t>
      </w:r>
    </w:p>
    <w:p>
      <w:pPr>
        <w:rPr>
          <w:b/>
          <w:shd w:val="clear" w:color="auto" w:fill="auto"/>
        </w:rPr>
      </w:pPr>
      <w:r>
        <w:rPr>
          <w:b/>
          <w:shd w:val="clear" w:color="auto" w:fill="auto"/>
        </w:rPr>
        <w:t>제6조 (취소 및 위약금 정산)</w:t>
      </w:r>
    </w:p>
    <w:p>
      <w:pPr>
        <w:numPr>
          <w:ilvl w:val="0"/>
          <w:numId w:val="5"/>
        </w:numPr>
        <w:rPr>
          <w:b/>
          <w:shd w:val="clear" w:color="auto" w:fill="auto"/>
        </w:rPr>
      </w:pPr>
      <w:r>
        <w:rPr>
          <w:b/>
          <w:shd w:val="clear" w:color="auto" w:fill="auto"/>
        </w:rPr>
        <w:t>$T_{pay}$ 확정 후 연락처가 공개된 상태에서 일방의 사유로 취소할 경우, 제공</w:t>
      </w:r>
      <w:r>
        <w:rPr>
          <w:b/>
          <w:shd w:val="clear" w:color="auto" w:fill="auto"/>
        </w:rPr>
        <w:t xml:space="preserve">된 정보의 자산적 가치 보전을 위해 기 납부된 정보 이용료의 50%를 위약금으로 </w:t>
      </w:r>
      <w:r>
        <w:rPr>
          <w:b/>
          <w:shd w:val="clear" w:color="auto" w:fill="auto"/>
        </w:rPr>
        <w:t xml:space="preserve">공제합니다. </w:t>
      </w:r>
    </w:p>
    <w:p>
      <w:pPr>
        <w:numPr>
          <w:ilvl w:val="0"/>
          <w:numId w:val="5"/>
        </w:numPr>
        <w:rPr>
          <w:b/>
          <w:shd w:val="clear" w:color="auto" w:fill="auto"/>
        </w:rPr>
      </w:pPr>
      <w:r>
        <w:rPr>
          <w:b/>
          <w:shd w:val="clear" w:color="auto" w:fill="auto"/>
        </w:rPr>
        <w:t>차등 환불 로직: 취소 원인 제공자(선제 취소자)에게는 위약금이 부과되며, 상대방</w:t>
      </w:r>
      <w:r>
        <w:rPr>
          <w:b/>
          <w:shd w:val="clear" w:color="auto" w:fill="auto"/>
        </w:rPr>
        <w:t xml:space="preserve">에게는 이용료의 100%를 환불하여 피해를 최소화합니다. </w:t>
      </w:r>
    </w:p>
    <w:p>
      <w:pPr>
        <w:rPr>
          <w:b/>
          <w:shd w:val="clear" w:color="auto" w:fill="auto"/>
        </w:rPr>
      </w:pPr>
      <w:r>
        <w:rPr>
          <w:b/>
          <w:shd w:val="clear" w:color="auto" w:fill="auto"/>
        </w:rPr>
        <w:t>제7조 (리워드 및 포인트 환급)</w:t>
      </w:r>
    </w:p>
    <w:p>
      <w:pPr>
        <w:numPr>
          <w:ilvl w:val="0"/>
          <w:numId w:val="6"/>
        </w:numPr>
        <w:rPr>
          <w:b/>
          <w:shd w:val="clear" w:color="auto" w:fill="auto"/>
        </w:rPr>
      </w:pPr>
      <w:r>
        <w:rPr>
          <w:b/>
          <w:shd w:val="clear" w:color="auto" w:fill="auto"/>
        </w:rPr>
        <w:t xml:space="preserve">유가족 회원이 최초 견적 요청일로부터 15일 이내에 리뷰 작성을 완료할 경우, </w:t>
      </w:r>
      <w:r>
        <w:rPr>
          <w:b/>
          <w:shd w:val="clear" w:color="auto" w:fill="auto"/>
        </w:rPr>
        <w:t xml:space="preserve">사업자는 정보 이용료의 50%를 리워드 포인트로 지급합니다. </w:t>
      </w:r>
    </w:p>
    <w:p>
      <w:pPr>
        <w:numPr>
          <w:ilvl w:val="0"/>
          <w:numId w:val="6"/>
        </w:numPr>
        <w:rPr>
          <w:b/>
          <w:shd w:val="clear" w:color="auto" w:fill="auto"/>
        </w:rPr>
      </w:pPr>
      <w:r>
        <w:rPr>
          <w:b/>
          <w:shd w:val="clear" w:color="auto" w:fill="auto"/>
        </w:rPr>
        <w:t>지급된 포인트는 부정 거래 및 금융 사고 방지를 위해 지급일로부터 90일이 경과</w:t>
      </w:r>
      <w:r>
        <w:rPr>
          <w:b/>
          <w:shd w:val="clear" w:color="auto" w:fill="auto"/>
        </w:rPr>
        <w:t xml:space="preserve">한 시점부터 현금 인출 신청이 가능합니다. </w:t>
      </w:r>
    </w:p>
    <w:p>
      <w:pPr>
        <w:rPr>
          <w:b/>
          <w:shd w:val="clear" w:color="auto" w:fill="auto"/>
        </w:rPr>
      </w:pPr>
      <w:r>
        <w:rPr>
          <w:b/>
          <w:shd w:val="clear" w:color="auto" w:fill="auto"/>
        </w:rPr>
        <w:t>제8조 (직거래 금지 및 패널티)</w:t>
      </w:r>
    </w:p>
    <w:p>
      <w:pPr>
        <w:numPr>
          <w:ilvl w:val="0"/>
          <w:numId w:val="7"/>
        </w:numPr>
        <w:rPr>
          <w:b/>
          <w:shd w:val="clear" w:color="auto" w:fill="auto"/>
        </w:rPr>
      </w:pPr>
      <w:r>
        <w:rPr>
          <w:b/>
          <w:shd w:val="clear" w:color="auto" w:fill="auto"/>
        </w:rPr>
        <w:t>회원은 $T_{pay}$ 확정 전 보안 채팅방 이외의 수단으로 연락처를 교환하거나 직</w:t>
      </w:r>
      <w:r>
        <w:rPr>
          <w:b/>
          <w:shd w:val="clear" w:color="auto" w:fill="auto"/>
        </w:rPr>
        <w:t xml:space="preserve">거래를 유도해서는 안 됩니다. </w:t>
      </w:r>
    </w:p>
    <w:p>
      <w:pPr>
        <w:numPr>
          <w:ilvl w:val="0"/>
          <w:numId w:val="7"/>
        </w:numPr>
        <w:rPr>
          <w:shd w:val="clear" w:color="auto" w:fill="auto"/>
        </w:rPr>
      </w:pPr>
      <w:r>
        <w:rPr>
          <w:b/>
          <w:shd w:val="clear" w:color="auto" w:fill="auto"/>
        </w:rPr>
        <w:t>이를 위반하거나 정당한 사유 없이 취소를 반복하는 파트너(상조회사)는 특허 로</w:t>
      </w:r>
      <w:r>
        <w:rPr>
          <w:b/>
          <w:shd w:val="clear" w:color="auto" w:fill="auto"/>
        </w:rPr>
        <w:t xml:space="preserve">직에 따른 모니터링을 통해 서비스 이용이 제한될 수 있습니다. </w:t>
      </w:r>
    </w:p>
    <w:p>
      <w:pPr>
        <w:autoSpaceDE w:val="off"/>
        <w:autoSpaceDN w:val="off"/>
        <w:widowControl w:val="off"/>
        <w:wordWrap w:val="off"/>
        <w:spacing w:after="160"/>
        <w:rPr>
          <w:rFonts w:asciiTheme="minorHAnsi" w:eastAsiaTheme="minorEastAsia" w:hAnsiTheme="minorHAnsi" w:cstheme="minorBidi"/>
          <w:b/>
          <w:sz w:val="22"/>
          <w:szCs w:val="22"/>
          <w:shd w:val="clear" w:color="000000" w:fill="auto"/>
        </w:rPr>
      </w:pPr>
      <w:r>
        <w:rPr>
          <w:sz w:val="20"/>
        </w:rPr>
        <w:pict>
          <v:rect id="1027" style="position:absolute;margin-left:0pt;margin-top:0pt;width:451.3pt;height:1.5pt;mso-position-horizontal-relative:column;mso-position-vertical-relative:line;z-index:251624962" o:hrpct="-10" o:hralign="center" o:hrstd="t" o:hrnoshade="f" o:hr="t" o:allowincell="t" filled="t" fillcolor="#a0a0a0" stroked="f"/>
        </w:pict>
      </w:r>
    </w:p>
    <w:p>
      <w:pPr>
        <w:autoSpaceDE w:val="off"/>
        <w:autoSpaceDN w:val="off"/>
        <w:widowControl w:val="off"/>
        <w:wordWrap w:val="off"/>
        <w:spacing w:after="160"/>
        <w:rPr>
          <w:rFonts w:asciiTheme="minorHAnsi" w:eastAsiaTheme="minorEastAsia" w:hAnsiTheme="minorHAnsi" w:cstheme="minorBidi"/>
          <w:b/>
          <w:sz w:val="22"/>
          <w:szCs w:val="22"/>
          <w:shd w:val="clear" w:color="000000" w:fill="auto"/>
        </w:rPr>
      </w:pPr>
      <w:r>
        <w:rPr>
          <w:rFonts w:asciiTheme="minorHAnsi" w:eastAsiaTheme="minorEastAsia" w:hAnsiTheme="minorHAnsi" w:cstheme="minorBidi"/>
          <w:b/>
          <w:sz w:val="22"/>
          <w:szCs w:val="22"/>
          <w:shd w:val="clear" w:color="000000" w:fill="auto"/>
        </w:rPr>
        <w:t>부칙</w:t>
      </w:r>
    </w:p>
    <w:p>
      <w:pPr>
        <w:autoSpaceDE w:val="off"/>
        <w:autoSpaceDN w:val="off"/>
        <w:widowControl w:val="off"/>
        <w:wordWrap w:val="off"/>
        <w:spacing w:after="160"/>
        <w:rPr>
          <w:rFonts w:asciiTheme="minorHAnsi" w:eastAsiaTheme="minorEastAsia" w:hAnsiTheme="minorHAnsi" w:cstheme="minorBidi"/>
          <w:b/>
          <w:sz w:val="22"/>
          <w:szCs w:val="22"/>
          <w:shd w:val="clear" w:color="000000" w:fill="auto"/>
        </w:rPr>
      </w:pPr>
      <w:r>
        <w:rPr>
          <w:rFonts w:asciiTheme="minorHAnsi" w:eastAsiaTheme="minorEastAsia" w:hAnsiTheme="minorHAnsi" w:cstheme="minorBidi"/>
          <w:b/>
          <w:sz w:val="22"/>
          <w:szCs w:val="22"/>
          <w:shd w:val="clear" w:color="000000" w:fill="auto"/>
        </w:rPr>
        <w:t>본 방침은 2026년 1월 31일부터 시행됩니다.</w:t>
      </w:r>
    </w:p>
    <w:p>
      <w:pPr>
        <w:rPr>
          <w:shd w:val="clear" w:color="auto" w:fill="auto"/>
        </w:rPr>
      </w:pP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monospace">
    <w:charset w:val="00"/>
    <w:notTrueType w:val="fals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2f000013"/>
    <w:multiLevelType w:val="multilevel"/>
    <w:tmpl w:val="1f000a9e"/>
    <w:lvl w:ilvl="0">
      <w:start w:val="1"/>
      <w:lvlText w:val="%1."/>
      <w:lvlJc w:val="left"/>
      <w:pPr>
        <w:ind w:left="720" w:hanging="360"/>
        <w:tabs>
          <w:tab w:val="left" w:pos="720"/>
        </w:tabs>
        <w:rPr/>
      </w:pPr>
      <w:rPr>
        <w:shd w:val="clear" w:color="auto" w:fill="auto"/>
      </w:rPr>
    </w:lvl>
    <w:lvl w:ilvl="1">
      <w:start w:val="1"/>
      <w:lvlText w:val="%2."/>
      <w:lvlJc w:val="left"/>
      <w:pPr>
        <w:ind w:left="1440" w:hanging="360"/>
        <w:tabs>
          <w:tab w:val="left" w:pos="1440"/>
        </w:tabs>
        <w:rPr/>
      </w:pPr>
      <w:rPr>
        <w:shd w:val="clear" w:color="auto" w:fill="auto"/>
      </w:rPr>
    </w:lvl>
    <w:lvl w:ilvl="2">
      <w:start w:val="1"/>
      <w:lvlText w:val="%3."/>
      <w:lvlJc w:val="left"/>
      <w:pPr>
        <w:ind w:left="2160" w:hanging="360"/>
        <w:tabs>
          <w:tab w:val="left" w:pos="2160"/>
        </w:tabs>
        <w:rPr/>
      </w:pPr>
      <w:rPr>
        <w:shd w:val="clear" w:color="auto" w:fill="auto"/>
      </w:rPr>
    </w:lvl>
    <w:lvl w:ilvl="3">
      <w:start w:val="1"/>
      <w:lvlText w:val="%4."/>
      <w:lvlJc w:val="left"/>
      <w:pPr>
        <w:ind w:left="2880" w:hanging="360"/>
        <w:tabs>
          <w:tab w:val="left" w:pos="2880"/>
        </w:tabs>
        <w:rPr/>
      </w:pPr>
      <w:rPr>
        <w:shd w:val="clear" w:color="auto" w:fill="auto"/>
      </w:rPr>
    </w:lvl>
    <w:lvl w:ilvl="4">
      <w:start w:val="1"/>
      <w:lvlText w:val="%5."/>
      <w:lvlJc w:val="left"/>
      <w:pPr>
        <w:ind w:left="3600" w:hanging="360"/>
        <w:tabs>
          <w:tab w:val="left" w:pos="3600"/>
        </w:tabs>
        <w:rPr/>
      </w:pPr>
      <w:rPr>
        <w:shd w:val="clear" w:color="auto" w:fill="auto"/>
      </w:rPr>
    </w:lvl>
    <w:lvl w:ilvl="5">
      <w:start w:val="1"/>
      <w:lvlText w:val="%6."/>
      <w:lvlJc w:val="left"/>
      <w:pPr>
        <w:ind w:left="4320" w:hanging="360"/>
        <w:tabs>
          <w:tab w:val="left" w:pos="4320"/>
        </w:tabs>
        <w:rPr/>
      </w:pPr>
      <w:rPr>
        <w:shd w:val="clear" w:color="auto" w:fill="auto"/>
      </w:rPr>
    </w:lvl>
    <w:lvl w:ilvl="6">
      <w:start w:val="1"/>
      <w:lvlText w:val="%7."/>
      <w:lvlJc w:val="left"/>
      <w:pPr>
        <w:ind w:left="5040" w:hanging="360"/>
        <w:tabs>
          <w:tab w:val="left" w:pos="5040"/>
        </w:tabs>
        <w:rPr/>
      </w:pPr>
      <w:rPr>
        <w:shd w:val="clear" w:color="auto" w:fill="auto"/>
      </w:rPr>
    </w:lvl>
    <w:lvl w:ilvl="7">
      <w:start w:val="1"/>
      <w:lvlText w:val="%8."/>
      <w:lvlJc w:val="left"/>
      <w:pPr>
        <w:ind w:left="5760" w:hanging="360"/>
        <w:tabs>
          <w:tab w:val="left" w:pos="5760"/>
        </w:tabs>
        <w:rPr/>
      </w:pPr>
      <w:rPr>
        <w:shd w:val="clear" w:color="auto" w:fill="auto"/>
      </w:rPr>
    </w:lvl>
    <w:lvl w:ilvl="8">
      <w:start w:val="1"/>
      <w:lvlText w:val="%9."/>
      <w:lvlJc w:val="left"/>
      <w:pPr>
        <w:ind w:left="6480" w:hanging="360"/>
        <w:tabs>
          <w:tab w:val="left" w:pos="6480"/>
        </w:tabs>
        <w:rPr/>
      </w:pPr>
      <w:rPr>
        <w:shd w:val="clear" w:color="auto" w:fill="auto"/>
      </w:rPr>
    </w:lvl>
  </w:abstractNum>
  <w:abstractNum w:abstractNumId="1">
    <w:nsid w:val="2f000003"/>
    <w:multiLevelType w:val="multilevel"/>
    <w:tmpl w:val="1f0033c2"/>
    <w:lvl w:ilvl="0">
      <w:start w:val="1"/>
      <w:lvlText w:val="%1."/>
      <w:lvlJc w:val="left"/>
      <w:pPr>
        <w:ind w:left="720" w:hanging="360"/>
        <w:tabs>
          <w:tab w:val="left" w:pos="720"/>
        </w:tabs>
        <w:rPr/>
      </w:pPr>
      <w:rPr>
        <w:shd w:val="clear" w:color="auto" w:fill="auto"/>
      </w:rPr>
    </w:lvl>
    <w:lvl w:ilvl="1">
      <w:start w:val="1"/>
      <w:lvlText w:val="%2."/>
      <w:lvlJc w:val="left"/>
      <w:pPr>
        <w:ind w:left="1440" w:hanging="360"/>
        <w:tabs>
          <w:tab w:val="left" w:pos="1440"/>
        </w:tabs>
        <w:rPr/>
      </w:pPr>
      <w:rPr>
        <w:shd w:val="clear" w:color="auto" w:fill="auto"/>
      </w:rPr>
    </w:lvl>
    <w:lvl w:ilvl="2">
      <w:start w:val="1"/>
      <w:lvlText w:val="%3."/>
      <w:lvlJc w:val="left"/>
      <w:pPr>
        <w:ind w:left="2160" w:hanging="360"/>
        <w:tabs>
          <w:tab w:val="left" w:pos="2160"/>
        </w:tabs>
        <w:rPr/>
      </w:pPr>
      <w:rPr>
        <w:shd w:val="clear" w:color="auto" w:fill="auto"/>
      </w:rPr>
    </w:lvl>
    <w:lvl w:ilvl="3">
      <w:start w:val="1"/>
      <w:lvlText w:val="%4."/>
      <w:lvlJc w:val="left"/>
      <w:pPr>
        <w:ind w:left="2880" w:hanging="360"/>
        <w:tabs>
          <w:tab w:val="left" w:pos="2880"/>
        </w:tabs>
        <w:rPr/>
      </w:pPr>
      <w:rPr>
        <w:shd w:val="clear" w:color="auto" w:fill="auto"/>
      </w:rPr>
    </w:lvl>
    <w:lvl w:ilvl="4">
      <w:start w:val="1"/>
      <w:lvlText w:val="%5."/>
      <w:lvlJc w:val="left"/>
      <w:pPr>
        <w:ind w:left="3600" w:hanging="360"/>
        <w:tabs>
          <w:tab w:val="left" w:pos="3600"/>
        </w:tabs>
        <w:rPr/>
      </w:pPr>
      <w:rPr>
        <w:shd w:val="clear" w:color="auto" w:fill="auto"/>
      </w:rPr>
    </w:lvl>
    <w:lvl w:ilvl="5">
      <w:start w:val="1"/>
      <w:lvlText w:val="%6."/>
      <w:lvlJc w:val="left"/>
      <w:pPr>
        <w:ind w:left="4320" w:hanging="360"/>
        <w:tabs>
          <w:tab w:val="left" w:pos="4320"/>
        </w:tabs>
        <w:rPr/>
      </w:pPr>
      <w:rPr>
        <w:shd w:val="clear" w:color="auto" w:fill="auto"/>
      </w:rPr>
    </w:lvl>
    <w:lvl w:ilvl="6">
      <w:start w:val="1"/>
      <w:lvlText w:val="%7."/>
      <w:lvlJc w:val="left"/>
      <w:pPr>
        <w:ind w:left="5040" w:hanging="360"/>
        <w:tabs>
          <w:tab w:val="left" w:pos="5040"/>
        </w:tabs>
        <w:rPr/>
      </w:pPr>
      <w:rPr>
        <w:shd w:val="clear" w:color="auto" w:fill="auto"/>
      </w:rPr>
    </w:lvl>
    <w:lvl w:ilvl="7">
      <w:start w:val="1"/>
      <w:lvlText w:val="%8."/>
      <w:lvlJc w:val="left"/>
      <w:pPr>
        <w:ind w:left="5760" w:hanging="360"/>
        <w:tabs>
          <w:tab w:val="left" w:pos="5760"/>
        </w:tabs>
        <w:rPr/>
      </w:pPr>
      <w:rPr>
        <w:shd w:val="clear" w:color="auto" w:fill="auto"/>
      </w:rPr>
    </w:lvl>
    <w:lvl w:ilvl="8">
      <w:start w:val="1"/>
      <w:lvlText w:val="%9."/>
      <w:lvlJc w:val="left"/>
      <w:pPr>
        <w:ind w:left="6480" w:hanging="360"/>
        <w:tabs>
          <w:tab w:val="left" w:pos="6480"/>
        </w:tabs>
        <w:rPr/>
      </w:pPr>
      <w:rPr>
        <w:shd w:val="clear" w:color="auto" w:fill="auto"/>
      </w:rPr>
    </w:lvl>
  </w:abstractNum>
  <w:abstractNum w:abstractNumId="2">
    <w:nsid w:val="2f000011"/>
    <w:multiLevelType w:val="multilevel"/>
    <w:tmpl w:val="1f001753"/>
    <w:lvl w:ilvl="0">
      <w:start w:val="1"/>
      <w:lvlText w:val="%1."/>
      <w:lvlJc w:val="left"/>
      <w:pPr>
        <w:ind w:left="720" w:hanging="360"/>
        <w:tabs>
          <w:tab w:val="left" w:pos="720"/>
        </w:tabs>
        <w:rPr/>
      </w:pPr>
      <w:rPr>
        <w:shd w:val="clear" w:color="auto" w:fill="auto"/>
      </w:rPr>
    </w:lvl>
    <w:lvl w:ilvl="1">
      <w:start w:val="1"/>
      <w:lvlText w:val="%2."/>
      <w:lvlJc w:val="left"/>
      <w:pPr>
        <w:ind w:left="1440" w:hanging="360"/>
        <w:tabs>
          <w:tab w:val="left" w:pos="1440"/>
        </w:tabs>
        <w:rPr/>
      </w:pPr>
      <w:rPr>
        <w:shd w:val="clear" w:color="auto" w:fill="auto"/>
      </w:rPr>
    </w:lvl>
    <w:lvl w:ilvl="2">
      <w:start w:val="1"/>
      <w:lvlText w:val="%3."/>
      <w:lvlJc w:val="left"/>
      <w:pPr>
        <w:ind w:left="2160" w:hanging="360"/>
        <w:tabs>
          <w:tab w:val="left" w:pos="2160"/>
        </w:tabs>
        <w:rPr/>
      </w:pPr>
      <w:rPr>
        <w:shd w:val="clear" w:color="auto" w:fill="auto"/>
      </w:rPr>
    </w:lvl>
    <w:lvl w:ilvl="3">
      <w:start w:val="1"/>
      <w:lvlText w:val="%4."/>
      <w:lvlJc w:val="left"/>
      <w:pPr>
        <w:ind w:left="2880" w:hanging="360"/>
        <w:tabs>
          <w:tab w:val="left" w:pos="2880"/>
        </w:tabs>
        <w:rPr/>
      </w:pPr>
      <w:rPr>
        <w:shd w:val="clear" w:color="auto" w:fill="auto"/>
      </w:rPr>
    </w:lvl>
    <w:lvl w:ilvl="4">
      <w:start w:val="1"/>
      <w:lvlText w:val="%5."/>
      <w:lvlJc w:val="left"/>
      <w:pPr>
        <w:ind w:left="3600" w:hanging="360"/>
        <w:tabs>
          <w:tab w:val="left" w:pos="3600"/>
        </w:tabs>
        <w:rPr/>
      </w:pPr>
      <w:rPr>
        <w:shd w:val="clear" w:color="auto" w:fill="auto"/>
      </w:rPr>
    </w:lvl>
    <w:lvl w:ilvl="5">
      <w:start w:val="1"/>
      <w:lvlText w:val="%6."/>
      <w:lvlJc w:val="left"/>
      <w:pPr>
        <w:ind w:left="4320" w:hanging="360"/>
        <w:tabs>
          <w:tab w:val="left" w:pos="4320"/>
        </w:tabs>
        <w:rPr/>
      </w:pPr>
      <w:rPr>
        <w:shd w:val="clear" w:color="auto" w:fill="auto"/>
      </w:rPr>
    </w:lvl>
    <w:lvl w:ilvl="6">
      <w:start w:val="1"/>
      <w:lvlText w:val="%7."/>
      <w:lvlJc w:val="left"/>
      <w:pPr>
        <w:ind w:left="5040" w:hanging="360"/>
        <w:tabs>
          <w:tab w:val="left" w:pos="5040"/>
        </w:tabs>
        <w:rPr/>
      </w:pPr>
      <w:rPr>
        <w:shd w:val="clear" w:color="auto" w:fill="auto"/>
      </w:rPr>
    </w:lvl>
    <w:lvl w:ilvl="7">
      <w:start w:val="1"/>
      <w:lvlText w:val="%8."/>
      <w:lvlJc w:val="left"/>
      <w:pPr>
        <w:ind w:left="5760" w:hanging="360"/>
        <w:tabs>
          <w:tab w:val="left" w:pos="5760"/>
        </w:tabs>
        <w:rPr/>
      </w:pPr>
      <w:rPr>
        <w:shd w:val="clear" w:color="auto" w:fill="auto"/>
      </w:rPr>
    </w:lvl>
    <w:lvl w:ilvl="8">
      <w:start w:val="1"/>
      <w:lvlText w:val="%9."/>
      <w:lvlJc w:val="left"/>
      <w:pPr>
        <w:ind w:left="6480" w:hanging="360"/>
        <w:tabs>
          <w:tab w:val="left" w:pos="6480"/>
        </w:tabs>
        <w:rPr/>
      </w:pPr>
      <w:rPr>
        <w:shd w:val="clear" w:color="auto" w:fill="auto"/>
      </w:rPr>
    </w:lvl>
  </w:abstractNum>
  <w:abstractNum w:abstractNumId="3">
    <w:nsid w:val="2f000012"/>
    <w:multiLevelType w:val="multilevel"/>
    <w:tmpl w:val="1f00096d"/>
    <w:lvl w:ilvl="0">
      <w:start w:val="1"/>
      <w:lvlText w:val="%1."/>
      <w:lvlJc w:val="left"/>
      <w:pPr>
        <w:ind w:left="720" w:hanging="360"/>
        <w:tabs>
          <w:tab w:val="left" w:pos="720"/>
        </w:tabs>
        <w:rPr/>
      </w:pPr>
      <w:rPr>
        <w:shd w:val="clear" w:color="auto" w:fill="auto"/>
      </w:rPr>
    </w:lvl>
    <w:lvl w:ilvl="1">
      <w:start w:val="1"/>
      <w:lvlText w:val="%2."/>
      <w:lvlJc w:val="left"/>
      <w:pPr>
        <w:ind w:left="1440" w:hanging="360"/>
        <w:tabs>
          <w:tab w:val="left" w:pos="1440"/>
        </w:tabs>
        <w:rPr/>
      </w:pPr>
      <w:rPr>
        <w:shd w:val="clear" w:color="auto" w:fill="auto"/>
      </w:rPr>
    </w:lvl>
    <w:lvl w:ilvl="2">
      <w:start w:val="1"/>
      <w:lvlText w:val="%3."/>
      <w:lvlJc w:val="left"/>
      <w:pPr>
        <w:ind w:left="2160" w:hanging="360"/>
        <w:tabs>
          <w:tab w:val="left" w:pos="2160"/>
        </w:tabs>
        <w:rPr/>
      </w:pPr>
      <w:rPr>
        <w:shd w:val="clear" w:color="auto" w:fill="auto"/>
      </w:rPr>
    </w:lvl>
    <w:lvl w:ilvl="3">
      <w:start w:val="1"/>
      <w:lvlText w:val="%4."/>
      <w:lvlJc w:val="left"/>
      <w:pPr>
        <w:ind w:left="2880" w:hanging="360"/>
        <w:tabs>
          <w:tab w:val="left" w:pos="2880"/>
        </w:tabs>
        <w:rPr/>
      </w:pPr>
      <w:rPr>
        <w:shd w:val="clear" w:color="auto" w:fill="auto"/>
      </w:rPr>
    </w:lvl>
    <w:lvl w:ilvl="4">
      <w:start w:val="1"/>
      <w:lvlText w:val="%5."/>
      <w:lvlJc w:val="left"/>
      <w:pPr>
        <w:ind w:left="3600" w:hanging="360"/>
        <w:tabs>
          <w:tab w:val="left" w:pos="3600"/>
        </w:tabs>
        <w:rPr/>
      </w:pPr>
      <w:rPr>
        <w:shd w:val="clear" w:color="auto" w:fill="auto"/>
      </w:rPr>
    </w:lvl>
    <w:lvl w:ilvl="5">
      <w:start w:val="1"/>
      <w:lvlText w:val="%6."/>
      <w:lvlJc w:val="left"/>
      <w:pPr>
        <w:ind w:left="4320" w:hanging="360"/>
        <w:tabs>
          <w:tab w:val="left" w:pos="4320"/>
        </w:tabs>
        <w:rPr/>
      </w:pPr>
      <w:rPr>
        <w:shd w:val="clear" w:color="auto" w:fill="auto"/>
      </w:rPr>
    </w:lvl>
    <w:lvl w:ilvl="6">
      <w:start w:val="1"/>
      <w:lvlText w:val="%7."/>
      <w:lvlJc w:val="left"/>
      <w:pPr>
        <w:ind w:left="5040" w:hanging="360"/>
        <w:tabs>
          <w:tab w:val="left" w:pos="5040"/>
        </w:tabs>
        <w:rPr/>
      </w:pPr>
      <w:rPr>
        <w:shd w:val="clear" w:color="auto" w:fill="auto"/>
      </w:rPr>
    </w:lvl>
    <w:lvl w:ilvl="7">
      <w:start w:val="1"/>
      <w:lvlText w:val="%8."/>
      <w:lvlJc w:val="left"/>
      <w:pPr>
        <w:ind w:left="5760" w:hanging="360"/>
        <w:tabs>
          <w:tab w:val="left" w:pos="5760"/>
        </w:tabs>
        <w:rPr/>
      </w:pPr>
      <w:rPr>
        <w:shd w:val="clear" w:color="auto" w:fill="auto"/>
      </w:rPr>
    </w:lvl>
    <w:lvl w:ilvl="8">
      <w:start w:val="1"/>
      <w:lvlText w:val="%9."/>
      <w:lvlJc w:val="left"/>
      <w:pPr>
        <w:ind w:left="6480" w:hanging="360"/>
        <w:tabs>
          <w:tab w:val="left" w:pos="6480"/>
        </w:tabs>
        <w:rPr/>
      </w:pPr>
      <w:rPr>
        <w:shd w:val="clear" w:color="auto" w:fill="auto"/>
      </w:rPr>
    </w:lvl>
  </w:abstractNum>
  <w:abstractNum w:abstractNumId="4">
    <w:nsid w:val="2f00001a"/>
    <w:multiLevelType w:val="multilevel"/>
    <w:tmpl w:val="1f002206"/>
    <w:lvl w:ilvl="0">
      <w:start w:val="1"/>
      <w:lvlText w:val="%1."/>
      <w:lvlJc w:val="left"/>
      <w:pPr>
        <w:ind w:left="720" w:hanging="360"/>
        <w:tabs>
          <w:tab w:val="left" w:pos="720"/>
        </w:tabs>
        <w:rPr/>
      </w:pPr>
      <w:rPr>
        <w:shd w:val="clear" w:color="auto" w:fill="auto"/>
      </w:rPr>
    </w:lvl>
    <w:lvl w:ilvl="1">
      <w:start w:val="1"/>
      <w:lvlText w:val="%2."/>
      <w:lvlJc w:val="left"/>
      <w:pPr>
        <w:ind w:left="1440" w:hanging="360"/>
        <w:tabs>
          <w:tab w:val="left" w:pos="1440"/>
        </w:tabs>
        <w:rPr/>
      </w:pPr>
      <w:rPr>
        <w:shd w:val="clear" w:color="auto" w:fill="auto"/>
      </w:rPr>
    </w:lvl>
    <w:lvl w:ilvl="2">
      <w:start w:val="1"/>
      <w:lvlText w:val="%3."/>
      <w:lvlJc w:val="left"/>
      <w:pPr>
        <w:ind w:left="2160" w:hanging="360"/>
        <w:tabs>
          <w:tab w:val="left" w:pos="2160"/>
        </w:tabs>
        <w:rPr/>
      </w:pPr>
      <w:rPr>
        <w:shd w:val="clear" w:color="auto" w:fill="auto"/>
      </w:rPr>
    </w:lvl>
    <w:lvl w:ilvl="3">
      <w:start w:val="1"/>
      <w:lvlText w:val="%4."/>
      <w:lvlJc w:val="left"/>
      <w:pPr>
        <w:ind w:left="2880" w:hanging="360"/>
        <w:tabs>
          <w:tab w:val="left" w:pos="2880"/>
        </w:tabs>
        <w:rPr/>
      </w:pPr>
      <w:rPr>
        <w:shd w:val="clear" w:color="auto" w:fill="auto"/>
      </w:rPr>
    </w:lvl>
    <w:lvl w:ilvl="4">
      <w:start w:val="1"/>
      <w:lvlText w:val="%5."/>
      <w:lvlJc w:val="left"/>
      <w:pPr>
        <w:ind w:left="3600" w:hanging="360"/>
        <w:tabs>
          <w:tab w:val="left" w:pos="3600"/>
        </w:tabs>
        <w:rPr/>
      </w:pPr>
      <w:rPr>
        <w:shd w:val="clear" w:color="auto" w:fill="auto"/>
      </w:rPr>
    </w:lvl>
    <w:lvl w:ilvl="5">
      <w:start w:val="1"/>
      <w:lvlText w:val="%6."/>
      <w:lvlJc w:val="left"/>
      <w:pPr>
        <w:ind w:left="4320" w:hanging="360"/>
        <w:tabs>
          <w:tab w:val="left" w:pos="4320"/>
        </w:tabs>
        <w:rPr/>
      </w:pPr>
      <w:rPr>
        <w:shd w:val="clear" w:color="auto" w:fill="auto"/>
      </w:rPr>
    </w:lvl>
    <w:lvl w:ilvl="6">
      <w:start w:val="1"/>
      <w:lvlText w:val="%7."/>
      <w:lvlJc w:val="left"/>
      <w:pPr>
        <w:ind w:left="5040" w:hanging="360"/>
        <w:tabs>
          <w:tab w:val="left" w:pos="5040"/>
        </w:tabs>
        <w:rPr/>
      </w:pPr>
      <w:rPr>
        <w:shd w:val="clear" w:color="auto" w:fill="auto"/>
      </w:rPr>
    </w:lvl>
    <w:lvl w:ilvl="7">
      <w:start w:val="1"/>
      <w:lvlText w:val="%8."/>
      <w:lvlJc w:val="left"/>
      <w:pPr>
        <w:ind w:left="5760" w:hanging="360"/>
        <w:tabs>
          <w:tab w:val="left" w:pos="5760"/>
        </w:tabs>
        <w:rPr/>
      </w:pPr>
      <w:rPr>
        <w:shd w:val="clear" w:color="auto" w:fill="auto"/>
      </w:rPr>
    </w:lvl>
    <w:lvl w:ilvl="8">
      <w:start w:val="1"/>
      <w:lvlText w:val="%9."/>
      <w:lvlJc w:val="left"/>
      <w:pPr>
        <w:ind w:left="6480" w:hanging="360"/>
        <w:tabs>
          <w:tab w:val="left" w:pos="6480"/>
        </w:tabs>
        <w:rPr/>
      </w:pPr>
      <w:rPr>
        <w:shd w:val="clear" w:color="auto" w:fill="auto"/>
      </w:rPr>
    </w:lvl>
  </w:abstractNum>
  <w:abstractNum w:abstractNumId="5">
    <w:nsid w:val="2f000005"/>
    <w:multiLevelType w:val="multilevel"/>
    <w:tmpl w:val="1f001eb6"/>
    <w:lvl w:ilvl="0">
      <w:start w:val="1"/>
      <w:lvlText w:val="%1."/>
      <w:lvlJc w:val="left"/>
      <w:pPr>
        <w:ind w:left="720" w:hanging="360"/>
        <w:tabs>
          <w:tab w:val="left" w:pos="720"/>
        </w:tabs>
        <w:rPr/>
      </w:pPr>
      <w:rPr>
        <w:shd w:val="clear" w:color="auto" w:fill="auto"/>
      </w:rPr>
    </w:lvl>
    <w:lvl w:ilvl="1">
      <w:start w:val="1"/>
      <w:lvlText w:val="%2."/>
      <w:lvlJc w:val="left"/>
      <w:pPr>
        <w:ind w:left="1440" w:hanging="360"/>
        <w:tabs>
          <w:tab w:val="left" w:pos="1440"/>
        </w:tabs>
        <w:rPr/>
      </w:pPr>
      <w:rPr>
        <w:shd w:val="clear" w:color="auto" w:fill="auto"/>
      </w:rPr>
    </w:lvl>
    <w:lvl w:ilvl="2">
      <w:start w:val="1"/>
      <w:lvlText w:val="%3."/>
      <w:lvlJc w:val="left"/>
      <w:pPr>
        <w:ind w:left="2160" w:hanging="360"/>
        <w:tabs>
          <w:tab w:val="left" w:pos="2160"/>
        </w:tabs>
        <w:rPr/>
      </w:pPr>
      <w:rPr>
        <w:shd w:val="clear" w:color="auto" w:fill="auto"/>
      </w:rPr>
    </w:lvl>
    <w:lvl w:ilvl="3">
      <w:start w:val="1"/>
      <w:lvlText w:val="%4."/>
      <w:lvlJc w:val="left"/>
      <w:pPr>
        <w:ind w:left="2880" w:hanging="360"/>
        <w:tabs>
          <w:tab w:val="left" w:pos="2880"/>
        </w:tabs>
        <w:rPr/>
      </w:pPr>
      <w:rPr>
        <w:shd w:val="clear" w:color="auto" w:fill="auto"/>
      </w:rPr>
    </w:lvl>
    <w:lvl w:ilvl="4">
      <w:start w:val="1"/>
      <w:lvlText w:val="%5."/>
      <w:lvlJc w:val="left"/>
      <w:pPr>
        <w:ind w:left="3600" w:hanging="360"/>
        <w:tabs>
          <w:tab w:val="left" w:pos="3600"/>
        </w:tabs>
        <w:rPr/>
      </w:pPr>
      <w:rPr>
        <w:shd w:val="clear" w:color="auto" w:fill="auto"/>
      </w:rPr>
    </w:lvl>
    <w:lvl w:ilvl="5">
      <w:start w:val="1"/>
      <w:lvlText w:val="%6."/>
      <w:lvlJc w:val="left"/>
      <w:pPr>
        <w:ind w:left="4320" w:hanging="360"/>
        <w:tabs>
          <w:tab w:val="left" w:pos="4320"/>
        </w:tabs>
        <w:rPr/>
      </w:pPr>
      <w:rPr>
        <w:shd w:val="clear" w:color="auto" w:fill="auto"/>
      </w:rPr>
    </w:lvl>
    <w:lvl w:ilvl="6">
      <w:start w:val="1"/>
      <w:lvlText w:val="%7."/>
      <w:lvlJc w:val="left"/>
      <w:pPr>
        <w:ind w:left="5040" w:hanging="360"/>
        <w:tabs>
          <w:tab w:val="left" w:pos="5040"/>
        </w:tabs>
        <w:rPr/>
      </w:pPr>
      <w:rPr>
        <w:shd w:val="clear" w:color="auto" w:fill="auto"/>
      </w:rPr>
    </w:lvl>
    <w:lvl w:ilvl="7">
      <w:start w:val="1"/>
      <w:lvlText w:val="%8."/>
      <w:lvlJc w:val="left"/>
      <w:pPr>
        <w:ind w:left="5760" w:hanging="360"/>
        <w:tabs>
          <w:tab w:val="left" w:pos="5760"/>
        </w:tabs>
        <w:rPr/>
      </w:pPr>
      <w:rPr>
        <w:shd w:val="clear" w:color="auto" w:fill="auto"/>
      </w:rPr>
    </w:lvl>
    <w:lvl w:ilvl="8">
      <w:start w:val="1"/>
      <w:lvlText w:val="%9."/>
      <w:lvlJc w:val="left"/>
      <w:pPr>
        <w:ind w:left="6480" w:hanging="360"/>
        <w:tabs>
          <w:tab w:val="left" w:pos="6480"/>
        </w:tabs>
        <w:rPr/>
      </w:pPr>
      <w:rPr>
        <w:shd w:val="clear" w:color="auto" w:fill="auto"/>
      </w:rPr>
    </w:lvl>
  </w:abstractNum>
  <w:abstractNum w:abstractNumId="6">
    <w:nsid w:val="2f000015"/>
    <w:multiLevelType w:val="multilevel"/>
    <w:tmpl w:val="1f001c86"/>
    <w:lvl w:ilvl="0">
      <w:start w:val="1"/>
      <w:lvlText w:val="%1."/>
      <w:lvlJc w:val="left"/>
      <w:pPr>
        <w:ind w:left="720" w:hanging="360"/>
        <w:tabs>
          <w:tab w:val="left" w:pos="720"/>
        </w:tabs>
        <w:rPr/>
      </w:pPr>
      <w:rPr>
        <w:shd w:val="clear" w:color="auto" w:fill="auto"/>
      </w:rPr>
    </w:lvl>
    <w:lvl w:ilvl="1">
      <w:start w:val="1"/>
      <w:lvlText w:val="%2."/>
      <w:lvlJc w:val="left"/>
      <w:pPr>
        <w:ind w:left="1440" w:hanging="360"/>
        <w:tabs>
          <w:tab w:val="left" w:pos="1440"/>
        </w:tabs>
        <w:rPr/>
      </w:pPr>
      <w:rPr>
        <w:shd w:val="clear" w:color="auto" w:fill="auto"/>
      </w:rPr>
    </w:lvl>
    <w:lvl w:ilvl="2">
      <w:start w:val="1"/>
      <w:lvlText w:val="%3."/>
      <w:lvlJc w:val="left"/>
      <w:pPr>
        <w:ind w:left="2160" w:hanging="360"/>
        <w:tabs>
          <w:tab w:val="left" w:pos="2160"/>
        </w:tabs>
        <w:rPr/>
      </w:pPr>
      <w:rPr>
        <w:shd w:val="clear" w:color="auto" w:fill="auto"/>
      </w:rPr>
    </w:lvl>
    <w:lvl w:ilvl="3">
      <w:start w:val="1"/>
      <w:lvlText w:val="%4."/>
      <w:lvlJc w:val="left"/>
      <w:pPr>
        <w:ind w:left="2880" w:hanging="360"/>
        <w:tabs>
          <w:tab w:val="left" w:pos="2880"/>
        </w:tabs>
        <w:rPr/>
      </w:pPr>
      <w:rPr>
        <w:shd w:val="clear" w:color="auto" w:fill="auto"/>
      </w:rPr>
    </w:lvl>
    <w:lvl w:ilvl="4">
      <w:start w:val="1"/>
      <w:lvlText w:val="%5."/>
      <w:lvlJc w:val="left"/>
      <w:pPr>
        <w:ind w:left="3600" w:hanging="360"/>
        <w:tabs>
          <w:tab w:val="left" w:pos="3600"/>
        </w:tabs>
        <w:rPr/>
      </w:pPr>
      <w:rPr>
        <w:shd w:val="clear" w:color="auto" w:fill="auto"/>
      </w:rPr>
    </w:lvl>
    <w:lvl w:ilvl="5">
      <w:start w:val="1"/>
      <w:lvlText w:val="%6."/>
      <w:lvlJc w:val="left"/>
      <w:pPr>
        <w:ind w:left="4320" w:hanging="360"/>
        <w:tabs>
          <w:tab w:val="left" w:pos="4320"/>
        </w:tabs>
        <w:rPr/>
      </w:pPr>
      <w:rPr>
        <w:shd w:val="clear" w:color="auto" w:fill="auto"/>
      </w:rPr>
    </w:lvl>
    <w:lvl w:ilvl="6">
      <w:start w:val="1"/>
      <w:lvlText w:val="%7."/>
      <w:lvlJc w:val="left"/>
      <w:pPr>
        <w:ind w:left="5040" w:hanging="360"/>
        <w:tabs>
          <w:tab w:val="left" w:pos="5040"/>
        </w:tabs>
        <w:rPr/>
      </w:pPr>
      <w:rPr>
        <w:shd w:val="clear" w:color="auto" w:fill="auto"/>
      </w:rPr>
    </w:lvl>
    <w:lvl w:ilvl="7">
      <w:start w:val="1"/>
      <w:lvlText w:val="%8."/>
      <w:lvlJc w:val="left"/>
      <w:pPr>
        <w:ind w:left="5760" w:hanging="360"/>
        <w:tabs>
          <w:tab w:val="left" w:pos="5760"/>
        </w:tabs>
        <w:rPr/>
      </w:pPr>
      <w:rPr>
        <w:shd w:val="clear" w:color="auto" w:fill="auto"/>
      </w:rPr>
    </w:lvl>
    <w:lvl w:ilvl="8">
      <w:start w:val="1"/>
      <w:lvlText w:val="%9."/>
      <w:lvlJc w:val="left"/>
      <w:pPr>
        <w:ind w:left="6480" w:hanging="360"/>
        <w:tabs>
          <w:tab w:val="left" w:pos="6480"/>
        </w:tabs>
        <w:rPr/>
      </w:pPr>
      <w:rPr>
        <w:shd w:val="clear" w:color="auto" w:fill="auto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savePreviewPicture/>
  <w:compat>
    <w:balanceSingleByteDoubleByteWidth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1"/>
    <m:dispDef m:val="1"/>
    <m:lMargin m:val="1440"/>
    <m:rMargin m:val="144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2"/>
        <w:szCs w:val="22"/>
        <w:shd w:val="clear" w:color="auto" w:fill="auto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</w:latentStyles>
  <w:style w:type="paragraph" w:default="1" w:styleId="PO1">
    <w:name w:val="Normal"/>
    <w:qFormat/>
    <w:pPr>
      <w:autoSpaceDE w:val="off"/>
      <w:autoSpaceDN w:val="off"/>
      <w:widowControl w:val="off"/>
      <w:wordWrap w:val="off"/>
      <w:rPr/>
    </w:pPr>
    <w:rPr>
      <w:shd w:val="clear" w:color="auto" w:fill="auto"/>
    </w:rPr>
  </w:style>
  <w:style w:type="character" w:default="1" w:styleId="PO2">
    <w:name w:val="Default Paragraph Font"/>
    <w:uiPriority w:val="1"/>
    <w:unhideWhenUsed/>
  </w:style>
  <w:style w:type="table" w:default="1" w:styleId="PO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PO4">
    <w:name w:val="No List"/>
    <w:uiPriority w:val="99"/>
    <w:semiHidden/>
    <w:unhideWhenUsed/>
  </w:style>
  <w:style w:type="paragraph" w:styleId="PO6">
    <w:name w:val="Title"/>
    <w:uiPriority w:val="10"/>
    <w:basedOn w:val="PO1"/>
    <w:next w:val="PO1"/>
    <w:link w:val="PO160"/>
    <w:qFormat/>
    <w:pPr>
      <w:contextualSpacing/>
      <w:jc w:val="center"/>
      <w:spacing w:after="80"/>
      <w:rPr/>
    </w:pPr>
    <w:rPr>
      <w:rFonts w:asciiTheme="majorHAnsi" w:eastAsiaTheme="majorEastAsia" w:hAnsiTheme="majorHAnsi" w:cstheme="majorBidi"/>
      <w:sz w:val="56"/>
      <w:szCs w:val="56"/>
      <w:shd w:val="clear" w:color="auto" w:fill="auto"/>
      <w:spacing w:val="-10"/>
    </w:rPr>
  </w:style>
  <w:style w:type="paragraph" w:styleId="PO7">
    <w:name w:val="heading 1"/>
    <w:uiPriority w:val="9"/>
    <w:basedOn w:val="PO1"/>
    <w:next w:val="PO1"/>
    <w:link w:val="PO151"/>
    <w:qFormat/>
    <w:pPr>
      <w:outlineLvl w:val="0"/>
      <w:spacing w:after="80" w:before="280"/>
      <w:rPr/>
    </w:pPr>
    <w:rPr>
      <w:rFonts w:asciiTheme="majorHAnsi" w:eastAsiaTheme="majorEastAsia" w:hAnsiTheme="majorHAnsi" w:cstheme="majorBidi"/>
      <w:color w:val="000000"/>
      <w:sz w:val="32"/>
      <w:szCs w:val="32"/>
      <w:shd w:val="clear" w:color="auto" w:fill="auto"/>
    </w:rPr>
  </w:style>
  <w:style w:type="paragraph" w:styleId="PO8">
    <w:name w:val="heading 2"/>
    <w:uiPriority w:val="9"/>
    <w:basedOn w:val="PO1"/>
    <w:next w:val="PO1"/>
    <w:link w:val="PO152"/>
    <w:qFormat/>
    <w:semiHidden/>
    <w:unhideWhenUsed/>
    <w:pPr>
      <w:outlineLvl w:val="1"/>
      <w:spacing w:after="80" w:before="160"/>
      <w:rPr/>
    </w:pPr>
    <w:rPr>
      <w:rFonts w:asciiTheme="majorHAnsi" w:eastAsiaTheme="majorEastAsia" w:hAnsiTheme="majorHAnsi" w:cstheme="majorBidi"/>
      <w:color w:val="000000"/>
      <w:sz w:val="28"/>
      <w:szCs w:val="28"/>
      <w:shd w:val="clear" w:color="auto" w:fill="auto"/>
    </w:rPr>
  </w:style>
  <w:style w:type="paragraph" w:styleId="PO9">
    <w:name w:val="heading 3"/>
    <w:uiPriority w:val="9"/>
    <w:basedOn w:val="PO1"/>
    <w:next w:val="PO1"/>
    <w:link w:val="PO153"/>
    <w:qFormat/>
    <w:semiHidden/>
    <w:unhideWhenUsed/>
    <w:pPr>
      <w:outlineLvl w:val="2"/>
      <w:spacing w:after="80" w:before="160"/>
      <w:rPr/>
    </w:pPr>
    <w:rPr>
      <w:rFonts w:asciiTheme="majorHAnsi" w:eastAsiaTheme="majorEastAsia" w:hAnsiTheme="majorHAnsi" w:cstheme="majorBidi"/>
      <w:color w:val="000000"/>
      <w:sz w:val="24"/>
      <w:szCs w:val="24"/>
      <w:shd w:val="clear" w:color="auto" w:fill="auto"/>
    </w:rPr>
  </w:style>
  <w:style w:type="paragraph" w:styleId="PO10">
    <w:name w:val="heading 4"/>
    <w:uiPriority w:val="9"/>
    <w:basedOn w:val="PO1"/>
    <w:next w:val="PO1"/>
    <w:link w:val="PO154"/>
    <w:qFormat/>
    <w:semiHidden/>
    <w:unhideWhenUsed/>
    <w:pPr>
      <w:outlineLvl w:val="3"/>
      <w:spacing w:after="40" w:before="80"/>
      <w:rPr/>
    </w:pPr>
    <w:rPr>
      <w:rFonts w:asciiTheme="majorHAnsi" w:eastAsiaTheme="majorEastAsia" w:hAnsiTheme="majorHAnsi" w:cstheme="majorBidi"/>
      <w:color w:val="000000"/>
      <w:shd w:val="clear" w:color="auto" w:fill="auto"/>
    </w:rPr>
  </w:style>
  <w:style w:type="paragraph" w:styleId="PO11">
    <w:name w:val="heading 5"/>
    <w:uiPriority w:val="9"/>
    <w:basedOn w:val="PO1"/>
    <w:next w:val="PO1"/>
    <w:link w:val="PO155"/>
    <w:qFormat/>
    <w:semiHidden/>
    <w:unhideWhenUsed/>
    <w:pPr>
      <w:ind w:leftChars="100" w:left="100" w:firstLine="0"/>
      <w:outlineLvl w:val="4"/>
      <w:spacing w:after="40" w:before="80"/>
      <w:rPr/>
    </w:pPr>
    <w:rPr>
      <w:rFonts w:asciiTheme="majorHAnsi" w:eastAsiaTheme="majorEastAsia" w:hAnsiTheme="majorHAnsi" w:cstheme="majorBidi"/>
      <w:color w:val="000000"/>
      <w:shd w:val="clear" w:color="auto" w:fill="auto"/>
    </w:rPr>
  </w:style>
  <w:style w:type="paragraph" w:styleId="PO12">
    <w:name w:val="heading 6"/>
    <w:uiPriority w:val="9"/>
    <w:basedOn w:val="PO1"/>
    <w:next w:val="PO1"/>
    <w:link w:val="PO156"/>
    <w:qFormat/>
    <w:semiHidden/>
    <w:unhideWhenUsed/>
    <w:pPr>
      <w:ind w:leftChars="200" w:left="200" w:firstLine="0"/>
      <w:outlineLvl w:val="5"/>
      <w:spacing w:after="40" w:before="80"/>
      <w:rPr/>
    </w:pPr>
    <w:rPr>
      <w:rFonts w:asciiTheme="majorHAnsi" w:eastAsiaTheme="majorEastAsia" w:hAnsiTheme="majorHAnsi" w:cstheme="majorBidi"/>
      <w:color w:val="000000"/>
      <w:shd w:val="clear" w:color="auto" w:fill="auto"/>
    </w:rPr>
  </w:style>
  <w:style w:type="paragraph" w:styleId="PO13">
    <w:name w:val="heading 7"/>
    <w:uiPriority w:val="9"/>
    <w:basedOn w:val="PO1"/>
    <w:next w:val="PO1"/>
    <w:link w:val="PO157"/>
    <w:qFormat/>
    <w:semiHidden/>
    <w:unhideWhenUsed/>
    <w:pPr>
      <w:ind w:leftChars="300" w:left="300" w:firstLine="0"/>
      <w:outlineLvl w:val="6"/>
      <w:spacing w:after="40" w:before="80"/>
      <w:rPr/>
    </w:pPr>
    <w:rPr>
      <w:rFonts w:asciiTheme="majorHAnsi" w:eastAsiaTheme="majorEastAsia" w:hAnsiTheme="majorHAnsi" w:cstheme="majorBidi"/>
      <w:color w:val="000000"/>
      <w:shd w:val="clear" w:color="auto" w:fill="auto"/>
    </w:rPr>
  </w:style>
  <w:style w:type="paragraph" w:styleId="PO14">
    <w:name w:val="heading 8"/>
    <w:uiPriority w:val="9"/>
    <w:basedOn w:val="PO1"/>
    <w:next w:val="PO1"/>
    <w:link w:val="PO158"/>
    <w:qFormat/>
    <w:semiHidden/>
    <w:unhideWhenUsed/>
    <w:pPr>
      <w:ind w:leftChars="400" w:left="400" w:firstLine="0"/>
      <w:outlineLvl w:val="7"/>
      <w:spacing w:after="40" w:before="80"/>
      <w:rPr/>
    </w:pPr>
    <w:rPr>
      <w:rFonts w:asciiTheme="majorHAnsi" w:eastAsiaTheme="majorEastAsia" w:hAnsiTheme="majorHAnsi" w:cstheme="majorBidi"/>
      <w:color w:val="000000"/>
      <w:shd w:val="clear" w:color="auto" w:fill="auto"/>
    </w:rPr>
  </w:style>
  <w:style w:type="paragraph" w:styleId="PO15">
    <w:name w:val="heading 9"/>
    <w:uiPriority w:val="9"/>
    <w:basedOn w:val="PO1"/>
    <w:next w:val="PO1"/>
    <w:link w:val="PO159"/>
    <w:qFormat/>
    <w:semiHidden/>
    <w:unhideWhenUsed/>
    <w:pPr>
      <w:ind w:leftChars="500" w:left="500" w:firstLine="0"/>
      <w:outlineLvl w:val="8"/>
      <w:spacing w:after="40" w:before="80"/>
      <w:rPr/>
    </w:pPr>
    <w:rPr>
      <w:rFonts w:asciiTheme="majorHAnsi" w:eastAsiaTheme="majorEastAsia" w:hAnsiTheme="majorHAnsi" w:cstheme="majorBidi"/>
      <w:color w:val="000000"/>
      <w:shd w:val="clear" w:color="auto" w:fill="auto"/>
    </w:rPr>
  </w:style>
  <w:style w:type="paragraph" w:styleId="PO16">
    <w:name w:val="Subtitle"/>
    <w:uiPriority w:val="11"/>
    <w:basedOn w:val="PO1"/>
    <w:next w:val="PO1"/>
    <w:link w:val="PO161"/>
    <w:qFormat/>
    <w:pPr>
      <w:jc w:val="center"/>
      <w:numPr>
        <w:ilvl w:val="0"/>
      </w:numPr>
      <w:rPr/>
    </w:pPr>
    <w:rPr>
      <w:rFonts w:asciiTheme="majorHAnsi" w:eastAsiaTheme="majorEastAsia" w:hAnsiTheme="majorHAnsi" w:cstheme="majorBidi"/>
      <w:color w:val="595959"/>
      <w:sz w:val="28"/>
      <w:szCs w:val="28"/>
      <w:shd w:val="clear" w:color="auto" w:fill="auto"/>
      <w:spacing w:val="15"/>
    </w:rPr>
  </w:style>
  <w:style w:type="character" w:styleId="PO19">
    <w:name w:val="Intense Emphasis"/>
    <w:uiPriority w:val="21"/>
    <w:basedOn w:val="PO2"/>
    <w:qFormat/>
    <w:rPr>
      <w:i/>
      <w:color w:val="104861"/>
      <w:shd w:val="clear" w:color="auto" w:fill="auto"/>
    </w:rPr>
  </w:style>
  <w:style w:type="paragraph" w:styleId="PO21">
    <w:name w:val="Quote"/>
    <w:uiPriority w:val="29"/>
    <w:basedOn w:val="PO1"/>
    <w:next w:val="PO1"/>
    <w:link w:val="PO162"/>
    <w:qFormat/>
    <w:pPr>
      <w:jc w:val="center"/>
      <w:spacing w:before="160"/>
      <w:rPr/>
    </w:pPr>
    <w:rPr>
      <w:i/>
      <w:color w:val="3F3F3F"/>
      <w:shd w:val="clear" w:color="auto" w:fill="auto"/>
    </w:rPr>
  </w:style>
  <w:style w:type="paragraph" w:styleId="PO22">
    <w:name w:val="Intense Quote"/>
    <w:uiPriority w:val="30"/>
    <w:basedOn w:val="PO1"/>
    <w:next w:val="PO1"/>
    <w:link w:val="PO163"/>
    <w:qFormat/>
    <w:pPr>
      <w:ind w:left="864" w:right="864" w:firstLine="0"/>
      <w:jc w:val="center"/>
      <w:pBdr>
        <w:top w:val="single" w:sz="4" w:space="10" w:color="104861" w:themeColor="accent1" w:themeShade="bf"/>
        <w:bottom w:val="single" w:sz="4" w:space="10" w:color="104861" w:themeColor="accent1" w:themeShade="bf"/>
      </w:pBdr>
      <w:spacing w:after="360" w:before="360"/>
      <w:rPr/>
    </w:pPr>
    <w:rPr>
      <w:i/>
      <w:color w:val="104861"/>
      <w:shd w:val="clear" w:color="auto" w:fill="auto"/>
    </w:rPr>
  </w:style>
  <w:style w:type="character" w:styleId="PO24">
    <w:name w:val="Intense Reference"/>
    <w:uiPriority w:val="32"/>
    <w:basedOn w:val="PO2"/>
    <w:qFormat/>
    <w:rPr>
      <w:b/>
      <w:smallCaps/>
      <w:color w:val="104861"/>
      <w:shd w:val="clear" w:color="auto" w:fill="auto"/>
      <w:spacing w:val="5"/>
    </w:rPr>
  </w:style>
  <w:style w:type="paragraph" w:styleId="PO26">
    <w:name w:val="List Paragraph"/>
    <w:uiPriority w:val="34"/>
    <w:basedOn w:val="PO1"/>
    <w:qFormat/>
    <w:pPr>
      <w:ind w:left="720" w:firstLine="0"/>
      <w:contextualSpacing/>
      <w:rPr/>
    </w:pPr>
    <w:rPr>
      <w:shd w:val="clear" w:color="auto" w:fill="auto"/>
    </w:rPr>
  </w:style>
  <w:style w:type="character" w:customStyle="1" w:styleId="PO151">
    <w:name w:val="제목 1 Char"/>
    <w:uiPriority w:val="9"/>
    <w:basedOn w:val="PO2"/>
    <w:link w:val="PO7"/>
    <w:rPr>
      <w:rFonts w:asciiTheme="majorHAnsi" w:eastAsiaTheme="majorEastAsia" w:hAnsiTheme="majorHAnsi" w:cstheme="majorBidi"/>
      <w:color w:val="000000"/>
      <w:sz w:val="32"/>
      <w:szCs w:val="32"/>
      <w:shd w:val="clear" w:color="auto" w:fill="auto"/>
    </w:rPr>
  </w:style>
  <w:style w:type="character" w:customStyle="1" w:styleId="PO152">
    <w:name w:val="제목 2 Char"/>
    <w:uiPriority w:val="9"/>
    <w:basedOn w:val="PO2"/>
    <w:link w:val="PO8"/>
    <w:semiHidden/>
    <w:rPr>
      <w:rFonts w:asciiTheme="majorHAnsi" w:eastAsiaTheme="majorEastAsia" w:hAnsiTheme="majorHAnsi" w:cstheme="majorBidi"/>
      <w:color w:val="000000"/>
      <w:sz w:val="28"/>
      <w:szCs w:val="28"/>
      <w:shd w:val="clear" w:color="auto" w:fill="auto"/>
    </w:rPr>
  </w:style>
  <w:style w:type="character" w:customStyle="1" w:styleId="PO153">
    <w:name w:val="제목 3 Char"/>
    <w:uiPriority w:val="9"/>
    <w:basedOn w:val="PO2"/>
    <w:link w:val="PO9"/>
    <w:semiHidden/>
    <w:rPr>
      <w:rFonts w:asciiTheme="majorHAnsi" w:eastAsiaTheme="majorEastAsia" w:hAnsiTheme="majorHAnsi" w:cstheme="majorBidi"/>
      <w:color w:val="000000"/>
      <w:sz w:val="24"/>
      <w:szCs w:val="24"/>
      <w:shd w:val="clear" w:color="auto" w:fill="auto"/>
    </w:rPr>
  </w:style>
  <w:style w:type="character" w:customStyle="1" w:styleId="PO154">
    <w:name w:val="제목 4 Char"/>
    <w:uiPriority w:val="9"/>
    <w:basedOn w:val="PO2"/>
    <w:link w:val="PO10"/>
    <w:semiHidden/>
    <w:rPr>
      <w:rFonts w:asciiTheme="majorHAnsi" w:eastAsiaTheme="majorEastAsia" w:hAnsiTheme="majorHAnsi" w:cstheme="majorBidi"/>
      <w:color w:val="000000"/>
      <w:shd w:val="clear" w:color="auto" w:fill="auto"/>
    </w:rPr>
  </w:style>
  <w:style w:type="character" w:customStyle="1" w:styleId="PO155">
    <w:name w:val="제목 5 Char"/>
    <w:uiPriority w:val="9"/>
    <w:basedOn w:val="PO2"/>
    <w:link w:val="PO11"/>
    <w:semiHidden/>
    <w:rPr>
      <w:rFonts w:asciiTheme="majorHAnsi" w:eastAsiaTheme="majorEastAsia" w:hAnsiTheme="majorHAnsi" w:cstheme="majorBidi"/>
      <w:color w:val="000000"/>
      <w:shd w:val="clear" w:color="auto" w:fill="auto"/>
    </w:rPr>
  </w:style>
  <w:style w:type="character" w:customStyle="1" w:styleId="PO156">
    <w:name w:val="제목 6 Char"/>
    <w:uiPriority w:val="9"/>
    <w:basedOn w:val="PO2"/>
    <w:link w:val="PO12"/>
    <w:semiHidden/>
    <w:rPr>
      <w:rFonts w:asciiTheme="majorHAnsi" w:eastAsiaTheme="majorEastAsia" w:hAnsiTheme="majorHAnsi" w:cstheme="majorBidi"/>
      <w:color w:val="000000"/>
      <w:shd w:val="clear" w:color="auto" w:fill="auto"/>
    </w:rPr>
  </w:style>
  <w:style w:type="character" w:customStyle="1" w:styleId="PO157">
    <w:name w:val="제목 7 Char"/>
    <w:uiPriority w:val="9"/>
    <w:basedOn w:val="PO2"/>
    <w:link w:val="PO13"/>
    <w:semiHidden/>
    <w:rPr>
      <w:rFonts w:asciiTheme="majorHAnsi" w:eastAsiaTheme="majorEastAsia" w:hAnsiTheme="majorHAnsi" w:cstheme="majorBidi"/>
      <w:color w:val="000000"/>
      <w:shd w:val="clear" w:color="auto" w:fill="auto"/>
    </w:rPr>
  </w:style>
  <w:style w:type="character" w:customStyle="1" w:styleId="PO158">
    <w:name w:val="제목 8 Char"/>
    <w:uiPriority w:val="9"/>
    <w:basedOn w:val="PO2"/>
    <w:link w:val="PO14"/>
    <w:semiHidden/>
    <w:rPr>
      <w:rFonts w:asciiTheme="majorHAnsi" w:eastAsiaTheme="majorEastAsia" w:hAnsiTheme="majorHAnsi" w:cstheme="majorBidi"/>
      <w:color w:val="000000"/>
      <w:shd w:val="clear" w:color="auto" w:fill="auto"/>
    </w:rPr>
  </w:style>
  <w:style w:type="character" w:customStyle="1" w:styleId="PO159">
    <w:name w:val="제목 9 Char"/>
    <w:uiPriority w:val="9"/>
    <w:basedOn w:val="PO2"/>
    <w:link w:val="PO15"/>
    <w:semiHidden/>
    <w:rPr>
      <w:rFonts w:asciiTheme="majorHAnsi" w:eastAsiaTheme="majorEastAsia" w:hAnsiTheme="majorHAnsi" w:cstheme="majorBidi"/>
      <w:color w:val="000000"/>
      <w:shd w:val="clear" w:color="auto" w:fill="auto"/>
    </w:rPr>
  </w:style>
  <w:style w:type="character" w:customStyle="1" w:styleId="PO160">
    <w:name w:val="제목 Char"/>
    <w:uiPriority w:val="10"/>
    <w:basedOn w:val="PO2"/>
    <w:link w:val="PO6"/>
    <w:rPr>
      <w:rFonts w:asciiTheme="majorHAnsi" w:eastAsiaTheme="majorEastAsia" w:hAnsiTheme="majorHAnsi" w:cstheme="majorBidi"/>
      <w:sz w:val="56"/>
      <w:szCs w:val="56"/>
      <w:shd w:val="clear" w:color="auto" w:fill="auto"/>
      <w:spacing w:val="-10"/>
    </w:rPr>
  </w:style>
  <w:style w:type="character" w:customStyle="1" w:styleId="PO161">
    <w:name w:val="부제 Char"/>
    <w:uiPriority w:val="11"/>
    <w:basedOn w:val="PO2"/>
    <w:link w:val="PO16"/>
    <w:rPr>
      <w:rFonts w:asciiTheme="majorHAnsi" w:eastAsiaTheme="majorEastAsia" w:hAnsiTheme="majorHAnsi" w:cstheme="majorBidi"/>
      <w:color w:val="595959"/>
      <w:sz w:val="28"/>
      <w:szCs w:val="28"/>
      <w:shd w:val="clear" w:color="auto" w:fill="auto"/>
      <w:spacing w:val="15"/>
    </w:rPr>
  </w:style>
  <w:style w:type="character" w:customStyle="1" w:styleId="PO162">
    <w:name w:val="인용 Char"/>
    <w:uiPriority w:val="29"/>
    <w:basedOn w:val="PO2"/>
    <w:link w:val="PO21"/>
    <w:rPr>
      <w:i/>
      <w:color w:val="3F3F3F"/>
      <w:shd w:val="clear" w:color="auto" w:fill="auto"/>
    </w:rPr>
  </w:style>
  <w:style w:type="character" w:customStyle="1" w:styleId="PO163">
    <w:name w:val="강한 인용 Char"/>
    <w:uiPriority w:val="30"/>
    <w:basedOn w:val="PO2"/>
    <w:link w:val="PO22"/>
    <w:rPr>
      <w:i/>
      <w:color w:val="104861"/>
      <w:shd w:val="clear" w:color="auto" w:fill="auto"/>
    </w:rPr>
  </w:style>
  <w:style w:type="paragraph" w:styleId="PO164">
    <w:name w:val="header"/>
    <w:uiPriority w:val="99"/>
    <w:basedOn w:val="PO1"/>
    <w:link w:val="PO165"/>
    <w:unhideWhenUsed/>
    <w:pPr>
      <w:snapToGrid w:val="0"/>
      <w:tabs>
        <w:tab w:val="center" w:pos="4513"/>
        <w:tab w:val="right" w:pos="9026"/>
      </w:tabs>
      <w:rPr/>
    </w:pPr>
    <w:rPr>
      <w:shd w:val="clear" w:color="auto" w:fill="auto"/>
    </w:rPr>
  </w:style>
  <w:style w:type="character" w:customStyle="1" w:styleId="PO165">
    <w:name w:val="머리글 Char"/>
    <w:uiPriority w:val="99"/>
    <w:basedOn w:val="PO2"/>
    <w:link w:val="PO164"/>
  </w:style>
  <w:style w:type="paragraph" w:styleId="PO166">
    <w:name w:val="footer"/>
    <w:uiPriority w:val="99"/>
    <w:basedOn w:val="PO1"/>
    <w:link w:val="PO167"/>
    <w:unhideWhenUsed/>
    <w:pPr>
      <w:snapToGrid w:val="0"/>
      <w:tabs>
        <w:tab w:val="center" w:pos="4513"/>
        <w:tab w:val="right" w:pos="9026"/>
      </w:tabs>
      <w:rPr/>
    </w:pPr>
    <w:rPr>
      <w:shd w:val="clear" w:color="auto" w:fill="auto"/>
    </w:rPr>
  </w:style>
  <w:style w:type="character" w:customStyle="1" w:styleId="PO167">
    <w:name w:val="바닥글 Char"/>
    <w:uiPriority w:val="99"/>
    <w:basedOn w:val="PO2"/>
    <w:link w:val="PO16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numbering" Target="numbering.xml" /><Relationship Id="rId8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  <a:ln w="2540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다원 공간</dc:creator>
  <cp:keywords/>
  <dc:description/>
  <cp:lastModifiedBy>User</cp:lastModifiedBy>
  <cp:revision>1</cp:revision>
  <dcterms:modified xsi:type="dcterms:W3CDTF">2026-03-23T23:10:47Z</dcterms:modified>
  <cp:version>1100.0100.01</cp:version>
</cp:coreProperties>
</file>