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Malgun Gothic" w:hAnsi="Malgun Gothic" w:eastAsia="Malgun Gothic"/>
          <w:b/>
          <w:color w:val="0B2545"/>
          <w:sz w:val="36"/>
        </w:rPr>
        <w:t>기어의 크기에 따른 힘과 속도의 변화</w:t>
      </w:r>
    </w:p>
    <w:p>
      <w:pPr>
        <w:spacing w:after="280"/>
        <w:jc w:val="center"/>
      </w:pPr>
      <w:r>
        <w:rPr>
          <w:rFonts w:ascii="Malgun Gothic" w:hAnsi="Malgun Gothic" w:eastAsia="Malgun Gothic"/>
          <w:b w:val="0"/>
          <w:color w:val="555555"/>
          <w:sz w:val="20"/>
        </w:rPr>
        <w:t>기계공학 관련 자율 탐구 보고서</w:t>
      </w:r>
    </w:p>
    <w:p>
      <w:pPr>
        <w:spacing w:before="240" w:after="100"/>
      </w:pPr>
      <w:r>
        <w:rPr>
          <w:rFonts w:ascii="Malgun Gothic" w:hAnsi="Malgun Gothic" w:eastAsia="Malgun Gothic"/>
          <w:b/>
          <w:color w:val="1F4D78"/>
          <w:sz w:val="26"/>
        </w:rPr>
        <w:t>1. 주제 선정 이유</w:t>
      </w:r>
    </w:p>
    <w:p>
      <w:pPr>
        <w:spacing w:after="120" w:line="276" w:lineRule="auto"/>
      </w:pPr>
      <w:r>
        <w:rPr>
          <w:rFonts w:ascii="Malgun Gothic" w:hAnsi="Malgun Gothic" w:eastAsia="Malgun Gothic"/>
          <w:b w:val="0"/>
          <w:sz w:val="22"/>
        </w:rPr>
        <w:t>자전거를 탈 때 오르막길에서는 낮은 기어를 사용하면 페달이 가볍고, 평지에서는 높은 기어를 사용하면 더 빠르게 달릴 수 있다. 같은 페달을 밟는데도 기어에 따라 힘과 속도가 달라지는 이유가 궁금해, 기어비를 이용해 이를 수학적으로 알아보고자 했다.</w:t>
      </w:r>
    </w:p>
    <w:p>
      <w:pPr>
        <w:spacing w:before="240" w:after="100"/>
      </w:pPr>
      <w:r>
        <w:rPr>
          <w:rFonts w:ascii="Malgun Gothic" w:hAnsi="Malgun Gothic" w:eastAsia="Malgun Gothic"/>
          <w:b/>
          <w:color w:val="1F4D78"/>
          <w:sz w:val="26"/>
        </w:rPr>
        <w:t>2. 관련 개념</w:t>
      </w:r>
    </w:p>
    <w:p>
      <w:pPr>
        <w:spacing w:after="120" w:line="276" w:lineRule="auto"/>
      </w:pPr>
      <w:r>
        <w:rPr>
          <w:rFonts w:ascii="Malgun Gothic" w:hAnsi="Malgun Gothic" w:eastAsia="Malgun Gothic"/>
          <w:b w:val="0"/>
          <w:sz w:val="22"/>
        </w:rPr>
        <w:t>기어비는 앞 기어의 톱니 수를 뒤 기어의 톱니 수로 나눈 값으로 나타낼 수 있다.</w:t>
      </w:r>
    </w:p>
    <w:p>
      <w:pPr>
        <w:spacing w:after="160"/>
        <w:jc w:val="center"/>
      </w:pPr>
      <w:r>
        <w:rPr>
          <w:rFonts w:ascii="Malgun Gothic" w:hAnsi="Malgun Gothic" w:eastAsia="Malgun Gothic"/>
          <w:b/>
          <w:sz w:val="24"/>
        </w:rPr>
        <w:t>기어비 = 앞 기어 톱니 수 / 뒤 기어 톱니 수</w:t>
      </w:r>
    </w:p>
    <w:p>
      <w:pPr>
        <w:spacing w:after="120" w:line="276" w:lineRule="auto"/>
      </w:pPr>
      <w:r>
        <w:rPr>
          <w:rFonts w:ascii="Malgun Gothic" w:hAnsi="Malgun Gothic" w:eastAsia="Malgun Gothic"/>
          <w:b w:val="0"/>
          <w:sz w:val="22"/>
        </w:rPr>
        <w:t>기어비가 커질수록 페달 한 바퀴당 바퀴 회전수는 증가하지만, 페달을 밟는 데 필요한 힘도 커진다. 반대로 기어비가 작아질수록 속도는 줄어들지만 더 큰 토크를 얻을 수 있어 오르막길이나 무거운 물체를 움직이는 상황에 유리하다.</w:t>
      </w:r>
    </w:p>
    <w:p>
      <w:pPr>
        <w:spacing w:before="240" w:after="100"/>
      </w:pPr>
      <w:r>
        <w:rPr>
          <w:rFonts w:ascii="Malgun Gothic" w:hAnsi="Malgun Gothic" w:eastAsia="Malgun Gothic"/>
          <w:b/>
          <w:color w:val="1F4D78"/>
          <w:sz w:val="26"/>
        </w:rPr>
        <w:t>3. 수학적 탐구</w:t>
      </w:r>
    </w:p>
    <w:p>
      <w:pPr>
        <w:spacing w:after="120" w:line="276" w:lineRule="auto"/>
      </w:pPr>
      <w:r>
        <w:rPr>
          <w:rFonts w:ascii="Malgun Gothic" w:hAnsi="Malgun Gothic" w:eastAsia="Malgun Gothic"/>
          <w:b w:val="0"/>
          <w:sz w:val="22"/>
        </w:rPr>
        <w:t>예를 들어 앞 기어가 40개, 뒤 기어가 20개이면 기어비는 40/20 = 2이다. 따라서 페달을 한 바퀴 돌릴 때 바퀴는 약 2바퀴 회전하므로 속도는 빠르지만 더 큰 힘이 필요하다.</w:t>
      </w:r>
    </w:p>
    <w:p>
      <w:pPr>
        <w:spacing w:after="120" w:line="276" w:lineRule="auto"/>
      </w:pPr>
      <w:r>
        <w:rPr>
          <w:rFonts w:ascii="Malgun Gothic" w:hAnsi="Malgun Gothic" w:eastAsia="Malgun Gothic"/>
          <w:b w:val="0"/>
          <w:sz w:val="22"/>
        </w:rPr>
        <w:t>반대로 앞 기어가 20개, 뒤 기어가 40개이면 기어비는 20/40 = 0.5이다. 이 경우 페달을 한 바퀴 돌려도 바퀴는 약 0.5바퀴만 회전하지만, 더 적은 힘으로 페달을 밟을 수 있어 오르막길에 적합하다.</w:t>
      </w:r>
    </w:p>
    <w:tbl>
      <w:tblPr>
        <w:tblStyle w:val="TableGrid"/>
        <w:tblW w:type="dxa" w:w="9360"/>
        <w:jc w:val="center"/>
        <w:tblLook w:firstColumn="1" w:firstRow="1" w:lastColumn="0" w:lastRow="0" w:noHBand="0" w:noVBand="1" w:val="04A0"/>
      </w:tblPr>
      <w:tblGrid>
        <w:gridCol w:w="1440"/>
        <w:gridCol w:w="1440"/>
        <w:gridCol w:w="1440"/>
        <w:gridCol w:w="5040"/>
      </w:tblGrid>
      <w:tr>
        <w:tc>
          <w:tcPr>
            <w:tcW w:type="dxa" w:w="1440"/>
            <w:shd w:fill="F2F4F7"/>
            <w:vAlign w:val="center"/>
          </w:tcPr>
          <w:p>
            <w:pPr>
              <w:jc w:val="center"/>
            </w:pPr>
            <w:r/>
            <w:r>
              <w:rPr>
                <w:rFonts w:ascii="Malgun Gothic" w:hAnsi="Malgun Gothic" w:eastAsia="Malgun Gothic"/>
                <w:b/>
                <w:sz w:val="20"/>
              </w:rPr>
              <w:t>앞 기어</w:t>
            </w:r>
          </w:p>
        </w:tc>
        <w:tc>
          <w:tcPr>
            <w:tcW w:type="dxa" w:w="1440"/>
            <w:shd w:fill="F2F4F7"/>
            <w:vAlign w:val="center"/>
          </w:tcPr>
          <w:p>
            <w:pPr>
              <w:jc w:val="center"/>
            </w:pPr>
            <w:r/>
            <w:r>
              <w:rPr>
                <w:rFonts w:ascii="Malgun Gothic" w:hAnsi="Malgun Gothic" w:eastAsia="Malgun Gothic"/>
                <w:b/>
                <w:sz w:val="20"/>
              </w:rPr>
              <w:t>뒤 기어</w:t>
            </w:r>
          </w:p>
        </w:tc>
        <w:tc>
          <w:tcPr>
            <w:tcW w:type="dxa" w:w="1440"/>
            <w:shd w:fill="F2F4F7"/>
            <w:vAlign w:val="center"/>
          </w:tcPr>
          <w:p>
            <w:pPr>
              <w:jc w:val="center"/>
            </w:pPr>
            <w:r/>
            <w:r>
              <w:rPr>
                <w:rFonts w:ascii="Malgun Gothic" w:hAnsi="Malgun Gothic" w:eastAsia="Malgun Gothic"/>
                <w:b/>
                <w:sz w:val="20"/>
              </w:rPr>
              <w:t>기어비</w:t>
            </w:r>
          </w:p>
        </w:tc>
        <w:tc>
          <w:tcPr>
            <w:tcW w:type="dxa" w:w="5040"/>
            <w:shd w:fill="F2F4F7"/>
            <w:vAlign w:val="center"/>
          </w:tcPr>
          <w:p>
            <w:pPr>
              <w:jc w:val="center"/>
            </w:pPr>
            <w:r/>
            <w:r>
              <w:rPr>
                <w:rFonts w:ascii="Malgun Gothic" w:hAnsi="Malgun Gothic" w:eastAsia="Malgun Gothic"/>
                <w:b/>
                <w:sz w:val="20"/>
              </w:rPr>
              <w:t>특징</w:t>
            </w:r>
          </w:p>
        </w:tc>
      </w:tr>
      <w:tr>
        <w:tc>
          <w:tcPr>
            <w:tcW w:type="dxa" w:w="1440"/>
            <w:vAlign w:val="center"/>
          </w:tcPr>
          <w:p>
            <w:pPr>
              <w:jc w:val="center"/>
            </w:pPr>
            <w:r/>
            <w:r>
              <w:rPr>
                <w:rFonts w:ascii="Malgun Gothic" w:hAnsi="Malgun Gothic" w:eastAsia="Malgun Gothic"/>
                <w:b w:val="0"/>
                <w:sz w:val="20"/>
              </w:rPr>
              <w:t>40개</w:t>
            </w:r>
          </w:p>
        </w:tc>
        <w:tc>
          <w:tcPr>
            <w:tcW w:type="dxa" w:w="1440"/>
            <w:vAlign w:val="center"/>
          </w:tcPr>
          <w:p>
            <w:pPr>
              <w:jc w:val="center"/>
            </w:pPr>
            <w:r/>
            <w:r>
              <w:rPr>
                <w:rFonts w:ascii="Malgun Gothic" w:hAnsi="Malgun Gothic" w:eastAsia="Malgun Gothic"/>
                <w:b w:val="0"/>
                <w:sz w:val="20"/>
              </w:rPr>
              <w:t>20개</w:t>
            </w:r>
          </w:p>
        </w:tc>
        <w:tc>
          <w:tcPr>
            <w:tcW w:type="dxa" w:w="1440"/>
            <w:vAlign w:val="center"/>
          </w:tcPr>
          <w:p>
            <w:pPr>
              <w:jc w:val="center"/>
            </w:pPr>
            <w:r/>
            <w:r>
              <w:rPr>
                <w:rFonts w:ascii="Malgun Gothic" w:hAnsi="Malgun Gothic" w:eastAsia="Malgun Gothic"/>
                <w:b w:val="0"/>
                <w:sz w:val="20"/>
              </w:rPr>
              <w:t>2</w:t>
            </w:r>
          </w:p>
        </w:tc>
        <w:tc>
          <w:tcPr>
            <w:tcW w:type="dxa" w:w="5040"/>
            <w:vAlign w:val="center"/>
          </w:tcPr>
          <w:p>
            <w:pPr>
              <w:jc w:val="left"/>
            </w:pPr>
            <w:r/>
            <w:r>
              <w:rPr>
                <w:rFonts w:ascii="Malgun Gothic" w:hAnsi="Malgun Gothic" w:eastAsia="Malgun Gothic"/>
                <w:b w:val="0"/>
                <w:sz w:val="20"/>
              </w:rPr>
              <w:t>바퀴 회전수가 많아 속도는 빠르지만 힘이 더 필요함</w:t>
            </w:r>
          </w:p>
        </w:tc>
      </w:tr>
      <w:tr>
        <w:tc>
          <w:tcPr>
            <w:tcW w:type="dxa" w:w="1440"/>
            <w:vAlign w:val="center"/>
          </w:tcPr>
          <w:p>
            <w:pPr>
              <w:jc w:val="center"/>
            </w:pPr>
            <w:r/>
            <w:r>
              <w:rPr>
                <w:rFonts w:ascii="Malgun Gothic" w:hAnsi="Malgun Gothic" w:eastAsia="Malgun Gothic"/>
                <w:b w:val="0"/>
                <w:sz w:val="20"/>
              </w:rPr>
              <w:t>20개</w:t>
            </w:r>
          </w:p>
        </w:tc>
        <w:tc>
          <w:tcPr>
            <w:tcW w:type="dxa" w:w="1440"/>
            <w:vAlign w:val="center"/>
          </w:tcPr>
          <w:p>
            <w:pPr>
              <w:jc w:val="center"/>
            </w:pPr>
            <w:r/>
            <w:r>
              <w:rPr>
                <w:rFonts w:ascii="Malgun Gothic" w:hAnsi="Malgun Gothic" w:eastAsia="Malgun Gothic"/>
                <w:b w:val="0"/>
                <w:sz w:val="20"/>
              </w:rPr>
              <w:t>40개</w:t>
            </w:r>
          </w:p>
        </w:tc>
        <w:tc>
          <w:tcPr>
            <w:tcW w:type="dxa" w:w="1440"/>
            <w:vAlign w:val="center"/>
          </w:tcPr>
          <w:p>
            <w:pPr>
              <w:jc w:val="center"/>
            </w:pPr>
            <w:r/>
            <w:r>
              <w:rPr>
                <w:rFonts w:ascii="Malgun Gothic" w:hAnsi="Malgun Gothic" w:eastAsia="Malgun Gothic"/>
                <w:b w:val="0"/>
                <w:sz w:val="20"/>
              </w:rPr>
              <w:t>0.5</w:t>
            </w:r>
          </w:p>
        </w:tc>
        <w:tc>
          <w:tcPr>
            <w:tcW w:type="dxa" w:w="5040"/>
            <w:vAlign w:val="center"/>
          </w:tcPr>
          <w:p>
            <w:pPr>
              <w:jc w:val="left"/>
            </w:pPr>
            <w:r/>
            <w:r>
              <w:rPr>
                <w:rFonts w:ascii="Malgun Gothic" w:hAnsi="Malgun Gothic" w:eastAsia="Malgun Gothic"/>
                <w:b w:val="0"/>
                <w:sz w:val="20"/>
              </w:rPr>
              <w:t>속도는 느리지만 더 큰 토크를 얻어 오르막길에 유리함</w:t>
            </w:r>
          </w:p>
        </w:tc>
      </w:tr>
      <w:tr>
        <w:tc>
          <w:tcPr>
            <w:tcW w:type="dxa" w:w="1440"/>
            <w:vAlign w:val="center"/>
          </w:tcPr>
          <w:p>
            <w:pPr>
              <w:jc w:val="center"/>
            </w:pPr>
            <w:r/>
            <w:r>
              <w:rPr>
                <w:rFonts w:ascii="Malgun Gothic" w:hAnsi="Malgun Gothic" w:eastAsia="Malgun Gothic"/>
                <w:b w:val="0"/>
                <w:sz w:val="20"/>
              </w:rPr>
              <w:t>30개</w:t>
            </w:r>
          </w:p>
        </w:tc>
        <w:tc>
          <w:tcPr>
            <w:tcW w:type="dxa" w:w="1440"/>
            <w:vAlign w:val="center"/>
          </w:tcPr>
          <w:p>
            <w:pPr>
              <w:jc w:val="center"/>
            </w:pPr>
            <w:r/>
            <w:r>
              <w:rPr>
                <w:rFonts w:ascii="Malgun Gothic" w:hAnsi="Malgun Gothic" w:eastAsia="Malgun Gothic"/>
                <w:b w:val="0"/>
                <w:sz w:val="20"/>
              </w:rPr>
              <w:t>30개</w:t>
            </w:r>
          </w:p>
        </w:tc>
        <w:tc>
          <w:tcPr>
            <w:tcW w:type="dxa" w:w="1440"/>
            <w:vAlign w:val="center"/>
          </w:tcPr>
          <w:p>
            <w:pPr>
              <w:jc w:val="center"/>
            </w:pPr>
            <w:r/>
            <w:r>
              <w:rPr>
                <w:rFonts w:ascii="Malgun Gothic" w:hAnsi="Malgun Gothic" w:eastAsia="Malgun Gothic"/>
                <w:b w:val="0"/>
                <w:sz w:val="20"/>
              </w:rPr>
              <w:t>1</w:t>
            </w:r>
          </w:p>
        </w:tc>
        <w:tc>
          <w:tcPr>
            <w:tcW w:type="dxa" w:w="5040"/>
            <w:vAlign w:val="center"/>
          </w:tcPr>
          <w:p>
            <w:pPr>
              <w:jc w:val="left"/>
            </w:pPr>
            <w:r/>
            <w:r>
              <w:rPr>
                <w:rFonts w:ascii="Malgun Gothic" w:hAnsi="Malgun Gothic" w:eastAsia="Malgun Gothic"/>
                <w:b w:val="0"/>
                <w:sz w:val="20"/>
              </w:rPr>
              <w:t>속도와 힘이 중간 정도로 균형을 이룸</w:t>
            </w:r>
          </w:p>
        </w:tc>
      </w:tr>
    </w:tbl>
    <w:p>
      <w:pPr>
        <w:spacing w:before="240" w:after="100"/>
      </w:pPr>
      <w:r>
        <w:rPr>
          <w:rFonts w:ascii="Malgun Gothic" w:hAnsi="Malgun Gothic" w:eastAsia="Malgun Gothic"/>
          <w:b/>
          <w:color w:val="1F4D78"/>
          <w:sz w:val="26"/>
        </w:rPr>
        <w:t>4. 알게 된 점</w:t>
      </w:r>
    </w:p>
    <w:p>
      <w:pPr>
        <w:spacing w:after="120" w:line="276" w:lineRule="auto"/>
      </w:pPr>
      <w:r>
        <w:rPr>
          <w:rFonts w:ascii="Malgun Gothic" w:hAnsi="Malgun Gothic" w:eastAsia="Malgun Gothic"/>
          <w:b w:val="0"/>
          <w:sz w:val="22"/>
        </w:rPr>
        <w:t>이번 탐구를 통해 자전거 기어는 단순히 속도를 바꾸는 장치가 아니라, 기어비를 이용해 힘과 속도의 관계를 조절하는 장치라는 것을 알게 되었다. 또한 기어의 원리에는 비례와 반비례 관계가 포함되어 있으며, 이러한 수학적 원리가 기계공학에서 실제로 활용된다는 점이 흥미로웠다.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