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[신정론]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악의 기원에 대한 기독교의 세 가지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어거스틴: 인간의 자유의지론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하나님은 절대적으로 완전한다 / 하나님은 완전한 피조물을 창조했다 / 하나님은 일부의 피조물에게 자유선택의 능력을 주셨다 / 그런 피조물의 일부는 자유롭게 악을 선택했다 / 하나의 완전한 피조물이 악을 유발한 원인이 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악의 실체론에 대한 어거스틴의 해결방식은 1. 하나님은 모든 것을 창조 했다. 2. 악은 실체가 아니라 그 실체 안에 있어야만 하는 것의 결핍이다. 3. 그러므로 하나님은 악을 직접 창조하지 않았다. (*피조물은 창조주의 완전성과는 다른 차원에서 존재의 결여를 가진다)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 이레니우스: 인격형성의 신정론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신의 형상과 신의 닮음을 구분했다. 형상 = 창조주와 교제가능한 지적 피조물의 인간적 존재의 본성이고 닮음 = 성령의 감동으로 미래에 완성될 인격적 존재의 본성을 의미한다.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인간은 완전한 존재가 될 가능성을 가진 존재로 창조되었다는 것이다. 그러나 최초의 원죄는 인간의 미성숙함에서 비롯된 것으로 인간의 발전을 위한 과정을 본다는 것이 의견인 것이다.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 과정신학적 견해 (화이트헤드의 과정철학 &amp; 데이빗 그리핀의 주장)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신은 무에서 유를 창조한 것이 아니고 2) 우주는 창조된 것이 아니라 신도 포함하는 하나의 과정인 것이다 3) 신은 우주의 법칙에 종속된다 (초월적 신의 존재를 부인함)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전쟁에 대한 성경적 관점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어떤 전쟁은 개인과 국가의 죄의 결과로 나타나게 된다. 궁극적인 요인은 “정욕과 욕심” “정복 전쟁이다”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하나님은 역사에서 어떤 전쟁을 허용하시는 경우이다. 첫 번째로 개인, 국가의 죄의 결과에 대한 징벌적 의미가 있다. “사람이 무엇으로 심든지 그대로 거두리라” 예를 들어 가나안의 죄. 이스라엘의 죄., 앗수르의 죄, 바벨론의 죄가 있다. 두 번째로 전쟁을 통해서 인간들의 죄의 실체가 드러난다. 타락한 본성은 평화시기엔 탐욕, 전쟁에선 사약함이 들어남을 주장한다. 세 번째로 전쟁 이전, 전쟁 중, 전쟁 후에 대한 교훈이며 궁극적인 목적(회개, 돌이킴, 공의)을 성취하기 위함이다.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자연재난에 대한 성경적인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아담의 타락으로 자연의 저주가 시작되었고 2. 타락한 세계 안에 죄없는 사람은 없다. 3. 자연 재난은 아담의 타락이후 피조계에 생긴 것이고 4. 자연재난은 그리스도의 재림 때까지 지속된다는 점이다.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신정론 강의의 근본적인 목적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악인이 형통해도, 악이 득세를 해도, 의인이 고난을 당해도 낙심하지 말고 소망을 가져라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[신앙체험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변혁적 체험의 인관관계에 의한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어떤 변화에는 그 변화를 일으킨 원인이 있다. 2) 수많은 사람들의 인생이 바뀌어 변화된 삶을 산다. 3) 그 변화의 원인은 하나님과의 만남이다.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역사적 사실에 근거한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크리스천의 신앙체험은 다양하다(중생, 신유, 성화, 기도응답 등) 2) 이런 다양한 체험은 공통된 하나의 요소를 갖는다. 3) 크리스천의 신앙체험은 주관적이지만, 동시에 객관적이며 역사적 사실인 “부활하신 예수 그리스도”와 연결된다.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거룩한 존재에 대한 신령한 체험 논증(직접 인지)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직접 인지 논증은 사람들이 초월적인, 거룩한 인격의 신의 존재를 직접 인식할 수 있다. 2) 감각인지 행위는 대개 진정한 경험의 근거가 된다. 3) 누미노제 경험(신의 임재경험) - 시내산에서 모세의 경험, 파스칼의 경험, 바울의 경험... 4) 감각행위와 누미노스 인지행위는 유비적 관계이다. 5) 결론: 기독교의 전체 진리를 신령한 체험에 의존할 수 없다. 그럼에도 신렬한 체험논증은 강력하며 개인에게 실존적 여파를 가져온다.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기독교의 변혁적 체험의 목적(거룩함)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황홀경의 경험 자체가 목적은 아니다. 일부 종교는 황홀경을 추구하기 위해 마약을 사용하기도 한다. 기독교는 감정상의 황홀경을 목적으로 하지 않는다/. 예수님의 네 종류의 땅의 비유를 통해 말씀을 듣고 지키고 인내하고 결실하는 전인격적인 변화를 요구한다. 2) 일부 종교는 영적 황홀경을 약속하지만, 기독교는 신자들에게 고난과 기쁨 둘을 이야기 한다. 이 땅에서 고통, 역경 없는 삶을 약속하지 않는다. 3) 성령의 임재는 은사와 열매로 나타난다.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[성경의 권위 &amp; 예언 성취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성령의 증언과 성령의 역사하심에 의한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성경이 하나님의 말씀이라는 증거 : 성령의 역사가 늘 수반되기 때문. / “아무리 많은 증거가 있어도 성령의 역사하심이 수반되지 않으면 설득되어 믿을 수 없다(칼빈)”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성령의 내적인 증거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인간의 부패한 본성 때문에 성경의 권위를 인식하지 못함, 따라서 성령의 내적인 증거가 필요함, 성경의 권위의 확실성은 성령의 내적인 설득으로 생심, 성경의 외적인 증거들은 그 때 재확인하는 역할을 수행함, 성령의 조명이 필요하다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성경에 기록된 예언은 1817개이다 2) 성경 본분의 27%는 예언과 관련된 것이다 3) 하나님이 주신 예연의 특징은 애매한 표현이 아니라 구체적인 표명이며 일번적, 과학적으로 예측되지 않는 예외적인 것이며 정상적으로 예상할 수 없는 아주 드문 사건이라는 점이다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성경의 외적 권위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성경은 고대로부터 현재에 이르도록 거의 완벽하게 보존되어 전달되어 왔다. / 성경은 무신론자, 핍박자, 적그리스도들, 고등비평, 공산주의자에 의해 공격을 받았으나 온전히 보전되어 왔다.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성경신뢰에 대한 문헌학적 고려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엄청난 수의 필사본들 2) 신중하고 엄격한 필사의 방법과 규칙들 3) 고고학적 자료들 4) 성경 이외의 신뢰할 만한 역사적 자료들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존재&amp;본체론적 논증(선험적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우주론적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존재하기 시작한 모든 것은 그것을 발생시킨 원인이 있어야 한다. 만물을 발생하고 있게 한 존재는 하나님이라는 논증방식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아퀴나스의 5가지 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운동에 의한 증명(최초의 원동자로서의 신) / 원인에 의한 증명(최초의 작용인으로서의 신) / 우연적 존재(인간과 자연)와 필연적 존재(신) / 사물의 완전성 단계: 최고선, 최고 진리(모든 완전성의 원인인 하나의 최고존재로서의 신) / 만물의 질서와 조화: 만물의 합목적성을 갖게 하는 하나의 지적인 존재로서의 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라이프니츠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라이프니츠의 충족이유율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모든 우연적 개체는 왜 그것이 존재하는 지에 대한 충분한 설명이 존재한다. 2) 존재하는 모든 것에는 그것의 존재를 위한 이유가 있으며, 다른 조재들의 인과적 효과성 혹은 존재하는 것 고유의 본성의 필연성에 의한 것이다. 3) 완전한 의미에서의 충분한 이유: 어떤 특정한 존재의 존재를 위한 충분한 설명 -&gt; 이 충분한 설명은 반드시 궁극적으로 총체적인 설명이여서 그 설명에는 더 이상 어떤 것도 추가될 수 없다.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버트런트 레셀의 반증 :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만일 모든 것이 원인을 가져야 한다면 하나님도 반드시 원인을 가져야 한다. 2) 만일 원인없이 존재하는 것이 있다면 하나님처럼 세계도 원인없이 존재할 것이다 3) 그러므로 기독교의 우주론적 논증은 타당하지 않다.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칼람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현대의 우주론적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실제적 무한이 불가능하다면, 사건의 연속은 유한하다.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존재하기 시작한 모든 것에는 원인이 있다. 2) 우주는 존재하기 시작했다. 3) 그러므로 우주는 원인이 있다. 대전제가 존재하며 이는 “무엇이든지 존재하기 시작한 것은 원인이 있다”는 것이다.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아무 원인없이 무에서 유가 생길 수 없다. 원인없이 생기는 것은 과학적으로 관찰된 적이 없다. 2) 양자물리학의 반증은 설득력이 없다. 양자는 양자진공과 에너지 바다가 그 원인이 된다. 그렇다면 “에너지 바다”는 어디에서 생긴 것인가?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 번째, 우주는 시작이 있다. 1) 수학적 추론으로 지지이며, 우주의 과거에는 무한 수의 사건들이 있을 수 없다는 것 2) 과학적 추론으로 지지이며 아인슈타인의 “일반상대성이론, 중력이론”으로 우주는 정지사태가 아니라 폭발된 것임을 주장한다.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열역학 2법칙 엔트로피 증가법칙의 적용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만일 우주가 영원하고 에너지 양이 유한하다면, 지금 열죽음에 도달했을 것이다. 2) 우주는 지금 열죽음에 도달하지 않았다. 3) 그러므로 우주는 영원하지 않다. 4) 그러므로 우주는 시작이 있었다.5) 그러므로 우주는 첫 번째 원인에 의해 창조되었다.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마지막 결론으로 우주는 원인이 있다는 것이다. 아퀴나스: 신존재는 언제나 우주론에서 시작한다. 우주에 시작이 있었다는 전재는 논증을 쉽게 만들기 때문이다. 칼람논증: 존재하는 모든 것의 원인은?? 1) 다수의 창조자를 설정할 필요가 없다. 2) 우주의 원인은 초월적, 인격적 창조주를 전재한다. (의지를 갖고 있는 인격적 존재 / 우주의 원인은 시공을 초월이므로 그 원인은 비물리적이다.)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미세조정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세상은 왜 사람이 살 만한 조건으로 되어 있나? -&gt; 인간중심원리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“우주와 관련된 몇몇 기본 상수의 값과 우주의 몇몇 초기 상태의 특지잉 특정 종류의 우주, 곧 지적 생명체의 출현이 간으한 우주가 등장하는데 결정적인 역할을 했다”는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“미세조정”은 우주의 다양한 상수들이 긴밀하게 조정되어 인간의 생명이 가능하게 되었다는 의미를 갖는다. (우주 상수는 최소 10의 53승분의 1)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현재의 미세조정된 우주를 가능하게 한 것에 대한 답변은 우연, 자연법칙, 우연+자연법칙의 결함, 창조주의 설계인데 앞의 3가지로는 특정성, 정보, 복잡성을 설명할 수 없다. 그러므로 미세조정은 설계의 결과임을 알 수 있다. (즉, 지성을 가진 설계자가 있다는 것이다)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육지와 바다의 비율 = =3:7 (만약 5:5 라면 육지는 사막으로 변함)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대기 구성: 이산화탄소 비율 - 광합성 -&gt; 지구 온도 조절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지구의 직경이 10% 커지면 -&gt; 지구 표면적 20%증가, 지구질량 30%증가, 물의 증발이 감소되어 대기 순환구조 붕괴, 사막화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지적설계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 우주는 목적론적이다.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우주는 창조주의 영광을 위해 그리고 인간이 거주하도록 만들어졌고, 여호와께서 그의 권능으로 땅을 지으셨고, 그의 지혜로 세계를 세우셨고 그의 명철로 하늘을 펴셨으며,,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빅뱅의 첫 순간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스티분 호킹박사 “빅뱅이 있은 후 1초 후에 팽창율이 10의 17승 분의 1만큼 작았다면 우주는 현재의 크기가 되기 전에 재 붕괴, 반대로 1초당 팽창율의 10의 17승분의 1보다 컸다면 우주는 너무 팽창에서 우주는 지금 텅 비었을 것”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이런 정교함은 우연이 아니라 설계의 흔적이 아닐까 하는 논증 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생화학 이론으로서의 지적 설계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박테리아 편모 / 지혈작용 / 박테리아 변이 과정 / 눈의 구조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목적론적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자연의 질서와 목적을 통한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하늘이 하나님의 영광을 선포하고 궁창이 그의 손으로 하신 일을 나타내는 도다..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도덕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CS 루이스 “옳고 그름”은 우주의 의미를 푸는 실마리 / 객관적인 도덕적 가치가 존재한다 / 객관적인 도덕적 가치는 자연법과는 다르다 / 옳고 그름을 판단하는 능력은 도덕판단의 근거가 된다 / 하나님은 인간의 도덕적 미적 직관을 통해서 알려진다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도덕 논증을 위한 3단 논법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만약 신이 없다면, 객관적 도덕가치들은 존재하지 않는다. 2) 객관적인 도덕가치들이 존재한다. 3) 그러므로 신은 존재한다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갈망 논증(신을 향한 귀소본능)]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모든 자연스런 갈망은 그에 상응하는 대상이 있다. 2) 사람은 초월적 성취를 향한 갈망을 갖고 있다. 3) 초월적 갈망은 초월적 신에 의해서 채워질 수 있다.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인격적 관계의 갈망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아리스토텔레스 “인간은 정치적 동물” / 빅토르 마리 위고 “삶에서 최고의 행복은 사랑받는다는 확신” / 파스칼 “진정한 종교는 신을 사랑하게 만든다” / 기독교는 신과 인간의 관계적 - 공동체적 믿음이다. 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“나는 기독교를 믿는다. 이것은 내가 태양을 믿는 것은 그것을 보기 때문이 아니라, 그것을 통해서 모든 것을 볼 수 있기 때문인 것 같다”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“내 속에 이 세상의 어떤 것으로 채워지지 않는 갈망이 있다면, 내가 다른 세상을 위해 만들어졌다는 것이 가장 그럴듯한 설명이다”</w:t>
      </w:r>
    </w:p>
    <w:p>
      <w:pPr>
        <w:spacing w:line="240" w:lineRule="auto"/>
        <w:rPr>
          <w:rFonts w:hint="eastAsia"/>
        </w:rPr>
      </w:pPr>
      <w:r>
        <w:rPr>
          <w:lang w:eastAsia="ko-KR"/>
          <w:rFonts w:hint="eastAsia"/>
          <w:rtl w:val="off"/>
        </w:rPr>
        <w:t>=&gt; 갈망논증은 엄밀한 신존재 증명은 아니지만 인간이해에 대한 실존적 깊이가 있다. (주관적 체험의 호소)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th-TH"/>
        <w:rFonts w:asciiTheme="minorHAnsi" w:eastAsiaTheme="minorEastAsia" w:hAnsiTheme="minorHAnsi" w:cstheme="minorBidi"/>
        <w:szCs w:val="28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</dc:creator>
  <cp:keywords/>
  <dc:description/>
  <cp:lastModifiedBy>vldrj</cp:lastModifiedBy>
  <cp:revision>1</cp:revision>
  <dcterms:created xsi:type="dcterms:W3CDTF">2021-06-14T17:01:53Z</dcterms:created>
  <dcterms:modified xsi:type="dcterms:W3CDTF">2021-06-14T08:02:12Z</dcterms:modified>
  <cp:version>1100.0100.01</cp:version>
</cp:coreProperties>
</file>