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CaseProof Enterprise</w:t>
      </w:r>
    </w:p>
    <w:p>
      <w:r>
        <w:rPr>
          <w:i/>
        </w:rPr>
        <w:t>Insurance AI Assurance &amp; Change Intelligence Platform</w:t>
      </w:r>
    </w:p>
    <w:p>
      <w:r>
        <w:rPr>
          <w:b/>
          <w:color w:val="143C59"/>
          <w:sz w:val="32"/>
        </w:rPr>
        <w:t>대형 보험사 공통 AI·DX 포트폴리오</w:t>
        <w:br/>
        <w:t>업무혁신 · 약관 시점 검증 · 회귀평가 · 릴리스 통제</w:t>
      </w:r>
    </w:p>
    <w:p>
      <w:r>
        <w:rPr>
          <w:b/>
        </w:rPr>
        <w:t>구현 상세 설계 v3.1  ·  2026.10.28</w:t>
      </w:r>
    </w:p>
    <w:p>
      <w:pPr>
        <w:pStyle w:val="Note"/>
      </w:pPr>
      <w:r>
        <w:t>조사 근거와 설계 평가를 구분합니다. 보험사 운영 제품이 아니며 코드/데이터/실험의 일부만 구현된 참조 패키지입니다.</w:t>
      </w:r>
    </w:p>
    <w:p>
      <w:pPr>
        <w:pStyle w:val="Note"/>
      </w:pPr>
      <w:r>
        <w:t>설계 준비도 71/100(프로젝트 자체 잠정 루브릭) | 실측 제품 성능: N/A | 목표: 검증을 통해 100점 조건 달성</w:t>
      </w:r>
    </w:p>
    <w:p>
      <w:r>
        <w:br w:type="page"/>
      </w:r>
    </w:p>
    <w:p>
      <w:pPr>
        <w:pStyle w:val="Heading1"/>
      </w:pPr>
      <w:r>
        <w:t>목차 / 활용 순서</w:t>
      </w:r>
    </w:p>
    <w:p>
      <w:pPr/>
      <w:r>
        <w:t>00  CaseProof Enterprise v3.1 — Insurance AI Assurance &amp; Change Intelligence</w:t>
      </w:r>
    </w:p>
    <w:p>
      <w:pPr/>
      <w:r>
        <w:t>01  01. 제품 전략 · 대기업 공통 실무 수요 · 경쟁력</w:t>
      </w:r>
    </w:p>
    <w:p>
      <w:pPr/>
      <w:r>
        <w:t>02  02. 실무자용 요구사항, 실제 업무흐름, UI·상태 설계</w:t>
      </w:r>
    </w:p>
    <w:p>
      <w:pPr/>
      <w:r>
        <w:t>03  03. 시스템 아키텍처 · 자료 정본 · 판정 알고리즘</w:t>
      </w:r>
    </w:p>
    <w:p>
      <w:pPr/>
      <w:r>
        <w:t>04  04. 재현 가능한 평가 체계 · 360건 데이터셋 · 통계 · 반례</w:t>
      </w:r>
    </w:p>
    <w:p>
      <w:pPr/>
      <w:r>
        <w:t>05  05. 금융 AI 운영을 가정한 보안·위험·SRE 설계</w:t>
      </w:r>
    </w:p>
    <w:p>
      <w:pPr/>
      <w:r>
        <w:t>06  06. Codex 구현 백로그: 일정 대신 테스트로 통과하는 Gate</w:t>
      </w:r>
    </w:p>
    <w:p>
      <w:pPr/>
      <w:r>
        <w:t>07  07. 외부 근거 기반 100점 평가표 · 채용 심사 관점</w:t>
      </w:r>
    </w:p>
    <w:p>
      <w:pPr/>
      <w:r>
        <w:t>08  08. 공식 공개자료 조사 · 가정 · 미확인 갭</w:t>
      </w:r>
    </w:p>
    <w:p>
      <w:pPr/>
      <w:r>
        <w:t>09  09. v3.1 정본 계약 · 모호성 해소 · 개발 선행조건</w:t>
      </w:r>
    </w:p>
    <w:p>
      <w:pPr/>
      <w:r>
        <w:t>10  09. 설계 결정 및 정본 충돌 로그</w:t>
      </w:r>
    </w:p>
    <w:p>
      <w:pPr>
        <w:pStyle w:val="Note"/>
      </w:pPr>
      <w:r>
        <w:t>제공 ZIP의 contracts·reference·datasets·tests는 Word 본문의 기능 명세를 검증할 수 있는 설계 계약 및 작은 참조 구현입니다. 실제 FastAPI, DB migration, React UI, LLM 연동은 아직 구현되지 않았습니다.</w:t>
      </w:r>
    </w:p>
    <w:p>
      <w:r>
        <w:br w:type="page"/>
      </w:r>
    </w:p>
    <w:p>
      <w:pPr>
        <w:pStyle w:val="Note"/>
      </w:pPr>
      <w:r>
        <w:t>자료 00 · README.md</w:t>
      </w:r>
    </w:p>
    <w:p>
      <w:pPr>
        <w:pStyle w:val="Heading1"/>
      </w:pPr>
      <w:r>
        <w:t>CaseProof Enterprise v3.1 — Insurance AI Assurance &amp; Change Intelligence</w:t>
      </w:r>
    </w:p>
    <w:p>
      <w:pPr/>
      <w:r>
        <w:t>상태: 실무 관점의 구현 설계 및 참조 프로토타입. 실제 보험사 적용·법률 준수·모델 품질 검증 완료를 의미하지 않음.</w:t>
      </w:r>
    </w:p>
    <w:p>
      <w:pPr>
        <w:pStyle w:val="Heading2"/>
      </w:pPr>
      <w:r>
        <w:t>한 문장</w:t>
      </w:r>
    </w:p>
    <w:p>
      <w:pPr/>
      <w:r>
        <w:t>보험사의 기존 AI/자동화 시스템을 교체하지 않고, 약관·규정·모델·프롬프트가 변경될 때 영향을 받는 업무를 찾아 시점별 정합성, 보안, 고객 위해를 테스트하고, 사람이 최종 승인할 증거 패키지를 만드는 독립 검증 계층.</w:t>
      </w:r>
    </w:p>
    <w:p>
      <w:pPr>
        <w:pStyle w:val="Heading2"/>
      </w:pPr>
      <w:r>
        <w:t>정본 순서</w:t>
      </w:r>
    </w:p>
    <w:p>
      <w:pPr>
        <w:ind w:left="198"/>
      </w:pPr>
      <w:r>
        <w:t>1. docs/01_제품전략_기업별수요.md — 문제·회사별 대응·경쟁제품·수익·범위</w:t>
      </w:r>
    </w:p>
    <w:p>
      <w:pPr>
        <w:ind w:left="198"/>
      </w:pPr>
      <w:r>
        <w:t>2. docs/02_실무업무_요구사항_화면.md — 실사용자·업무 절차·UI·상태·예외</w:t>
      </w:r>
    </w:p>
    <w:p>
      <w:pPr>
        <w:ind w:left="198"/>
      </w:pPr>
      <w:r>
        <w:t>3. docs/03_아키텍처_데이터_알고리즘.md — 시스템·시점 엔진·추론·DB·설계 결정</w:t>
      </w:r>
    </w:p>
    <w:p>
      <w:pPr>
        <w:ind w:left="198"/>
      </w:pPr>
      <w:r>
        <w:t>4. docs/04_평가체계_실험설계.md — 비교군·데이터셋·지표·가설·판정</w:t>
      </w:r>
    </w:p>
    <w:p>
      <w:pPr>
        <w:ind w:left="198"/>
      </w:pPr>
      <w:r>
        <w:t>5. docs/05_보안_운영_장애_통제.md — 권한·위협·로그·승인·시나리오·SLO</w:t>
      </w:r>
    </w:p>
    <w:p>
      <w:pPr>
        <w:ind w:left="198"/>
      </w:pPr>
      <w:r>
        <w:t>6. docs/06_개발백로그_인수조건.md — 단계·요구사항↔API↔검증↔UI 추적</w:t>
      </w:r>
    </w:p>
    <w:p>
      <w:pPr>
        <w:ind w:left="198"/>
      </w:pPr>
      <w:r>
        <w:t>7. docs/07_100점_평가표_채용포트폴리오.md — 증거 기반 평가·기업별 발표</w:t>
      </w:r>
    </w:p>
    <w:p>
      <w:pPr>
        <w:ind w:left="198"/>
      </w:pPr>
      <w:r>
        <w:t>8. docs/08_조사_근거_갭.md — 2026-10-28 현재 확인한 근거와 남은 가설</w:t>
      </w:r>
    </w:p>
    <w:p>
      <w:pPr>
        <w:ind w:left="198"/>
      </w:pPr>
      <w:r>
        <w:t>9. docs/09_정본_충돌해소_개발선행조건.md — 반드시 먼저 읽어야 하는 중복 정본 해소표</w:t>
      </w:r>
    </w:p>
    <w:p>
      <w:pPr>
        <w:ind w:left="198"/>
      </w:pPr>
      <w:r>
        <w:t>10. docs/10_결정_및_충돌로그.md — 설계 변경 결정 및 위험 로그</w:t>
      </w:r>
    </w:p>
    <w:p>
      <w:pPr>
        <w:ind w:left="198"/>
      </w:pPr>
      <w:r>
        <w:t>10. contracts/ — 정본 openapi.v1.yaml, core.sql, 릴리스 결정 테이블</w:t>
      </w:r>
    </w:p>
    <w:p>
      <w:pPr>
        <w:ind w:left="198"/>
      </w:pPr>
      <w:r>
        <w:t>11. datasets/ + reference/ + tests/ — 실행 가능한 합성 시점 선택기·변경 영향·릴리스 게이트와 테스트(전체 AI 시스템의 동작을 의미하지 않음)</w:t>
      </w:r>
    </w:p>
    <w:p>
      <w:pPr>
        <w:ind w:left="198"/>
      </w:pPr>
      <w:r>
        <w:t>12. prompts/CODEX_IMPLEMENTATION.md — Codex에 그대로 전달할 실행 게이트</w:t>
      </w:r>
    </w:p>
    <w:p>
      <w:pPr>
        <w:pStyle w:val="Heading2"/>
      </w:pPr>
      <w:r>
        <w:t>정본 정책</w:t>
      </w:r>
    </w:p>
    <w:p>
      <w:pPr>
        <w:pStyle w:val="ListBullet"/>
      </w:pPr>
      <w:r>
        <w:t>요구사항 ID REQ-###, API operationId, DB 이름, 오류코드는 문서 및 테스트에서 동일하게 사용한다.</w:t>
      </w:r>
    </w:p>
    <w:p>
      <w:pPr>
        <w:pStyle w:val="ListBullet"/>
      </w:pPr>
      <w:r>
        <w:t>v2 계약과 충돌하는 경우 v3 문서·계약이 우선. v2 파일을 복사해서 같은 명칭으로 혼합하지 말 것.</w:t>
      </w:r>
    </w:p>
    <w:p>
      <w:pPr>
        <w:pStyle w:val="ListBullet"/>
      </w:pPr>
      <w:r>
        <w:t>합성 보험회사 Aurora손해와 Horizon생명은 가상 기업이다. 실제 회사의 약관·계약·고객정보와 무관하다.</w:t>
      </w:r>
    </w:p>
    <w:p>
      <w:pPr>
        <w:pStyle w:val="ListBullet"/>
      </w:pPr>
      <w:r>
        <w:t>법적 합격증/인증/소비자 지급 승인/실제 사용 사례가 있다는 표현 금지.</w:t>
      </w:r>
    </w:p>
    <w:p>
      <w:pPr>
        <w:pStyle w:val="ListBullet"/>
      </w:pPr>
      <w:r>
        <w:t>실험 수치가 아직 없는 모든 목표는 반드시 목표, 검증 전에는 미측정으로 표시한다.</w:t>
      </w:r>
    </w:p>
    <w:p>
      <w:pPr>
        <w:pStyle w:val="Heading2"/>
      </w:pPr>
      <w:r>
        <w:t>빠른 검증</w:t>
      </w:r>
    </w:p>
    <w:p>
      <w:pPr>
        <w:pStyle w:val="CodeText"/>
      </w:pPr>
      <w:r>
        <w:t>cd CaseProof_Enterprise_v3</w:t>
        <w:br/>
        <w:t>python -m unittest discover -s tests -v</w:t>
        <w:br/>
        <w:t>python reference/verify_v3_fixture.py</w:t>
        <w:br/>
        <w:t>python -m reference.demo</w:t>
        <w:br/>
        <w:t>python reference/check_contracts.py</w:t>
      </w:r>
    </w:p>
    <w:p>
      <w:pPr/>
      <w:r>
        <w:t>표준 라이브러리만 사용한 참조 로직과 20건의 합성 시점선택 사례이며, API 서버·LLM·React 앱은 아직 구현되어 있지 않음.</w:t>
      </w:r>
    </w:p>
    <w:p>
      <w:pPr>
        <w:pStyle w:val="Heading2"/>
      </w:pPr>
      <w:r>
        <w:t>릴리스 현황 및 주요 수정</w:t>
      </w:r>
    </w:p>
    <w:p>
      <w:pPr>
        <w:pStyle w:val="ListBullet"/>
      </w:pPr>
      <w:r>
        <w:t>v3.1: 외부 근거의 6개 분야 17개로 정정, 07/08/09 조사·평가·정본 문서, 단일 OpenAPI/DDL 계약, 20개 합성 resolver 사례, 변경 영향·릴리스 게이트·숫자답변 비교, 재현 테스트, Codex 가이드 추가.</w:t>
      </w:r>
    </w:p>
    <w:p>
      <w:pPr>
        <w:pStyle w:val="ListBullet"/>
      </w:pPr>
      <w:r>
        <w:t>API 서버/DB/UI/LLM은 작성되지 않았다. 이 패키지는 명세와 작은 참조 프로토타입이다.</w:t>
      </w:r>
    </w:p>
    <w:p>
      <w:r>
        <w:br w:type="page"/>
      </w:r>
    </w:p>
    <w:p>
      <w:pPr>
        <w:pStyle w:val="Note"/>
      </w:pPr>
      <w:r>
        <w:t>자료 01 · 01_제품전략_기업별수요.md</w:t>
      </w:r>
    </w:p>
    <w:p>
      <w:pPr>
        <w:pStyle w:val="Heading1"/>
      </w:pPr>
      <w:r>
        <w:t>01. 제품 전략 · 대기업 공통 실무 수요 · 경쟁력</w:t>
      </w:r>
    </w:p>
    <w:p>
      <w:pPr>
        <w:pStyle w:val="Heading2"/>
      </w:pPr>
      <w:r>
        <w:t>1. 미션과 설계 경계</w:t>
      </w:r>
    </w:p>
    <w:p>
      <w:pPr>
        <w:pStyle w:val="ListBullet"/>
      </w:pPr>
      <w:r>
        <w:t>제품명: CaseProof Enterprise (작업명), 부제: Insurance AI Assurance &amp; Change Intelligence Platform.</w:t>
      </w:r>
    </w:p>
    <w:p>
      <w:pPr>
        <w:pStyle w:val="ListBullet"/>
      </w:pPr>
      <w:r>
        <w:t>비즈니스 사용자에게 보이는 문제: 보험 업무용 AI의 답변은 오늘 맞더라도, 어제 계약·다른 특약·새 모델·오래된 내부지침에서는 틀릴 수 있다. 운영 담당자는 어떤 변경이 어떤 고객 상담/서류 안내에 영향을 주는지, 테스트는 충분했는지, 승인을 누가 했는지 확인하기 어렵다.</w:t>
      </w:r>
    </w:p>
    <w:p>
      <w:pPr>
        <w:pStyle w:val="ListBullet"/>
      </w:pPr>
      <w:r>
        <w:t>핵심 가치: (a) 변경 탐지, (b) 업무 영향 범위 산출, (c) 조건·시점에 적합한 근거 검증, (d) 고객 피해 기준의 검증 게이트, (e) 사람이 수정/승인/감사 가능한 증거 패키지.</w:t>
      </w:r>
    </w:p>
    <w:p>
      <w:pPr>
        <w:pStyle w:val="ListBullet"/>
      </w:pPr>
      <w:r>
        <w:t>제품 포지션: 기존 보험회사 코어/CRM/컨택센터/LLM/RAG/에이전트를 대체하지 않고 옆에 붙는 '독립 품질·변경 통제 시스템'.</w:t>
      </w:r>
    </w:p>
    <w:p>
      <w:pPr>
        <w:pStyle w:val="ListBullet"/>
      </w:pPr>
      <w:r>
        <w:t>비목표: 보험금 지급 여부/지급액을 AI가 최종 결정, 실고객 개인정보를 수집, 보험계약의 법률적 효력 확정, 범용 AI 플랫폼·Munder Difflin·Langfuse를 새로 구현, 금융보안원 인증 주장.</w:t>
      </w:r>
    </w:p>
    <w:p>
      <w:pPr>
        <w:pStyle w:val="Heading2"/>
      </w:pPr>
      <w:r>
        <w:t>2. 실제 공개 사례 기반 기업 타깃 매트릭스</w:t>
      </w:r>
    </w:p>
    <w:p>
      <w:pPr>
        <w:spacing w:before="60"/>
      </w:pPr>
      <w:r>
        <w:t>조직/기업 : 삼성화재   |   확인된 방향(확인 가능한 공개자료) : AI 인수심사·의료 문서 분석, 고객DX 강화. 보도자료와 2차 기사 기반   |   가장 어필할 데모 : 의료문서 OCR 결과의 근거 부족/모델 변경 회귀·인간 검토   |   직무 후보(직무명은 조직마다 상이) : AI추진·디지털 서비스 기획·데이터·IT전략   |   확인되지 않은 주장 : 내부 실제 심사 정책 접근 가능 여부</w:t>
      </w:r>
    </w:p>
    <w:p>
      <w:pPr>
        <w:spacing w:before="60"/>
      </w:pPr>
      <w:r>
        <w:t>조직/기업 : 현대해상   |   확인된 방향(확인 가능한 공개자료) : 언더라이팅 AI, 디지털전략, 부서 간 과제 발굴. 2차 기사 기반   |   가장 어필할 데모 : 인수심사 지원 답변의 예외 누락과 변경 영향   |   직무 후보(직무명은 조직마다 상이) : 데이터사이언스·AI과제 기획·DX   |   확인되지 않은 주장 : 실제 AI 정확도·내부 KPI</w:t>
      </w:r>
    </w:p>
    <w:p>
      <w:pPr>
        <w:spacing w:before="60"/>
      </w:pPr>
      <w:r>
        <w:t>조직/기업 : DB손해보험   |   확인된 방향(확인 가능한 공개자료) : 보상 상담 AI Agent 정식 오픈(그룹 공식), 삼성SDS 사례   |   가장 어필할 데모 : 상담 응대 위험 발화·권한 초과·반복 오류 차단   |   직무 후보(직무명은 조직마다 상이) : AI전략·보상혁신·IT서비스   |   확인되지 않은 주장 : 공급사 상세 인터페이스</w:t>
      </w:r>
    </w:p>
    <w:p>
      <w:pPr>
        <w:spacing w:before="60"/>
      </w:pPr>
      <w:r>
        <w:t>조직/기업 : KB손해보험   |   확인된 방향(확인 가능한 공개자료) : 복수 AI Agent 역할/실행이력 운영(보도)   |   가장 어필할 데모 : Agent 실행 로그 기반 릴리스 검증/역할별 승인   |   직무 후보(직무명은 조직마다 상이) : AI디지털혁신·AI데이터·IT서비스   |   확인되지 않은 주장 : 내부 에이전트의 구현 상세</w:t>
      </w:r>
    </w:p>
    <w:p>
      <w:pPr>
        <w:spacing w:before="60"/>
      </w:pPr>
      <w:r>
        <w:t>조직/기업 : 교보생명   |   확인된 방향(확인 가능한 공개자료) : AI 자동심사+OCR, 내부 AI Desk(공식)   |   가장 어필할 데모 : 계약/보험금 문서 해석의 시점·근거 일치 + 서류 누락 검증   |   직무 후보(직무명은 조직마다 상이) : AI·DX·디지털서비스·데이터   |   확인되지 않은 주장 : 실제 지급 판단 로직</w:t>
      </w:r>
    </w:p>
    <w:p>
      <w:pPr>
        <w:spacing w:before="60"/>
      </w:pPr>
      <w:r>
        <w:t>조직/기업 : 타 대형 생보/손보   |   확인된 방향(확인 가능한 공개자료) : AI 확대는 업계 공통이지만 도입 범위는 차이   |   가장 어필할 데모 : InsurerProfile/WorkflowPack 교체로 재현   |   직무 후보(직무명은 조직마다 상이) : AI 전략, 디지털혁신, IT 기획, 분석   |   확인되지 않은 주장 : 기업별 세부 실제 운영 요구</w:t>
      </w:r>
    </w:p>
    <w:p>
      <w:pPr/>
      <w:r>
        <w:t>주의: 이 표는 해당 회사가 CaseProof 구매를 원한다는 의미가 아니다. 공개된 AI 활용 사례와 제품 기능의 문제 적합성 가설을 매핑한 것이다.</w:t>
      </w:r>
    </w:p>
    <w:p>
      <w:pPr>
        <w:pStyle w:val="Heading2"/>
      </w:pPr>
      <w:r>
        <w:t>3. 여러 회사에서 쓰이려면 필요한 아키텍처상의 분리</w:t>
      </w:r>
    </w:p>
    <w:p>
      <w:pPr>
        <w:pStyle w:val="CodeText"/>
      </w:pPr>
      <w:r>
        <w:t>공통 제품 코어 (CaseProof)</w:t>
        <w:br/>
        <w:t xml:space="preserve"> ├─ Evidence Registry / Trust Boundary</w:t>
        <w:br/>
        <w:t xml:space="preserve"> ├─ Bitemporal Applicability Resolver</w:t>
        <w:br/>
        <w:t xml:space="preserve"> ├─ Claim &amp; Evidence Evaluator</w:t>
        <w:br/>
        <w:t xml:space="preserve"> ├─ Impact Graph / Regression Planner</w:t>
        <w:br/>
        <w:t xml:space="preserve"> ├─ Safety Gate / Human Review / Release Approval</w:t>
        <w:br/>
        <w:t xml:space="preserve"> └─ Audit Dossier / Outcome Analytics</w:t>
        <w:br/>
        <w:t xml:space="preserve">      ↑ Configurable adapters / tenant isolation ↓</w:t>
        <w:br/>
        <w:t xml:space="preserve"> ├─ 손해보험 팩: 자동차 상담, 장기보험 서류안내</w:t>
        <w:br/>
        <w:t xml:space="preserve"> ├─ 생명보험 팩: 보장/계약 문의, 사고보험금 서류안내</w:t>
        <w:br/>
        <w:t xml:space="preserve"> └─ 기업별 팩: 상품코드·특약·내부지침·조직권한·위험기준·연동스키마</w:t>
      </w:r>
    </w:p>
    <w:p>
      <w:pPr/>
      <w:r>
        <w:t>WorkflowPack은 규칙과 연결 방식만 주입하고 보안 권한 및 공통 판정 로직을 재정의할 수 없다. 기업별 내부지침은 데모에 사용하지 않고 가상 데이터로 대체한다.</w:t>
      </w:r>
    </w:p>
    <w:p>
      <w:pPr>
        <w:pStyle w:val="Heading2"/>
      </w:pPr>
      <w:r>
        <w:t>4. 누구에게 왜 가치가 있는가(가설)</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이해관계자</w:t>
            </w:r>
          </w:p>
        </w:tc>
        <w:tc>
          <w:tcPr>
            <w:tcW w:type="dxa" w:w="2353"/>
            <w:vAlign w:val="center"/>
            <w:shd w:fill="E8EEF2"/>
          </w:tcPr>
          <w:p>
            <w:r>
              <w:rPr>
                <w:b/>
                <w:sz w:val="16"/>
              </w:rPr>
              <w:t>겪는 문제</w:t>
            </w:r>
          </w:p>
        </w:tc>
        <w:tc>
          <w:tcPr>
            <w:tcW w:type="dxa" w:w="2353"/>
            <w:vAlign w:val="center"/>
            <w:shd w:fill="E8EEF2"/>
          </w:tcPr>
          <w:p>
            <w:r>
              <w:rPr>
                <w:b/>
                <w:sz w:val="16"/>
              </w:rPr>
              <w:t>제품 가치 가설</w:t>
            </w:r>
          </w:p>
        </w:tc>
        <w:tc>
          <w:tcPr>
            <w:tcW w:type="dxa" w:w="2353"/>
            <w:vAlign w:val="center"/>
            <w:shd w:fill="E8EEF2"/>
          </w:tcPr>
          <w:p>
            <w:r>
              <w:rPr>
                <w:b/>
                <w:sz w:val="16"/>
              </w:rPr>
              <w:t>검증 신호</w:t>
            </w:r>
          </w:p>
        </w:tc>
      </w:tr>
      <w:tr>
        <w:tc>
          <w:tcPr>
            <w:tcW w:type="dxa" w:w="2353"/>
          </w:tcPr>
          <w:p>
            <w:pPr>
              <w:spacing w:after="0"/>
            </w:pPr>
            <w:r>
              <w:rPr>
                <w:rFonts w:ascii="Noto Sans CJK KR" w:hAnsi="Noto Sans CJK KR"/>
                <w:sz w:val="15"/>
              </w:rPr>
              <w:t>AI 서비스 오너</w:t>
            </w:r>
          </w:p>
        </w:tc>
        <w:tc>
          <w:tcPr>
            <w:tcW w:type="dxa" w:w="2353"/>
          </w:tcPr>
          <w:p>
            <w:pPr>
              <w:spacing w:after="0"/>
            </w:pPr>
            <w:r>
              <w:rPr>
                <w:rFonts w:ascii="Noto Sans CJK KR" w:hAnsi="Noto Sans CJK KR"/>
                <w:sz w:val="15"/>
              </w:rPr>
              <w:t>모델 변경 뒤 상담 오류</w:t>
            </w:r>
          </w:p>
        </w:tc>
        <w:tc>
          <w:tcPr>
            <w:tcW w:type="dxa" w:w="2353"/>
          </w:tcPr>
          <w:p>
            <w:pPr>
              <w:spacing w:after="0"/>
            </w:pPr>
            <w:r>
              <w:rPr>
                <w:rFonts w:ascii="Noto Sans CJK KR" w:hAnsi="Noto Sans CJK KR"/>
                <w:sz w:val="15"/>
              </w:rPr>
              <w:t>업데이트 전 동일 시나리오 비교, 출시 차단</w:t>
            </w:r>
          </w:p>
        </w:tc>
        <w:tc>
          <w:tcPr>
            <w:tcW w:type="dxa" w:w="2353"/>
          </w:tcPr>
          <w:p>
            <w:pPr>
              <w:spacing w:after="0"/>
            </w:pPr>
            <w:r>
              <w:rPr>
                <w:rFonts w:ascii="Noto Sans CJK KR" w:hAnsi="Noto Sans CJK KR"/>
                <w:sz w:val="15"/>
              </w:rPr>
              <w:t>놓친 고위험 회귀 감소</w:t>
            </w:r>
          </w:p>
        </w:tc>
      </w:tr>
      <w:tr>
        <w:tc>
          <w:tcPr>
            <w:tcW w:type="dxa" w:w="2353"/>
          </w:tcPr>
          <w:p>
            <w:pPr>
              <w:spacing w:after="0"/>
            </w:pPr>
            <w:r>
              <w:rPr>
                <w:rFonts w:ascii="Noto Sans CJK KR" w:hAnsi="Noto Sans CJK KR"/>
                <w:sz w:val="15"/>
              </w:rPr>
              <w:t>상품/약관 관리자</w:t>
            </w:r>
          </w:p>
        </w:tc>
        <w:tc>
          <w:tcPr>
            <w:tcW w:type="dxa" w:w="2353"/>
          </w:tcPr>
          <w:p>
            <w:pPr>
              <w:spacing w:after="0"/>
            </w:pPr>
            <w:r>
              <w:rPr>
                <w:rFonts w:ascii="Noto Sans CJK KR" w:hAnsi="Noto Sans CJK KR"/>
                <w:sz w:val="15"/>
              </w:rPr>
              <w:t>약관·특약 개정에 따른 안내 오류</w:t>
            </w:r>
          </w:p>
        </w:tc>
        <w:tc>
          <w:tcPr>
            <w:tcW w:type="dxa" w:w="2353"/>
          </w:tcPr>
          <w:p>
            <w:pPr>
              <w:spacing w:after="0"/>
            </w:pPr>
            <w:r>
              <w:rPr>
                <w:rFonts w:ascii="Noto Sans CJK KR" w:hAnsi="Noto Sans CJK KR"/>
                <w:sz w:val="15"/>
              </w:rPr>
              <w:t>규정-테스트-업무 연결/변경 영향</w:t>
            </w:r>
          </w:p>
        </w:tc>
        <w:tc>
          <w:tcPr>
            <w:tcW w:type="dxa" w:w="2353"/>
          </w:tcPr>
          <w:p>
            <w:pPr>
              <w:spacing w:after="0"/>
            </w:pPr>
            <w:r>
              <w:rPr>
                <w:rFonts w:ascii="Noto Sans CJK KR" w:hAnsi="Noto Sans CJK KR"/>
                <w:sz w:val="15"/>
              </w:rPr>
              <w:t>영향 사례 탐지 재현율</w:t>
            </w:r>
          </w:p>
        </w:tc>
      </w:tr>
      <w:tr>
        <w:tc>
          <w:tcPr>
            <w:tcW w:type="dxa" w:w="2353"/>
          </w:tcPr>
          <w:p>
            <w:pPr>
              <w:spacing w:after="0"/>
            </w:pPr>
            <w:r>
              <w:rPr>
                <w:rFonts w:ascii="Noto Sans CJK KR" w:hAnsi="Noto Sans CJK KR"/>
                <w:sz w:val="15"/>
              </w:rPr>
              <w:t>민원/보상 팀장</w:t>
            </w:r>
          </w:p>
        </w:tc>
        <w:tc>
          <w:tcPr>
            <w:tcW w:type="dxa" w:w="2353"/>
          </w:tcPr>
          <w:p>
            <w:pPr>
              <w:spacing w:after="0"/>
            </w:pPr>
            <w:r>
              <w:rPr>
                <w:rFonts w:ascii="Noto Sans CJK KR" w:hAnsi="Noto Sans CJK KR"/>
                <w:sz w:val="15"/>
              </w:rPr>
              <w:t>상담 수정·재검토 증가</w:t>
            </w:r>
          </w:p>
        </w:tc>
        <w:tc>
          <w:tcPr>
            <w:tcW w:type="dxa" w:w="2353"/>
          </w:tcPr>
          <w:p>
            <w:pPr>
              <w:spacing w:after="0"/>
            </w:pPr>
            <w:r>
              <w:rPr>
                <w:rFonts w:ascii="Noto Sans CJK KR" w:hAnsi="Noto Sans CJK KR"/>
                <w:sz w:val="15"/>
              </w:rPr>
              <w:t>근거와 차이를 한 화면에서 제시</w:t>
            </w:r>
          </w:p>
        </w:tc>
        <w:tc>
          <w:tcPr>
            <w:tcW w:type="dxa" w:w="2353"/>
          </w:tcPr>
          <w:p>
            <w:pPr>
              <w:spacing w:after="0"/>
            </w:pPr>
            <w:r>
              <w:rPr>
                <w:rFonts w:ascii="Noto Sans CJK KR" w:hAnsi="Noto Sans CJK KR"/>
                <w:sz w:val="15"/>
              </w:rPr>
              <w:t>처리시간, 반려율, 교정시간</w:t>
            </w:r>
          </w:p>
        </w:tc>
      </w:tr>
      <w:tr>
        <w:tc>
          <w:tcPr>
            <w:tcW w:type="dxa" w:w="2353"/>
          </w:tcPr>
          <w:p>
            <w:pPr>
              <w:spacing w:after="0"/>
            </w:pPr>
            <w:r>
              <w:rPr>
                <w:rFonts w:ascii="Noto Sans CJK KR" w:hAnsi="Noto Sans CJK KR"/>
                <w:sz w:val="15"/>
              </w:rPr>
              <w:t>준법·정보보호 담당자</w:t>
            </w:r>
          </w:p>
        </w:tc>
        <w:tc>
          <w:tcPr>
            <w:tcW w:type="dxa" w:w="2353"/>
          </w:tcPr>
          <w:p>
            <w:pPr>
              <w:spacing w:after="0"/>
            </w:pPr>
            <w:r>
              <w:rPr>
                <w:rFonts w:ascii="Noto Sans CJK KR" w:hAnsi="Noto Sans CJK KR"/>
                <w:sz w:val="15"/>
              </w:rPr>
              <w:t>책임·기록·위험 지표 부족</w:t>
            </w:r>
          </w:p>
        </w:tc>
        <w:tc>
          <w:tcPr>
            <w:tcW w:type="dxa" w:w="2353"/>
          </w:tcPr>
          <w:p>
            <w:pPr>
              <w:spacing w:after="0"/>
            </w:pPr>
            <w:r>
              <w:rPr>
                <w:rFonts w:ascii="Noto Sans CJK KR" w:hAnsi="Noto Sans CJK KR"/>
                <w:sz w:val="15"/>
              </w:rPr>
              <w:t>원본 해시·통제 이력·가시적 리스크</w:t>
            </w:r>
          </w:p>
        </w:tc>
        <w:tc>
          <w:tcPr>
            <w:tcW w:type="dxa" w:w="2353"/>
          </w:tcPr>
          <w:p>
            <w:pPr>
              <w:spacing w:after="0"/>
            </w:pPr>
            <w:r>
              <w:rPr>
                <w:rFonts w:ascii="Noto Sans CJK KR" w:hAnsi="Noto Sans CJK KR"/>
                <w:sz w:val="15"/>
              </w:rPr>
              <w:t>재현 가능한 감사 패키지</w:t>
            </w:r>
          </w:p>
        </w:tc>
      </w:tr>
      <w:tr>
        <w:tc>
          <w:tcPr>
            <w:tcW w:type="dxa" w:w="2353"/>
          </w:tcPr>
          <w:p>
            <w:pPr>
              <w:spacing w:after="0"/>
            </w:pPr>
            <w:r>
              <w:rPr>
                <w:rFonts w:ascii="Noto Sans CJK KR" w:hAnsi="Noto Sans CJK KR"/>
                <w:sz w:val="15"/>
              </w:rPr>
              <w:t>DX/전략 담당자</w:t>
            </w:r>
          </w:p>
        </w:tc>
        <w:tc>
          <w:tcPr>
            <w:tcW w:type="dxa" w:w="2353"/>
          </w:tcPr>
          <w:p>
            <w:pPr>
              <w:spacing w:after="0"/>
            </w:pPr>
            <w:r>
              <w:rPr>
                <w:rFonts w:ascii="Noto Sans CJK KR" w:hAnsi="Noto Sans CJK KR"/>
                <w:sz w:val="15"/>
              </w:rPr>
              <w:t>AI 도입 성과 입증 어려움</w:t>
            </w:r>
          </w:p>
        </w:tc>
        <w:tc>
          <w:tcPr>
            <w:tcW w:type="dxa" w:w="2353"/>
          </w:tcPr>
          <w:p>
            <w:pPr>
              <w:spacing w:after="0"/>
            </w:pPr>
            <w:r>
              <w:rPr>
                <w:rFonts w:ascii="Noto Sans CJK KR" w:hAnsi="Noto Sans CJK KR"/>
                <w:sz w:val="15"/>
              </w:rPr>
              <w:t>품질·시간·비용·고객위험 동시 비교</w:t>
            </w:r>
          </w:p>
        </w:tc>
        <w:tc>
          <w:tcPr>
            <w:tcW w:type="dxa" w:w="2353"/>
          </w:tcPr>
          <w:p>
            <w:pPr>
              <w:spacing w:after="0"/>
            </w:pPr>
            <w:r>
              <w:rPr>
                <w:rFonts w:ascii="Noto Sans CJK KR" w:hAnsi="Noto Sans CJK KR"/>
                <w:sz w:val="15"/>
              </w:rPr>
              <w:t>ROI 범위와 불확실성 보고</w:t>
            </w:r>
          </w:p>
        </w:tc>
      </w:tr>
    </w:tbl>
    <w:p>
      <w:pPr>
        <w:spacing w:after="20"/>
      </w:pPr>
    </w:p>
    <w:p>
      <w:pPr>
        <w:pStyle w:val="Heading2"/>
      </w:pPr>
      <w:r>
        <w:t>5. 기존제품과 정면 비교 — '기능이 없다'라고 주장하지 않음</w:t>
      </w:r>
    </w:p>
    <w:p>
      <w:pPr>
        <w:pStyle w:val="ListBullet"/>
      </w:pPr>
      <w:r>
        <w:t>Langfuse는 데이터셋, 실험 비교, 온라인·오프라인 평가, 어노테이션, 릴리스 회귀 검증까지 제공한다. CaseProof가 '모델 성능 비교 기능'만으로 차별화됐다고 주장하는 것은 오류다.</w:t>
      </w:r>
    </w:p>
    <w:p>
      <w:pPr>
        <w:pStyle w:val="ListBullet"/>
      </w:pPr>
      <w:r>
        <w:t>Arize Phoenix도 트레이싱, 데이터셋, 실험, 결정론적/LLM 기반 평가를 지원한다. 재구현 금지.</w:t>
      </w:r>
    </w:p>
    <w:p>
      <w:pPr>
        <w:pStyle w:val="ListBullet"/>
      </w:pPr>
      <w:r>
        <w:t>CaseProof의 가설적 차별화: 보험상품/특약/업무사건의 '적용시점 결정'과 '규정 변경→영향 업무/테스트 자동 선정→최종 고객 위험 기반 출시결정→감사 증거'를 하나의 유스케이스로 일관되게 연결. 이 또한 상용 경쟁제품이 구성·커스텀 코드로 구현할 수 있으므로 개별 기능 독점 주장 불가.</w:t>
      </w:r>
    </w:p>
    <w:p>
      <w:pPr>
        <w:pStyle w:val="ListBullet"/>
      </w:pPr>
      <w:r>
        <w:t>공정한 경쟁 테스트: 같은 LLM, 같은 규정 문서/데이터, 동일 프롬프트·인출 예산·시간제한에서 A: 단순 최신 문서 RAG, B: RAG + 일반 평가/수동 룰, C: CaseProof 버전 인식 게이트. 모든 분류기를 동일 테스트셋(비교한 모델에 노출되지 않은 것)으로 비교.</w:t>
      </w:r>
    </w:p>
    <w:p>
      <w:pPr>
        <w:pStyle w:val="Heading2"/>
      </w:pPr>
      <w:r>
        <w:t>6. 범위 결정: 보편성과 도메인 깊이의 균형</w:t>
      </w:r>
    </w:p>
    <w:p>
      <w:pPr/>
      <w:r>
        <w:t>출시 시연의 필수 2팩:</w:t>
      </w:r>
    </w:p>
    <w:p>
      <w:pPr>
        <w:ind w:left="198"/>
      </w:pPr>
      <w:r>
        <w:t>1. Aurora손해 / AUTO_CLAIM_GUIDANCE: 사고 접수 후 필요 서류·접수기한 안내의 버전 검증. 피해가 발생할 수 있는 부정확한 안내를 막지만 사고 과실/지급금 판단은 하지 않는다.</w:t>
      </w:r>
    </w:p>
    <w:p>
      <w:pPr>
        <w:ind w:left="198"/>
      </w:pPr>
      <w:r>
        <w:t>2. Horizon생명 / LIFE_CLAIM_DOCUMENTS: 생명보험 보장/서류 안내의 계약일 및 특약 적용 차이 검증. 보장 확정이나 보험금 지급 결정은 하지 않는다.</w:t>
      </w:r>
    </w:p>
    <w:p>
      <w:pPr/>
      <w:r>
        <w:t>후속 팩: HEALTH_UNDERWRITING_ASSIST는 의료민감정보/인수결정 위험으로 인해 전면 합성 데이터, 실행 권한 없음, 전문가 검수 이전에는 출시 게이트를 보수적으로 유지.</w:t>
      </w:r>
    </w:p>
    <w:p>
      <w:pPr>
        <w:pStyle w:val="Heading2"/>
      </w:pPr>
      <w:r>
        <w:t>7. 실무 계약의 성공 모습</w:t>
      </w:r>
    </w:p>
    <w:p>
      <w:pPr>
        <w:pStyle w:val="ListBullet"/>
      </w:pPr>
      <w:r>
        <w:t>회사 A의 약관 v2가 등록되자 변경 조항 4개가 추적되고 기존 시나리오 27개가 재평가 대상으로 자동 선정된다(숫자는 예시, 실제 성능 주장 아님).</w:t>
      </w:r>
    </w:p>
    <w:p>
      <w:pPr>
        <w:pStyle w:val="ListBullet"/>
      </w:pPr>
      <w:r>
        <w:t>기존 모델 A와 신규 모델 B를 같은 스냅샷에서 실행해 '전체 정확도 상승'과 별개로 고객에게 불리한 신규 오류가 1개라도 발생하면 출시가 막힌다.</w:t>
      </w:r>
    </w:p>
    <w:p>
      <w:pPr>
        <w:pStyle w:val="ListBullet"/>
      </w:pPr>
      <w:r>
        <w:t>관리자는 담당자, 변경 파일의 해시, 적용일, AI 사용 모델, 평가 규칙 버전, 미해결 이슈, 승인자를 다운로드 받아 재현한다.</w:t>
      </w:r>
    </w:p>
    <w:p>
      <w:pPr>
        <w:pStyle w:val="ListBullet"/>
      </w:pPr>
      <w:r>
        <w:t>2개 가상 보험사 프로필 사이를 전환해도 제품 코어는 다시 배포할 필요가 없다.</w:t>
      </w:r>
    </w:p>
    <w:p>
      <w:pPr>
        <w:pStyle w:val="Heading2"/>
      </w:pPr>
      <w:r>
        <w:t>8. 매력적인 확장 순서</w:t>
      </w:r>
    </w:p>
    <w:p>
      <w:pPr/>
      <w:r>
        <w:t>핵심 수직 절편: 2개 회사 프로필, 2개 변경, 1개 명확한 잘못된 안내, 1개 승인 시나리오. → 운영 확장: 자동 회귀·보고서·승인. → 검증 확장: 360개 데이터와 외부 검수·통계. → 엔터프라이즈 확장(비시연): SSO/실제 테넌트 격리, 키관리, 외부 SIEM, IAM, 회사별 개인정보 보존정책.</w:t>
      </w:r>
    </w:p>
    <w:p>
      <w:pPr>
        <w:pStyle w:val="Heading2"/>
      </w:pPr>
      <w:r>
        <w:t>9. 1인 개발 범위 통제</w:t>
      </w:r>
    </w:p>
    <w:p>
      <w:pPr>
        <w:pStyle w:val="ListBullet"/>
      </w:pPr>
      <w:r>
        <w:t>처음부터 Kafka/Kubernetes/Graph DB/여러 벡터 DB/다중 클라우드 사용 금지.</w:t>
      </w:r>
    </w:p>
    <w:p>
      <w:pPr>
        <w:pStyle w:val="ListBullet"/>
      </w:pPr>
      <w:r>
        <w:t>순수 LLM 대규모 멀티에이전트 협업 금지. 결정론적 규칙·도메인 모델 + 최소한의 LLM 보조가 더 신뢰성이 높다.</w:t>
      </w:r>
    </w:p>
    <w:p>
      <w:pPr>
        <w:pStyle w:val="ListBullet"/>
      </w:pPr>
      <w:r>
        <w:t>no external write by default: 메일 발송, 계약 변경, 청구 승인, 고객 알림, 재무거래를 호출할 수 없도록 설계.</w:t>
      </w:r>
    </w:p>
    <w:p>
      <w:pPr>
        <w:pStyle w:val="ListBullet"/>
      </w:pPr>
      <w:r>
        <w:t>실제 기업 데이터를 받아야 작동하는 기능은 공개 데모의 필수 구성에서 제외.</w:t>
      </w:r>
    </w:p>
    <w:p>
      <w:r>
        <w:br w:type="page"/>
      </w:r>
    </w:p>
    <w:p>
      <w:pPr>
        <w:pStyle w:val="Note"/>
      </w:pPr>
      <w:r>
        <w:t>자료 02 · 02_실무업무_요구사항_화면.md</w:t>
      </w:r>
    </w:p>
    <w:p>
      <w:pPr>
        <w:pStyle w:val="Heading1"/>
      </w:pPr>
      <w:r>
        <w:t>02. 실무자용 요구사항, 실제 업무흐름, UI·상태 설계</w:t>
      </w:r>
    </w:p>
    <w:p>
      <w:pPr>
        <w:pStyle w:val="Heading2"/>
      </w:pPr>
      <w:r>
        <w:t>A. 사용자·조직·권한을 화면보다 먼저 확정</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역할</w:t>
            </w:r>
          </w:p>
        </w:tc>
        <w:tc>
          <w:tcPr>
            <w:tcW w:type="dxa" w:w="2353"/>
            <w:vAlign w:val="center"/>
            <w:shd w:fill="E8EEF2"/>
          </w:tcPr>
          <w:p>
            <w:r>
              <w:rPr>
                <w:b/>
                <w:sz w:val="16"/>
              </w:rPr>
              <w:t>허용 작업</w:t>
            </w:r>
          </w:p>
        </w:tc>
        <w:tc>
          <w:tcPr>
            <w:tcW w:type="dxa" w:w="2353"/>
            <w:vAlign w:val="center"/>
            <w:shd w:fill="E8EEF2"/>
          </w:tcPr>
          <w:p>
            <w:r>
              <w:rPr>
                <w:b/>
                <w:sz w:val="16"/>
              </w:rPr>
              <w:t>금지 작업</w:t>
            </w:r>
          </w:p>
        </w:tc>
        <w:tc>
          <w:tcPr>
            <w:tcW w:type="dxa" w:w="2353"/>
            <w:vAlign w:val="center"/>
            <w:shd w:fill="E8EEF2"/>
          </w:tcPr>
          <w:p>
            <w:r>
              <w:rPr>
                <w:b/>
                <w:sz w:val="16"/>
              </w:rPr>
              <w:t>대표 KPI</w:t>
            </w:r>
          </w:p>
        </w:tc>
      </w:tr>
      <w:tr>
        <w:tc>
          <w:tcPr>
            <w:tcW w:type="dxa" w:w="2353"/>
          </w:tcPr>
          <w:p>
            <w:pPr>
              <w:spacing w:after="0"/>
            </w:pPr>
            <w:r>
              <w:rPr>
                <w:rFonts w:ascii="Noto Sans CJK KR" w:hAnsi="Noto Sans CJK KR"/>
                <w:sz w:val="15"/>
              </w:rPr>
              <w:t>PRODUCT_OWNER 서비스 담당</w:t>
            </w:r>
          </w:p>
        </w:tc>
        <w:tc>
          <w:tcPr>
            <w:tcW w:type="dxa" w:w="2353"/>
          </w:tcPr>
          <w:p>
            <w:pPr>
              <w:spacing w:after="0"/>
            </w:pPr>
            <w:r>
              <w:rPr>
                <w:rFonts w:ascii="Noto Sans CJK KR" w:hAnsi="Noto Sans CJK KR"/>
                <w:sz w:val="15"/>
              </w:rPr>
              <w:t>서비스·실험 조회, 평가 요청, 변경 PR 작성</w:t>
            </w:r>
          </w:p>
        </w:tc>
        <w:tc>
          <w:tcPr>
            <w:tcW w:type="dxa" w:w="2353"/>
          </w:tcPr>
          <w:p>
            <w:pPr>
              <w:spacing w:after="0"/>
            </w:pPr>
            <w:r>
              <w:rPr>
                <w:rFonts w:ascii="Noto Sans CJK KR" w:hAnsi="Noto Sans CJK KR"/>
                <w:sz w:val="15"/>
              </w:rPr>
              <w:t>본인 변경 최종 승인, 감사 이력 변경</w:t>
            </w:r>
          </w:p>
        </w:tc>
        <w:tc>
          <w:tcPr>
            <w:tcW w:type="dxa" w:w="2353"/>
          </w:tcPr>
          <w:p>
            <w:pPr>
              <w:spacing w:after="0"/>
            </w:pPr>
            <w:r>
              <w:rPr>
                <w:rFonts w:ascii="Noto Sans CJK KR" w:hAnsi="Noto Sans CJK KR"/>
                <w:sz w:val="15"/>
              </w:rPr>
              <w:t>담당 서비스 결함 추적</w:t>
            </w:r>
          </w:p>
        </w:tc>
      </w:tr>
      <w:tr>
        <w:tc>
          <w:tcPr>
            <w:tcW w:type="dxa" w:w="2353"/>
          </w:tcPr>
          <w:p>
            <w:pPr>
              <w:spacing w:after="0"/>
            </w:pPr>
            <w:r>
              <w:rPr>
                <w:rFonts w:ascii="Noto Sans CJK KR" w:hAnsi="Noto Sans CJK KR"/>
                <w:sz w:val="15"/>
              </w:rPr>
              <w:t>POLICY_EDITOR 약관 담당</w:t>
            </w:r>
          </w:p>
        </w:tc>
        <w:tc>
          <w:tcPr>
            <w:tcW w:type="dxa" w:w="2353"/>
          </w:tcPr>
          <w:p>
            <w:pPr>
              <w:spacing w:after="0"/>
            </w:pPr>
            <w:r>
              <w:rPr>
                <w:rFonts w:ascii="Noto Sans CJK KR" w:hAnsi="Noto Sans CJK KR"/>
                <w:sz w:val="15"/>
              </w:rPr>
              <w:t>원본 등록, 조항 매핑, 버전 정정 제안</w:t>
            </w:r>
          </w:p>
        </w:tc>
        <w:tc>
          <w:tcPr>
            <w:tcW w:type="dxa" w:w="2353"/>
          </w:tcPr>
          <w:p>
            <w:pPr>
              <w:spacing w:after="0"/>
            </w:pPr>
            <w:r>
              <w:rPr>
                <w:rFonts w:ascii="Noto Sans CJK KR" w:hAnsi="Noto Sans CJK KR"/>
                <w:sz w:val="15"/>
              </w:rPr>
              <w:t>승인 전 운영 정본 덮어쓰기</w:t>
            </w:r>
          </w:p>
        </w:tc>
        <w:tc>
          <w:tcPr>
            <w:tcW w:type="dxa" w:w="2353"/>
          </w:tcPr>
          <w:p>
            <w:pPr>
              <w:spacing w:after="0"/>
            </w:pPr>
            <w:r>
              <w:rPr>
                <w:rFonts w:ascii="Noto Sans CJK KR" w:hAnsi="Noto Sans CJK KR"/>
                <w:sz w:val="15"/>
              </w:rPr>
              <w:t>규정 정보의 완전성</w:t>
            </w:r>
          </w:p>
        </w:tc>
      </w:tr>
      <w:tr>
        <w:tc>
          <w:tcPr>
            <w:tcW w:type="dxa" w:w="2353"/>
          </w:tcPr>
          <w:p>
            <w:pPr>
              <w:spacing w:after="0"/>
            </w:pPr>
            <w:r>
              <w:rPr>
                <w:rFonts w:ascii="Noto Sans CJK KR" w:hAnsi="Noto Sans CJK KR"/>
                <w:sz w:val="15"/>
              </w:rPr>
              <w:t>DOMAIN_REVIEWER 보험 실무 검토자</w:t>
            </w:r>
          </w:p>
        </w:tc>
        <w:tc>
          <w:tcPr>
            <w:tcW w:type="dxa" w:w="2353"/>
          </w:tcPr>
          <w:p>
            <w:pPr>
              <w:spacing w:after="0"/>
            </w:pPr>
            <w:r>
              <w:rPr>
                <w:rFonts w:ascii="Noto Sans CJK KR" w:hAnsi="Noto Sans CJK KR"/>
                <w:sz w:val="15"/>
              </w:rPr>
              <w:t>적용 약관 확인, 케이스 의견/반려, 근거 수정요청</w:t>
            </w:r>
          </w:p>
        </w:tc>
        <w:tc>
          <w:tcPr>
            <w:tcW w:type="dxa" w:w="2353"/>
          </w:tcPr>
          <w:p>
            <w:pPr>
              <w:spacing w:after="0"/>
            </w:pPr>
            <w:r>
              <w:rPr>
                <w:rFonts w:ascii="Noto Sans CJK KR" w:hAnsi="Noto Sans CJK KR"/>
                <w:sz w:val="15"/>
              </w:rPr>
              <w:t>AI 판정 결과 원본 삭제</w:t>
            </w:r>
          </w:p>
        </w:tc>
        <w:tc>
          <w:tcPr>
            <w:tcW w:type="dxa" w:w="2353"/>
          </w:tcPr>
          <w:p>
            <w:pPr>
              <w:spacing w:after="0"/>
            </w:pPr>
            <w:r>
              <w:rPr>
                <w:rFonts w:ascii="Noto Sans CJK KR" w:hAnsi="Noto Sans CJK KR"/>
                <w:sz w:val="15"/>
              </w:rPr>
              <w:t>오류 교정·분쟁 예방</w:t>
            </w:r>
          </w:p>
        </w:tc>
      </w:tr>
      <w:tr>
        <w:tc>
          <w:tcPr>
            <w:tcW w:type="dxa" w:w="2353"/>
          </w:tcPr>
          <w:p>
            <w:pPr>
              <w:spacing w:after="0"/>
            </w:pPr>
            <w:r>
              <w:rPr>
                <w:rFonts w:ascii="Noto Sans CJK KR" w:hAnsi="Noto Sans CJK KR"/>
                <w:sz w:val="15"/>
              </w:rPr>
              <w:t>RELEASE_APPROVER 출시 승인권자</w:t>
            </w:r>
          </w:p>
        </w:tc>
        <w:tc>
          <w:tcPr>
            <w:tcW w:type="dxa" w:w="2353"/>
          </w:tcPr>
          <w:p>
            <w:pPr>
              <w:spacing w:after="0"/>
            </w:pPr>
            <w:r>
              <w:rPr>
                <w:rFonts w:ascii="Noto Sans CJK KR" w:hAnsi="Noto Sans CJK KR"/>
                <w:sz w:val="15"/>
              </w:rPr>
              <w:t>모든 필수 검토 완료 후 release approve/reject</w:t>
            </w:r>
          </w:p>
        </w:tc>
        <w:tc>
          <w:tcPr>
            <w:tcW w:type="dxa" w:w="2353"/>
          </w:tcPr>
          <w:p>
            <w:pPr>
              <w:spacing w:after="0"/>
            </w:pPr>
            <w:r>
              <w:rPr>
                <w:rFonts w:ascii="Noto Sans CJK KR" w:hAnsi="Noto Sans CJK KR"/>
                <w:sz w:val="15"/>
              </w:rPr>
              <w:t>치명적 오류 우회 승인</w:t>
            </w:r>
          </w:p>
        </w:tc>
        <w:tc>
          <w:tcPr>
            <w:tcW w:type="dxa" w:w="2353"/>
          </w:tcPr>
          <w:p>
            <w:pPr>
              <w:spacing w:after="0"/>
            </w:pPr>
            <w:r>
              <w:rPr>
                <w:rFonts w:ascii="Noto Sans CJK KR" w:hAnsi="Noto Sans CJK KR"/>
                <w:sz w:val="15"/>
              </w:rPr>
              <w:t>출시 후 고위험 사건 최소화</w:t>
            </w:r>
          </w:p>
        </w:tc>
      </w:tr>
      <w:tr>
        <w:tc>
          <w:tcPr>
            <w:tcW w:type="dxa" w:w="2353"/>
          </w:tcPr>
          <w:p>
            <w:pPr>
              <w:spacing w:after="0"/>
            </w:pPr>
            <w:r>
              <w:rPr>
                <w:rFonts w:ascii="Noto Sans CJK KR" w:hAnsi="Noto Sans CJK KR"/>
                <w:sz w:val="15"/>
              </w:rPr>
              <w:t>AUDITOR 감사/준법 조회</w:t>
            </w:r>
          </w:p>
        </w:tc>
        <w:tc>
          <w:tcPr>
            <w:tcW w:type="dxa" w:w="2353"/>
          </w:tcPr>
          <w:p>
            <w:pPr>
              <w:spacing w:after="0"/>
            </w:pPr>
            <w:r>
              <w:rPr>
                <w:rFonts w:ascii="Noto Sans CJK KR" w:hAnsi="Noto Sans CJK KR"/>
                <w:sz w:val="15"/>
              </w:rPr>
              <w:t>감사를 위한 읽기 및 보고서 검증</w:t>
            </w:r>
          </w:p>
        </w:tc>
        <w:tc>
          <w:tcPr>
            <w:tcW w:type="dxa" w:w="2353"/>
          </w:tcPr>
          <w:p>
            <w:pPr>
              <w:spacing w:after="0"/>
            </w:pPr>
            <w:r>
              <w:rPr>
                <w:rFonts w:ascii="Noto Sans CJK KR" w:hAnsi="Noto Sans CJK KR"/>
                <w:sz w:val="15"/>
              </w:rPr>
              <w:t>결과 변경·평가 재실행</w:t>
            </w:r>
          </w:p>
        </w:tc>
        <w:tc>
          <w:tcPr>
            <w:tcW w:type="dxa" w:w="2353"/>
          </w:tcPr>
          <w:p>
            <w:pPr>
              <w:spacing w:after="0"/>
            </w:pPr>
            <w:r>
              <w:rPr>
                <w:rFonts w:ascii="Noto Sans CJK KR" w:hAnsi="Noto Sans CJK KR"/>
                <w:sz w:val="15"/>
              </w:rPr>
              <w:t>증거 완전성</w:t>
            </w:r>
          </w:p>
        </w:tc>
      </w:tr>
      <w:tr>
        <w:tc>
          <w:tcPr>
            <w:tcW w:type="dxa" w:w="2353"/>
          </w:tcPr>
          <w:p>
            <w:pPr>
              <w:spacing w:after="0"/>
            </w:pPr>
            <w:r>
              <w:rPr>
                <w:rFonts w:ascii="Noto Sans CJK KR" w:hAnsi="Noto Sans CJK KR"/>
                <w:sz w:val="15"/>
              </w:rPr>
              <w:t>SECURITY_ADMIN 보안 관리자</w:t>
            </w:r>
          </w:p>
        </w:tc>
        <w:tc>
          <w:tcPr>
            <w:tcW w:type="dxa" w:w="2353"/>
          </w:tcPr>
          <w:p>
            <w:pPr>
              <w:spacing w:after="0"/>
            </w:pPr>
            <w:r>
              <w:rPr>
                <w:rFonts w:ascii="Noto Sans CJK KR" w:hAnsi="Noto Sans CJK KR"/>
                <w:sz w:val="15"/>
              </w:rPr>
              <w:t>키·연동·권한·킬스위치</w:t>
            </w:r>
          </w:p>
        </w:tc>
        <w:tc>
          <w:tcPr>
            <w:tcW w:type="dxa" w:w="2353"/>
          </w:tcPr>
          <w:p>
            <w:pPr>
              <w:spacing w:after="0"/>
            </w:pPr>
            <w:r>
              <w:rPr>
                <w:rFonts w:ascii="Noto Sans CJK KR" w:hAnsi="Noto Sans CJK KR"/>
                <w:sz w:val="15"/>
              </w:rPr>
              <w:t>업무상 검증 결과 임의 수정</w:t>
            </w:r>
          </w:p>
        </w:tc>
        <w:tc>
          <w:tcPr>
            <w:tcW w:type="dxa" w:w="2353"/>
          </w:tcPr>
          <w:p>
            <w:pPr>
              <w:spacing w:after="0"/>
            </w:pPr>
            <w:r>
              <w:rPr>
                <w:rFonts w:ascii="Noto Sans CJK KR" w:hAnsi="Noto Sans CJK KR"/>
                <w:sz w:val="15"/>
              </w:rPr>
              <w:t>권한 위반·보안 이벤트</w:t>
            </w:r>
          </w:p>
        </w:tc>
      </w:tr>
      <w:tr>
        <w:tc>
          <w:tcPr>
            <w:tcW w:type="dxa" w:w="2353"/>
          </w:tcPr>
          <w:p>
            <w:pPr>
              <w:spacing w:after="0"/>
            </w:pPr>
            <w:r>
              <w:rPr>
                <w:rFonts w:ascii="Noto Sans CJK KR" w:hAnsi="Noto Sans CJK KR"/>
                <w:sz w:val="15"/>
              </w:rPr>
              <w:t>VIEWER 경영진/기획</w:t>
            </w:r>
          </w:p>
        </w:tc>
        <w:tc>
          <w:tcPr>
            <w:tcW w:type="dxa" w:w="2353"/>
          </w:tcPr>
          <w:p>
            <w:pPr>
              <w:spacing w:after="0"/>
            </w:pPr>
            <w:r>
              <w:rPr>
                <w:rFonts w:ascii="Noto Sans CJK KR" w:hAnsi="Noto Sans CJK KR"/>
                <w:sz w:val="15"/>
              </w:rPr>
              <w:t>민감도 제한된 요약 및 ROI 조회</w:t>
            </w:r>
          </w:p>
        </w:tc>
        <w:tc>
          <w:tcPr>
            <w:tcW w:type="dxa" w:w="2353"/>
          </w:tcPr>
          <w:p>
            <w:pPr>
              <w:spacing w:after="0"/>
            </w:pPr>
            <w:r>
              <w:rPr>
                <w:rFonts w:ascii="Noto Sans CJK KR" w:hAnsi="Noto Sans CJK KR"/>
                <w:sz w:val="15"/>
              </w:rPr>
              <w:t>개인정보/세부 원문/승인</w:t>
            </w:r>
          </w:p>
        </w:tc>
        <w:tc>
          <w:tcPr>
            <w:tcW w:type="dxa" w:w="2353"/>
          </w:tcPr>
          <w:p>
            <w:pPr>
              <w:spacing w:after="0"/>
            </w:pPr>
            <w:r>
              <w:rPr>
                <w:rFonts w:ascii="Noto Sans CJK KR" w:hAnsi="Noto Sans CJK KR"/>
                <w:sz w:val="15"/>
              </w:rPr>
              <w:t>위험·성과 가시화</w:t>
            </w:r>
          </w:p>
        </w:tc>
      </w:tr>
    </w:tbl>
    <w:p>
      <w:pPr>
        <w:spacing w:after="20"/>
      </w:pPr>
    </w:p>
    <w:p>
      <w:pPr/>
      <w:r>
        <w:t>데모에서 각 역할은 별도 가상 사용자로 로그인한다. 단순 전환 UI가 아니라 API의 role/tenant 검사로 금지 연산이 거절되어야 한다. 실제 엔터프라이즈 신원확인과 SSO는 후속 범위.</w:t>
      </w:r>
    </w:p>
    <w:p>
      <w:pPr>
        <w:pStyle w:val="Heading2"/>
      </w:pPr>
      <w:r>
        <w:t>B. 8개 핵심 업무 흐름(실제 실무자 기준)</w:t>
      </w:r>
    </w:p>
    <w:p>
      <w:pPr>
        <w:pStyle w:val="Heading3"/>
      </w:pPr>
      <w:r>
        <w:t>WF-01: 새 규정/약관 입고부터 승인까지</w:t>
      </w:r>
    </w:p>
    <w:p>
      <w:pPr>
        <w:ind w:left="198"/>
      </w:pPr>
      <w:r>
        <w:t>1. POLICY_EDITOR가 출처, 상품군, 규정종류, 적용기준일 의미, 시행일, 수집일, 문서 해시 입력.</w:t>
      </w:r>
    </w:p>
    <w:p>
      <w:pPr>
        <w:ind w:left="198"/>
      </w:pPr>
      <w:r>
        <w:t>2. 서버가 바이러스·파일형식·크기 제한 후 격리 저장; PDF/텍스트 추출/조항 분할 작업을 QUEUED로 등록.</w:t>
      </w:r>
    </w:p>
    <w:p>
      <w:pPr>
        <w:ind w:left="198"/>
      </w:pPr>
      <w:r>
        <w:t>3. 파서 실패나 조항 위치 파악 불가 시 SOURCE_QUARANTINED; 운영 정본에 노출하지 않는다.</w:t>
      </w:r>
    </w:p>
    <w:p>
      <w:pPr>
        <w:ind w:left="198"/>
      </w:pPr>
      <w:r>
        <w:t>4. 편집자는 조항·특약·예외·효력기간을 수동 검수하고 두 버전 diff 확인.</w:t>
      </w:r>
    </w:p>
    <w:p>
      <w:pPr>
        <w:ind w:left="198"/>
      </w:pPr>
      <w:r>
        <w:t>5. 별도 DOMAIN_REVIEWER가 조항-규칙의 관계와 날짜 기준을 검토 후 PUBLISHED로 전이한다.</w:t>
      </w:r>
    </w:p>
    <w:p>
      <w:pPr>
        <w:ind w:left="198"/>
      </w:pPr>
      <w:r>
        <w:t>6. 공개되면 영향을 받는 테스트/서비스 목록 생성; 사용 중인 모델/프롬프트와 조항을 연결.</w:t>
      </w:r>
    </w:p>
    <w:p>
      <w:pPr/>
      <w:r>
        <w:t>예외: 다른 상품의 동일 조항 번호, OCR에서 30→3O 오인식, 동일 효력기간 동순위 충돌, 개정 효력 소급, 규정 미승인, 해지 계약, 특약 조건 미지정. 모두 자동으로 '최신 버전' 사용 금지.</w:t>
      </w:r>
    </w:p>
    <w:p>
      <w:pPr>
        <w:pStyle w:val="Heading3"/>
      </w:pPr>
      <w:r>
        <w:t>WF-02: 기존 AI 답변 검증</w:t>
      </w:r>
    </w:p>
    <w:p>
      <w:pPr>
        <w:ind w:left="198"/>
      </w:pPr>
      <w:r>
        <w:t>1. 업무 담당자가 가상 상담 건을 생성; 계약시작일·사고일·청구접수일·상품·특약·질문일은 가능한 한 별개로 입력.</w:t>
      </w:r>
    </w:p>
    <w:p>
      <w:pPr>
        <w:ind w:left="198"/>
      </w:pPr>
      <w:r>
        <w:t>2. 검증 대상 답변은 원문·응답 모델·프롬프트 버전·기존 RAG 인용을 연결. 입력 PII 스캔은 저장 전에 실행.</w:t>
      </w:r>
    </w:p>
    <w:p>
      <w:pPr>
        <w:ind w:left="198"/>
      </w:pPr>
      <w:r>
        <w:t>3. PolicyResolver가 각 주장에 필요한 날짜 기준으로 '적용 조항'을 선택. 날짜 누락 시 강제 작성 요구.</w:t>
      </w:r>
    </w:p>
    <w:p>
      <w:pPr>
        <w:ind w:left="198"/>
      </w:pPr>
      <w:r>
        <w:t>4. ClaimExtractor가 답변을 검증 가능한 최소 문장으로 분해하고 수치·날짜·예외를 추출. 추출 신뢰도가 낮으면 원문 전후문장까지 검토에 제공.</w:t>
      </w:r>
    </w:p>
    <w:p>
      <w:pPr>
        <w:ind w:left="198"/>
      </w:pPr>
      <w:r>
        <w:t>5. EvidenceMatcher는 인용된 문서 버전·위치·신뢰 상태를 확인. 필요하면 검색 후보를 제공하나 AI가 외부 문서를 허가 없이 정본으로 등록하지 못한다.</w:t>
      </w:r>
    </w:p>
    <w:p>
      <w:pPr>
        <w:ind w:left="198"/>
      </w:pPr>
      <w:r>
        <w:t>6. 규칙 엔진이 날짜·수치·특약·예외를 우선 판정. 불확실한 서술은 (옵션) LLM judge로 평가하되 PASS 확정 권한은 없다.</w:t>
      </w:r>
    </w:p>
    <w:p>
      <w:pPr>
        <w:ind w:left="198"/>
      </w:pPr>
      <w:r>
        <w:t>7. PASS/REVIEW/BLOCK/INCONCLUSIVE + 오류코드 + 출처 스니펫 + 담당자 조치 + 평가 설정 해시 노출.</w:t>
      </w:r>
    </w:p>
    <w:p>
      <w:pPr>
        <w:ind w:left="198"/>
      </w:pPr>
      <w:r>
        <w:t>8. 검토 담당자는 원문을 수정한 새 answer revision에 대해 재평가. 원본 결과 불변.</w:t>
      </w:r>
    </w:p>
    <w:p>
      <w:pPr/>
      <w:r>
        <w:t>예외: 문서 미승인, 두 근거 충돌, 환각된 페이지 번호, 데이터와 모델 응답 차이, evaluator 자체 오류, 토큰 예산 초과, 예외절 누락, 사고일/접수일 뒤섞임.</w:t>
      </w:r>
    </w:p>
    <w:p>
      <w:pPr>
        <w:pStyle w:val="Heading3"/>
      </w:pPr>
      <w:r>
        <w:t>WF-03: 변경 영향 분석(Change Request)</w:t>
      </w:r>
    </w:p>
    <w:p>
      <w:pPr>
        <w:ind w:left="198"/>
      </w:pPr>
      <w:r>
        <w:t>1. 제품 오너가 ChangeSet 생성: POLICY | PROMPT | MODEL | RETRIEVAL | CODE | TOOL_PERMISSION 중 선택.</w:t>
      </w:r>
    </w:p>
    <w:p>
      <w:pPr>
        <w:ind w:left="198"/>
      </w:pPr>
      <w:r>
        <w:t>2. 변경 전후 식별자(규정 조항 ID, 모델, commit hash, prompt hash, tool manifest)를 저장.</w:t>
      </w:r>
    </w:p>
    <w:p>
      <w:pPr>
        <w:ind w:left="198"/>
      </w:pPr>
      <w:r>
        <w:t>3. ImpactPlanner가 clause→rule→workflow→test_case 정방향 연결을 따라 영향 대상 선정. 미연결/새 조항은 UNMAPPED_IMPACT로 별도 계상.</w:t>
      </w:r>
    </w:p>
    <w:p>
      <w:pPr>
        <w:ind w:left="198"/>
      </w:pPr>
      <w:r>
        <w:t>4. 영향군 + 변경 유형별 고정 sentinel_tests + 최근 실패 재발 방지군을 테스트 계획에 합친다. 선정되지 않은 테스트는 not_executed로 보고.</w:t>
      </w:r>
    </w:p>
    <w:p>
      <w:pPr>
        <w:ind w:left="198"/>
      </w:pPr>
      <w:r>
        <w:t>5. 변경 범위/실험 비용 추정/승인필요자 표시.</w:t>
      </w:r>
    </w:p>
    <w:p>
      <w:pPr/>
      <w:r>
        <w:t>예외: 팩이 변경됐는데 영향 연결이 없는 경우, 동일 artifact 내용의 중복 등록, 종속성과 테스트 매핑이 불완전한 경우 — 영향 0건으로 승인하지 않는다.</w:t>
      </w:r>
    </w:p>
    <w:p>
      <w:pPr>
        <w:pStyle w:val="Heading3"/>
      </w:pPr>
      <w:r>
        <w:t>WF-04: A/B 회귀 실험</w:t>
      </w:r>
    </w:p>
    <w:p>
      <w:pPr>
        <w:ind w:left="198"/>
      </w:pPr>
      <w:r>
        <w:t>1. 잠긴 동일 dataset snapshot, evaluator version, 호출 예산·병렬도, 대상 정책 스냅샷을 선택.</w:t>
      </w:r>
    </w:p>
    <w:p>
      <w:pPr>
        <w:ind w:left="198"/>
      </w:pPr>
      <w:r>
        <w:t>2. baseline과 candidate가 동일 입력을 순서 교차 또는 paired 실행. 모델 비결정성 때문에 반복시드/반복 수 기록.</w:t>
      </w:r>
    </w:p>
    <w:p>
      <w:pPr>
        <w:ind w:left="198"/>
      </w:pPr>
      <w:r>
        <w:t>3. 건별 상태는 NOT_RUN | PASS | REVIEW | BLOCK | INCONCLUSIVE | EXEC_ERROR로 저장.</w:t>
      </w:r>
    </w:p>
    <w:p>
      <w:pPr>
        <w:ind w:left="198"/>
      </w:pPr>
      <w:r>
        <w:t>4. 평균 점수뿐 아니라 치명적 신규 오류·업무/회사별 오류·p95 처리시간·원화 환산하지 않은 API 비용 등 병기.</w:t>
      </w:r>
    </w:p>
    <w:p>
      <w:pPr>
        <w:ind w:left="198"/>
      </w:pPr>
      <w:r>
        <w:t>5. 고위험 신규 오류 1건이면 기본적으로 RELEASE_BLOCKED, 높은 평균 점수가 이를 덮지 못한다.</w:t>
      </w:r>
    </w:p>
    <w:p>
      <w:pPr/>
      <w:r>
        <w:t>예외: 일부 결과 누락, 기준선 실험ID 없음, dataset mutation, evaluator 버전 변경 후 다른 비교, 실험 예산 고갈.</w:t>
      </w:r>
    </w:p>
    <w:p>
      <w:pPr>
        <w:pStyle w:val="Heading3"/>
      </w:pPr>
      <w:r>
        <w:t>WF-05: 고객 위해 위험 심사</w:t>
      </w:r>
    </w:p>
    <w:p>
      <w:pPr>
        <w:ind w:left="198"/>
      </w:pPr>
      <w:r>
        <w:t>1. 결과별 harm_type: WRONG_DOCUMENT_REQUEST, DEADLINE_MISINFO, FALSE_COVERAGE_ASSURANCE, UNAUTHORIZED_ACTION, PII_LEAK, BIASED_TREATMENT 등 프로젝트 정의 목록.</w:t>
      </w:r>
    </w:p>
    <w:p>
      <w:pPr>
        <w:ind w:left="198"/>
      </w:pPr>
      <w:r>
        <w:t>2. likelihood와 impact는 별도 추정 및 신뢰도 표시; AI 숫자를 그대로 실제 손실액이라 주장하지 않는다.</w:t>
      </w:r>
    </w:p>
    <w:p>
      <w:pPr>
        <w:ind w:left="198"/>
      </w:pPr>
      <w:r>
        <w:t>3. 치명적/비가역 행동 위험은 사람검토·출시차단·킬스위치 우선. 일상적 문구 스타일 오류와 격리.</w:t>
      </w:r>
    </w:p>
    <w:p>
      <w:pPr>
        <w:ind w:left="198"/>
      </w:pPr>
      <w:r>
        <w:t>4. 검토자는 사건 근거와 고객에게 발생할 수 있는 위해 경로를 기록.</w:t>
      </w:r>
    </w:p>
    <w:p>
      <w:pPr>
        <w:pStyle w:val="Heading3"/>
      </w:pPr>
      <w:r>
        <w:t>WF-06: Human Review 및 이의제기</w:t>
      </w:r>
    </w:p>
    <w:p>
      <w:pPr>
        <w:ind w:left="198"/>
      </w:pPr>
      <w:r>
        <w:t>1. 큐는 위험도/서비스/경과시간/담당자/근거 부족 여부 필터 제공.</w:t>
      </w:r>
    </w:p>
    <w:p>
      <w:pPr>
        <w:ind w:left="198"/>
      </w:pPr>
      <w:r>
        <w:t>2. 검토자는 결과+원문+적용 조항 3열 대조; APPROVE_FOR_INTERNAL_USE, REQUEST_CHANGES, REJECT 선택.</w:t>
      </w:r>
    </w:p>
    <w:p>
      <w:pPr>
        <w:ind w:left="198"/>
      </w:pPr>
      <w:r>
        <w:t>3. BLOCK인 실행은 같은 answer revision을 승인할 수 없다. 새 revision의 새 run으로만 해결.</w:t>
      </w:r>
    </w:p>
    <w:p>
      <w:pPr>
        <w:ind w:left="198"/>
      </w:pPr>
      <w:r>
        <w:t>4. 고위험 변경에는 서로 다른 ID의 편집자/승인자 필요(Separation of Duties). 데모에는 가상 승인자 2명 계정.</w:t>
      </w:r>
    </w:p>
    <w:p>
      <w:pPr>
        <w:ind w:left="198"/>
      </w:pPr>
      <w:r>
        <w:t>5. 관리자 승인도 '상담 초안을 내부 검토 가능'하다는 것일 뿐 고객에게 자동 발송하지 않는다.</w:t>
      </w:r>
    </w:p>
    <w:p>
      <w:pPr/>
      <w:r>
        <w:t>예외: 두 사용자의 동시 수정 → 409, 권한 없음→403, 로그인 만료→401, 사건 이력 불일치→INTEGRITY_ALERT.</w:t>
      </w:r>
    </w:p>
    <w:p>
      <w:pPr>
        <w:pStyle w:val="Heading3"/>
      </w:pPr>
      <w:r>
        <w:t>WF-07: Release Gate와 롤백</w:t>
      </w:r>
    </w:p>
    <w:p>
      <w:pPr>
        <w:ind w:left="198"/>
      </w:pPr>
      <w:r>
        <w:t>1. 필수 테스트 완료·해시 일치·승인자 분리·대상 서비스 연결·사전/사후 비용 지표 수집 여부 확인.</w:t>
      </w:r>
    </w:p>
    <w:p>
      <w:pPr>
        <w:ind w:left="198"/>
      </w:pPr>
      <w:r>
        <w:t>2. 게이트 RELEASE_CANDIDATE → TESTING → BLOCKED | PENDING_APPROVAL → APPROVED_FOR_DEMO.</w:t>
      </w:r>
    </w:p>
    <w:p>
      <w:pPr>
        <w:ind w:left="198"/>
      </w:pPr>
      <w:r>
        <w:t>3. BLOCKED는 원인별 고쳐야 할 점 자동 정리. INCONCLUSIVE가 있다면 명시적 위험 수용/추가 검수 경로가 필요하며 자동 승인 금지.</w:t>
      </w:r>
    </w:p>
    <w:p>
      <w:pPr>
        <w:ind w:left="198"/>
      </w:pPr>
      <w:r>
        <w:t>4. 승인 후에도 로컬 데모 버전만 활성화. 실제 운영 배포 자동화는 제외.</w:t>
      </w:r>
    </w:p>
    <w:p>
      <w:pPr>
        <w:ind w:left="198"/>
      </w:pPr>
      <w:r>
        <w:t>5. 변경 롤백 시 이전 규정 기록을 삭제하지 않고 새로운 ROLLBACK 사건 및 baseline을 기록.</w:t>
      </w:r>
    </w:p>
    <w:p>
      <w:pPr>
        <w:pStyle w:val="Heading3"/>
      </w:pPr>
      <w:r>
        <w:t>WF-08: 감사·ROI·DX 성과 보고</w:t>
      </w:r>
    </w:p>
    <w:p>
      <w:pPr>
        <w:ind w:left="198"/>
      </w:pPr>
      <w:r>
        <w:t>1. 감사자는 사건 ID/변경 ID를 조회해 원문 해시, 정본 문서, 날짜 규칙, AI 버전, 평가 근거, 책임자, 이전 이력 확인.</w:t>
      </w:r>
    </w:p>
    <w:p>
      <w:pPr>
        <w:ind w:left="198"/>
      </w:pPr>
      <w:r>
        <w:t>2. 보고서 생성 시 파일 매니페스트 SHA256, 생성자, 생성 시각, 무결성 검증 결과 제공.</w:t>
      </w:r>
    </w:p>
    <w:p>
      <w:pPr>
        <w:ind w:left="198"/>
      </w:pPr>
      <w:r>
        <w:t>3. ROI는 실험으로 측정한 인간 작업시간·재작업시간·API 비용·초기 개발비 분할 비용을 구분해 계산하고 측정 불확실성/표본 수를 함께 표시.</w:t>
      </w:r>
    </w:p>
    <w:p>
      <w:pPr>
        <w:ind w:left="198"/>
      </w:pPr>
      <w:r>
        <w:t>4. 비교하지 않은 '비용 절감 40%' 등의 수치는 결과에 쓰지 않는다.</w:t>
      </w:r>
    </w:p>
    <w:p>
      <w:pPr>
        <w:pStyle w:val="Heading2"/>
      </w:pPr>
      <w:r>
        <w:t>C. 실제 화면 사양 (13개)</w:t>
      </w:r>
    </w:p>
    <w:p>
      <w:pPr>
        <w:spacing w:before="60"/>
      </w:pPr>
      <w:r>
        <w:t>화면 ID/URL : UI-01 /workspace   |   주 사용 역할 : 전역   |   핵심 컴포넌트·상태 : 회사프로필·서비스 스코프 전환, 권한배지, PII 가림   |   클릭/예외 : 권한없는 회사 접근 404/403   |   완료 기준 : 회사 A/B 데이터 분리</w:t>
      </w:r>
    </w:p>
    <w:p>
      <w:pPr>
        <w:spacing w:before="60"/>
      </w:pPr>
      <w:r>
        <w:t>화면 ID/URL : UI-02 /overview   |   주 사용 역할 : PO/VIEWER   |   핵심 컴포넌트·상태 : 고위험 미해결, 회귀, 비용, 인용 미확인, 점검 대기   |   클릭/예외 : KPI 클릭 시 같은 필터 목록   |   완료 기준 : 빈데이터/로딩/오류 정의</w:t>
      </w:r>
    </w:p>
    <w:p>
      <w:pPr>
        <w:spacing w:before="60"/>
      </w:pPr>
      <w:r>
        <w:t>화면 ID/URL : UI-03 /sources   |   주 사용 역할 : POLICY_EDITOR   |   핵심 컴포넌트·상태 : 원본 업로드, 승인대기, OCR 신뢰도, 해시, 적용일   |   클릭/예외 : 격리 문서 우선 표시, 재처리   |   완료 기준 : 미승인 검색 제외</w:t>
      </w:r>
    </w:p>
    <w:p>
      <w:pPr>
        <w:spacing w:before="60"/>
      </w:pPr>
      <w:r>
        <w:t>화면 ID/URL : UI-04 /policies/:id/diff   |   주 사용 역할 : POLICY_EDITOR/REVIEWER   |   핵심 컴포넌트·상태 : v1-v2 조항별/유효기간/특약 diff   |   클릭/예외 : 자동 diff 신뢰불가→검토 필요   |   완료 기준 : 조항 근거 위치 이동</w:t>
      </w:r>
    </w:p>
    <w:p>
      <w:pPr>
        <w:spacing w:before="60"/>
      </w:pPr>
      <w:r>
        <w:t>화면 ID/URL : UI-05 /cases   |   주 사용 역할 : PO   |   핵심 컴포넌트·상태 : 검색/날짜/상품/특약/검증 상태 리스트   |   클릭/예외 : 커스텀 컬럼·대량 실행 제한   |   완료 기준 : 필터 URL 공유</w:t>
      </w:r>
    </w:p>
    <w:p>
      <w:pPr>
        <w:spacing w:before="60"/>
      </w:pPr>
      <w:r>
        <w:t>화면 ID/URL : UI-06 /cases/:id   |   주 사용 역할 : REVIEWER   |   핵심 컴포넌트·상태 : 고객질문(합성), 원 답변, 적용규정, 수정보기   |   클릭/예외 : 오류 주장 클릭→원문 하이라이트   |   완료 기준 : 출처 위치 일치</w:t>
      </w:r>
    </w:p>
    <w:p>
      <w:pPr>
        <w:spacing w:before="60"/>
      </w:pPr>
      <w:r>
        <w:t>화면 ID/URL : UI-07 /evaluations/:run   |   주 사용 역할 : REVIEWER   |   핵심 컴포넌트·상태 : 단계별 trace, 주장별 verdict, 원인·권고   |   클릭/예외 : 실행중/실패/시간초과 분리   |   완료 기준 : 실패를 PASS로 표시 안 함</w:t>
      </w:r>
    </w:p>
    <w:p>
      <w:pPr>
        <w:spacing w:before="60"/>
      </w:pPr>
      <w:r>
        <w:t>화면 ID/URL : UI-08 /changes/new   |   주 사용 역할 : PO   |   핵심 컴포넌트·상태 : 변경유형, 전후 artifact, 영향검색, 범위 미확인   |   클릭/예외 : 미연결 영향 0건이면 경고   |   완료 기준 : 변경 ID 불변 생성</w:t>
      </w:r>
    </w:p>
    <w:p>
      <w:pPr>
        <w:spacing w:before="60"/>
      </w:pPr>
      <w:r>
        <w:t>화면 ID/URL : UI-09 /changes/:id/impact   |   주 사용 역할 : PO   |   핵심 컴포넌트·상태 : 조항→규칙→업무→테스트 그래프(표 fallback)   |   클릭/예외 : '선정되지 않은 테스트' 노출   |   완료 기준 : 누락을 묵살 금지</w:t>
      </w:r>
    </w:p>
    <w:p>
      <w:pPr>
        <w:spacing w:before="60"/>
      </w:pPr>
      <w:r>
        <w:t>화면 ID/URL : UI-10 /experiments/:id/compare   |   주 사용 역할 : PO/REVIEWER   |   핵심 컴포넌트·상태 : 후보/기준선, 실패 회귀, 비용, p95, 신뢰구간   |   클릭/예외 : 데이터셋 버전 불일치면 비교 금지   |   완료 기준 : 건별 결과 재현</w:t>
      </w:r>
    </w:p>
    <w:p>
      <w:pPr>
        <w:spacing w:before="60"/>
      </w:pPr>
      <w:r>
        <w:t>화면 ID/URL : UI-11 /review-queue   |   주 사용 역할 : REVIEWER   |   핵심 컴포넌트·상태 : SLA, 위험, 변경자, 승인 이력   |   클릭/예외 : 충돌·오류·권한 부족 처리   |   완료 기준 : 비가역 행위 확인 절차</w:t>
      </w:r>
    </w:p>
    <w:p>
      <w:pPr>
        <w:spacing w:before="60"/>
      </w:pPr>
      <w:r>
        <w:t>화면 ID/URL : UI-12 /releases/:id   |   주 사용 역할 : APPROVER   |   핵심 컴포넌트·상태 : 모든 게이트/증거, 차단 이유, 승인·반려   |   클릭/예외 : 자기 승인 차단, 세션 종료   |   완료 기준 : 서버 검증 + 감사 기록</w:t>
      </w:r>
    </w:p>
    <w:p>
      <w:pPr>
        <w:spacing w:before="60"/>
      </w:pPr>
      <w:r>
        <w:t>화면 ID/URL : UI-13 /audit/:id   |   주 사용 역할 : AUDITOR   |   핵심 컴포넌트·상태 : 증거 묶음, 해시 검사, 위험수용 근거, 내보내기   |   클릭/예외 : 내보내기 전 민감도 검사   |   완료 기준 : 재검증 가능한 파일</w:t>
      </w:r>
    </w:p>
    <w:p>
      <w:pPr>
        <w:pStyle w:val="Heading2"/>
      </w:pPr>
      <w:r>
        <w:t>D. 디자인 시스템과 접근성</w:t>
      </w:r>
    </w:p>
    <w:p>
      <w:pPr>
        <w:pStyle w:val="ListBullet"/>
      </w:pPr>
      <w:r>
        <w:t>화면: PC 1440px 중심, 1280px 이하 2열 재배치, 768px 이하 표의 카드형 대체(승인 위험정보 생략 불가).</w:t>
      </w:r>
    </w:p>
    <w:p>
      <w:pPr>
        <w:pStyle w:val="ListBullet"/>
      </w:pPr>
      <w:r>
        <w:t>스타일: 금융운영 콘솔. 회색 기본, 위험에만 빨강/호박 사용. 위험표시 아이콘+문자 병행. 장식성 그래프 최소화.</w:t>
      </w:r>
    </w:p>
    <w:p>
      <w:pPr>
        <w:pStyle w:val="ListBullet"/>
      </w:pPr>
      <w:r>
        <w:t>텍스트/표: 14~16px 기본, 숫자/날짜 monospaced, 타임존 명시(KST/UTC), 날짜 basis chip, 정렬 가능한 표, 키보드 탐색 및 명확한 focus 상태.</w:t>
      </w:r>
    </w:p>
    <w:p>
      <w:pPr>
        <w:pStyle w:val="ListBullet"/>
      </w:pPr>
      <w:r>
        <w:t>3열 근거 대조: 좌측 입력 주장, 중앙 적용 조항, 우측 AI 답변/이력. 연결된 동일 ID 색상/hover 하이라이트.</w:t>
      </w:r>
    </w:p>
    <w:p>
      <w:pPr>
        <w:pStyle w:val="ListBullet"/>
      </w:pPr>
      <w:r>
        <w:t>리뷰 UX: 통과/차단의 이유 코드와 다음 행동 항상 노출. 승인 버튼은 사용자에게 보이는 이유(정책/테스트/서명)가 없는 경우 비활성 + 상세 이유.</w:t>
      </w:r>
    </w:p>
    <w:p>
      <w:pPr>
        <w:pStyle w:val="ListBullet"/>
      </w:pPr>
      <w:r>
        <w:t>접근성 수용: 최소 WCAG 2.2 AA 수준을 목표로 색 대비, 스크린리더, 테이블 헤더/라벨, 키보드 조작, 확인 모달, 포커스 이동을 자동·수동 검증.</w:t>
      </w:r>
    </w:p>
    <w:p>
      <w:pPr>
        <w:pStyle w:val="ListBullet"/>
      </w:pPr>
      <w:r>
        <w:t>이력 내보내기는 숨겨진 거대한 JSON이 아닌 사람 읽는 PDF/HTML + 별도 기계읽기 JSON manifest를 준비(실제 PDF 생성은 별도 개발).</w:t>
      </w:r>
    </w:p>
    <w:p>
      <w:pPr>
        <w:pStyle w:val="Heading2"/>
      </w:pPr>
      <w:r>
        <w:t>E. UI 상태 표준화</w:t>
      </w:r>
    </w:p>
    <w:p>
      <w:pPr/>
      <w:r>
        <w:t>전 화면 공통 상태: initial/loading/empty/success/stale/partial/error/permission_denied. '0개 위험'과 '수집 실패/미평가'는 절대 같은 UI로 표현하지 않는다. WebSocket 대신 초기 버전은 GET /jobs/{id} 2초~5초 백오프 polling; 폴링 중지·재연결·중복 업데이트 검증. API 응답 409는 최신 버전 fetch + 사용자가 변경 내용을 비교해 재시도. 시간초과는 결과 UNKNOWN으로 처리하고 사용자에게 재실행 경로 제공.</w:t>
      </w:r>
    </w:p>
    <w:p>
      <w:pPr>
        <w:pStyle w:val="Heading2"/>
      </w:pPr>
      <w:r>
        <w:t>F. 잘못된 UI 설계 예시(절대 금지)</w:t>
      </w:r>
    </w:p>
    <w:p>
      <w:pPr>
        <w:pStyle w:val="ListBullet"/>
      </w:pPr>
      <w:r>
        <w:t>AI 신뢰도 98%라는 숫자만 보여주는 카드 → 금지, 위험유형·분모·검토 범위·모델버전 필수.</w:t>
      </w:r>
    </w:p>
    <w:p>
      <w:pPr>
        <w:pStyle w:val="ListBullet"/>
      </w:pPr>
      <w:r>
        <w:t>전체 accuracy 개선만으로 승인 → 금지, 치명적 newly failing case 검사.</w:t>
      </w:r>
    </w:p>
    <w:p>
      <w:pPr>
        <w:pStyle w:val="ListBullet"/>
      </w:pPr>
      <w:r>
        <w:t>AI가 제공한 '규정 위반'이라는 표현을 곧바로 법적 판정으로 노출 → 금지, '프로젝트 정책 위반 추정/검토 필요'.</w:t>
      </w:r>
    </w:p>
    <w:p>
      <w:pPr>
        <w:pStyle w:val="ListBullet"/>
      </w:pPr>
      <w:r>
        <w:t>규정 원문보다 AI 요약을 우선 노출 → 금지, 사람이 원문 대조할 수 있어야 함.</w:t>
      </w:r>
    </w:p>
    <w:p>
      <w:pPr>
        <w:pStyle w:val="Heading2"/>
      </w:pPr>
      <w:r>
        <w:t>G. 요구사항 정본 목록 (구현/테스트 참조)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8EEF2"/>
          </w:tcPr>
          <w:p>
            <w:r>
              <w:rPr>
                <w:b/>
                <w:sz w:val="16"/>
              </w:rPr>
              <w:t>ID</w:t>
            </w:r>
          </w:p>
        </w:tc>
        <w:tc>
          <w:tcPr>
            <w:tcW w:type="dxa" w:w="3137"/>
            <w:vAlign w:val="center"/>
            <w:shd w:fill="E8EEF2"/>
          </w:tcPr>
          <w:p>
            <w:r>
              <w:rPr>
                <w:b/>
                <w:sz w:val="16"/>
              </w:rPr>
              <w:t>요구사항</w:t>
            </w:r>
          </w:p>
        </w:tc>
        <w:tc>
          <w:tcPr>
            <w:tcW w:type="dxa" w:w="3137"/>
            <w:vAlign w:val="center"/>
            <w:shd w:fill="E8EEF2"/>
          </w:tcPr>
          <w:p>
            <w:r>
              <w:rPr>
                <w:b/>
                <w:sz w:val="16"/>
              </w:rPr>
              <w:t>실패 시 원칙</w:t>
            </w:r>
          </w:p>
        </w:tc>
      </w:tr>
      <w:tr>
        <w:tc>
          <w:tcPr>
            <w:tcW w:type="dxa" w:w="3137"/>
          </w:tcPr>
          <w:p>
            <w:pPr>
              <w:spacing w:after="0"/>
            </w:pPr>
            <w:r>
              <w:rPr>
                <w:rFonts w:ascii="Noto Sans CJK KR" w:hAnsi="Noto Sans CJK KR"/>
                <w:sz w:val="15"/>
              </w:rPr>
              <w:t>REQ-001</w:t>
            </w:r>
          </w:p>
        </w:tc>
        <w:tc>
          <w:tcPr>
            <w:tcW w:type="dxa" w:w="3137"/>
          </w:tcPr>
          <w:p>
            <w:pPr>
              <w:spacing w:after="0"/>
            </w:pPr>
            <w:r>
              <w:rPr>
                <w:rFonts w:ascii="Noto Sans CJK KR" w:hAnsi="Noto Sans CJK KR"/>
                <w:sz w:val="15"/>
              </w:rPr>
              <w:t>회사/테넌트 분리</w:t>
            </w:r>
          </w:p>
        </w:tc>
        <w:tc>
          <w:tcPr>
            <w:tcW w:type="dxa" w:w="3137"/>
          </w:tcPr>
          <w:p>
            <w:pPr>
              <w:spacing w:after="0"/>
            </w:pPr>
            <w:r>
              <w:rPr>
                <w:rFonts w:ascii="Noto Sans CJK KR" w:hAnsi="Noto Sans CJK KR"/>
                <w:sz w:val="15"/>
              </w:rPr>
              <w:t>다른 테넌트 접근 실패(403/404)</w:t>
            </w:r>
          </w:p>
        </w:tc>
      </w:tr>
      <w:tr>
        <w:tc>
          <w:tcPr>
            <w:tcW w:type="dxa" w:w="3137"/>
          </w:tcPr>
          <w:p>
            <w:pPr>
              <w:spacing w:after="0"/>
            </w:pPr>
            <w:r>
              <w:rPr>
                <w:rFonts w:ascii="Noto Sans CJK KR" w:hAnsi="Noto Sans CJK KR"/>
                <w:sz w:val="15"/>
              </w:rPr>
              <w:t>REQ-002</w:t>
            </w:r>
          </w:p>
        </w:tc>
        <w:tc>
          <w:tcPr>
            <w:tcW w:type="dxa" w:w="3137"/>
          </w:tcPr>
          <w:p>
            <w:pPr>
              <w:spacing w:after="0"/>
            </w:pPr>
            <w:r>
              <w:rPr>
                <w:rFonts w:ascii="Noto Sans CJK KR" w:hAnsi="Noto Sans CJK KR"/>
                <w:sz w:val="15"/>
              </w:rPr>
              <w:t>승인된 문서만 규정 조회</w:t>
            </w:r>
          </w:p>
        </w:tc>
        <w:tc>
          <w:tcPr>
            <w:tcW w:type="dxa" w:w="3137"/>
          </w:tcPr>
          <w:p>
            <w:pPr>
              <w:spacing w:after="0"/>
            </w:pPr>
            <w:r>
              <w:rPr>
                <w:rFonts w:ascii="Noto Sans CJK KR" w:hAnsi="Noto Sans CJK KR"/>
                <w:sz w:val="15"/>
              </w:rPr>
              <w:t>실패 시 INCONCLUSIVE</w:t>
            </w:r>
          </w:p>
        </w:tc>
      </w:tr>
      <w:tr>
        <w:tc>
          <w:tcPr>
            <w:tcW w:type="dxa" w:w="3137"/>
          </w:tcPr>
          <w:p>
            <w:pPr>
              <w:spacing w:after="0"/>
            </w:pPr>
            <w:r>
              <w:rPr>
                <w:rFonts w:ascii="Noto Sans CJK KR" w:hAnsi="Noto Sans CJK KR"/>
                <w:sz w:val="15"/>
              </w:rPr>
              <w:t>REQ-003</w:t>
            </w:r>
          </w:p>
        </w:tc>
        <w:tc>
          <w:tcPr>
            <w:tcW w:type="dxa" w:w="3137"/>
          </w:tcPr>
          <w:p>
            <w:pPr>
              <w:spacing w:after="0"/>
            </w:pPr>
            <w:r>
              <w:rPr>
                <w:rFonts w:ascii="Noto Sans CJK KR" w:hAnsi="Noto Sans CJK KR"/>
                <w:sz w:val="15"/>
              </w:rPr>
              <w:t>사건별 기준일/특약 결정론적 선택</w:t>
            </w:r>
          </w:p>
        </w:tc>
        <w:tc>
          <w:tcPr>
            <w:tcW w:type="dxa" w:w="3137"/>
          </w:tcPr>
          <w:p>
            <w:pPr>
              <w:spacing w:after="0"/>
            </w:pPr>
            <w:r>
              <w:rPr>
                <w:rFonts w:ascii="Noto Sans CJK KR" w:hAnsi="Noto Sans CJK KR"/>
                <w:sz w:val="15"/>
              </w:rPr>
              <w:t>누락→INCONCLUSIVE</w:t>
            </w:r>
          </w:p>
        </w:tc>
      </w:tr>
      <w:tr>
        <w:tc>
          <w:tcPr>
            <w:tcW w:type="dxa" w:w="3137"/>
          </w:tcPr>
          <w:p>
            <w:pPr>
              <w:spacing w:after="0"/>
            </w:pPr>
            <w:r>
              <w:rPr>
                <w:rFonts w:ascii="Noto Sans CJK KR" w:hAnsi="Noto Sans CJK KR"/>
                <w:sz w:val="15"/>
              </w:rPr>
              <w:t>REQ-004</w:t>
            </w:r>
          </w:p>
        </w:tc>
        <w:tc>
          <w:tcPr>
            <w:tcW w:type="dxa" w:w="3137"/>
          </w:tcPr>
          <w:p>
            <w:pPr>
              <w:spacing w:after="0"/>
            </w:pPr>
            <w:r>
              <w:rPr>
                <w:rFonts w:ascii="Noto Sans CJK KR" w:hAnsi="Noto Sans CJK KR"/>
                <w:sz w:val="15"/>
              </w:rPr>
              <w:t>판단 근거의 정확한 조항/문서/버전 매핑</w:t>
            </w:r>
          </w:p>
        </w:tc>
        <w:tc>
          <w:tcPr>
            <w:tcW w:type="dxa" w:w="3137"/>
          </w:tcPr>
          <w:p>
            <w:pPr>
              <w:spacing w:after="0"/>
            </w:pPr>
            <w:r>
              <w:rPr>
                <w:rFonts w:ascii="Noto Sans CJK KR" w:hAnsi="Noto Sans CJK KR"/>
                <w:sz w:val="15"/>
              </w:rPr>
              <w:t>누락→REVIEW/INCONCLUSIVE</w:t>
            </w:r>
          </w:p>
        </w:tc>
      </w:tr>
      <w:tr>
        <w:tc>
          <w:tcPr>
            <w:tcW w:type="dxa" w:w="3137"/>
          </w:tcPr>
          <w:p>
            <w:pPr>
              <w:spacing w:after="0"/>
            </w:pPr>
            <w:r>
              <w:rPr>
                <w:rFonts w:ascii="Noto Sans CJK KR" w:hAnsi="Noto Sans CJK KR"/>
                <w:sz w:val="15"/>
              </w:rPr>
              <w:t>REQ-005</w:t>
            </w:r>
          </w:p>
        </w:tc>
        <w:tc>
          <w:tcPr>
            <w:tcW w:type="dxa" w:w="3137"/>
          </w:tcPr>
          <w:p>
            <w:pPr>
              <w:spacing w:after="0"/>
            </w:pPr>
            <w:r>
              <w:rPr>
                <w:rFonts w:ascii="Noto Sans CJK KR" w:hAnsi="Noto Sans CJK KR"/>
                <w:sz w:val="15"/>
              </w:rPr>
              <w:t>사실/날짜/금액/예외를 의미 주장으로 분해</w:t>
            </w:r>
          </w:p>
        </w:tc>
        <w:tc>
          <w:tcPr>
            <w:tcW w:type="dxa" w:w="3137"/>
          </w:tcPr>
          <w:p>
            <w:pPr>
              <w:spacing w:after="0"/>
            </w:pPr>
            <w:r>
              <w:rPr>
                <w:rFonts w:ascii="Noto Sans CJK KR" w:hAnsi="Noto Sans CJK KR"/>
                <w:sz w:val="15"/>
              </w:rPr>
              <w:t>실패→REVIEW</w:t>
            </w:r>
          </w:p>
        </w:tc>
      </w:tr>
      <w:tr>
        <w:tc>
          <w:tcPr>
            <w:tcW w:type="dxa" w:w="3137"/>
          </w:tcPr>
          <w:p>
            <w:pPr>
              <w:spacing w:after="0"/>
            </w:pPr>
            <w:r>
              <w:rPr>
                <w:rFonts w:ascii="Noto Sans CJK KR" w:hAnsi="Noto Sans CJK KR"/>
                <w:sz w:val="15"/>
              </w:rPr>
              <w:t>REQ-006</w:t>
            </w:r>
          </w:p>
        </w:tc>
        <w:tc>
          <w:tcPr>
            <w:tcW w:type="dxa" w:w="3137"/>
          </w:tcPr>
          <w:p>
            <w:pPr>
              <w:spacing w:after="0"/>
            </w:pPr>
            <w:r>
              <w:rPr>
                <w:rFonts w:ascii="Noto Sans CJK KR" w:hAnsi="Noto Sans CJK KR"/>
                <w:sz w:val="15"/>
              </w:rPr>
              <w:t>BLOCK 가능 규칙은 LLM 판정으로 덮어쓰지 않음</w:t>
            </w:r>
          </w:p>
        </w:tc>
        <w:tc>
          <w:tcPr>
            <w:tcW w:type="dxa" w:w="3137"/>
          </w:tcPr>
          <w:p>
            <w:pPr>
              <w:spacing w:after="0"/>
            </w:pPr>
            <w:r>
              <w:rPr>
                <w:rFonts w:ascii="Noto Sans CJK KR" w:hAnsi="Noto Sans CJK KR"/>
                <w:sz w:val="15"/>
              </w:rPr>
              <w:t>미준수→테스트 fail</w:t>
            </w:r>
          </w:p>
        </w:tc>
      </w:tr>
      <w:tr>
        <w:tc>
          <w:tcPr>
            <w:tcW w:type="dxa" w:w="3137"/>
          </w:tcPr>
          <w:p>
            <w:pPr>
              <w:spacing w:after="0"/>
            </w:pPr>
            <w:r>
              <w:rPr>
                <w:rFonts w:ascii="Noto Sans CJK KR" w:hAnsi="Noto Sans CJK KR"/>
                <w:sz w:val="15"/>
              </w:rPr>
              <w:t>REQ-007</w:t>
            </w:r>
          </w:p>
        </w:tc>
        <w:tc>
          <w:tcPr>
            <w:tcW w:type="dxa" w:w="3137"/>
          </w:tcPr>
          <w:p>
            <w:pPr>
              <w:spacing w:after="0"/>
            </w:pPr>
            <w:r>
              <w:rPr>
                <w:rFonts w:ascii="Noto Sans CJK KR" w:hAnsi="Noto Sans CJK KR"/>
                <w:sz w:val="15"/>
              </w:rPr>
              <w:t>변경 조항→업무→테스트 영향 추적</w:t>
            </w:r>
          </w:p>
        </w:tc>
        <w:tc>
          <w:tcPr>
            <w:tcW w:type="dxa" w:w="3137"/>
          </w:tcPr>
          <w:p>
            <w:pPr>
              <w:spacing w:after="0"/>
            </w:pPr>
            <w:r>
              <w:rPr>
                <w:rFonts w:ascii="Noto Sans CJK KR" w:hAnsi="Noto Sans CJK KR"/>
                <w:sz w:val="15"/>
              </w:rPr>
              <w:t>미매핑→REVIEW 필수</w:t>
            </w:r>
          </w:p>
        </w:tc>
      </w:tr>
      <w:tr>
        <w:tc>
          <w:tcPr>
            <w:tcW w:type="dxa" w:w="3137"/>
          </w:tcPr>
          <w:p>
            <w:pPr>
              <w:spacing w:after="0"/>
            </w:pPr>
            <w:r>
              <w:rPr>
                <w:rFonts w:ascii="Noto Sans CJK KR" w:hAnsi="Noto Sans CJK KR"/>
                <w:sz w:val="15"/>
              </w:rPr>
              <w:t>REQ-008</w:t>
            </w:r>
          </w:p>
        </w:tc>
        <w:tc>
          <w:tcPr>
            <w:tcW w:type="dxa" w:w="3137"/>
          </w:tcPr>
          <w:p>
            <w:pPr>
              <w:spacing w:after="0"/>
            </w:pPr>
            <w:r>
              <w:rPr>
                <w:rFonts w:ascii="Noto Sans CJK KR" w:hAnsi="Noto Sans CJK KR"/>
                <w:sz w:val="15"/>
              </w:rPr>
              <w:t>기준선/후보 A-B 동일조건 비교</w:t>
            </w:r>
          </w:p>
        </w:tc>
        <w:tc>
          <w:tcPr>
            <w:tcW w:type="dxa" w:w="3137"/>
          </w:tcPr>
          <w:p>
            <w:pPr>
              <w:spacing w:after="0"/>
            </w:pPr>
            <w:r>
              <w:rPr>
                <w:rFonts w:ascii="Noto Sans CJK KR" w:hAnsi="Noto Sans CJK KR"/>
                <w:sz w:val="15"/>
              </w:rPr>
              <w:t>스냅샷 불일치→비교 거절</w:t>
            </w:r>
          </w:p>
        </w:tc>
      </w:tr>
      <w:tr>
        <w:tc>
          <w:tcPr>
            <w:tcW w:type="dxa" w:w="3137"/>
          </w:tcPr>
          <w:p>
            <w:pPr>
              <w:spacing w:after="0"/>
            </w:pPr>
            <w:r>
              <w:rPr>
                <w:rFonts w:ascii="Noto Sans CJK KR" w:hAnsi="Noto Sans CJK KR"/>
                <w:sz w:val="15"/>
              </w:rPr>
              <w:t>REQ-009</w:t>
            </w:r>
          </w:p>
        </w:tc>
        <w:tc>
          <w:tcPr>
            <w:tcW w:type="dxa" w:w="3137"/>
          </w:tcPr>
          <w:p>
            <w:pPr>
              <w:spacing w:after="0"/>
            </w:pPr>
            <w:r>
              <w:rPr>
                <w:rFonts w:ascii="Noto Sans CJK KR" w:hAnsi="Noto Sans CJK KR"/>
                <w:sz w:val="15"/>
              </w:rPr>
              <w:t>신규 치명적 회귀 1건 이상 시 출시 차단</w:t>
            </w:r>
          </w:p>
        </w:tc>
        <w:tc>
          <w:tcPr>
            <w:tcW w:type="dxa" w:w="3137"/>
          </w:tcPr>
          <w:p>
            <w:pPr>
              <w:spacing w:after="0"/>
            </w:pPr>
            <w:r>
              <w:rPr>
                <w:rFonts w:ascii="Noto Sans CJK KR" w:hAnsi="Noto Sans CJK KR"/>
                <w:sz w:val="15"/>
              </w:rPr>
              <w:t>미준수→test fail</w:t>
            </w:r>
          </w:p>
        </w:tc>
      </w:tr>
      <w:tr>
        <w:tc>
          <w:tcPr>
            <w:tcW w:type="dxa" w:w="3137"/>
          </w:tcPr>
          <w:p>
            <w:pPr>
              <w:spacing w:after="0"/>
            </w:pPr>
            <w:r>
              <w:rPr>
                <w:rFonts w:ascii="Noto Sans CJK KR" w:hAnsi="Noto Sans CJK KR"/>
                <w:sz w:val="15"/>
              </w:rPr>
              <w:t>REQ-010</w:t>
            </w:r>
          </w:p>
        </w:tc>
        <w:tc>
          <w:tcPr>
            <w:tcW w:type="dxa" w:w="3137"/>
          </w:tcPr>
          <w:p>
            <w:pPr>
              <w:spacing w:after="0"/>
            </w:pPr>
            <w:r>
              <w:rPr>
                <w:rFonts w:ascii="Noto Sans CJK KR" w:hAnsi="Noto Sans CJK KR"/>
                <w:sz w:val="15"/>
              </w:rPr>
              <w:t>승인 상태와 품질 판정 독립</w:t>
            </w:r>
          </w:p>
        </w:tc>
        <w:tc>
          <w:tcPr>
            <w:tcW w:type="dxa" w:w="3137"/>
          </w:tcPr>
          <w:p>
            <w:pPr>
              <w:spacing w:after="0"/>
            </w:pPr>
            <w:r>
              <w:rPr>
                <w:rFonts w:ascii="Noto Sans CJK KR" w:hAnsi="Noto Sans CJK KR"/>
                <w:sz w:val="15"/>
              </w:rPr>
              <w:t>미준수→test fail</w:t>
            </w:r>
          </w:p>
        </w:tc>
      </w:tr>
      <w:tr>
        <w:tc>
          <w:tcPr>
            <w:tcW w:type="dxa" w:w="3137"/>
          </w:tcPr>
          <w:p>
            <w:pPr>
              <w:spacing w:after="0"/>
            </w:pPr>
            <w:r>
              <w:rPr>
                <w:rFonts w:ascii="Noto Sans CJK KR" w:hAnsi="Noto Sans CJK KR"/>
                <w:sz w:val="15"/>
              </w:rPr>
              <w:t>REQ-011</w:t>
            </w:r>
          </w:p>
        </w:tc>
        <w:tc>
          <w:tcPr>
            <w:tcW w:type="dxa" w:w="3137"/>
          </w:tcPr>
          <w:p>
            <w:pPr>
              <w:spacing w:after="0"/>
            </w:pPr>
            <w:r>
              <w:rPr>
                <w:rFonts w:ascii="Noto Sans CJK KR" w:hAnsi="Noto Sans CJK KR"/>
                <w:sz w:val="15"/>
              </w:rPr>
              <w:t>고위험 변경 자기 승인 차단</w:t>
            </w:r>
          </w:p>
        </w:tc>
        <w:tc>
          <w:tcPr>
            <w:tcW w:type="dxa" w:w="3137"/>
          </w:tcPr>
          <w:p>
            <w:pPr>
              <w:spacing w:after="0"/>
            </w:pPr>
            <w:r>
              <w:rPr>
                <w:rFonts w:ascii="Noto Sans CJK KR" w:hAnsi="Noto Sans CJK KR"/>
                <w:sz w:val="15"/>
              </w:rPr>
              <w:t>미준수→test fail</w:t>
            </w:r>
          </w:p>
        </w:tc>
      </w:tr>
      <w:tr>
        <w:tc>
          <w:tcPr>
            <w:tcW w:type="dxa" w:w="3137"/>
          </w:tcPr>
          <w:p>
            <w:pPr>
              <w:spacing w:after="0"/>
            </w:pPr>
            <w:r>
              <w:rPr>
                <w:rFonts w:ascii="Noto Sans CJK KR" w:hAnsi="Noto Sans CJK KR"/>
                <w:sz w:val="15"/>
              </w:rPr>
              <w:t>REQ-012</w:t>
            </w:r>
          </w:p>
        </w:tc>
        <w:tc>
          <w:tcPr>
            <w:tcW w:type="dxa" w:w="3137"/>
          </w:tcPr>
          <w:p>
            <w:pPr>
              <w:spacing w:after="0"/>
            </w:pPr>
            <w:r>
              <w:rPr>
                <w:rFonts w:ascii="Noto Sans CJK KR" w:hAnsi="Noto Sans CJK KR"/>
                <w:sz w:val="15"/>
              </w:rPr>
              <w:t>조회 가능한 불변 감사 이벤트, 무결성 검증</w:t>
            </w:r>
          </w:p>
        </w:tc>
        <w:tc>
          <w:tcPr>
            <w:tcW w:type="dxa" w:w="3137"/>
          </w:tcPr>
          <w:p>
            <w:pPr>
              <w:spacing w:after="0"/>
            </w:pPr>
            <w:r>
              <w:rPr>
                <w:rFonts w:ascii="Noto Sans CJK KR" w:hAnsi="Noto Sans CJK KR"/>
                <w:sz w:val="15"/>
              </w:rPr>
              <w:t>손상시 INTEGRITY_ALERT</w:t>
            </w:r>
          </w:p>
        </w:tc>
      </w:tr>
      <w:tr>
        <w:tc>
          <w:tcPr>
            <w:tcW w:type="dxa" w:w="3137"/>
          </w:tcPr>
          <w:p>
            <w:pPr>
              <w:spacing w:after="0"/>
            </w:pPr>
            <w:r>
              <w:rPr>
                <w:rFonts w:ascii="Noto Sans CJK KR" w:hAnsi="Noto Sans CJK KR"/>
                <w:sz w:val="15"/>
              </w:rPr>
              <w:t>REQ-013</w:t>
            </w:r>
          </w:p>
        </w:tc>
        <w:tc>
          <w:tcPr>
            <w:tcW w:type="dxa" w:w="3137"/>
          </w:tcPr>
          <w:p>
            <w:pPr>
              <w:spacing w:after="0"/>
            </w:pPr>
            <w:r>
              <w:rPr>
                <w:rFonts w:ascii="Noto Sans CJK KR" w:hAnsi="Noto Sans CJK KR"/>
                <w:sz w:val="15"/>
              </w:rPr>
              <w:t>PII 차단, 외부 모델 전송 정책</w:t>
            </w:r>
          </w:p>
        </w:tc>
        <w:tc>
          <w:tcPr>
            <w:tcW w:type="dxa" w:w="3137"/>
          </w:tcPr>
          <w:p>
            <w:pPr>
              <w:spacing w:after="0"/>
            </w:pPr>
            <w:r>
              <w:rPr>
                <w:rFonts w:ascii="Noto Sans CJK KR" w:hAnsi="Noto Sans CJK KR"/>
                <w:sz w:val="15"/>
              </w:rPr>
              <w:t>정책 불확실→전송차단</w:t>
            </w:r>
          </w:p>
        </w:tc>
      </w:tr>
      <w:tr>
        <w:tc>
          <w:tcPr>
            <w:tcW w:type="dxa" w:w="3137"/>
          </w:tcPr>
          <w:p>
            <w:pPr>
              <w:spacing w:after="0"/>
            </w:pPr>
            <w:r>
              <w:rPr>
                <w:rFonts w:ascii="Noto Sans CJK KR" w:hAnsi="Noto Sans CJK KR"/>
                <w:sz w:val="15"/>
              </w:rPr>
              <w:t>REQ-014</w:t>
            </w:r>
          </w:p>
        </w:tc>
        <w:tc>
          <w:tcPr>
            <w:tcW w:type="dxa" w:w="3137"/>
          </w:tcPr>
          <w:p>
            <w:pPr>
              <w:spacing w:after="0"/>
            </w:pPr>
            <w:r>
              <w:rPr>
                <w:rFonts w:ascii="Noto Sans CJK KR" w:hAnsi="Noto Sans CJK KR"/>
                <w:sz w:val="15"/>
              </w:rPr>
              <w:t>툴 권한 허용목록, 기본 읽기전용/킬스위치</w:t>
            </w:r>
          </w:p>
        </w:tc>
        <w:tc>
          <w:tcPr>
            <w:tcW w:type="dxa" w:w="3137"/>
          </w:tcPr>
          <w:p>
            <w:pPr>
              <w:spacing w:after="0"/>
            </w:pPr>
            <w:r>
              <w:rPr>
                <w:rFonts w:ascii="Noto Sans CJK KR" w:hAnsi="Noto Sans CJK KR"/>
                <w:sz w:val="15"/>
              </w:rPr>
              <w:t>권한불명→실행차단</w:t>
            </w:r>
          </w:p>
        </w:tc>
      </w:tr>
      <w:tr>
        <w:tc>
          <w:tcPr>
            <w:tcW w:type="dxa" w:w="3137"/>
          </w:tcPr>
          <w:p>
            <w:pPr>
              <w:spacing w:after="0"/>
            </w:pPr>
            <w:r>
              <w:rPr>
                <w:rFonts w:ascii="Noto Sans CJK KR" w:hAnsi="Noto Sans CJK KR"/>
                <w:sz w:val="15"/>
              </w:rPr>
              <w:t>REQ-015</w:t>
            </w:r>
          </w:p>
        </w:tc>
        <w:tc>
          <w:tcPr>
            <w:tcW w:type="dxa" w:w="3137"/>
          </w:tcPr>
          <w:p>
            <w:pPr>
              <w:spacing w:after="0"/>
            </w:pPr>
            <w:r>
              <w:rPr>
                <w:rFonts w:ascii="Noto Sans CJK KR" w:hAnsi="Noto Sans CJK KR"/>
                <w:sz w:val="15"/>
              </w:rPr>
              <w:t>비용·속도·품질·소비자 위해 함께 표시</w:t>
            </w:r>
          </w:p>
        </w:tc>
        <w:tc>
          <w:tcPr>
            <w:tcW w:type="dxa" w:w="3137"/>
          </w:tcPr>
          <w:p>
            <w:pPr>
              <w:spacing w:after="0"/>
            </w:pPr>
            <w:r>
              <w:rPr>
                <w:rFonts w:ascii="Noto Sans CJK KR" w:hAnsi="Noto Sans CJK KR"/>
                <w:sz w:val="15"/>
              </w:rPr>
              <w:t>미측정→N/A</w:t>
            </w:r>
          </w:p>
        </w:tc>
      </w:tr>
      <w:tr>
        <w:tc>
          <w:tcPr>
            <w:tcW w:type="dxa" w:w="3137"/>
          </w:tcPr>
          <w:p>
            <w:pPr>
              <w:spacing w:after="0"/>
            </w:pPr>
            <w:r>
              <w:rPr>
                <w:rFonts w:ascii="Noto Sans CJK KR" w:hAnsi="Noto Sans CJK KR"/>
                <w:sz w:val="15"/>
              </w:rPr>
              <w:t>REQ-016</w:t>
            </w:r>
          </w:p>
        </w:tc>
        <w:tc>
          <w:tcPr>
            <w:tcW w:type="dxa" w:w="3137"/>
          </w:tcPr>
          <w:p>
            <w:pPr>
              <w:spacing w:after="0"/>
            </w:pPr>
            <w:r>
              <w:rPr>
                <w:rFonts w:ascii="Noto Sans CJK KR" w:hAnsi="Noto Sans CJK KR"/>
                <w:sz w:val="15"/>
              </w:rPr>
              <w:t>합성 생보/손보 팩에서 동일 코어 사용</w:t>
            </w:r>
          </w:p>
        </w:tc>
        <w:tc>
          <w:tcPr>
            <w:tcW w:type="dxa" w:w="3137"/>
          </w:tcPr>
          <w:p>
            <w:pPr>
              <w:spacing w:after="0"/>
            </w:pPr>
            <w:r>
              <w:rPr>
                <w:rFonts w:ascii="Noto Sans CJK KR" w:hAnsi="Noto Sans CJK KR"/>
                <w:sz w:val="15"/>
              </w:rPr>
              <w:t>팩별 검사 일치</w:t>
            </w:r>
          </w:p>
        </w:tc>
      </w:tr>
      <w:tr>
        <w:tc>
          <w:tcPr>
            <w:tcW w:type="dxa" w:w="3137"/>
          </w:tcPr>
          <w:p>
            <w:pPr>
              <w:spacing w:after="0"/>
            </w:pPr>
            <w:r>
              <w:rPr>
                <w:rFonts w:ascii="Noto Sans CJK KR" w:hAnsi="Noto Sans CJK KR"/>
                <w:sz w:val="15"/>
              </w:rPr>
              <w:t>REQ-017</w:t>
            </w:r>
          </w:p>
        </w:tc>
        <w:tc>
          <w:tcPr>
            <w:tcW w:type="dxa" w:w="3137"/>
          </w:tcPr>
          <w:p>
            <w:pPr>
              <w:spacing w:after="0"/>
            </w:pPr>
            <w:r>
              <w:rPr>
                <w:rFonts w:ascii="Noto Sans CJK KR" w:hAnsi="Noto Sans CJK KR"/>
                <w:sz w:val="15"/>
              </w:rPr>
              <w:t>출처별 공신력·수집/정정시점 기록</w:t>
            </w:r>
          </w:p>
        </w:tc>
        <w:tc>
          <w:tcPr>
            <w:tcW w:type="dxa" w:w="3137"/>
          </w:tcPr>
          <w:p>
            <w:pPr>
              <w:spacing w:after="0"/>
            </w:pPr>
            <w:r>
              <w:rPr>
                <w:rFonts w:ascii="Noto Sans CJK KR" w:hAnsi="Noto Sans CJK KR"/>
                <w:sz w:val="15"/>
              </w:rPr>
              <w:t>불명→SOURCE_UNVERIFIED</w:t>
            </w:r>
          </w:p>
        </w:tc>
      </w:tr>
      <w:tr>
        <w:tc>
          <w:tcPr>
            <w:tcW w:type="dxa" w:w="3137"/>
          </w:tcPr>
          <w:p>
            <w:pPr>
              <w:spacing w:after="0"/>
            </w:pPr>
            <w:r>
              <w:rPr>
                <w:rFonts w:ascii="Noto Sans CJK KR" w:hAnsi="Noto Sans CJK KR"/>
                <w:sz w:val="15"/>
              </w:rPr>
              <w:t>REQ-018</w:t>
            </w:r>
          </w:p>
        </w:tc>
        <w:tc>
          <w:tcPr>
            <w:tcW w:type="dxa" w:w="3137"/>
          </w:tcPr>
          <w:p>
            <w:pPr>
              <w:spacing w:after="0"/>
            </w:pPr>
            <w:r>
              <w:rPr>
                <w:rFonts w:ascii="Noto Sans CJK KR" w:hAnsi="Noto Sans CJK KR"/>
                <w:sz w:val="15"/>
              </w:rPr>
              <w:t>결과 출력시 사용자 조치 및 책임자 표시</w:t>
            </w:r>
          </w:p>
        </w:tc>
        <w:tc>
          <w:tcPr>
            <w:tcW w:type="dxa" w:w="3137"/>
          </w:tcPr>
          <w:p>
            <w:pPr>
              <w:spacing w:after="0"/>
            </w:pPr>
            <w:r>
              <w:rPr>
                <w:rFonts w:ascii="Noto Sans CJK KR" w:hAnsi="Noto Sans CJK KR"/>
                <w:sz w:val="15"/>
              </w:rPr>
              <w:t>미충족→검토 대기</w:t>
            </w:r>
          </w:p>
        </w:tc>
      </w:tr>
      <w:tr>
        <w:tc>
          <w:tcPr>
            <w:tcW w:type="dxa" w:w="3137"/>
          </w:tcPr>
          <w:p>
            <w:pPr>
              <w:spacing w:after="0"/>
            </w:pPr>
            <w:r>
              <w:rPr>
                <w:rFonts w:ascii="Noto Sans CJK KR" w:hAnsi="Noto Sans CJK KR"/>
                <w:sz w:val="15"/>
              </w:rPr>
              <w:t>REQ-019</w:t>
            </w:r>
          </w:p>
        </w:tc>
        <w:tc>
          <w:tcPr>
            <w:tcW w:type="dxa" w:w="3137"/>
          </w:tcPr>
          <w:p>
            <w:pPr>
              <w:spacing w:after="0"/>
            </w:pPr>
            <w:r>
              <w:rPr>
                <w:rFonts w:ascii="Noto Sans CJK KR" w:hAnsi="Noto Sans CJK KR"/>
                <w:sz w:val="15"/>
              </w:rPr>
              <w:t>모든 주요 상태에 실패·취소·경쟁상태 포함</w:t>
            </w:r>
          </w:p>
        </w:tc>
        <w:tc>
          <w:tcPr>
            <w:tcW w:type="dxa" w:w="3137"/>
          </w:tcPr>
          <w:p>
            <w:pPr>
              <w:spacing w:after="0"/>
            </w:pPr>
            <w:r>
              <w:rPr>
                <w:rFonts w:ascii="Noto Sans CJK KR" w:hAnsi="Noto Sans CJK KR"/>
                <w:sz w:val="15"/>
              </w:rPr>
              <w:t>미충족→도입불가</w:t>
            </w:r>
          </w:p>
        </w:tc>
      </w:tr>
      <w:tr>
        <w:tc>
          <w:tcPr>
            <w:tcW w:type="dxa" w:w="3137"/>
          </w:tcPr>
          <w:p>
            <w:pPr>
              <w:spacing w:after="0"/>
            </w:pPr>
            <w:r>
              <w:rPr>
                <w:rFonts w:ascii="Noto Sans CJK KR" w:hAnsi="Noto Sans CJK KR"/>
                <w:sz w:val="15"/>
              </w:rPr>
              <w:t>REQ-020</w:t>
            </w:r>
          </w:p>
        </w:tc>
        <w:tc>
          <w:tcPr>
            <w:tcW w:type="dxa" w:w="3137"/>
          </w:tcPr>
          <w:p>
            <w:pPr>
              <w:spacing w:after="0"/>
            </w:pPr>
            <w:r>
              <w:rPr>
                <w:rFonts w:ascii="Noto Sans CJK KR" w:hAnsi="Noto Sans CJK KR"/>
                <w:sz w:val="15"/>
              </w:rPr>
              <w:t>전체 테스트 결과 증거 문서로 재생 가능</w:t>
            </w:r>
          </w:p>
        </w:tc>
        <w:tc>
          <w:tcPr>
            <w:tcW w:type="dxa" w:w="3137"/>
          </w:tcPr>
          <w:p>
            <w:pPr>
              <w:spacing w:after="0"/>
            </w:pPr>
            <w:r>
              <w:rPr>
                <w:rFonts w:ascii="Noto Sans CJK KR" w:hAnsi="Noto Sans CJK KR"/>
                <w:sz w:val="15"/>
              </w:rPr>
              <w:t>누락→출시차단</w:t>
            </w:r>
          </w:p>
        </w:tc>
      </w:tr>
    </w:tbl>
    <w:p>
      <w:pPr>
        <w:spacing w:after="20"/>
      </w:pPr>
    </w:p>
    <w:p>
      <w:r>
        <w:br w:type="page"/>
      </w:r>
    </w:p>
    <w:p>
      <w:pPr>
        <w:pStyle w:val="Note"/>
      </w:pPr>
      <w:r>
        <w:t>자료 03 · 03_아키텍처_데이터_알고리즘.md</w:t>
      </w:r>
    </w:p>
    <w:p>
      <w:pPr>
        <w:pStyle w:val="Heading1"/>
      </w:pPr>
      <w:r>
        <w:t>03. 시스템 아키텍처 · 자료 정본 · 판정 알고리즘</w:t>
      </w:r>
    </w:p>
    <w:p>
      <w:pPr>
        <w:pStyle w:val="Heading2"/>
      </w:pPr>
      <w:r>
        <w:t>1. 권장 실제 스택 (꼭 필요한 만큼만)</w:t>
      </w:r>
    </w:p>
    <w:p>
      <w:pPr>
        <w:pStyle w:val="ListBullet"/>
      </w:pPr>
      <w:r>
        <w:t>프런트엔드: React + TypeScript + Vite + TanStack Query/Table + Tailwind. UI 샘플을 실제 역할권한 서버에 연결.</w:t>
      </w:r>
    </w:p>
    <w:p>
      <w:pPr>
        <w:pStyle w:val="ListBullet"/>
      </w:pPr>
      <w:r>
        <w:t>백엔드: FastAPI + Pydantic v2 + SQLAlchemy 2.x + Alembic + PostgreSQL 16+. Bitemporal SQL 핵심, JSON Schema 계약검사, asyncio 작업.</w:t>
      </w:r>
    </w:p>
    <w:p>
      <w:pPr>
        <w:pStyle w:val="ListBullet"/>
      </w:pPr>
      <w:r>
        <w:t>비동기 처리: 초기는 PostgreSQL jobs/폴링 + 단일 워커 프로세스(임대 잠금, TTL, 재시도). 다수 worker 필요성이 실측될 때 Redis/큐 도입.</w:t>
      </w:r>
    </w:p>
    <w:p>
      <w:pPr>
        <w:pStyle w:val="ListBullet"/>
      </w:pPr>
      <w:r>
        <w:t>문서 파싱: Docling/기본 PDF 텍스트 파싱(단, 성능/라이선스/파일 안전성 검토 후 선택); 실패 페이지 분리. OCR 외부 API는 데모 필수 아님.</w:t>
      </w:r>
    </w:p>
    <w:p>
      <w:pPr>
        <w:pStyle w:val="ListBullet"/>
      </w:pPr>
      <w:r>
        <w:t>검색: PostgreSQL full-text + pgvector 선택적 + 조항ID 하드필터. 버전 단위 WHERE가 우선, 벡터 유사도로 날짜 선택 금지.</w:t>
      </w:r>
    </w:p>
    <w:p>
      <w:pPr>
        <w:pStyle w:val="ListBullet"/>
      </w:pPr>
      <w:r>
        <w:t>AI: 공급사 독립 LLMAdapter. mock/frozen response가 기본이며, 실제 LLM은 주장 추출·의미 지원 평가에만 제한적 적용. provider별 비용/응답/실패 통계 저장.</w:t>
      </w:r>
    </w:p>
    <w:p>
      <w:pPr>
        <w:pStyle w:val="ListBullet"/>
      </w:pPr>
      <w:r>
        <w:t>추적: OpenTelemetry spans와 Phoenix 또는 Langfuse 1종(초기에는 Phoenix 선택 가능). 데이터셋/실험 UI를 새로 구현하지 않는다. CaseProof DB는 도메인 감사·릴리스결정의 정본만 저장.</w:t>
      </w:r>
    </w:p>
    <w:p>
      <w:pPr>
        <w:pStyle w:val="ListBullet"/>
      </w:pPr>
      <w:r>
        <w:t>런타임: Docker Compose, 테스트 CI, GitHub 공개용 100% synthetic seed, 최소한의 cloud single host optional. 대규모 분산환경·실제 금융망 통합 제외.</w:t>
      </w:r>
    </w:p>
    <w:p>
      <w:pPr>
        <w:pStyle w:val="Heading2"/>
      </w:pPr>
      <w:r>
        <w:t>2. 컴포넌트 순서도</w:t>
      </w:r>
    </w:p>
    <w:p>
      <w:pPr>
        <w:pStyle w:val="CodeText"/>
      </w:pPr>
      <w:r>
        <w:t>flowchart TD</w:t>
        <w:br/>
        <w:t xml:space="preserve"> A[InsurerProfile + AI response + case context] --&gt; B[PII/Request Gate]</w:t>
        <w:br/>
        <w:t xml:space="preserve"> B --&gt; C[Context Validation]</w:t>
        <w:br/>
        <w:t xml:space="preserve"> C --&gt; D[Applicable Policy Resolver]</w:t>
        <w:br/>
        <w:t xml:space="preserve"> D --&gt; E[Claim Extraction]</w:t>
        <w:br/>
        <w:t xml:space="preserve"> E --&gt; F[Evidence Matcher - approved corpus only]</w:t>
        <w:br/>
        <w:t xml:space="preserve"> F --&gt; G[Deterministic Rule Checks]</w:t>
        <w:br/>
        <w:t xml:space="preserve"> G --&gt; H[Optional semantic judge]</w:t>
        <w:br/>
        <w:t xml:space="preserve"> H --&gt; I[Risk Aggregator]</w:t>
        <w:br/>
        <w:t xml:space="preserve"> I --&gt; J[Immutable Evaluation Evidence]</w:t>
        <w:br/>
        <w:t xml:space="preserve"> J --&gt; K{BLOCK/REVIEW/INCONCLUSIVE/PASS}</w:t>
        <w:br/>
        <w:t xml:space="preserve"> K --&gt; L[Human review &amp; correction]</w:t>
        <w:br/>
        <w:t xml:space="preserve"> M[Policy/Model/Prompt Change Event] --&gt; N[Impact Mapper]</w:t>
        <w:br/>
        <w:t xml:space="preserve"> N --&gt; O[Sentinel + affected Regression Plan]</w:t>
        <w:br/>
        <w:t xml:space="preserve"> O --&gt; P[Paired Baseline/Candidate Runs]</w:t>
        <w:br/>
        <w:t xml:space="preserve"> P --&gt; Q[Safety Release Gate]</w:t>
        <w:br/>
        <w:t xml:space="preserve"> J --&gt; Q</w:t>
        <w:br/>
        <w:t xml:space="preserve"> L --&gt; Q</w:t>
        <w:br/>
        <w:t xml:space="preserve"> Q --&gt; R[Signed Demo Release / Audit Dossier]</w:t>
      </w:r>
    </w:p>
    <w:p>
      <w:pPr/>
      <w:r>
        <w:t>이 순서에서 LLM이 조항의 유효기간, 승인 상태, 툴 실행권한을 변경할 수 없다.</w:t>
      </w:r>
    </w:p>
    <w:p>
      <w:pPr>
        <w:pStyle w:val="Heading2"/>
      </w:pPr>
      <w:r>
        <w:t>3. 테넌트/팩 데이터 모델</w:t>
      </w:r>
    </w:p>
    <w:p>
      <w:pPr/>
      <w:r>
        <w:t>공통 키: 모든 비공개 비즈니스 테이블에 tenant_id, 경유되는 권한 컨텍스트에 actor_id, request_id, config_snapshot_id 필수.</w:t>
      </w:r>
    </w:p>
    <w:p>
      <w:pPr>
        <w:pStyle w:val="ListBullet"/>
      </w:pPr>
      <w:r>
        <w:t>tenant: 가상 보험사 프로필, 기본지역, 보존/PII 정책.</w:t>
      </w:r>
    </w:p>
    <w:p>
      <w:pPr>
        <w:pStyle w:val="ListBullet"/>
      </w:pPr>
      <w:r>
        <w:t>product: 보험상품 식별. 회사별 식별자 중복 허용(tenant_id, product_code 유니크).</w:t>
      </w:r>
    </w:p>
    <w:p>
      <w:pPr>
        <w:pStyle w:val="ListBullet"/>
      </w:pPr>
      <w:r>
        <w:t>rider: 상품에 부착되는 특약; rider_effective_from, rider_effective_to 및 우선순위/배제 조건.</w:t>
      </w:r>
    </w:p>
    <w:p>
      <w:pPr>
        <w:pStyle w:val="ListBullet"/>
      </w:pPr>
      <w:r>
        <w:t>policy_source: 원본 문서 해시, 출처 URL, publisher, uploaded_at, approved_at, trust_status, parser_version.</w:t>
      </w:r>
    </w:p>
    <w:p>
      <w:pPr>
        <w:pStyle w:val="ListBullet"/>
      </w:pPr>
      <w:r>
        <w:t>policy_clause_revision: 안정적 clause_key, 문서버전, 텍스트 스팬, valid_from/to, recorded_from/to, date_basis, priority, exception codes.</w:t>
      </w:r>
    </w:p>
    <w:p>
      <w:pPr>
        <w:pStyle w:val="ListBullet"/>
      </w:pPr>
      <w:r>
        <w:t>applicability_rule: 규칙 DSL JSON과 원문 조항 ID, 승인 이력, hash.</w:t>
      </w:r>
    </w:p>
    <w:p>
      <w:pPr>
        <w:pStyle w:val="ListBullet"/>
      </w:pPr>
      <w:r>
        <w:t>ai_system: 검사 대상 외부 시스템, 서비스/업무, read-only adapter, 모델 등 주요 구성.</w:t>
      </w:r>
    </w:p>
    <w:p>
      <w:pPr>
        <w:pStyle w:val="ListBullet"/>
      </w:pPr>
      <w:r>
        <w:t>answer_revision: AI 답변 불변 revision, 입력 context snapshot, 원문 해시, quoted claims.</w:t>
      </w:r>
    </w:p>
    <w:p>
      <w:pPr>
        <w:pStyle w:val="ListBullet"/>
      </w:pPr>
      <w:r>
        <w:t>evaluation_run/claim_finding: 입력·규정·평가기 버전의 불변 참조, verdict, reason, citation.</w:t>
      </w:r>
    </w:p>
    <w:p>
      <w:pPr>
        <w:pStyle w:val="ListBullet"/>
      </w:pPr>
      <w:r>
        <w:t>change_set/change_edge: 변경 요소, 영향 그래프 artifact→clause→rule→workflow→test.</w:t>
      </w:r>
    </w:p>
    <w:p>
      <w:pPr>
        <w:pStyle w:val="ListBullet"/>
      </w:pPr>
      <w:r>
        <w:t>dataset_snapshot/experiment_run/case_result: 실행 설정, 대상, 각 건 반환 상태와 비용.</w:t>
      </w:r>
    </w:p>
    <w:p>
      <w:pPr>
        <w:pStyle w:val="ListBullet"/>
      </w:pPr>
      <w:r>
        <w:t>review_event/release_candidate/audit_event: 행위자·전/후상태·이유·감사 해시.</w:t>
      </w:r>
    </w:p>
    <w:p>
      <w:pPr>
        <w:pStyle w:val="Heading2"/>
      </w:pPr>
      <w:r>
        <w:t>4. 날짜 모델: 업무 날짜와 시스템 인지 날짜는 다르다</w:t>
      </w:r>
    </w:p>
    <w:p>
      <w:pPr>
        <w:pStyle w:val="ListBullet"/>
      </w:pPr>
      <w:r>
        <w:t>contract_start_date: 가입 시점. '보험계약일'과 '청약일'을 동일시하지 않는다. 여기서는 명시 정의한 계약효력시작일.</w:t>
      </w:r>
    </w:p>
    <w:p>
      <w:pPr>
        <w:pStyle w:val="ListBullet"/>
      </w:pPr>
      <w:r>
        <w:t>incident_date: 보험사고 발생일. 진단일·접수일 등과 분리.</w:t>
      </w:r>
    </w:p>
    <w:p>
      <w:pPr>
        <w:pStyle w:val="ListBullet"/>
      </w:pPr>
      <w:r>
        <w:t>claim_received_date: 접수 완료일, 제출일과 다를 수 있어 팩 정의 필요.</w:t>
      </w:r>
    </w:p>
    <w:p>
      <w:pPr>
        <w:pStyle w:val="ListBullet"/>
      </w:pPr>
      <w:r>
        <w:t>question_date: 상담 문의일.</w:t>
      </w:r>
    </w:p>
    <w:p>
      <w:pPr>
        <w:pStyle w:val="ListBullet"/>
      </w:pPr>
      <w:r>
        <w:t>valid_from &lt;= basis &lt; valid_to는 합성 약관 룰의 효력 구간(반열림 구간).</w:t>
      </w:r>
    </w:p>
    <w:p>
      <w:pPr>
        <w:pStyle w:val="ListBullet"/>
      </w:pPr>
      <w:r>
        <w:t>recorded_from &lt;= as_of &lt; recorded_to는 CaseProof가 해당 원문을 알고 있었던 기간. 나중에 소급 정정되더라도 과거 당시의 판단을 재현한다.</w:t>
      </w:r>
    </w:p>
    <w:p>
      <w:pPr>
        <w:pStyle w:val="ListBullet"/>
      </w:pPr>
      <w:r>
        <w:t>효력 시점은 조항마다 다르다: 예시 document_deadline=claim_received_date, coverage_conditions=contract_start_date, accident_procedure=incident_date. 현실의 실제 보험계약은 법령·상품약관·특약·부칙·경과규정에 따라 달라지므로 일반화하지 않는다.</w:t>
      </w:r>
    </w:p>
    <w:p>
      <w:pPr>
        <w:pStyle w:val="ListBullet"/>
      </w:pPr>
      <w:r>
        <w:t>영업시간/시간대가 중요한 시나리오는 UTC timestamp와 KST 표시를 분리; 단순 날짜 cutoff를 UTC로 변환해 하루 밀림 없도록 테스트.</w:t>
      </w:r>
    </w:p>
    <w:p>
      <w:pPr>
        <w:pStyle w:val="Heading2"/>
      </w:pPr>
      <w:r>
        <w:t>5. PolicyResolver 알고리즘 정본</w:t>
      </w:r>
    </w:p>
    <w:p>
      <w:pPr>
        <w:ind w:left="198"/>
      </w:pPr>
      <w:r>
        <w:t>1. tenant + approved product + workflow + rule_key 확인. 외부 입력의 tenant_id는 토큰 내 tenant와 같아야 함.</w:t>
      </w:r>
    </w:p>
    <w:p>
      <w:pPr>
        <w:ind w:left="198"/>
      </w:pPr>
      <w:r>
        <w:t>2. rule이 선언한 date_basis 필드를 읽는다. 없으면 INCONCLUSIVE(MISSING_BASIS_DATE).</w:t>
      </w:r>
    </w:p>
    <w:p>
      <w:pPr>
        <w:ind w:left="198"/>
      </w:pPr>
      <w:r>
        <w:t>3. 규칙의 valid_from &lt;= basis &lt; valid_to 및 recorded_from &lt;= as_of &lt; recorded_to를 모두 검사.</w:t>
      </w:r>
    </w:p>
    <w:p>
      <w:pPr>
        <w:ind w:left="198"/>
      </w:pPr>
      <w:r>
        <w:t>4. 선택 대상은 PUBLISHED 원문 및 해당 문서와 연결된 승인 룰만 허용.</w:t>
      </w:r>
    </w:p>
    <w:p>
      <w:pPr>
        <w:ind w:left="198"/>
      </w:pPr>
      <w:r>
        <w:t>5. 팩에서 허용한 제품·특약 스코프를 검사. rider 조건 없이 rider 문서까지 전역검색하지 않는다.</w:t>
      </w:r>
    </w:p>
    <w:p>
      <w:pPr>
        <w:ind w:left="198"/>
      </w:pPr>
      <w:r>
        <w:t>6. 가장 높은 선언 priority의 유효 규칙을 선택. 단, 동일 우선순위 상충 또는 소스 정본 모순이 있으면 INCONCLUSIVE(POLICY_CONFLICT); LLM에게 임의 선택 위임 금지.</w:t>
      </w:r>
    </w:p>
    <w:p>
      <w:pPr>
        <w:ind w:left="198"/>
      </w:pPr>
      <w:r>
        <w:t>7. 명시 requested_policy_version과 자동 선택이 다르면 INCONCLUSIVE(VERSION_INPUT_CONFLICT).</w:t>
      </w:r>
    </w:p>
    <w:p>
      <w:pPr>
        <w:ind w:left="198"/>
      </w:pPr>
      <w:r>
        <w:t>8. 선택 결과는 rule_id, source_id, clause_span, date_basis, basis_date, valid_window, recorded_as_of, revision_hash 포함.</w:t>
      </w:r>
    </w:p>
    <w:p>
      <w:pPr>
        <w:ind w:left="198"/>
      </w:pPr>
      <w:r>
        <w:t>9. rule_key와 rider가 빠진 경우 보수적 상태 및 추가 입력 필요 필드 반환.</w:t>
      </w:r>
    </w:p>
    <w:p>
      <w:pPr>
        <w:ind w:left="198"/>
      </w:pPr>
      <w:r>
        <w:t>10. 수동 정정은 원본 덮어쓰기 대신 correction_event 추가. 이력 재생 가능.</w:t>
      </w:r>
    </w:p>
    <w:p>
      <w:pPr/>
      <w:r>
        <w:t>실제 시연용 synthetic 예시:</w:t>
      </w:r>
    </w:p>
    <w:p>
      <w:pPr>
        <w:pStyle w:val="ListBullet"/>
      </w:pPr>
      <w:r>
        <w:t>Aurora손해 AUTO_DOC_DAYS 조항: 2026-01-01~2026-07-01 claim_received 기준 30일, 2026-07-01 이후 20일(이 수치는 가상임).</w:t>
      </w:r>
    </w:p>
    <w:p>
      <w:pPr>
        <w:pStyle w:val="ListBullet"/>
      </w:pPr>
      <w:r>
        <w:t>2026-06-20 청구 접수, 2026-09-01 질문 → 30일 규정 선택. 최신문서 RAG가 20일을 안내하면 BLOCK.</w:t>
      </w:r>
    </w:p>
    <w:p>
      <w:pPr>
        <w:pStyle w:val="ListBullet"/>
      </w:pPr>
      <w:r>
        <w:t>Horizon생명 LIFE_DOC_DAYS: contract_start 기준 45일→35일 개정, 특정 rider는 정본 rule priority 20인 60일(가상).</w:t>
      </w:r>
    </w:p>
    <w:p>
      <w:pPr>
        <w:pStyle w:val="ListBullet"/>
      </w:pPr>
      <w:r>
        <w:t>2026-07-01 경계는 이전 규정 valid_to에서 제외되어 신규 규정만 선택.</w:t>
      </w:r>
    </w:p>
    <w:p>
      <w:pPr>
        <w:pStyle w:val="Heading2"/>
      </w:pPr>
      <w:r>
        <w:t>6. 근거 매칭/답변 품질 분리</w:t>
      </w:r>
    </w:p>
    <w:p>
      <w:pPr>
        <w:pStyle w:val="ListBullet"/>
      </w:pPr>
      <w:r>
        <w:t>정본 적용: PolicyResolver의 deterministic 결과가 우선.</w:t>
      </w:r>
    </w:p>
    <w:p>
      <w:pPr>
        <w:pStyle w:val="ListBullet"/>
      </w:pPr>
      <w:r>
        <w:t>주장 추출: 수치, 단위, 조건문, 부정문, 예외, 답변의 문장 span을 JSON Schema에 맞추어 분할. ExtractionConfidence 표시(정확한 확률 의미로 표현 금지).</w:t>
      </w:r>
    </w:p>
    <w:p>
      <w:pPr>
        <w:pStyle w:val="ListBullet"/>
      </w:pPr>
      <w:r>
        <w:t>근거 대조: citation의 source_id, policy_revision, clause_key, offset_start/end, content_sha256 확인 후 원문 텍스트를 제시. '같은 내용을 다른 언어로 말한 것'은 semantic score를 활용하되 서술/설명 계열에 한정.</w:t>
      </w:r>
    </w:p>
    <w:p>
      <w:pPr>
        <w:pStyle w:val="ListBullet"/>
      </w:pPr>
      <w:r>
        <w:t>추가 검사: 없던 페이지 번호, 일반 조항을 특약으로 오인, 구버전 링크, 신규 변경 조항 누락, 부정 표현 뒤집힘, 단위/기간 혼동, 취급금지/정보누설 표현.</w:t>
      </w:r>
    </w:p>
    <w:p>
      <w:pPr>
        <w:pStyle w:val="ListBullet"/>
      </w:pPr>
      <w:r>
        <w:t>위험 판정 BLOCK은 명시된 경계/금지행위 위반, INCONCLUSIVE는 필요한 정보나 정본 불명, REVIEW는 해석·근거 검증 요구, PASS는 정해진 범위에 한해서만 필수 검사 통과.</w:t>
      </w:r>
    </w:p>
    <w:p>
      <w:pPr>
        <w:pStyle w:val="ListBullet"/>
      </w:pPr>
      <w:r>
        <w:t>우선순위 BLOCK &gt; INCONCLUSIVE &gt; REVIEW &gt; PASS; 고위험 차단 사유가 1건이라도 있으면 결과 BLOCK. 시스템 오류/타임아웃 등은 FAILED 실행상태로 별도 구분하고 release gate가 block.</w:t>
      </w:r>
    </w:p>
    <w:p>
      <w:pPr>
        <w:pStyle w:val="ListBullet"/>
      </w:pPr>
      <w:r>
        <w:t>표시 문구 검증 범위에서 발견한 위반 없음이 옳으며 AI의 답변은 법적으로 정확합니다는 금지.</w:t>
      </w:r>
    </w:p>
    <w:p>
      <w:pPr>
        <w:pStyle w:val="Heading2"/>
      </w:pPr>
      <w:r>
        <w:t>7. 변경 영향 연결의 기술적 핵심</w:t>
      </w:r>
    </w:p>
    <w:p>
      <w:pPr>
        <w:pStyle w:val="ListBullet"/>
      </w:pPr>
      <w:r>
        <w:t>ArtifactChange(type, old_hash, new_hash, changed_clause_keys) 이벤트를 수신.</w:t>
      </w:r>
    </w:p>
    <w:p>
      <w:pPr>
        <w:pStyle w:val="ListBullet"/>
      </w:pPr>
      <w:r>
        <w:t>인출된 변경 조항→부착된 rule→의존 workflow→관련 test case로 정방향 연결(edge).</w:t>
      </w:r>
    </w:p>
    <w:p>
      <w:pPr>
        <w:pStyle w:val="ListBullet"/>
      </w:pPr>
      <w:r>
        <w:t>코어 시스템의 ABI나 이름이 다른 경우 mapping_revision으로 커넥터가 식별자를 정규화.</w:t>
      </w:r>
    </w:p>
    <w:p>
      <w:pPr>
        <w:pStyle w:val="ListBullet"/>
      </w:pPr>
      <w:r>
        <w:t>의존성 미맵핑이 발생하면 UNMAPPED_IMPACT 및 최소 sentinel suite 포함. 영향 0건이라고 자동 결론 금지.</w:t>
      </w:r>
    </w:p>
    <w:p>
      <w:pPr>
        <w:pStyle w:val="ListBullet"/>
      </w:pPr>
      <w:r>
        <w:t>test_plan = impacted_tests ∪ risk_sentinel_tests ∪ previous_high_severity_failures ∪ change_type_minimum_tests.</w:t>
      </w:r>
    </w:p>
    <w:p>
      <w:pPr>
        <w:pStyle w:val="ListBullet"/>
      </w:pPr>
      <w:r>
        <w:t>결과에는 테스트 선발 이유/누락 범위, 해당 팩이 가진 테스트 coverage 분모 저장.</w:t>
      </w:r>
    </w:p>
    <w:p>
      <w:pPr>
        <w:pStyle w:val="ListBullet"/>
      </w:pPr>
      <w:r>
        <w:t>모든 테스트 전체 재실행과 영향군 선택 테스트를 분리해, 빠른 사전검사→광범위 승인검사 순서로 사용.</w:t>
      </w:r>
    </w:p>
    <w:p>
      <w:pPr>
        <w:pStyle w:val="Heading2"/>
      </w:pPr>
      <w:r>
        <w:t>8. 릴리스 정책 결정 테이블</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8EEF2"/>
          </w:tcPr>
          <w:p>
            <w:r>
              <w:rPr>
                <w:b/>
                <w:sz w:val="16"/>
              </w:rPr>
              <w:t>조건</w:t>
            </w:r>
          </w:p>
        </w:tc>
        <w:tc>
          <w:tcPr>
            <w:tcW w:type="dxa" w:w="3137"/>
            <w:vAlign w:val="center"/>
            <w:shd w:fill="E8EEF2"/>
          </w:tcPr>
          <w:p>
            <w:r>
              <w:rPr>
                <w:b/>
                <w:sz w:val="16"/>
              </w:rPr>
              <w:t>게이트 상태</w:t>
            </w:r>
          </w:p>
        </w:tc>
        <w:tc>
          <w:tcPr>
            <w:tcW w:type="dxa" w:w="3137"/>
            <w:vAlign w:val="center"/>
            <w:shd w:fill="E8EEF2"/>
          </w:tcPr>
          <w:p>
            <w:r>
              <w:rPr>
                <w:b/>
                <w:sz w:val="16"/>
              </w:rPr>
              <w:t>요구 조치</w:t>
            </w:r>
          </w:p>
        </w:tc>
      </w:tr>
      <w:tr>
        <w:tc>
          <w:tcPr>
            <w:tcW w:type="dxa" w:w="3137"/>
          </w:tcPr>
          <w:p>
            <w:pPr>
              <w:spacing w:after="0"/>
            </w:pPr>
            <w:r>
              <w:rPr>
                <w:rFonts w:ascii="Noto Sans CJK KR" w:hAnsi="Noto Sans CJK KR"/>
                <w:sz w:val="15"/>
              </w:rPr>
              <w:t>데이터셋 ID/스냅샷 불일치</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동일 스냅샷 재실행</w:t>
            </w:r>
          </w:p>
        </w:tc>
      </w:tr>
      <w:tr>
        <w:tc>
          <w:tcPr>
            <w:tcW w:type="dxa" w:w="3137"/>
          </w:tcPr>
          <w:p>
            <w:pPr>
              <w:spacing w:after="0"/>
            </w:pPr>
            <w:r>
              <w:rPr>
                <w:rFonts w:ascii="Noto Sans CJK KR" w:hAnsi="Noto Sans CJK KR"/>
                <w:sz w:val="15"/>
              </w:rPr>
              <w:t>evaluator_version 불일치</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같은 평가기로 양측 재채점</w:t>
            </w:r>
          </w:p>
        </w:tc>
      </w:tr>
      <w:tr>
        <w:tc>
          <w:tcPr>
            <w:tcW w:type="dxa" w:w="3137"/>
          </w:tcPr>
          <w:p>
            <w:pPr>
              <w:spacing w:after="0"/>
            </w:pPr>
            <w:r>
              <w:rPr>
                <w:rFonts w:ascii="Noto Sans CJK KR" w:hAnsi="Noto Sans CJK KR"/>
                <w:sz w:val="15"/>
              </w:rPr>
              <w:t>신규 CRITICAL/BLOCK ≥1</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원인 수정, 재실험</w:t>
            </w:r>
          </w:p>
        </w:tc>
      </w:tr>
      <w:tr>
        <w:tc>
          <w:tcPr>
            <w:tcW w:type="dxa" w:w="3137"/>
          </w:tcPr>
          <w:p>
            <w:pPr>
              <w:spacing w:after="0"/>
            </w:pPr>
            <w:r>
              <w:rPr>
                <w:rFonts w:ascii="Noto Sans CJK KR" w:hAnsi="Noto Sans CJK KR"/>
                <w:sz w:val="15"/>
              </w:rPr>
              <w:t>미실행 필수 case ≥1</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누락 케이스 실행</w:t>
            </w:r>
          </w:p>
        </w:tc>
      </w:tr>
      <w:tr>
        <w:tc>
          <w:tcPr>
            <w:tcW w:type="dxa" w:w="3137"/>
          </w:tcPr>
          <w:p>
            <w:pPr>
              <w:spacing w:after="0"/>
            </w:pPr>
            <w:r>
              <w:rPr>
                <w:rFonts w:ascii="Noto Sans CJK KR" w:hAnsi="Noto Sans CJK KR"/>
                <w:sz w:val="15"/>
              </w:rPr>
              <w:t>소스 미승인·해시 미확인</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정본 승인/해시 확인</w:t>
            </w:r>
          </w:p>
        </w:tc>
      </w:tr>
      <w:tr>
        <w:tc>
          <w:tcPr>
            <w:tcW w:type="dxa" w:w="3137"/>
          </w:tcPr>
          <w:p>
            <w:pPr>
              <w:spacing w:after="0"/>
            </w:pPr>
            <w:r>
              <w:rPr>
                <w:rFonts w:ascii="Noto Sans CJK KR" w:hAnsi="Noto Sans CJK KR"/>
                <w:sz w:val="15"/>
              </w:rPr>
              <w:t>시스템/LLM 결과 실패, 무결성 오류</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실패 조치 및 재수행</w:t>
            </w:r>
          </w:p>
        </w:tc>
      </w:tr>
      <w:tr>
        <w:tc>
          <w:tcPr>
            <w:tcW w:type="dxa" w:w="3137"/>
          </w:tcPr>
          <w:p>
            <w:pPr>
              <w:spacing w:after="0"/>
            </w:pPr>
            <w:r>
              <w:rPr>
                <w:rFonts w:ascii="Noto Sans CJK KR" w:hAnsi="Noto Sans CJK KR"/>
                <w:sz w:val="15"/>
              </w:rPr>
              <w:t>주요 오류 없음, 검토 필요한 비치명적 오류</w:t>
            </w:r>
          </w:p>
        </w:tc>
        <w:tc>
          <w:tcPr>
            <w:tcW w:type="dxa" w:w="3137"/>
          </w:tcPr>
          <w:p>
            <w:pPr>
              <w:spacing w:after="0"/>
            </w:pPr>
            <w:r>
              <w:rPr>
                <w:rFonts w:ascii="Noto Sans CJK KR" w:hAnsi="Noto Sans CJK KR"/>
                <w:sz w:val="15"/>
              </w:rPr>
              <w:t>PENDING_REVIEW</w:t>
            </w:r>
          </w:p>
        </w:tc>
        <w:tc>
          <w:tcPr>
            <w:tcW w:type="dxa" w:w="3137"/>
          </w:tcPr>
          <w:p>
            <w:pPr>
              <w:spacing w:after="0"/>
            </w:pPr>
            <w:r>
              <w:rPr>
                <w:rFonts w:ascii="Noto Sans CJK KR" w:hAnsi="Noto Sans CJK KR"/>
                <w:sz w:val="15"/>
              </w:rPr>
              <w:t>별도 담당자 검토 후 승인/반려</w:t>
            </w:r>
          </w:p>
        </w:tc>
      </w:tr>
      <w:tr>
        <w:tc>
          <w:tcPr>
            <w:tcW w:type="dxa" w:w="3137"/>
          </w:tcPr>
          <w:p>
            <w:pPr>
              <w:spacing w:after="0"/>
            </w:pPr>
            <w:r>
              <w:rPr>
                <w:rFonts w:ascii="Noto Sans CJK KR" w:hAnsi="Noto Sans CJK KR"/>
                <w:sz w:val="15"/>
              </w:rPr>
              <w:t>모든 필수 테스트 통과, 승인자 분리</w:t>
            </w:r>
          </w:p>
        </w:tc>
        <w:tc>
          <w:tcPr>
            <w:tcW w:type="dxa" w:w="3137"/>
          </w:tcPr>
          <w:p>
            <w:pPr>
              <w:spacing w:after="0"/>
            </w:pPr>
            <w:r>
              <w:rPr>
                <w:rFonts w:ascii="Noto Sans CJK KR" w:hAnsi="Noto Sans CJK KR"/>
                <w:sz w:val="15"/>
              </w:rPr>
              <w:t>APPROVED_FOR_DEMO</w:t>
            </w:r>
          </w:p>
        </w:tc>
        <w:tc>
          <w:tcPr>
            <w:tcW w:type="dxa" w:w="3137"/>
          </w:tcPr>
          <w:p>
            <w:pPr>
              <w:spacing w:after="0"/>
            </w:pPr>
            <w:r>
              <w:rPr>
                <w:rFonts w:ascii="Noto Sans CJK KR" w:hAnsi="Noto Sans CJK KR"/>
                <w:sz w:val="15"/>
              </w:rPr>
              <w:t>signed release dossier 생성</w:t>
            </w:r>
          </w:p>
        </w:tc>
      </w:tr>
      <w:tr>
        <w:tc>
          <w:tcPr>
            <w:tcW w:type="dxa" w:w="3137"/>
          </w:tcPr>
          <w:p>
            <w:pPr>
              <w:spacing w:after="0"/>
            </w:pPr>
            <w:r>
              <w:rPr>
                <w:rFonts w:ascii="Noto Sans CJK KR" w:hAnsi="Noto Sans CJK KR"/>
                <w:sz w:val="15"/>
              </w:rPr>
              <w:t>긴급중단 kill_switch=true</w:t>
            </w:r>
          </w:p>
        </w:tc>
        <w:tc>
          <w:tcPr>
            <w:tcW w:type="dxa" w:w="3137"/>
          </w:tcPr>
          <w:p>
            <w:pPr>
              <w:spacing w:after="0"/>
            </w:pPr>
            <w:r>
              <w:rPr>
                <w:rFonts w:ascii="Noto Sans CJK KR" w:hAnsi="Noto Sans CJK KR"/>
                <w:sz w:val="15"/>
              </w:rPr>
              <w:t>BLOCKED</w:t>
            </w:r>
          </w:p>
        </w:tc>
        <w:tc>
          <w:tcPr>
            <w:tcW w:type="dxa" w:w="3137"/>
          </w:tcPr>
          <w:p>
            <w:pPr>
              <w:spacing w:after="0"/>
            </w:pPr>
            <w:r>
              <w:rPr>
                <w:rFonts w:ascii="Noto Sans CJK KR" w:hAnsi="Noto Sans CJK KR"/>
                <w:sz w:val="15"/>
              </w:rPr>
              <w:t>운영자 재개 권한 절차</w:t>
            </w:r>
          </w:p>
        </w:tc>
      </w:tr>
    </w:tbl>
    <w:p>
      <w:pPr>
        <w:spacing w:after="20"/>
      </w:pPr>
    </w:p>
    <w:p>
      <w:pPr/>
      <w:r>
        <w:t>실제 고객에게 자동발송/실제 지급 서비스에 대한 자동 배포는 지원하지 않는다.</w:t>
      </w:r>
    </w:p>
    <w:p>
      <w:pPr>
        <w:pStyle w:val="Heading2"/>
      </w:pPr>
      <w:r>
        <w:t>9. API/상태 공통 설계</w:t>
      </w:r>
    </w:p>
    <w:p>
      <w:pPr>
        <w:pStyle w:val="ListBullet"/>
      </w:pPr>
      <w:r>
        <w:t>API version: /api/v1; 서버 X-Request-ID, UTC created_at, ETag 혹은 expected_version. Mutation POST에 Idempotency-Key 필수.</w:t>
      </w:r>
    </w:p>
    <w:p>
      <w:pPr>
        <w:pStyle w:val="ListBullet"/>
      </w:pPr>
      <w:r>
        <w:t>HTTP 200: 완료/정상 조회, 202: 실행 예약, 401: 미인증, 403/404: 권한·테넌트 차단, 409: 경합/이미 승인, 422: 스키마 실패, 429: 제한, 503: 외부 종속 서비스 오류.</w:t>
      </w:r>
    </w:p>
    <w:p>
      <w:pPr>
        <w:pStyle w:val="ListBullet"/>
      </w:pPr>
      <w:r>
        <w:t>모든 API 오류 code, message, retryable, request_id, details 반환하며 PII나 secret이 섞이지 않아야 함.</w:t>
      </w:r>
    </w:p>
    <w:p>
      <w:pPr>
        <w:pStyle w:val="ListBullet"/>
      </w:pPr>
      <w:r>
        <w:t>상태 분리: run_status(QUEUED/RUNNING/COMPLETED/FAILED/CANCELLED) ≠ verdict ≠ review_status ≠ release_status.</w:t>
      </w:r>
    </w:p>
    <w:p>
      <w:pPr>
        <w:pStyle w:val="ListBullet"/>
      </w:pPr>
      <w:r>
        <w:t>작업 취소는 취소 flag 표시→워커 kill-safe point 확인→CANCELLED. 중복 요청은 동일 idempotency key+동일 body만 기존 job 반환; 다른 body는 409.</w:t>
      </w:r>
    </w:p>
    <w:p>
      <w:pPr>
        <w:pStyle w:val="Heading2"/>
      </w:pPr>
      <w:r>
        <w:t>10. 버전/감사/공급망</w:t>
      </w:r>
    </w:p>
    <w:p>
      <w:pPr>
        <w:pStyle w:val="ListBullet"/>
      </w:pPr>
      <w:r>
        <w:t>모든 평가에 app_git_sha, adapter_version, workflow_pack_sha, policy_snapshot_sha, prompt_sha, model_id, judge_id, dataset_snapshot_id, evaluator_sha를 저장.</w:t>
      </w:r>
    </w:p>
    <w:p>
      <w:pPr>
        <w:pStyle w:val="ListBullet"/>
      </w:pPr>
      <w:r>
        <w:t>Audit은 append-only; event_hash = sha256(prev_hash | canonical_json(event_fields))로 시연 무결성 감지. 서명/타임스탬프의 제3자 신뢰 증명이나 WORM 저장과 동등하다고 주장하지 않음.</w:t>
      </w:r>
    </w:p>
    <w:p>
      <w:pPr>
        <w:pStyle w:val="ListBullet"/>
      </w:pPr>
      <w:r>
        <w:t>최초 POC는 SHA256 local, 운영 이전에는 KMS 서명·외부 타임스탬프·독립 로그 저장소·백업 검증 필요.</w:t>
      </w:r>
    </w:p>
    <w:p>
      <w:pPr>
        <w:pStyle w:val="ListBullet"/>
      </w:pPr>
      <w:r>
        <w:t>모든 dependency/SBOM 버전 고정, license 검토, secret scan, CI 보안 스캔.</w:t>
      </w:r>
    </w:p>
    <w:p>
      <w:pPr>
        <w:pStyle w:val="Heading2"/>
      </w:pPr>
      <w:r>
        <w:t>11. 주요 설계 결정 기록(ADR)</w:t>
      </w:r>
    </w:p>
    <w:p>
      <w:pPr>
        <w:pStyle w:val="ListBullet"/>
      </w:pPr>
      <w:r>
        <w:t>ADR-001: 규정 날짜 결정론적 엔진을 LLM보다 우선한다. 이유: 재현성과 오류원인 추적.</w:t>
      </w:r>
    </w:p>
    <w:p>
      <w:pPr>
        <w:pStyle w:val="ListBullet"/>
      </w:pPr>
      <w:r>
        <w:t>ADR-002: PostgreSQL 한 종류를 사용한다. 이유: 1인 개발, 일관된 거래/검색/감사.</w:t>
      </w:r>
    </w:p>
    <w:p>
      <w:pPr>
        <w:pStyle w:val="ListBullet"/>
      </w:pPr>
      <w:r>
        <w:t>ADR-003: 외부 AI 실행은 '읽기 전용 연결 + 차단 동작'으로만 시연. 이유: 개인정보·고객보호.</w:t>
      </w:r>
    </w:p>
    <w:p>
      <w:pPr>
        <w:pStyle w:val="ListBullet"/>
      </w:pPr>
      <w:r>
        <w:t>ADR-004: 독립 AI 관측 도구 기능을 재구현하지 않는다. 이유: 차별화 부재와 범위 과다.</w:t>
      </w:r>
    </w:p>
    <w:p>
      <w:pPr>
        <w:pStyle w:val="ListBullet"/>
      </w:pPr>
      <w:r>
        <w:t>ADR-005: 2개 보험 팩을 동시에 지원하지만 실험에 사용할 검증 사례는 유형별 분리. 이유: 범용화의 실증.</w:t>
      </w:r>
    </w:p>
    <w:p>
      <w:pPr>
        <w:pStyle w:val="ListBullet"/>
      </w:pPr>
      <w:r>
        <w:t>ADR-006: LLM judge는 치명적 결정론적 위반을 취소할 수 없다. 이유: evaluator 불확실성.</w:t>
      </w:r>
    </w:p>
    <w:p>
      <w:pPr>
        <w:pStyle w:val="ListBullet"/>
      </w:pPr>
      <w:r>
        <w:t>ADR-007: 신뢰도가 불충분한 근거를 완성된 승인으로 취급하지 않는다. 이유: 소비자 피해 및 감사위험.</w:t>
      </w:r>
    </w:p>
    <w:p>
      <w:r>
        <w:br w:type="page"/>
      </w:r>
    </w:p>
    <w:p>
      <w:pPr>
        <w:pStyle w:val="Note"/>
      </w:pPr>
      <w:r>
        <w:t>자료 04 · 04_평가체계_실험설계.md</w:t>
      </w:r>
    </w:p>
    <w:p>
      <w:pPr>
        <w:pStyle w:val="Heading1"/>
      </w:pPr>
      <w:r>
        <w:t>04. 재현 가능한 평가 체계 · 360건 데이터셋 · 통계 · 반례</w:t>
      </w:r>
    </w:p>
    <w:p>
      <w:pPr>
        <w:pStyle w:val="Heading2"/>
      </w:pPr>
      <w:r>
        <w:t>1. 검증할 5가지 가설 (결과를 미리 선언하지 않는다)</w:t>
      </w:r>
    </w:p>
    <w:p>
      <w:pPr>
        <w:pStyle w:val="ListBullet"/>
      </w:pPr>
      <w:r>
        <w:t>H1: 최신문서만 사용하는 baseline보다 시점/특약 오류를 높은 재현율로 찾아낸다.</w:t>
      </w:r>
    </w:p>
    <w:p>
      <w:pPr>
        <w:pStyle w:val="ListBullet"/>
      </w:pPr>
      <w:r>
        <w:t>H2: 같은 위험 검출 수준에서 과도한 false block을 줄여 실무자의 재검토 부담을 낮춘다.</w:t>
      </w:r>
    </w:p>
    <w:p>
      <w:pPr>
        <w:pStyle w:val="ListBullet"/>
      </w:pPr>
      <w:r>
        <w:t>H3: 변경 영향 기반 테스트 선정이 전체 재시험보다 비용을 줄이되, 전체시험에서 발견한 치명적 회귀를 놓치지 않는다.</w:t>
      </w:r>
    </w:p>
    <w:p>
      <w:pPr>
        <w:pStyle w:val="ListBullet"/>
      </w:pPr>
      <w:r>
        <w:t>H4: 감독자가 근거 추적 UI를 사용하면 블라인드 문서 검색보다 교정 성공률과 평균 작업시간이 개선된다.</w:t>
      </w:r>
    </w:p>
    <w:p>
      <w:pPr>
        <w:pStyle w:val="ListBullet"/>
      </w:pPr>
      <w:r>
        <w:t>H5: 보험종류/회사별 팩을 교체해도 공통 코어의 결정론적 결과와 보안 불변식이 유지된다.</w:t>
      </w:r>
    </w:p>
    <w:p>
      <w:pPr>
        <w:pStyle w:val="Heading2"/>
      </w:pPr>
      <w:r>
        <w:t>2. 데이터: 목표 360건 + 인과성/유출 차단</w:t>
      </w:r>
    </w:p>
    <w:p>
      <w:pPr>
        <w:spacing w:before="60"/>
      </w:pPr>
      <w:r>
        <w:t>분류 : 손해보험 접수/서류 안내   |   개발 180 : 60   |   검증 60 : 20   |   최종 블라인드 120 : 40   |   합계 : 120</w:t>
      </w:r>
    </w:p>
    <w:p>
      <w:pPr>
        <w:spacing w:before="60"/>
      </w:pPr>
      <w:r>
        <w:t>분류 : 생명보험 계약/서류 안내   |   개발 180 : 60   |   검증 60 : 20   |   최종 블라인드 120 : 40   |   합계 : 120</w:t>
      </w:r>
    </w:p>
    <w:p>
      <w:pPr>
        <w:spacing w:before="60"/>
      </w:pPr>
      <w:r>
        <w:t>분류 : 교차위협/회귀/권한 공격   |   개발 180 : 60   |   검증 60 : 20   |   최종 블라인드 120 : 40   |   합계 : 120</w:t>
      </w:r>
    </w:p>
    <w:p>
      <w:pPr>
        <w:spacing w:before="60"/>
      </w:pPr>
      <w:r>
        <w:t>분류 : 합계   |   개발 180 : 180   |   검증 60 : 60   |   최종 블라인드 120 : 120   |   합계 : 360</w:t>
      </w:r>
    </w:p>
    <w:p>
      <w:pPr/>
      <w:r>
        <w:t>최종 120건의 상세 정답은 개발/프롬프트 튜닝에 사용하지 않는다. 한 템플릿의 숫자만 바꾼 복제 케이스가 양쪽 split에 섞이지 않도록 case_family_id 단위로 분리한다. 데이터가 모두 합성이라는 한계는 명시하고, 공개 규정 참조 케이스도 출처/라이선스/적용 가정을 기록한다.</w:t>
      </w:r>
    </w:p>
    <w:p>
      <w:pPr>
        <w:pStyle w:val="Heading3"/>
      </w:pPr>
      <w:r>
        <w:t>필수 오류 유형(대략 균형 목표, 실제 분포는 설계 변동 가능)</w:t>
      </w:r>
    </w:p>
    <w:p>
      <w:pPr>
        <w:pStyle w:val="ListBullet"/>
      </w:pPr>
      <w:r>
        <w:t>VERSION_MISMATCH: 구약관/신약관 혼용</w:t>
      </w:r>
    </w:p>
    <w:p>
      <w:pPr>
        <w:pStyle w:val="ListBullet"/>
      </w:pPr>
      <w:r>
        <w:t>BOUNDARY_DATE: 효력 개시일/종료일 하루 차이</w:t>
      </w:r>
    </w:p>
    <w:p>
      <w:pPr>
        <w:pStyle w:val="ListBullet"/>
      </w:pPr>
      <w:r>
        <w:t>WRONG_DATE_BASIS: 계약일·사고일·접수일·질문일 혼동</w:t>
      </w:r>
    </w:p>
    <w:p>
      <w:pPr>
        <w:pStyle w:val="ListBullet"/>
      </w:pPr>
      <w:r>
        <w:t>RIDER_PRIORITY: 특약 우선 적용 누락</w:t>
      </w:r>
    </w:p>
    <w:p>
      <w:pPr>
        <w:pStyle w:val="ListBullet"/>
      </w:pPr>
      <w:r>
        <w:t>EXCEPTION_OMITTED: 예외/면책 또는 필수조건 누락</w:t>
      </w:r>
    </w:p>
    <w:p>
      <w:pPr>
        <w:pStyle w:val="ListBullet"/>
      </w:pPr>
      <w:r>
        <w:t>CITATION_HALLUCINATION: 존재하지 않는 조항/쪽수</w:t>
      </w:r>
    </w:p>
    <w:p>
      <w:pPr>
        <w:pStyle w:val="ListBullet"/>
      </w:pPr>
      <w:r>
        <w:t>SOURCE_UNAPPROVED: 승인 전/출처 불명 문서 채택</w:t>
      </w:r>
    </w:p>
    <w:p>
      <w:pPr>
        <w:pStyle w:val="ListBullet"/>
      </w:pPr>
      <w:r>
        <w:t>AMBIGUOUS_CONTEXT: 원인 판단에 필수 날짜/상품 미제공</w:t>
      </w:r>
    </w:p>
    <w:p>
      <w:pPr>
        <w:pStyle w:val="ListBullet"/>
      </w:pPr>
      <w:r>
        <w:t>DATA_LEAK: 합성 민감식별자 외부 전달 시도</w:t>
      </w:r>
    </w:p>
    <w:p>
      <w:pPr>
        <w:pStyle w:val="ListBullet"/>
      </w:pPr>
      <w:r>
        <w:t>PROMPT_INJECTION: 신뢰되지 않은 문서에 가짜 시스템 명령 삽입</w:t>
      </w:r>
    </w:p>
    <w:p>
      <w:pPr>
        <w:pStyle w:val="ListBullet"/>
      </w:pPr>
      <w:r>
        <w:t>UNAUTHORIZED_TOOL: 무단 외부 시스템 변경 호출</w:t>
      </w:r>
    </w:p>
    <w:p>
      <w:pPr>
        <w:pStyle w:val="ListBullet"/>
      </w:pPr>
      <w:r>
        <w:t>CROSS_TENANT: 타 보험사 규정을 가져오는 오류</w:t>
      </w:r>
    </w:p>
    <w:p>
      <w:pPr>
        <w:pStyle w:val="ListBullet"/>
      </w:pPr>
      <w:r>
        <w:t>JUDGE_CONFLICT: 결정론적 BLOCK을 LLM이 PASS라 하는 상황</w:t>
      </w:r>
    </w:p>
    <w:p>
      <w:pPr>
        <w:pStyle w:val="ListBullet"/>
      </w:pPr>
      <w:r>
        <w:t>NETWORK_FAIL: 외부 서비스 시간초과</w:t>
      </w:r>
    </w:p>
    <w:p>
      <w:pPr>
        <w:pStyle w:val="ListBullet"/>
      </w:pPr>
      <w:r>
        <w:t>NO_REGRESSION: 정당한 변경에도 새 오류가 없는 사례</w:t>
      </w:r>
    </w:p>
    <w:p>
      <w:pPr>
        <w:pStyle w:val="ListBullet"/>
      </w:pPr>
      <w:r>
        <w:t>POSITIVE_CONTROL: 정상 사례에서 false positive 감시</w:t>
      </w:r>
    </w:p>
    <w:p>
      <w:pPr>
        <w:pStyle w:val="Heading2"/>
      </w:pPr>
      <w:r>
        <w:t>3. 정답 라벨 정책</w:t>
      </w:r>
    </w:p>
    <w:p>
      <w:pPr>
        <w:pStyle w:val="ListBullet"/>
      </w:pPr>
      <w:r>
        <w:t>reference_source(합성/공개정본), gold_rule_id, basis_field, effective_date, rider, approved_source, expected_verdict, expected_reason, severity, expected_human_action, family_id 필수.</w:t>
      </w:r>
    </w:p>
    <w:p>
      <w:pPr>
        <w:pStyle w:val="ListBullet"/>
      </w:pPr>
      <w:r>
        <w:t>정답을 생성한 AI의 출력으로 그 AI를 다시 평가하지 않는다. 정답은 규칙 DSL과 명시된 test expectation에서 생성하고, 서술의 적절성은 사람이 별도로 심사.</w:t>
      </w:r>
    </w:p>
    <w:p>
      <w:pPr>
        <w:pStyle w:val="ListBullet"/>
      </w:pPr>
      <w:r>
        <w:t>평가 중 정답/테스트를 변경하면 dataset_snapshot_id가 바뀌고 기존 baseline과의 비교를 금지한다.</w:t>
      </w:r>
    </w:p>
    <w:p>
      <w:pPr>
        <w:pStyle w:val="ListBullet"/>
      </w:pPr>
      <w:r>
        <w:t>독립 검수자가 없으면 expert_verified=false; '보험전문가 검증'이라는 표현 금지. 가능 시 보험 관련 경력자에게 일부 케이스 검토를 의뢰하고 실제 검수 범위만 공개.</w:t>
      </w:r>
    </w:p>
    <w:p>
      <w:pPr>
        <w:pStyle w:val="ListBullet"/>
      </w:pPr>
      <w:r>
        <w:t>라벨 오판이 발견되면 해당 케이스 quarantined, 이유 기록, 수정 후 새 버전/양측 재실험.</w:t>
      </w:r>
    </w:p>
    <w:p>
      <w:pPr>
        <w:pStyle w:val="Heading2"/>
      </w:pPr>
      <w:r>
        <w:t>4. 4개 비교 구성(동일 조건)</w:t>
      </w:r>
    </w:p>
    <w:p>
      <w:pPr>
        <w:pStyle w:val="ListBullet"/>
      </w:pPr>
      <w:r>
        <w:t>B0: Rule-only: 합성 규칙 기반 날짜/특약 적용 엔진. 버전 오류에 높은 정합성을 갖는 하한/상한 참고군(생성형 AI를 사용하지 않는 영역 비교).</w:t>
      </w:r>
    </w:p>
    <w:p>
      <w:pPr>
        <w:pStyle w:val="ListBullet"/>
      </w:pPr>
      <w:r>
        <w:t>B1: Latest-RAG: 승인된 최신 문서만 검색+단일 LLM 답변, 시점 필터 없음.</w:t>
      </w:r>
    </w:p>
    <w:p>
      <w:pPr>
        <w:pStyle w:val="ListBullet"/>
      </w:pPr>
      <w:r>
        <w:t>B2: RAG + Generic Eval: B1과 동일 모델/데이터, Langfuse/Phoenix의 일반적 evaluator 연결 및 사전정의 수동룰. 범용 도구가 자동으로 금융 약관을 이해하지 못한다는 가정에만 의존 금지; 가능한 한 도메인 규칙을 설정한 공정한 버전도 별도 실행.</w:t>
      </w:r>
    </w:p>
    <w:p>
      <w:pPr>
        <w:pStyle w:val="ListBullet"/>
      </w:pPr>
      <w:r>
        <w:t>C: CaseProof: B2 + 명시 시점/특약 resolver + 변경 영향 planner + 릴리스/감사 통제.</w:t>
      </w:r>
    </w:p>
    <w:p>
      <w:pPr/>
      <w:r>
        <w:t>실험은 같은 공급 모델/temperature/seed가능여부/토큰예산/검색 후보 수/동시성/정본 snapshot을 고정. '우리만 규칙 엔진 사용' 이득을 솔직하게 설명하고, 비용·지연 부하도 별도 측정. 비교 도구의 상용 enterprise 기능 일부를 검증하지 못하면 기능 부재로 기록하지 않는다.</w:t>
      </w:r>
    </w:p>
    <w:p>
      <w:pPr>
        <w:pStyle w:val="Heading2"/>
      </w:pPr>
      <w:r>
        <w:t>5. 메트릭(분모 없는 수치 금지)</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ID</w:t>
            </w:r>
          </w:p>
        </w:tc>
        <w:tc>
          <w:tcPr>
            <w:tcW w:type="dxa" w:w="2353"/>
            <w:vAlign w:val="center"/>
            <w:shd w:fill="E8EEF2"/>
          </w:tcPr>
          <w:p>
            <w:r>
              <w:rPr>
                <w:b/>
                <w:sz w:val="16"/>
              </w:rPr>
              <w:t>지표</w:t>
            </w:r>
          </w:p>
        </w:tc>
        <w:tc>
          <w:tcPr>
            <w:tcW w:type="dxa" w:w="2353"/>
            <w:vAlign w:val="center"/>
            <w:shd w:fill="E8EEF2"/>
          </w:tcPr>
          <w:p>
            <w:r>
              <w:rPr>
                <w:b/>
                <w:sz w:val="16"/>
              </w:rPr>
              <w:t>식/단위</w:t>
            </w:r>
          </w:p>
        </w:tc>
        <w:tc>
          <w:tcPr>
            <w:tcW w:type="dxa" w:w="2353"/>
            <w:vAlign w:val="center"/>
            <w:shd w:fill="E8EEF2"/>
          </w:tcPr>
          <w:p>
            <w:r>
              <w:rPr>
                <w:b/>
                <w:sz w:val="16"/>
              </w:rPr>
              <w:t>해석상 주의</w:t>
            </w:r>
          </w:p>
        </w:tc>
      </w:tr>
      <w:tr>
        <w:tc>
          <w:tcPr>
            <w:tcW w:type="dxa" w:w="2353"/>
          </w:tcPr>
          <w:p>
            <w:pPr>
              <w:spacing w:after="0"/>
            </w:pPr>
            <w:r>
              <w:rPr>
                <w:rFonts w:ascii="Noto Sans CJK KR" w:hAnsi="Noto Sans CJK KR"/>
                <w:sz w:val="15"/>
              </w:rPr>
              <w:t>M-01</w:t>
            </w:r>
          </w:p>
        </w:tc>
        <w:tc>
          <w:tcPr>
            <w:tcW w:type="dxa" w:w="2353"/>
          </w:tcPr>
          <w:p>
            <w:pPr>
              <w:spacing w:after="0"/>
            </w:pPr>
            <w:r>
              <w:rPr>
                <w:rFonts w:ascii="Noto Sans CJK KR" w:hAnsi="Noto Sans CJK KR"/>
                <w:sz w:val="15"/>
              </w:rPr>
              <w:t>High-risk Recall</w:t>
            </w:r>
          </w:p>
        </w:tc>
        <w:tc>
          <w:tcPr>
            <w:tcW w:type="dxa" w:w="2353"/>
          </w:tcPr>
          <w:p>
            <w:pPr>
              <w:spacing w:after="0"/>
            </w:pPr>
            <w:r>
              <w:rPr>
                <w:rFonts w:ascii="Noto Sans CJK KR" w:hAnsi="Noto Sans CJK KR"/>
                <w:sz w:val="15"/>
              </w:rPr>
              <w:t>TP_high/(TP_high+FN_high)</w:t>
            </w:r>
          </w:p>
        </w:tc>
        <w:tc>
          <w:tcPr>
            <w:tcW w:type="dxa" w:w="2353"/>
          </w:tcPr>
          <w:p>
            <w:pPr>
              <w:spacing w:after="0"/>
            </w:pPr>
            <w:r>
              <w:rPr>
                <w:rFonts w:ascii="Noto Sans CJK KR" w:hAnsi="Noto Sans CJK KR"/>
                <w:sz w:val="15"/>
              </w:rPr>
              <w:t>오탐과 함께 보고</w:t>
            </w:r>
          </w:p>
        </w:tc>
      </w:tr>
      <w:tr>
        <w:tc>
          <w:tcPr>
            <w:tcW w:type="dxa" w:w="2353"/>
          </w:tcPr>
          <w:p>
            <w:pPr>
              <w:spacing w:after="0"/>
            </w:pPr>
            <w:r>
              <w:rPr>
                <w:rFonts w:ascii="Noto Sans CJK KR" w:hAnsi="Noto Sans CJK KR"/>
                <w:sz w:val="15"/>
              </w:rPr>
              <w:t>M-02</w:t>
            </w:r>
          </w:p>
        </w:tc>
        <w:tc>
          <w:tcPr>
            <w:tcW w:type="dxa" w:w="2353"/>
          </w:tcPr>
          <w:p>
            <w:pPr>
              <w:spacing w:after="0"/>
            </w:pPr>
            <w:r>
              <w:rPr>
                <w:rFonts w:ascii="Noto Sans CJK KR" w:hAnsi="Noto Sans CJK KR"/>
                <w:sz w:val="15"/>
              </w:rPr>
              <w:t>High-risk Precision</w:t>
            </w:r>
          </w:p>
        </w:tc>
        <w:tc>
          <w:tcPr>
            <w:tcW w:type="dxa" w:w="2353"/>
          </w:tcPr>
          <w:p>
            <w:pPr>
              <w:spacing w:after="0"/>
            </w:pPr>
            <w:r>
              <w:rPr>
                <w:rFonts w:ascii="Noto Sans CJK KR" w:hAnsi="Noto Sans CJK KR"/>
                <w:sz w:val="15"/>
              </w:rPr>
              <w:t>TP_high/(TP_high+FP_high)</w:t>
            </w:r>
          </w:p>
        </w:tc>
        <w:tc>
          <w:tcPr>
            <w:tcW w:type="dxa" w:w="2353"/>
          </w:tcPr>
          <w:p>
            <w:pPr>
              <w:spacing w:after="0"/>
            </w:pPr>
            <w:r>
              <w:rPr>
                <w:rFonts w:ascii="Noto Sans CJK KR" w:hAnsi="Noto Sans CJK KR"/>
                <w:sz w:val="15"/>
              </w:rPr>
              <w:t>지표가 높아도 놓친 FN 공개</w:t>
            </w:r>
          </w:p>
        </w:tc>
      </w:tr>
      <w:tr>
        <w:tc>
          <w:tcPr>
            <w:tcW w:type="dxa" w:w="2353"/>
          </w:tcPr>
          <w:p>
            <w:pPr>
              <w:spacing w:after="0"/>
            </w:pPr>
            <w:r>
              <w:rPr>
                <w:rFonts w:ascii="Noto Sans CJK KR" w:hAnsi="Noto Sans CJK KR"/>
                <w:sz w:val="15"/>
              </w:rPr>
              <w:t>M-03</w:t>
            </w:r>
          </w:p>
        </w:tc>
        <w:tc>
          <w:tcPr>
            <w:tcW w:type="dxa" w:w="2353"/>
          </w:tcPr>
          <w:p>
            <w:pPr>
              <w:spacing w:after="0"/>
            </w:pPr>
            <w:r>
              <w:rPr>
                <w:rFonts w:ascii="Noto Sans CJK KR" w:hAnsi="Noto Sans CJK KR"/>
                <w:sz w:val="15"/>
              </w:rPr>
              <w:t>Critical FN Count</w:t>
            </w:r>
          </w:p>
        </w:tc>
        <w:tc>
          <w:tcPr>
            <w:tcW w:type="dxa" w:w="2353"/>
          </w:tcPr>
          <w:p>
            <w:pPr>
              <w:spacing w:after="0"/>
            </w:pPr>
            <w:r>
              <w:rPr>
                <w:rFonts w:ascii="Noto Sans CJK KR" w:hAnsi="Noto Sans CJK KR"/>
                <w:sz w:val="15"/>
              </w:rPr>
              <w:t>gold high-risk인데 차단/검토를 못한 건</w:t>
            </w:r>
          </w:p>
        </w:tc>
        <w:tc>
          <w:tcPr>
            <w:tcW w:type="dxa" w:w="2353"/>
          </w:tcPr>
          <w:p>
            <w:pPr>
              <w:spacing w:after="0"/>
            </w:pPr>
            <w:r>
              <w:rPr>
                <w:rFonts w:ascii="Noto Sans CJK KR" w:hAnsi="Noto Sans CJK KR"/>
                <w:sz w:val="15"/>
              </w:rPr>
              <w:t>이 프로젝트의 최우선 gate</w:t>
            </w:r>
          </w:p>
        </w:tc>
      </w:tr>
      <w:tr>
        <w:tc>
          <w:tcPr>
            <w:tcW w:type="dxa" w:w="2353"/>
          </w:tcPr>
          <w:p>
            <w:pPr>
              <w:spacing w:after="0"/>
            </w:pPr>
            <w:r>
              <w:rPr>
                <w:rFonts w:ascii="Noto Sans CJK KR" w:hAnsi="Noto Sans CJK KR"/>
                <w:sz w:val="15"/>
              </w:rPr>
              <w:t>M-04</w:t>
            </w:r>
          </w:p>
        </w:tc>
        <w:tc>
          <w:tcPr>
            <w:tcW w:type="dxa" w:w="2353"/>
          </w:tcPr>
          <w:p>
            <w:pPr>
              <w:spacing w:after="0"/>
            </w:pPr>
            <w:r>
              <w:rPr>
                <w:rFonts w:ascii="Noto Sans CJK KR" w:hAnsi="Noto Sans CJK KR"/>
                <w:sz w:val="15"/>
              </w:rPr>
              <w:t>Safe-case False Block Rate</w:t>
            </w:r>
          </w:p>
        </w:tc>
        <w:tc>
          <w:tcPr>
            <w:tcW w:type="dxa" w:w="2353"/>
          </w:tcPr>
          <w:p>
            <w:pPr>
              <w:spacing w:after="0"/>
            </w:pPr>
            <w:r>
              <w:rPr>
                <w:rFonts w:ascii="Noto Sans CJK KR" w:hAnsi="Noto Sans CJK KR"/>
                <w:sz w:val="15"/>
              </w:rPr>
              <w:t>정상 답변 중 BLOCK 비율</w:t>
            </w:r>
          </w:p>
        </w:tc>
        <w:tc>
          <w:tcPr>
            <w:tcW w:type="dxa" w:w="2353"/>
          </w:tcPr>
          <w:p>
            <w:pPr>
              <w:spacing w:after="0"/>
            </w:pPr>
            <w:r>
              <w:rPr>
                <w:rFonts w:ascii="Noto Sans CJK KR" w:hAnsi="Noto Sans CJK KR"/>
                <w:sz w:val="15"/>
              </w:rPr>
              <w:t>실무 부담 고려</w:t>
            </w:r>
          </w:p>
        </w:tc>
      </w:tr>
      <w:tr>
        <w:tc>
          <w:tcPr>
            <w:tcW w:type="dxa" w:w="2353"/>
          </w:tcPr>
          <w:p>
            <w:pPr>
              <w:spacing w:after="0"/>
            </w:pPr>
            <w:r>
              <w:rPr>
                <w:rFonts w:ascii="Noto Sans CJK KR" w:hAnsi="Noto Sans CJK KR"/>
                <w:sz w:val="15"/>
              </w:rPr>
              <w:t>M-05</w:t>
            </w:r>
          </w:p>
        </w:tc>
        <w:tc>
          <w:tcPr>
            <w:tcW w:type="dxa" w:w="2353"/>
          </w:tcPr>
          <w:p>
            <w:pPr>
              <w:spacing w:after="0"/>
            </w:pPr>
            <w:r>
              <w:rPr>
                <w:rFonts w:ascii="Noto Sans CJK KR" w:hAnsi="Noto Sans CJK KR"/>
                <w:sz w:val="15"/>
              </w:rPr>
              <w:t>Policy Resolver Accuracy</w:t>
            </w:r>
          </w:p>
        </w:tc>
        <w:tc>
          <w:tcPr>
            <w:tcW w:type="dxa" w:w="2353"/>
          </w:tcPr>
          <w:p>
            <w:pPr>
              <w:spacing w:after="0"/>
            </w:pPr>
            <w:r>
              <w:rPr>
                <w:rFonts w:ascii="Noto Sans CJK KR" w:hAnsi="Noto Sans CJK KR"/>
                <w:sz w:val="15"/>
              </w:rPr>
              <w:t>정확한 rule_id 선택/평가대상 rule_id</w:t>
            </w:r>
          </w:p>
        </w:tc>
        <w:tc>
          <w:tcPr>
            <w:tcW w:type="dxa" w:w="2353"/>
          </w:tcPr>
          <w:p>
            <w:pPr>
              <w:spacing w:after="0"/>
            </w:pPr>
            <w:r>
              <w:rPr>
                <w:rFonts w:ascii="Noto Sans CJK KR" w:hAnsi="Noto Sans CJK KR"/>
                <w:sz w:val="15"/>
              </w:rPr>
              <w:t>모호한 사례 분리</w:t>
            </w:r>
          </w:p>
        </w:tc>
      </w:tr>
      <w:tr>
        <w:tc>
          <w:tcPr>
            <w:tcW w:type="dxa" w:w="2353"/>
          </w:tcPr>
          <w:p>
            <w:pPr>
              <w:spacing w:after="0"/>
            </w:pPr>
            <w:r>
              <w:rPr>
                <w:rFonts w:ascii="Noto Sans CJK KR" w:hAnsi="Noto Sans CJK KR"/>
                <w:sz w:val="15"/>
              </w:rPr>
              <w:t>M-06</w:t>
            </w:r>
          </w:p>
        </w:tc>
        <w:tc>
          <w:tcPr>
            <w:tcW w:type="dxa" w:w="2353"/>
          </w:tcPr>
          <w:p>
            <w:pPr>
              <w:spacing w:after="0"/>
            </w:pPr>
            <w:r>
              <w:rPr>
                <w:rFonts w:ascii="Noto Sans CJK KR" w:hAnsi="Noto Sans CJK KR"/>
                <w:sz w:val="15"/>
              </w:rPr>
              <w:t>Citation Span Accuracy</w:t>
            </w:r>
          </w:p>
        </w:tc>
        <w:tc>
          <w:tcPr>
            <w:tcW w:type="dxa" w:w="2353"/>
          </w:tcPr>
          <w:p>
            <w:pPr>
              <w:spacing w:after="0"/>
            </w:pPr>
            <w:r>
              <w:rPr>
                <w:rFonts w:ascii="Noto Sans CJK KR" w:hAnsi="Noto Sans CJK KR"/>
                <w:sz w:val="15"/>
              </w:rPr>
              <w:t>일치한 문서·조항 span/검증 대상</w:t>
            </w:r>
          </w:p>
        </w:tc>
        <w:tc>
          <w:tcPr>
            <w:tcW w:type="dxa" w:w="2353"/>
          </w:tcPr>
          <w:p>
            <w:pPr>
              <w:spacing w:after="0"/>
            </w:pPr>
            <w:r>
              <w:rPr>
                <w:rFonts w:ascii="Noto Sans CJK KR" w:hAnsi="Noto Sans CJK KR"/>
                <w:sz w:val="15"/>
              </w:rPr>
              <w:t>OCR/파싱 오차 분리</w:t>
            </w:r>
          </w:p>
        </w:tc>
      </w:tr>
      <w:tr>
        <w:tc>
          <w:tcPr>
            <w:tcW w:type="dxa" w:w="2353"/>
          </w:tcPr>
          <w:p>
            <w:pPr>
              <w:spacing w:after="0"/>
            </w:pPr>
            <w:r>
              <w:rPr>
                <w:rFonts w:ascii="Noto Sans CJK KR" w:hAnsi="Noto Sans CJK KR"/>
                <w:sz w:val="15"/>
              </w:rPr>
              <w:t>M-07</w:t>
            </w:r>
          </w:p>
        </w:tc>
        <w:tc>
          <w:tcPr>
            <w:tcW w:type="dxa" w:w="2353"/>
          </w:tcPr>
          <w:p>
            <w:pPr>
              <w:spacing w:after="0"/>
            </w:pPr>
            <w:r>
              <w:rPr>
                <w:rFonts w:ascii="Noto Sans CJK KR" w:hAnsi="Noto Sans CJK KR"/>
                <w:sz w:val="15"/>
              </w:rPr>
              <w:t>Impact Recall</w:t>
            </w:r>
          </w:p>
        </w:tc>
        <w:tc>
          <w:tcPr>
            <w:tcW w:type="dxa" w:w="2353"/>
          </w:tcPr>
          <w:p>
            <w:pPr>
              <w:spacing w:after="0"/>
            </w:pPr>
            <w:r>
              <w:rPr>
                <w:rFonts w:ascii="Noto Sans CJK KR" w:hAnsi="Noto Sans CJK KR"/>
                <w:sz w:val="15"/>
              </w:rPr>
              <w:t>실제 변경 영향 사례 중 plan이 선택한 비율</w:t>
            </w:r>
          </w:p>
        </w:tc>
        <w:tc>
          <w:tcPr>
            <w:tcW w:type="dxa" w:w="2353"/>
          </w:tcPr>
          <w:p>
            <w:pPr>
              <w:spacing w:after="0"/>
            </w:pPr>
            <w:r>
              <w:rPr>
                <w:rFonts w:ascii="Noto Sans CJK KR" w:hAnsi="Noto Sans CJK KR"/>
                <w:sz w:val="15"/>
              </w:rPr>
              <w:t>전체 테스트로 ground truth 생성</w:t>
            </w:r>
          </w:p>
        </w:tc>
      </w:tr>
      <w:tr>
        <w:tc>
          <w:tcPr>
            <w:tcW w:type="dxa" w:w="2353"/>
          </w:tcPr>
          <w:p>
            <w:pPr>
              <w:spacing w:after="0"/>
            </w:pPr>
            <w:r>
              <w:rPr>
                <w:rFonts w:ascii="Noto Sans CJK KR" w:hAnsi="Noto Sans CJK KR"/>
                <w:sz w:val="15"/>
              </w:rPr>
              <w:t>M-08</w:t>
            </w:r>
          </w:p>
        </w:tc>
        <w:tc>
          <w:tcPr>
            <w:tcW w:type="dxa" w:w="2353"/>
          </w:tcPr>
          <w:p>
            <w:pPr>
              <w:spacing w:after="0"/>
            </w:pPr>
            <w:r>
              <w:rPr>
                <w:rFonts w:ascii="Noto Sans CJK KR" w:hAnsi="Noto Sans CJK KR"/>
                <w:sz w:val="15"/>
              </w:rPr>
              <w:t>Release Gate Correctness</w:t>
            </w:r>
          </w:p>
        </w:tc>
        <w:tc>
          <w:tcPr>
            <w:tcW w:type="dxa" w:w="2353"/>
          </w:tcPr>
          <w:p>
            <w:pPr>
              <w:spacing w:after="0"/>
            </w:pPr>
            <w:r>
              <w:rPr>
                <w:rFonts w:ascii="Noto Sans CJK KR" w:hAnsi="Noto Sans CJK KR"/>
                <w:sz w:val="15"/>
              </w:rPr>
              <w:t>명시 정책에 일치하는 승인/차단 비율</w:t>
            </w:r>
          </w:p>
        </w:tc>
        <w:tc>
          <w:tcPr>
            <w:tcW w:type="dxa" w:w="2353"/>
          </w:tcPr>
          <w:p>
            <w:pPr>
              <w:spacing w:after="0"/>
            </w:pPr>
            <w:r>
              <w:rPr>
                <w:rFonts w:ascii="Noto Sans CJK KR" w:hAnsi="Noto Sans CJK KR"/>
                <w:sz w:val="15"/>
              </w:rPr>
              <w:t>불변식은 100% 요구</w:t>
            </w:r>
          </w:p>
        </w:tc>
      </w:tr>
      <w:tr>
        <w:tc>
          <w:tcPr>
            <w:tcW w:type="dxa" w:w="2353"/>
          </w:tcPr>
          <w:p>
            <w:pPr>
              <w:spacing w:after="0"/>
            </w:pPr>
            <w:r>
              <w:rPr>
                <w:rFonts w:ascii="Noto Sans CJK KR" w:hAnsi="Noto Sans CJK KR"/>
                <w:sz w:val="15"/>
              </w:rPr>
              <w:t>M-09</w:t>
            </w:r>
          </w:p>
        </w:tc>
        <w:tc>
          <w:tcPr>
            <w:tcW w:type="dxa" w:w="2353"/>
          </w:tcPr>
          <w:p>
            <w:pPr>
              <w:spacing w:after="0"/>
            </w:pPr>
            <w:r>
              <w:rPr>
                <w:rFonts w:ascii="Noto Sans CJK KR" w:hAnsi="Noto Sans CJK KR"/>
                <w:sz w:val="15"/>
              </w:rPr>
              <w:t>Time per case</w:t>
            </w:r>
          </w:p>
        </w:tc>
        <w:tc>
          <w:tcPr>
            <w:tcW w:type="dxa" w:w="2353"/>
          </w:tcPr>
          <w:p>
            <w:pPr>
              <w:spacing w:after="0"/>
            </w:pPr>
            <w:r>
              <w:rPr>
                <w:rFonts w:ascii="Noto Sans CJK KR" w:hAnsi="Noto Sans CJK KR"/>
                <w:sz w:val="15"/>
              </w:rPr>
              <w:t>사람이 수정/승인한 총 실제 소요분</w:t>
            </w:r>
          </w:p>
        </w:tc>
        <w:tc>
          <w:tcPr>
            <w:tcW w:type="dxa" w:w="2353"/>
          </w:tcPr>
          <w:p>
            <w:pPr>
              <w:spacing w:after="0"/>
            </w:pPr>
            <w:r>
              <w:rPr>
                <w:rFonts w:ascii="Noto Sans CJK KR" w:hAnsi="Noto Sans CJK KR"/>
                <w:sz w:val="15"/>
              </w:rPr>
              <w:t>검토시간을 제외한 속도 과장 금지</w:t>
            </w:r>
          </w:p>
        </w:tc>
      </w:tr>
      <w:tr>
        <w:tc>
          <w:tcPr>
            <w:tcW w:type="dxa" w:w="2353"/>
          </w:tcPr>
          <w:p>
            <w:pPr>
              <w:spacing w:after="0"/>
            </w:pPr>
            <w:r>
              <w:rPr>
                <w:rFonts w:ascii="Noto Sans CJK KR" w:hAnsi="Noto Sans CJK KR"/>
                <w:sz w:val="15"/>
              </w:rPr>
              <w:t>M-10</w:t>
            </w:r>
          </w:p>
        </w:tc>
        <w:tc>
          <w:tcPr>
            <w:tcW w:type="dxa" w:w="2353"/>
          </w:tcPr>
          <w:p>
            <w:pPr>
              <w:spacing w:after="0"/>
            </w:pPr>
            <w:r>
              <w:rPr>
                <w:rFonts w:ascii="Noto Sans CJK KR" w:hAnsi="Noto Sans CJK KR"/>
                <w:sz w:val="15"/>
              </w:rPr>
              <w:t>p50/p95 latency</w:t>
            </w:r>
          </w:p>
        </w:tc>
        <w:tc>
          <w:tcPr>
            <w:tcW w:type="dxa" w:w="2353"/>
          </w:tcPr>
          <w:p>
            <w:pPr>
              <w:spacing w:after="0"/>
            </w:pPr>
            <w:r>
              <w:rPr>
                <w:rFonts w:ascii="Noto Sans CJK KR" w:hAnsi="Noto Sans CJK KR"/>
                <w:sz w:val="15"/>
              </w:rPr>
              <w:t>API 응답 및 전체 queue 종료 시간</w:t>
            </w:r>
          </w:p>
        </w:tc>
        <w:tc>
          <w:tcPr>
            <w:tcW w:type="dxa" w:w="2353"/>
          </w:tcPr>
          <w:p>
            <w:pPr>
              <w:spacing w:after="0"/>
            </w:pPr>
            <w:r>
              <w:rPr>
                <w:rFonts w:ascii="Noto Sans CJK KR" w:hAnsi="Noto Sans CJK KR"/>
                <w:sz w:val="15"/>
              </w:rPr>
              <w:t>warmup/cold start 분리</w:t>
            </w:r>
          </w:p>
        </w:tc>
      </w:tr>
      <w:tr>
        <w:tc>
          <w:tcPr>
            <w:tcW w:type="dxa" w:w="2353"/>
          </w:tcPr>
          <w:p>
            <w:pPr>
              <w:spacing w:after="0"/>
            </w:pPr>
            <w:r>
              <w:rPr>
                <w:rFonts w:ascii="Noto Sans CJK KR" w:hAnsi="Noto Sans CJK KR"/>
                <w:sz w:val="15"/>
              </w:rPr>
              <w:t>M-11</w:t>
            </w:r>
          </w:p>
        </w:tc>
        <w:tc>
          <w:tcPr>
            <w:tcW w:type="dxa" w:w="2353"/>
          </w:tcPr>
          <w:p>
            <w:pPr>
              <w:spacing w:after="0"/>
            </w:pPr>
            <w:r>
              <w:rPr>
                <w:rFonts w:ascii="Noto Sans CJK KR" w:hAnsi="Noto Sans CJK KR"/>
                <w:sz w:val="15"/>
              </w:rPr>
              <w:t>Unit Cost</w:t>
            </w:r>
          </w:p>
        </w:tc>
        <w:tc>
          <w:tcPr>
            <w:tcW w:type="dxa" w:w="2353"/>
          </w:tcPr>
          <w:p>
            <w:pPr>
              <w:spacing w:after="0"/>
            </w:pPr>
            <w:r>
              <w:rPr>
                <w:rFonts w:ascii="Noto Sans CJK KR" w:hAnsi="Noto Sans CJK KR"/>
                <w:sz w:val="15"/>
              </w:rPr>
              <w:t>원화 환산 아닌 공급사 청구단위로 요청/건</w:t>
            </w:r>
          </w:p>
        </w:tc>
        <w:tc>
          <w:tcPr>
            <w:tcW w:type="dxa" w:w="2353"/>
          </w:tcPr>
          <w:p>
            <w:pPr>
              <w:spacing w:after="0"/>
            </w:pPr>
            <w:r>
              <w:rPr>
                <w:rFonts w:ascii="Noto Sans CJK KR" w:hAnsi="Noto Sans CJK KR"/>
                <w:sz w:val="15"/>
              </w:rPr>
              <w:t>비용변동/환율 별도</w:t>
            </w:r>
          </w:p>
        </w:tc>
      </w:tr>
      <w:tr>
        <w:tc>
          <w:tcPr>
            <w:tcW w:type="dxa" w:w="2353"/>
          </w:tcPr>
          <w:p>
            <w:pPr>
              <w:spacing w:after="0"/>
            </w:pPr>
            <w:r>
              <w:rPr>
                <w:rFonts w:ascii="Noto Sans CJK KR" w:hAnsi="Noto Sans CJK KR"/>
                <w:sz w:val="15"/>
              </w:rPr>
              <w:t>M-12</w:t>
            </w:r>
          </w:p>
        </w:tc>
        <w:tc>
          <w:tcPr>
            <w:tcW w:type="dxa" w:w="2353"/>
          </w:tcPr>
          <w:p>
            <w:pPr>
              <w:spacing w:after="0"/>
            </w:pPr>
            <w:r>
              <w:rPr>
                <w:rFonts w:ascii="Noto Sans CJK KR" w:hAnsi="Noto Sans CJK KR"/>
                <w:sz w:val="15"/>
              </w:rPr>
              <w:t>Audit reproducibility</w:t>
            </w:r>
          </w:p>
        </w:tc>
        <w:tc>
          <w:tcPr>
            <w:tcW w:type="dxa" w:w="2353"/>
          </w:tcPr>
          <w:p>
            <w:pPr>
              <w:spacing w:after="0"/>
            </w:pPr>
            <w:r>
              <w:rPr>
                <w:rFonts w:ascii="Noto Sans CJK KR" w:hAnsi="Noto Sans CJK KR"/>
                <w:sz w:val="15"/>
              </w:rPr>
              <w:t>독립 환경에서 재현된 run 수/표본</w:t>
            </w:r>
          </w:p>
        </w:tc>
        <w:tc>
          <w:tcPr>
            <w:tcW w:type="dxa" w:w="2353"/>
          </w:tcPr>
          <w:p>
            <w:pPr>
              <w:spacing w:after="0"/>
            </w:pPr>
            <w:r>
              <w:rPr>
                <w:rFonts w:ascii="Noto Sans CJK KR" w:hAnsi="Noto Sans CJK KR"/>
                <w:sz w:val="15"/>
              </w:rPr>
              <w:t>모델 비결정성 예외 기록</w:t>
            </w:r>
          </w:p>
        </w:tc>
      </w:tr>
      <w:tr>
        <w:tc>
          <w:tcPr>
            <w:tcW w:type="dxa" w:w="2353"/>
          </w:tcPr>
          <w:p>
            <w:pPr>
              <w:spacing w:after="0"/>
            </w:pPr>
            <w:r>
              <w:rPr>
                <w:rFonts w:ascii="Noto Sans CJK KR" w:hAnsi="Noto Sans CJK KR"/>
                <w:sz w:val="15"/>
              </w:rPr>
              <w:t>M-13</w:t>
            </w:r>
          </w:p>
        </w:tc>
        <w:tc>
          <w:tcPr>
            <w:tcW w:type="dxa" w:w="2353"/>
          </w:tcPr>
          <w:p>
            <w:pPr>
              <w:spacing w:after="0"/>
            </w:pPr>
            <w:r>
              <w:rPr>
                <w:rFonts w:ascii="Noto Sans CJK KR" w:hAnsi="Noto Sans CJK KR"/>
                <w:sz w:val="15"/>
              </w:rPr>
              <w:t>Agent Security Block</w:t>
            </w:r>
          </w:p>
        </w:tc>
        <w:tc>
          <w:tcPr>
            <w:tcW w:type="dxa" w:w="2353"/>
          </w:tcPr>
          <w:p>
            <w:pPr>
              <w:spacing w:after="0"/>
            </w:pPr>
            <w:r>
              <w:rPr>
                <w:rFonts w:ascii="Noto Sans CJK KR" w:hAnsi="Noto Sans CJK KR"/>
                <w:sz w:val="15"/>
              </w:rPr>
              <w:t>미허가 권한 호출에 대한 차단률</w:t>
            </w:r>
          </w:p>
        </w:tc>
        <w:tc>
          <w:tcPr>
            <w:tcW w:type="dxa" w:w="2353"/>
          </w:tcPr>
          <w:p>
            <w:pPr>
              <w:spacing w:after="0"/>
            </w:pPr>
            <w:r>
              <w:rPr>
                <w:rFonts w:ascii="Noto Sans CJK KR" w:hAnsi="Noto Sans CJK KR"/>
                <w:sz w:val="15"/>
              </w:rPr>
              <w:t>false-positive + 공격범위 명시</w:t>
            </w:r>
          </w:p>
        </w:tc>
      </w:tr>
      <w:tr>
        <w:tc>
          <w:tcPr>
            <w:tcW w:type="dxa" w:w="2353"/>
          </w:tcPr>
          <w:p>
            <w:pPr>
              <w:spacing w:after="0"/>
            </w:pPr>
            <w:r>
              <w:rPr>
                <w:rFonts w:ascii="Noto Sans CJK KR" w:hAnsi="Noto Sans CJK KR"/>
                <w:sz w:val="15"/>
              </w:rPr>
              <w:t>M-14</w:t>
            </w:r>
          </w:p>
        </w:tc>
        <w:tc>
          <w:tcPr>
            <w:tcW w:type="dxa" w:w="2353"/>
          </w:tcPr>
          <w:p>
            <w:pPr>
              <w:spacing w:after="0"/>
            </w:pPr>
            <w:r>
              <w:rPr>
                <w:rFonts w:ascii="Noto Sans CJK KR" w:hAnsi="Noto Sans CJK KR"/>
                <w:sz w:val="15"/>
              </w:rPr>
              <w:t>Inter-rater Agreement</w:t>
            </w:r>
          </w:p>
        </w:tc>
        <w:tc>
          <w:tcPr>
            <w:tcW w:type="dxa" w:w="2353"/>
          </w:tcPr>
          <w:p>
            <w:pPr>
              <w:spacing w:after="0"/>
            </w:pPr>
            <w:r>
              <w:rPr>
                <w:rFonts w:ascii="Noto Sans CJK KR" w:hAnsi="Noto Sans CJK KR"/>
                <w:sz w:val="15"/>
              </w:rPr>
              <w:t>Cohen κ(선택)</w:t>
            </w:r>
          </w:p>
        </w:tc>
        <w:tc>
          <w:tcPr>
            <w:tcW w:type="dxa" w:w="2353"/>
          </w:tcPr>
          <w:p>
            <w:pPr>
              <w:spacing w:after="0"/>
            </w:pPr>
            <w:r>
              <w:rPr>
                <w:rFonts w:ascii="Noto Sans CJK KR" w:hAnsi="Noto Sans CJK KR"/>
                <w:sz w:val="15"/>
              </w:rPr>
              <w:t>복수 인간 평가자 확보 시</w:t>
            </w:r>
          </w:p>
        </w:tc>
      </w:tr>
      <w:tr>
        <w:tc>
          <w:tcPr>
            <w:tcW w:type="dxa" w:w="2353"/>
          </w:tcPr>
          <w:p>
            <w:pPr>
              <w:spacing w:after="0"/>
            </w:pPr>
            <w:r>
              <w:rPr>
                <w:rFonts w:ascii="Noto Sans CJK KR" w:hAnsi="Noto Sans CJK KR"/>
                <w:sz w:val="15"/>
              </w:rPr>
              <w:t>M-15</w:t>
            </w:r>
          </w:p>
        </w:tc>
        <w:tc>
          <w:tcPr>
            <w:tcW w:type="dxa" w:w="2353"/>
          </w:tcPr>
          <w:p>
            <w:pPr>
              <w:spacing w:after="0"/>
            </w:pPr>
            <w:r>
              <w:rPr>
                <w:rFonts w:ascii="Noto Sans CJK KR" w:hAnsi="Noto Sans CJK KR"/>
                <w:sz w:val="15"/>
              </w:rPr>
              <w:t>Coverage</w:t>
            </w:r>
          </w:p>
        </w:tc>
        <w:tc>
          <w:tcPr>
            <w:tcW w:type="dxa" w:w="2353"/>
          </w:tcPr>
          <w:p>
            <w:pPr>
              <w:spacing w:after="0"/>
            </w:pPr>
            <w:r>
              <w:rPr>
                <w:rFonts w:ascii="Noto Sans CJK KR" w:hAnsi="Noto Sans CJK KR"/>
                <w:sz w:val="15"/>
              </w:rPr>
              <w:t>수행된 필수 테스트 / 선정된 필수 테스트</w:t>
            </w:r>
          </w:p>
        </w:tc>
        <w:tc>
          <w:tcPr>
            <w:tcW w:type="dxa" w:w="2353"/>
          </w:tcPr>
          <w:p>
            <w:pPr>
              <w:spacing w:after="0"/>
            </w:pPr>
            <w:r>
              <w:rPr>
                <w:rFonts w:ascii="Noto Sans CJK KR" w:hAnsi="Noto Sans CJK KR"/>
                <w:sz w:val="15"/>
              </w:rPr>
              <w:t>테스트 선정 누락 따로 공개</w:t>
            </w:r>
          </w:p>
        </w:tc>
      </w:tr>
    </w:tbl>
    <w:p>
      <w:pPr>
        <w:spacing w:after="20"/>
      </w:pPr>
    </w:p>
    <w:p>
      <w:pPr>
        <w:pStyle w:val="Heading2"/>
      </w:pPr>
      <w:r>
        <w:t>6. 통계/측정 프로토콜</w:t>
      </w:r>
    </w:p>
    <w:p>
      <w:pPr>
        <w:pStyle w:val="ListBullet"/>
      </w:pPr>
      <w:r>
        <w:t>primary endpoint는 H1에 대한 paired high-risk FN 차이로 사전에 선언. 테스트셋 확인 후 유리한 메트릭만 변경하지 않는다.</w:t>
      </w:r>
    </w:p>
    <w:p>
      <w:pPr>
        <w:pStyle w:val="ListBullet"/>
      </w:pPr>
      <w:r>
        <w:t>95% bootstrap 신뢰구간(케이스 패밀리 단위 재표본)을 함께 제시, 혼합 처리에는 McNemar 등 적합한 검정 참고. sample이 적으면 유의미하지 않다는 결론 그대로 기록.</w:t>
      </w:r>
    </w:p>
    <w:p>
      <w:pPr>
        <w:pStyle w:val="ListBullet"/>
      </w:pPr>
      <w:r>
        <w:t>repeated run 3회 권장(예산 안 되면 실제 실행 수 표기). seed 미지원 LLM은 결과 변동성을 별도 보고.</w:t>
      </w:r>
    </w:p>
    <w:p>
      <w:pPr>
        <w:pStyle w:val="ListBullet"/>
      </w:pPr>
      <w:r>
        <w:t>검증군으로 임계값을 조정한 후 최종 120건은 동일 설정으로 한 번 평가하고, 성능이 나빠도 감추지 않는다.</w:t>
      </w:r>
    </w:p>
    <w:p>
      <w:pPr>
        <w:pStyle w:val="ListBullet"/>
      </w:pPr>
      <w:r>
        <w:t>다중 가설과 동일 데이터 재사용의 통계적 한계를 설명. '논문 수준 증명'이라고 주장하지 않는다.</w:t>
      </w:r>
    </w:p>
    <w:p>
      <w:pPr>
        <w:pStyle w:val="Heading2"/>
      </w:pPr>
      <w:r>
        <w:t>7. 릴리스 게이트 초기 목표치(회사의 실제 기준 아님)</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8EEF2"/>
          </w:tcPr>
          <w:p>
            <w:r>
              <w:rPr>
                <w:b/>
                <w:sz w:val="16"/>
              </w:rPr>
              <w:t>판정</w:t>
            </w:r>
          </w:p>
        </w:tc>
        <w:tc>
          <w:tcPr>
            <w:tcW w:type="dxa" w:w="3137"/>
            <w:vAlign w:val="center"/>
            <w:shd w:fill="E8EEF2"/>
          </w:tcPr>
          <w:p>
            <w:r>
              <w:rPr>
                <w:b/>
                <w:sz w:val="16"/>
              </w:rPr>
              <w:t>제안 초기 조건</w:t>
            </w:r>
          </w:p>
        </w:tc>
        <w:tc>
          <w:tcPr>
            <w:tcW w:type="dxa" w:w="3137"/>
            <w:vAlign w:val="center"/>
            <w:shd w:fill="E8EEF2"/>
          </w:tcPr>
          <w:p>
            <w:r>
              <w:rPr>
                <w:b/>
                <w:sz w:val="16"/>
              </w:rPr>
              <w:t>성격</w:t>
            </w:r>
          </w:p>
        </w:tc>
      </w:tr>
      <w:tr>
        <w:tc>
          <w:tcPr>
            <w:tcW w:type="dxa" w:w="3137"/>
          </w:tcPr>
          <w:p>
            <w:pPr>
              <w:spacing w:after="0"/>
            </w:pPr>
            <w:r>
              <w:rPr>
                <w:rFonts w:ascii="Noto Sans CJK KR" w:hAnsi="Noto Sans CJK KR"/>
                <w:sz w:val="15"/>
              </w:rPr>
              <w:t>무조건 실패</w:t>
            </w:r>
          </w:p>
        </w:tc>
        <w:tc>
          <w:tcPr>
            <w:tcW w:type="dxa" w:w="3137"/>
          </w:tcPr>
          <w:p>
            <w:pPr>
              <w:spacing w:after="0"/>
            </w:pPr>
            <w:r>
              <w:rPr>
                <w:rFonts w:ascii="Noto Sans CJK KR" w:hAnsi="Noto Sans CJK KR"/>
                <w:sz w:val="15"/>
              </w:rPr>
              <w:t>신규 Critical FN &gt; 0, cross-tenant 노출, 무단 tool 실행, 감사 해시 오류</w:t>
            </w:r>
          </w:p>
        </w:tc>
        <w:tc>
          <w:tcPr>
            <w:tcW w:type="dxa" w:w="3137"/>
          </w:tcPr>
          <w:p>
            <w:pPr>
              <w:spacing w:after="0"/>
            </w:pPr>
            <w:r>
              <w:rPr>
                <w:rFonts w:ascii="Noto Sans CJK KR" w:hAnsi="Noto Sans CJK KR"/>
                <w:sz w:val="15"/>
              </w:rPr>
              <w:t>보안·고객 위험 hard gate</w:t>
            </w:r>
          </w:p>
        </w:tc>
      </w:tr>
      <w:tr>
        <w:tc>
          <w:tcPr>
            <w:tcW w:type="dxa" w:w="3137"/>
          </w:tcPr>
          <w:p>
            <w:pPr>
              <w:spacing w:after="0"/>
            </w:pPr>
            <w:r>
              <w:rPr>
                <w:rFonts w:ascii="Noto Sans CJK KR" w:hAnsi="Noto Sans CJK KR"/>
                <w:sz w:val="15"/>
              </w:rPr>
              <w:t>필수 리뷰</w:t>
            </w:r>
          </w:p>
        </w:tc>
        <w:tc>
          <w:tcPr>
            <w:tcW w:type="dxa" w:w="3137"/>
          </w:tcPr>
          <w:p>
            <w:pPr>
              <w:spacing w:after="0"/>
            </w:pPr>
            <w:r>
              <w:rPr>
                <w:rFonts w:ascii="Noto Sans CJK KR" w:hAnsi="Noto Sans CJK KR"/>
                <w:sz w:val="15"/>
              </w:rPr>
              <w:t>PolicyResolver 정확도 &lt; 100% on deterministic unit tests</w:t>
            </w:r>
          </w:p>
        </w:tc>
        <w:tc>
          <w:tcPr>
            <w:tcW w:type="dxa" w:w="3137"/>
          </w:tcPr>
          <w:p>
            <w:pPr>
              <w:spacing w:after="0"/>
            </w:pPr>
            <w:r>
              <w:rPr>
                <w:rFonts w:ascii="Noto Sans CJK KR" w:hAnsi="Noto Sans CJK KR"/>
                <w:sz w:val="15"/>
              </w:rPr>
              <w:t>결정론적 정답은 100% 필수</w:t>
            </w:r>
          </w:p>
        </w:tc>
      </w:tr>
      <w:tr>
        <w:tc>
          <w:tcPr>
            <w:tcW w:type="dxa" w:w="3137"/>
          </w:tcPr>
          <w:p>
            <w:pPr>
              <w:spacing w:after="0"/>
            </w:pPr>
            <w:r>
              <w:rPr>
                <w:rFonts w:ascii="Noto Sans CJK KR" w:hAnsi="Noto Sans CJK KR"/>
                <w:sz w:val="15"/>
              </w:rPr>
              <w:t>목표</w:t>
            </w:r>
          </w:p>
        </w:tc>
        <w:tc>
          <w:tcPr>
            <w:tcW w:type="dxa" w:w="3137"/>
          </w:tcPr>
          <w:p>
            <w:pPr>
              <w:spacing w:after="0"/>
            </w:pPr>
            <w:r>
              <w:rPr>
                <w:rFonts w:ascii="Noto Sans CJK KR" w:hAnsi="Noto Sans CJK KR"/>
                <w:sz w:val="15"/>
              </w:rPr>
              <w:t>High-risk recall ≥ 0.95 (blinded), false block ≤ 0.10</w:t>
            </w:r>
          </w:p>
        </w:tc>
        <w:tc>
          <w:tcPr>
            <w:tcW w:type="dxa" w:w="3137"/>
          </w:tcPr>
          <w:p>
            <w:pPr>
              <w:spacing w:after="0"/>
            </w:pPr>
            <w:r>
              <w:rPr>
                <w:rFonts w:ascii="Noto Sans CJK KR" w:hAnsi="Noto Sans CJK KR"/>
                <w:sz w:val="15"/>
              </w:rPr>
              <w:t>사전 목표, 실측 미완료</w:t>
            </w:r>
          </w:p>
        </w:tc>
      </w:tr>
      <w:tr>
        <w:tc>
          <w:tcPr>
            <w:tcW w:type="dxa" w:w="3137"/>
          </w:tcPr>
          <w:p>
            <w:pPr>
              <w:spacing w:after="0"/>
            </w:pPr>
            <w:r>
              <w:rPr>
                <w:rFonts w:ascii="Noto Sans CJK KR" w:hAnsi="Noto Sans CJK KR"/>
                <w:sz w:val="15"/>
              </w:rPr>
              <w:t>목표</w:t>
            </w:r>
          </w:p>
        </w:tc>
        <w:tc>
          <w:tcPr>
            <w:tcW w:type="dxa" w:w="3137"/>
          </w:tcPr>
          <w:p>
            <w:pPr>
              <w:spacing w:after="0"/>
            </w:pPr>
            <w:r>
              <w:rPr>
                <w:rFonts w:ascii="Noto Sans CJK KR" w:hAnsi="Noto Sans CJK KR"/>
                <w:sz w:val="15"/>
              </w:rPr>
              <w:t>Impact recall ≥ 0.95, critical impact recall = 1.00</w:t>
            </w:r>
          </w:p>
        </w:tc>
        <w:tc>
          <w:tcPr>
            <w:tcW w:type="dxa" w:w="3137"/>
          </w:tcPr>
          <w:p>
            <w:pPr>
              <w:spacing w:after="0"/>
            </w:pPr>
            <w:r>
              <w:rPr>
                <w:rFonts w:ascii="Noto Sans CJK KR" w:hAnsi="Noto Sans CJK KR"/>
                <w:sz w:val="15"/>
              </w:rPr>
              <w:t>사전 목표, 실측 미완료</w:t>
            </w:r>
          </w:p>
        </w:tc>
      </w:tr>
      <w:tr>
        <w:tc>
          <w:tcPr>
            <w:tcW w:type="dxa" w:w="3137"/>
          </w:tcPr>
          <w:p>
            <w:pPr>
              <w:spacing w:after="0"/>
            </w:pPr>
            <w:r>
              <w:rPr>
                <w:rFonts w:ascii="Noto Sans CJK KR" w:hAnsi="Noto Sans CJK KR"/>
                <w:sz w:val="15"/>
              </w:rPr>
              <w:t>목표</w:t>
            </w:r>
          </w:p>
        </w:tc>
        <w:tc>
          <w:tcPr>
            <w:tcW w:type="dxa" w:w="3137"/>
          </w:tcPr>
          <w:p>
            <w:pPr>
              <w:spacing w:after="0"/>
            </w:pPr>
            <w:r>
              <w:rPr>
                <w:rFonts w:ascii="Noto Sans CJK KR" w:hAnsi="Noto Sans CJK KR"/>
                <w:sz w:val="15"/>
              </w:rPr>
              <w:t>p95 &lt; 5s(단건 offline, 로컬), batch 120건 총비용 예산 이내</w:t>
            </w:r>
          </w:p>
        </w:tc>
        <w:tc>
          <w:tcPr>
            <w:tcW w:type="dxa" w:w="3137"/>
          </w:tcPr>
          <w:p>
            <w:pPr>
              <w:spacing w:after="0"/>
            </w:pPr>
            <w:r>
              <w:rPr>
                <w:rFonts w:ascii="Noto Sans CJK KR" w:hAnsi="Noto Sans CJK KR"/>
                <w:sz w:val="15"/>
              </w:rPr>
              <w:t>환경 의존적인 엔지니어링 목표</w:t>
            </w:r>
          </w:p>
        </w:tc>
      </w:tr>
      <w:tr>
        <w:tc>
          <w:tcPr>
            <w:tcW w:type="dxa" w:w="3137"/>
          </w:tcPr>
          <w:p>
            <w:pPr>
              <w:spacing w:after="0"/>
            </w:pPr>
            <w:r>
              <w:rPr>
                <w:rFonts w:ascii="Noto Sans CJK KR" w:hAnsi="Noto Sans CJK KR"/>
                <w:sz w:val="15"/>
              </w:rPr>
              <w:t>목표</w:t>
            </w:r>
          </w:p>
        </w:tc>
        <w:tc>
          <w:tcPr>
            <w:tcW w:type="dxa" w:w="3137"/>
          </w:tcPr>
          <w:p>
            <w:pPr>
              <w:spacing w:after="0"/>
            </w:pPr>
            <w:r>
              <w:rPr>
                <w:rFonts w:ascii="Noto Sans CJK KR" w:hAnsi="Noto Sans CJK KR"/>
                <w:sz w:val="15"/>
              </w:rPr>
              <w:t>필수 워크플로 수동 테스트 100% 통과</w:t>
            </w:r>
          </w:p>
        </w:tc>
        <w:tc>
          <w:tcPr>
            <w:tcW w:type="dxa" w:w="3137"/>
          </w:tcPr>
          <w:p>
            <w:pPr>
              <w:spacing w:after="0"/>
            </w:pPr>
            <w:r>
              <w:rPr>
                <w:rFonts w:ascii="Noto Sans CJK KR" w:hAnsi="Noto Sans CJK KR"/>
                <w:sz w:val="15"/>
              </w:rPr>
              <w:t>release test</w:t>
            </w:r>
          </w:p>
        </w:tc>
      </w:tr>
    </w:tbl>
    <w:p>
      <w:pPr>
        <w:spacing w:after="20"/>
      </w:pPr>
    </w:p>
    <w:p>
      <w:pPr/>
      <w:r>
        <w:t>경계조건은 최종 데이터 분포가 결정된 뒤 실험 전에 근거를 기록해 동결. 모델 비용으로 성능 목표를 무리하게 달성하는 설정은 제품 경쟁력을 떨어뜨리므로 latency/cost 함께 보고.</w:t>
      </w:r>
    </w:p>
    <w:p>
      <w:pPr>
        <w:pStyle w:val="Heading2"/>
      </w:pPr>
      <w:r>
        <w:t>8. 사람의 실무 효용 테스트</w:t>
      </w:r>
    </w:p>
    <w:p>
      <w:pPr>
        <w:pStyle w:val="ListBullet"/>
      </w:pPr>
      <w:r>
        <w:t>피실험자: 직접 개발자 1명은 UX 효과 주장을 증명하기 부족하므로, 가능하다면 3~5명 이상에게 가상 상담 사례만 제공하여 관찰하며 한계 명시.</w:t>
      </w:r>
    </w:p>
    <w:p>
      <w:pPr>
        <w:pStyle w:val="ListBullet"/>
      </w:pPr>
      <w:r>
        <w:t>실험: A(문서+스프레드시트 수작업) vs B(CaseProof 비교 화면), 동일 난이도 교차 순서.</w:t>
      </w:r>
    </w:p>
    <w:p>
      <w:pPr>
        <w:pStyle w:val="ListBullet"/>
      </w:pPr>
      <w:r>
        <w:t>측정: 정확히 고친 건, 과잉 수정, 실제 경과시간, 과업완료율, 설명 신뢰성(자기보고), 혼란/오작동.</w:t>
      </w:r>
    </w:p>
    <w:p>
      <w:pPr>
        <w:pStyle w:val="ListBullet"/>
      </w:pPr>
      <w:r>
        <w:t>참가자 동의 및 개인 정보 미수집, 실무 경험/비전문가 여부 구분. 사용성 검증을 '보험사 현업 도입'이라고 주장하지 않는다.</w:t>
      </w:r>
    </w:p>
    <w:p>
      <w:pPr>
        <w:pStyle w:val="Heading2"/>
      </w:pPr>
      <w:r>
        <w:t>9. 지표 산출 예시(모든 숫자는 계산법 설명용 가상 데이터)</w:t>
      </w:r>
    </w:p>
    <w:p>
      <w:pPr/>
      <w:r>
        <w:t>합성 high-risk 40건 중 38건을 차단/검토하고 2건 놓쳤다면 recall = 38/40 = 95%. 정상 80건 중 8건을 차단했다면 false-block = 8/80 = 10%. 이는 목표가 실현되었다는 결과가 아니라 예시 계산.</w:t>
      </w:r>
    </w:p>
    <w:p>
      <w:pPr>
        <w:pStyle w:val="Heading2"/>
      </w:pPr>
      <w:r>
        <w:t>10. 테스트 실패를 숨기지 않는 리포트 형식</w:t>
      </w:r>
    </w:p>
    <w:p>
      <w:pPr>
        <w:pStyle w:val="ListBullet"/>
      </w:pPr>
      <w:r>
        <w:t>실험 ID, 실행시각, Git SHA, 데이터셋 해시, baseline/candidate, 모델/검색/평가기 버전.</w:t>
      </w:r>
    </w:p>
    <w:p>
      <w:pPr>
        <w:pStyle w:val="ListBullet"/>
      </w:pPr>
      <w:r>
        <w:t>전체·세그먼트별 표본 N, 결과 누락 N, 실패원인분포, confusions TP/FP/TN/FN, 95% CI.</w:t>
      </w:r>
    </w:p>
    <w:p>
      <w:pPr>
        <w:pStyle w:val="ListBullet"/>
      </w:pPr>
      <w:r>
        <w:t>신규 Critical error 상세 5건(발생 시 전부), 정상 사례 false-block 상세.</w:t>
      </w:r>
    </w:p>
    <w:p>
      <w:pPr>
        <w:pStyle w:val="ListBullet"/>
      </w:pPr>
      <w:r>
        <w:t>개선율·평균속도·비용, 사람검토 시간 포함 실질 효율. 가설 채택/기각/판정불가 사유.</w:t>
      </w:r>
    </w:p>
    <w:p>
      <w:r>
        <w:br w:type="page"/>
      </w:r>
    </w:p>
    <w:p>
      <w:pPr>
        <w:pStyle w:val="Note"/>
      </w:pPr>
      <w:r>
        <w:t>자료 05 · 05_보안_운영_장애_통제.md</w:t>
      </w:r>
    </w:p>
    <w:p>
      <w:pPr>
        <w:pStyle w:val="Heading1"/>
      </w:pPr>
      <w:r>
        <w:t>05. 금융 AI 운영을 가정한 보안·위험·SRE 설계</w:t>
      </w:r>
    </w:p>
    <w:p>
      <w:pPr>
        <w:pStyle w:val="Heading2"/>
      </w:pPr>
      <w:r>
        <w:t>1. 외부 근거와 프로젝트 경계</w:t>
      </w:r>
    </w:p>
    <w:p>
      <w:pPr>
        <w:pStyle w:val="ListBullet"/>
      </w:pPr>
      <w:r>
        <w:t>금융위원회 2026-06-22 시행 금융분야 AI 가이드라인: 거버넌스·합법성·보조수단성·신뢰성·금융안정성·신의성실·보안성 7원칙. 이는 자율규제 가이드라인이며 업무별/법률상 실제 의무를 동등하게 대체하지 않는다.</w:t>
      </w:r>
    </w:p>
    <w:p>
      <w:pPr>
        <w:pStyle w:val="ListBullet"/>
      </w:pPr>
      <w:r>
        <w:t>금융보안원 2026-10-08 발표 금융분야 AI 에이전트 보안 평가기준: 6개 분야 17개 항목. 이 문서는 공개자료를 바탕으로 보안 요구사항에 참고 매핑한 것이며 공식 점검 통과/인증을 의미하지 않는다.</w:t>
      </w:r>
    </w:p>
    <w:p>
      <w:pPr>
        <w:pStyle w:val="ListBullet"/>
      </w:pPr>
      <w:r>
        <w:t>NIST AI RMF Govern/Map/Measure/Manage로 프로젝트 리스크 생애주기를 구조화.</w:t>
      </w:r>
    </w:p>
    <w:p>
      <w:pPr>
        <w:pStyle w:val="ListBullet"/>
      </w:pPr>
      <w:r>
        <w:t>OWASP LLM Top10 Prompt Injection, Excessive Agency, Unbounded Consumption, 민감정보 노출 등의 위협을 테스트.</w:t>
      </w:r>
    </w:p>
    <w:p>
      <w:pPr>
        <w:pStyle w:val="Heading2"/>
      </w:pPr>
      <w:r>
        <w:t>2. 자산과 위협 모델</w:t>
      </w:r>
    </w:p>
    <w:p>
      <w:pPr>
        <w:spacing w:before="60"/>
      </w:pPr>
      <w:r>
        <w:t>자산 : 보험 가상 규정   |   신뢰 경계 : 외부 업로드→승인정본   |   공격·고장 : 문서 오염, 프롬프트 인젝션   |   핵심 완화 : 격리·승인·원문해시·출처 검증   |   검증 : SEC-01/02</w:t>
      </w:r>
    </w:p>
    <w:p>
      <w:pPr>
        <w:spacing w:before="60"/>
      </w:pPr>
      <w:r>
        <w:t>자산 : 평가 대상 AI 응답   |   신뢰 경계 : 외부 시스템→검증 API   |   공격·고장 : 조작된 인용, 환각, 정보 유출   |   핵심 완화 : 구조화 파서, 근거/버전 검증, PII mask   |   검증 : SEC-03/04</w:t>
      </w:r>
    </w:p>
    <w:p>
      <w:pPr>
        <w:spacing w:before="60"/>
      </w:pPr>
      <w:r>
        <w:t>자산 : 승인 UI   |   신뢰 경계 : 브라우저→API   |   공격·고장 : 역할우회, CSRF, 세션탈취   |   핵심 완화 : 서버 RBAC/CSRF/짧은 세션, 재인증   |   검증 : SEC-05/06</w:t>
      </w:r>
    </w:p>
    <w:p>
      <w:pPr>
        <w:spacing w:before="60"/>
      </w:pPr>
      <w:r>
        <w:t>자산 : 변경 집계   |   신뢰 경계 : 변화 이벤트→ImpactGraph   |   공격·고장 : 승인 누락/영향 과소추정   |   핵심 완화 : unmapped impact 및 sentinel   |   검증 : SEC-07</w:t>
      </w:r>
    </w:p>
    <w:p>
      <w:pPr>
        <w:spacing w:before="60"/>
      </w:pPr>
      <w:r>
        <w:t>자산 : 평가 워커   |   신뢰 경계 : 큐→LLM provider   |   공격·고장 : 비용 폭주, 반복 호출, timeouts   |   핵심 완화 : 예산/재시도/회로차단/킬스위치   |   검증 : SEC-08/09</w:t>
      </w:r>
    </w:p>
    <w:p>
      <w:pPr>
        <w:spacing w:before="60"/>
      </w:pPr>
      <w:r>
        <w:t>자산 : 감사증거   |   신뢰 경계 : API→DB/파일   |   공격·고장 : 삭제/무단 변경   |   핵심 완화 : append-only, hash chain, 백업 확인   |   검증 : SEC-10</w:t>
      </w:r>
    </w:p>
    <w:p>
      <w:pPr>
        <w:spacing w:before="60"/>
      </w:pPr>
      <w:r>
        <w:t>자산 : 테넌트 경계   |   신뢰 경계 : 사용자→DB   |   공격·고장 : 타 회사의 규정 노출   |   핵심 완화 : auth tenant scope + RLS(후속)   |   검증 : SEC-11</w:t>
      </w:r>
    </w:p>
    <w:p>
      <w:pPr>
        <w:spacing w:before="60"/>
      </w:pPr>
      <w:r>
        <w:t>자산 : 외부 tool   |   신뢰 경계 : AI→connector   |   공격·고장 : 권한남용, 임의 쓰기, 유출   |   핵심 완화 : no-write, allowlist, 명시 승인   |   검증 : SEC-12</w:t>
      </w:r>
    </w:p>
    <w:p>
      <w:pPr>
        <w:pStyle w:val="Heading2"/>
      </w:pPr>
      <w:r>
        <w:t>3. 공개 6개 분야와 프로젝트 자체 점검 17개 항목의 참고 매핑</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E8EEF2"/>
          </w:tcPr>
          <w:p>
            <w:r>
              <w:rPr>
                <w:b/>
                <w:sz w:val="16"/>
              </w:rPr>
              <w:t>프로젝트가 자체 정의한 통제(공식 17개 세부 문항이 아님)</w:t>
            </w:r>
          </w:p>
        </w:tc>
        <w:tc>
          <w:tcPr>
            <w:tcW w:type="dxa" w:w="4706"/>
            <w:vAlign w:val="center"/>
            <w:shd w:fill="E8EEF2"/>
          </w:tcPr>
          <w:p>
            <w:r>
              <w:rPr>
                <w:b/>
                <w:sz w:val="16"/>
              </w:rPr>
              <w:t>CaseProof 설계 통제 및 테스트</w:t>
            </w:r>
          </w:p>
        </w:tc>
      </w:tr>
      <w:tr>
        <w:tc>
          <w:tcPr>
            <w:tcW w:type="dxa" w:w="4706"/>
          </w:tcPr>
          <w:p>
            <w:pPr>
              <w:spacing w:after="0"/>
            </w:pPr>
            <w:r>
              <w:rPr>
                <w:rFonts w:ascii="Noto Sans CJK KR" w:hAnsi="Noto Sans CJK KR"/>
                <w:sz w:val="15"/>
              </w:rPr>
              <w:t>① 인터페이스 보안</w:t>
            </w:r>
          </w:p>
        </w:tc>
        <w:tc>
          <w:tcPr>
            <w:tcW w:type="dxa" w:w="4706"/>
          </w:tcPr>
          <w:p>
            <w:pPr>
              <w:spacing w:after="0"/>
            </w:pPr>
            <w:r>
              <w:rPr>
                <w:rFonts w:ascii="Noto Sans CJK KR" w:hAnsi="Noto Sans CJK KR"/>
                <w:sz w:val="15"/>
              </w:rPr>
              <w:t>요청 스키마/인증·rate limit·신뢰 경계</w:t>
            </w:r>
          </w:p>
        </w:tc>
      </w:tr>
      <w:tr>
        <w:tc>
          <w:tcPr>
            <w:tcW w:type="dxa" w:w="4706"/>
          </w:tcPr>
          <w:p>
            <w:pPr>
              <w:spacing w:after="0"/>
            </w:pPr>
            <w:r>
              <w:rPr>
                <w:rFonts w:ascii="Noto Sans CJK KR" w:hAnsi="Noto Sans CJK KR"/>
                <w:sz w:val="15"/>
              </w:rPr>
              <w:t>② 환각·오정보 대응</w:t>
            </w:r>
          </w:p>
        </w:tc>
        <w:tc>
          <w:tcPr>
            <w:tcW w:type="dxa" w:w="4706"/>
          </w:tcPr>
          <w:p>
            <w:pPr>
              <w:spacing w:after="0"/>
            </w:pPr>
            <w:r>
              <w:rPr>
                <w:rFonts w:ascii="Noto Sans CJK KR" w:hAnsi="Noto Sans CJK KR"/>
                <w:sz w:val="15"/>
              </w:rPr>
              <w:t>조항 근거/시점/예외 대조, BLOCK·REVIEW</w:t>
            </w:r>
          </w:p>
        </w:tc>
      </w:tr>
      <w:tr>
        <w:tc>
          <w:tcPr>
            <w:tcW w:type="dxa" w:w="4706"/>
          </w:tcPr>
          <w:p>
            <w:pPr>
              <w:spacing w:after="0"/>
            </w:pPr>
            <w:r>
              <w:rPr>
                <w:rFonts w:ascii="Noto Sans CJK KR" w:hAnsi="Noto Sans CJK KR"/>
                <w:sz w:val="15"/>
              </w:rPr>
              <w:t>③ 목표 무결성</w:t>
            </w:r>
          </w:p>
        </w:tc>
        <w:tc>
          <w:tcPr>
            <w:tcW w:type="dxa" w:w="4706"/>
          </w:tcPr>
          <w:p>
            <w:pPr>
              <w:spacing w:after="0"/>
            </w:pPr>
            <w:r>
              <w:rPr>
                <w:rFonts w:ascii="Noto Sans CJK KR" w:hAnsi="Noto Sans CJK KR"/>
                <w:sz w:val="15"/>
              </w:rPr>
              <w:t>작업 목표/변경 범위 서명 스냅샷 및 immutable run</w:t>
            </w:r>
          </w:p>
        </w:tc>
      </w:tr>
      <w:tr>
        <w:tc>
          <w:tcPr>
            <w:tcW w:type="dxa" w:w="4706"/>
          </w:tcPr>
          <w:p>
            <w:pPr>
              <w:spacing w:after="0"/>
            </w:pPr>
            <w:r>
              <w:rPr>
                <w:rFonts w:ascii="Noto Sans CJK KR" w:hAnsi="Noto Sans CJK KR"/>
                <w:sz w:val="15"/>
              </w:rPr>
              <w:t>④ 연쇄적 실패 대비</w:t>
            </w:r>
          </w:p>
        </w:tc>
        <w:tc>
          <w:tcPr>
            <w:tcW w:type="dxa" w:w="4706"/>
          </w:tcPr>
          <w:p>
            <w:pPr>
              <w:spacing w:after="0"/>
            </w:pPr>
            <w:r>
              <w:rPr>
                <w:rFonts w:ascii="Noto Sans CJK KR" w:hAnsi="Noto Sans CJK KR"/>
                <w:sz w:val="15"/>
              </w:rPr>
              <w:t>circuit breaker, 격리·부분실패 노출, release stop</w:t>
            </w:r>
          </w:p>
        </w:tc>
      </w:tr>
      <w:tr>
        <w:tc>
          <w:tcPr>
            <w:tcW w:type="dxa" w:w="4706"/>
          </w:tcPr>
          <w:p>
            <w:pPr>
              <w:spacing w:after="0"/>
            </w:pPr>
            <w:r>
              <w:rPr>
                <w:rFonts w:ascii="Noto Sans CJK KR" w:hAnsi="Noto Sans CJK KR"/>
                <w:sz w:val="15"/>
              </w:rPr>
              <w:t>⑤ 취약 도구 금지</w:t>
            </w:r>
          </w:p>
        </w:tc>
        <w:tc>
          <w:tcPr>
            <w:tcW w:type="dxa" w:w="4706"/>
          </w:tcPr>
          <w:p>
            <w:pPr>
              <w:spacing w:after="0"/>
            </w:pPr>
            <w:r>
              <w:rPr>
                <w:rFonts w:ascii="Noto Sans CJK KR" w:hAnsi="Noto Sans CJK KR"/>
                <w:sz w:val="15"/>
              </w:rPr>
              <w:t>tool allowlist + provenance manifest</w:t>
            </w:r>
          </w:p>
        </w:tc>
      </w:tr>
      <w:tr>
        <w:tc>
          <w:tcPr>
            <w:tcW w:type="dxa" w:w="4706"/>
          </w:tcPr>
          <w:p>
            <w:pPr>
              <w:spacing w:after="0"/>
            </w:pPr>
            <w:r>
              <w:rPr>
                <w:rFonts w:ascii="Noto Sans CJK KR" w:hAnsi="Noto Sans CJK KR"/>
                <w:sz w:val="15"/>
              </w:rPr>
              <w:t>⑥ 도구 권한 제어</w:t>
            </w:r>
          </w:p>
        </w:tc>
        <w:tc>
          <w:tcPr>
            <w:tcW w:type="dxa" w:w="4706"/>
          </w:tcPr>
          <w:p>
            <w:pPr>
              <w:spacing w:after="0"/>
            </w:pPr>
            <w:r>
              <w:rPr>
                <w:rFonts w:ascii="Noto Sans CJK KR" w:hAnsi="Noto Sans CJK KR"/>
                <w:sz w:val="15"/>
              </w:rPr>
              <w:t>per-tool scopes, write-disabled, actor attribution</w:t>
            </w:r>
          </w:p>
        </w:tc>
      </w:tr>
      <w:tr>
        <w:tc>
          <w:tcPr>
            <w:tcW w:type="dxa" w:w="4706"/>
          </w:tcPr>
          <w:p>
            <w:pPr>
              <w:spacing w:after="0"/>
            </w:pPr>
            <w:r>
              <w:rPr>
                <w:rFonts w:ascii="Noto Sans CJK KR" w:hAnsi="Noto Sans CJK KR"/>
                <w:sz w:val="15"/>
              </w:rPr>
              <w:t>⑦ 샌드박스 환경</w:t>
            </w:r>
          </w:p>
        </w:tc>
        <w:tc>
          <w:tcPr>
            <w:tcW w:type="dxa" w:w="4706"/>
          </w:tcPr>
          <w:p>
            <w:pPr>
              <w:spacing w:after="0"/>
            </w:pPr>
            <w:r>
              <w:rPr>
                <w:rFonts w:ascii="Noto Sans CJK KR" w:hAnsi="Noto Sans CJK KR"/>
                <w:sz w:val="15"/>
              </w:rPr>
              <w:t>실행 워커 네트워크/파일시스템 최소권한(배포 단계)</w:t>
            </w:r>
          </w:p>
        </w:tc>
      </w:tr>
      <w:tr>
        <w:tc>
          <w:tcPr>
            <w:tcW w:type="dxa" w:w="4706"/>
          </w:tcPr>
          <w:p>
            <w:pPr>
              <w:spacing w:after="0"/>
            </w:pPr>
            <w:r>
              <w:rPr>
                <w:rFonts w:ascii="Noto Sans CJK KR" w:hAnsi="Noto Sans CJK KR"/>
                <w:sz w:val="15"/>
              </w:rPr>
              <w:t>⑧ 메모리 오염 방지</w:t>
            </w:r>
          </w:p>
        </w:tc>
        <w:tc>
          <w:tcPr>
            <w:tcW w:type="dxa" w:w="4706"/>
          </w:tcPr>
          <w:p>
            <w:pPr>
              <w:spacing w:after="0"/>
            </w:pPr>
            <w:r>
              <w:rPr>
                <w:rFonts w:ascii="Noto Sans CJK KR" w:hAnsi="Noto Sans CJK KR"/>
                <w:sz w:val="15"/>
              </w:rPr>
              <w:t>장기 Agent 메모리 미사용, 외부 텍스트 명령무시</w:t>
            </w:r>
          </w:p>
        </w:tc>
      </w:tr>
      <w:tr>
        <w:tc>
          <w:tcPr>
            <w:tcW w:type="dxa" w:w="4706"/>
          </w:tcPr>
          <w:p>
            <w:pPr>
              <w:spacing w:after="0"/>
            </w:pPr>
            <w:r>
              <w:rPr>
                <w:rFonts w:ascii="Noto Sans CJK KR" w:hAnsi="Noto Sans CJK KR"/>
                <w:sz w:val="15"/>
              </w:rPr>
              <w:t>⑨ 메모리 격리</w:t>
            </w:r>
          </w:p>
        </w:tc>
        <w:tc>
          <w:tcPr>
            <w:tcW w:type="dxa" w:w="4706"/>
          </w:tcPr>
          <w:p>
            <w:pPr>
              <w:spacing w:after="0"/>
            </w:pPr>
            <w:r>
              <w:rPr>
                <w:rFonts w:ascii="Noto Sans CJK KR" w:hAnsi="Noto Sans CJK KR"/>
                <w:sz w:val="15"/>
              </w:rPr>
              <w:t>요청/회사별 memory context 분리 및 TTL</w:t>
            </w:r>
          </w:p>
        </w:tc>
      </w:tr>
      <w:tr>
        <w:tc>
          <w:tcPr>
            <w:tcW w:type="dxa" w:w="4706"/>
          </w:tcPr>
          <w:p>
            <w:pPr>
              <w:spacing w:after="0"/>
            </w:pPr>
            <w:r>
              <w:rPr>
                <w:rFonts w:ascii="Noto Sans CJK KR" w:hAnsi="Noto Sans CJK KR"/>
                <w:sz w:val="15"/>
              </w:rPr>
              <w:t>⑩ 데이터 유출 방지</w:t>
            </w:r>
          </w:p>
        </w:tc>
        <w:tc>
          <w:tcPr>
            <w:tcW w:type="dxa" w:w="4706"/>
          </w:tcPr>
          <w:p>
            <w:pPr>
              <w:spacing w:after="0"/>
            </w:pPr>
            <w:r>
              <w:rPr>
                <w:rFonts w:ascii="Noto Sans CJK KR" w:hAnsi="Noto Sans CJK KR"/>
                <w:sz w:val="15"/>
              </w:rPr>
              <w:t>synthetic-only, 전송 전 PII gate, egress policy</w:t>
            </w:r>
          </w:p>
        </w:tc>
      </w:tr>
      <w:tr>
        <w:tc>
          <w:tcPr>
            <w:tcW w:type="dxa" w:w="4706"/>
          </w:tcPr>
          <w:p>
            <w:pPr>
              <w:spacing w:after="0"/>
            </w:pPr>
            <w:r>
              <w:rPr>
                <w:rFonts w:ascii="Noto Sans CJK KR" w:hAnsi="Noto Sans CJK KR"/>
                <w:sz w:val="15"/>
              </w:rPr>
              <w:t>⑪ Agent 간 통신 보안</w:t>
            </w:r>
          </w:p>
        </w:tc>
        <w:tc>
          <w:tcPr>
            <w:tcW w:type="dxa" w:w="4706"/>
          </w:tcPr>
          <w:p>
            <w:pPr>
              <w:spacing w:after="0"/>
            </w:pPr>
            <w:r>
              <w:rPr>
                <w:rFonts w:ascii="Noto Sans CJK KR" w:hAnsi="Noto Sans CJK KR"/>
                <w:sz w:val="15"/>
              </w:rPr>
              <w:t>직접 Agent 통신은 scope out, 추후 mTLS/message auth</w:t>
            </w:r>
          </w:p>
        </w:tc>
      </w:tr>
      <w:tr>
        <w:tc>
          <w:tcPr>
            <w:tcW w:type="dxa" w:w="4706"/>
          </w:tcPr>
          <w:p>
            <w:pPr>
              <w:spacing w:after="0"/>
            </w:pPr>
            <w:r>
              <w:rPr>
                <w:rFonts w:ascii="Noto Sans CJK KR" w:hAnsi="Noto Sans CJK KR"/>
                <w:sz w:val="15"/>
              </w:rPr>
              <w:t>⑫ 공급망 보안</w:t>
            </w:r>
          </w:p>
        </w:tc>
        <w:tc>
          <w:tcPr>
            <w:tcW w:type="dxa" w:w="4706"/>
          </w:tcPr>
          <w:p>
            <w:pPr>
              <w:spacing w:after="0"/>
            </w:pPr>
            <w:r>
              <w:rPr>
                <w:rFonts w:ascii="Noto Sans CJK KR" w:hAnsi="Noto Sans CJK KR"/>
                <w:sz w:val="15"/>
              </w:rPr>
              <w:t>hash pinned package, SBOM, 취약점 모니터링</w:t>
            </w:r>
          </w:p>
        </w:tc>
      </w:tr>
      <w:tr>
        <w:tc>
          <w:tcPr>
            <w:tcW w:type="dxa" w:w="4706"/>
          </w:tcPr>
          <w:p>
            <w:pPr>
              <w:spacing w:after="0"/>
            </w:pPr>
            <w:r>
              <w:rPr>
                <w:rFonts w:ascii="Noto Sans CJK KR" w:hAnsi="Noto Sans CJK KR"/>
                <w:sz w:val="15"/>
              </w:rPr>
              <w:t>⑬ 인적 승인</w:t>
            </w:r>
          </w:p>
        </w:tc>
        <w:tc>
          <w:tcPr>
            <w:tcW w:type="dxa" w:w="4706"/>
          </w:tcPr>
          <w:p>
            <w:pPr>
              <w:spacing w:after="0"/>
            </w:pPr>
            <w:r>
              <w:rPr>
                <w:rFonts w:ascii="Noto Sans CJK KR" w:hAnsi="Noto Sans CJK KR"/>
                <w:sz w:val="15"/>
              </w:rPr>
              <w:t>고위험 변경 후 별도 승인자, 이유 강제</w:t>
            </w:r>
          </w:p>
        </w:tc>
      </w:tr>
      <w:tr>
        <w:tc>
          <w:tcPr>
            <w:tcW w:type="dxa" w:w="4706"/>
          </w:tcPr>
          <w:p>
            <w:pPr>
              <w:spacing w:after="0"/>
            </w:pPr>
            <w:r>
              <w:rPr>
                <w:rFonts w:ascii="Noto Sans CJK KR" w:hAnsi="Noto Sans CJK KR"/>
                <w:sz w:val="15"/>
              </w:rPr>
              <w:t>⑭ 인적 개입 과부하 방지</w:t>
            </w:r>
          </w:p>
        </w:tc>
        <w:tc>
          <w:tcPr>
            <w:tcW w:type="dxa" w:w="4706"/>
          </w:tcPr>
          <w:p>
            <w:pPr>
              <w:spacing w:after="0"/>
            </w:pPr>
            <w:r>
              <w:rPr>
                <w:rFonts w:ascii="Noto Sans CJK KR" w:hAnsi="Noto Sans CJK KR"/>
                <w:sz w:val="15"/>
              </w:rPr>
              <w:t>priority queue, batch similar, false-block 측정</w:t>
            </w:r>
          </w:p>
        </w:tc>
      </w:tr>
      <w:tr>
        <w:tc>
          <w:tcPr>
            <w:tcW w:type="dxa" w:w="4706"/>
          </w:tcPr>
          <w:p>
            <w:pPr>
              <w:spacing w:after="0"/>
            </w:pPr>
            <w:r>
              <w:rPr>
                <w:rFonts w:ascii="Noto Sans CJK KR" w:hAnsi="Noto Sans CJK KR"/>
                <w:sz w:val="15"/>
              </w:rPr>
              <w:t>⑮ 자원 고갈 방지</w:t>
            </w:r>
          </w:p>
        </w:tc>
        <w:tc>
          <w:tcPr>
            <w:tcW w:type="dxa" w:w="4706"/>
          </w:tcPr>
          <w:p>
            <w:pPr>
              <w:spacing w:after="0"/>
            </w:pPr>
            <w:r>
              <w:rPr>
                <w:rFonts w:ascii="Noto Sans CJK KR" w:hAnsi="Noto Sans CJK KR"/>
                <w:sz w:val="15"/>
              </w:rPr>
              <w:t>token/time/batch cap, queue concurrency, budget</w:t>
            </w:r>
          </w:p>
        </w:tc>
      </w:tr>
      <w:tr>
        <w:tc>
          <w:tcPr>
            <w:tcW w:type="dxa" w:w="4706"/>
          </w:tcPr>
          <w:p>
            <w:pPr>
              <w:spacing w:after="0"/>
            </w:pPr>
            <w:r>
              <w:rPr>
                <w:rFonts w:ascii="Noto Sans CJK KR" w:hAnsi="Noto Sans CJK KR"/>
                <w:sz w:val="15"/>
              </w:rPr>
              <w:t>⑯ 킬스위치</w:t>
            </w:r>
          </w:p>
        </w:tc>
        <w:tc>
          <w:tcPr>
            <w:tcW w:type="dxa" w:w="4706"/>
          </w:tcPr>
          <w:p>
            <w:pPr>
              <w:spacing w:after="0"/>
            </w:pPr>
            <w:r>
              <w:rPr>
                <w:rFonts w:ascii="Noto Sans CJK KR" w:hAnsi="Noto Sans CJK KR"/>
                <w:sz w:val="15"/>
              </w:rPr>
              <w:t>provider/case/tenant별 실행중단, 테스트 필수</w:t>
            </w:r>
          </w:p>
        </w:tc>
      </w:tr>
      <w:tr>
        <w:tc>
          <w:tcPr>
            <w:tcW w:type="dxa" w:w="4706"/>
          </w:tcPr>
          <w:p>
            <w:pPr>
              <w:spacing w:after="0"/>
            </w:pPr>
            <w:r>
              <w:rPr>
                <w:rFonts w:ascii="Noto Sans CJK KR" w:hAnsi="Noto Sans CJK KR"/>
                <w:sz w:val="15"/>
              </w:rPr>
              <w:t>⑰ 로깅 및 감사</w:t>
            </w:r>
          </w:p>
        </w:tc>
        <w:tc>
          <w:tcPr>
            <w:tcW w:type="dxa" w:w="4706"/>
          </w:tcPr>
          <w:p>
            <w:pPr>
              <w:spacing w:after="0"/>
            </w:pPr>
            <w:r>
              <w:rPr>
                <w:rFonts w:ascii="Noto Sans CJK KR" w:hAnsi="Noto Sans CJK KR"/>
                <w:sz w:val="15"/>
              </w:rPr>
              <w:t>immutable audit chain + export verification</w:t>
            </w:r>
          </w:p>
        </w:tc>
      </w:tr>
    </w:tbl>
    <w:p>
      <w:pPr>
        <w:spacing w:after="20"/>
      </w:pPr>
    </w:p>
    <w:p>
      <w:pPr/>
      <w:r>
        <w:t>주의: 아래 17개 문항은 공식 평가기준 원문과 항목 대 항목으로 일치함을 검증한 것이 아니라, 프로젝트 자체 위협 모델에서 작성한 점검표다. 금융보안원의 공개 발표에서는 6개 분야·총 17개 점검항목(공식 보도자료 기준)이라는 범위까지만 확인했다. 공식 상세 리포트 수령 전에는 ‘공식 17개 점검항목 충족’이라고 주장하지 않는다.</w:t>
      </w:r>
    </w:p>
    <w:p>
      <w:pPr/>
      <w:r>
        <w:t>항목의 이행 정도는 planned / implemented / tested / externally-reviewed로 별도 관리. 코드가 미구현이면 테스트 완료라고 하지 않는다.</w:t>
      </w:r>
    </w:p>
    <w:p>
      <w:pPr>
        <w:pStyle w:val="Heading2"/>
      </w:pPr>
      <w:r>
        <w:t>4. PII 정책과 공개데모</w:t>
      </w:r>
    </w:p>
    <w:p>
      <w:pPr>
        <w:pStyle w:val="ListBullet"/>
      </w:pPr>
      <w:r>
        <w:t>실제 환자·계약·사고·계좌·주민등록정보를 입력받지 않는다. 테스트·시연에는 자동 생성한 가상 이름/가상 번호만 사용.</w:t>
      </w:r>
    </w:p>
    <w:p>
      <w:pPr>
        <w:pStyle w:val="ListBullet"/>
      </w:pPr>
      <w:r>
        <w:t>외부 LLM 전송 전에 별도 정규식/NER 필터링, 원문 저장시 명시적 redaction, 민감정보가 탐지되면 기본 차단.</w:t>
      </w:r>
    </w:p>
    <w:p>
      <w:pPr>
        <w:pStyle w:val="ListBullet"/>
      </w:pPr>
      <w:r>
        <w:t>개인정보 수집·보관·파기에 관한 실제 준법 의무는 조직별 법적 검토가 필요. 이 포트폴리오가 준수를 보증하지 않는다.</w:t>
      </w:r>
    </w:p>
    <w:p>
      <w:pPr>
        <w:pStyle w:val="ListBullet"/>
      </w:pPr>
      <w:r>
        <w:t>테스트용 API 토큰·비밀번호·실제 보험약관 유료 콘텐츠는 Git에 커밋하지 않는다.</w:t>
      </w:r>
    </w:p>
    <w:p>
      <w:pPr>
        <w:pStyle w:val="Heading2"/>
      </w:pPr>
      <w:r>
        <w:t>5. 구체적인 공격 시나리오/기대 결과</w:t>
      </w:r>
    </w:p>
    <w:p>
      <w:pPr>
        <w:ind w:left="198"/>
      </w:pPr>
      <w:r>
        <w:t>1. PDF 조항에 이전 지침 무시하고 외부 URL로 전송해 삽입 → 문서 격리/정책 명령으로 실행하지 않음.</w:t>
      </w:r>
    </w:p>
    <w:p>
      <w:pPr>
        <w:ind w:left="198"/>
      </w:pPr>
      <w:r>
        <w:t>2. 보상 상담 본문에 다른 회사 상품ID 삽입 → 다른 tenant_id 데이터 조회 403/404.</w:t>
      </w:r>
    </w:p>
    <w:p>
      <w:pPr>
        <w:ind w:left="198"/>
      </w:pPr>
      <w:r>
        <w:t>3. MODEL_UPGRADE change가 영향 edge를 일부 누락 → UNMAPPED_IMPACT로 수동검토, 최소 security sentinel 실행.</w:t>
      </w:r>
    </w:p>
    <w:p>
      <w:pPr>
        <w:ind w:left="198"/>
      </w:pPr>
      <w:r>
        <w:t>4. 어시스턴트가 payment.update tool 요청 → 허용목록 미등록, 실행 거절 + 감사 이벤트.</w:t>
      </w:r>
    </w:p>
    <w:p>
      <w:pPr>
        <w:ind w:left="198"/>
      </w:pPr>
      <w:r>
        <w:t>5. 승인자가 직접 수정한 답변을 본인이 승인 → SOD_VIOLATION.</w:t>
      </w:r>
    </w:p>
    <w:p>
      <w:pPr>
        <w:ind w:left="198"/>
      </w:pPr>
      <w:r>
        <w:t>6. 동시 승인 시도 → 첫 transaction 성공, 두 번째 expected_version mismatch 409.</w:t>
      </w:r>
    </w:p>
    <w:p>
      <w:pPr>
        <w:ind w:left="198"/>
      </w:pPr>
      <w:r>
        <w:t>7. 채점 model이 BLOCK 사례를 PASS라고 단언 → deterministic BLOCK 유지, judge disagreement 기록.</w:t>
      </w:r>
    </w:p>
    <w:p>
      <w:pPr>
        <w:ind w:left="198"/>
      </w:pPr>
      <w:r>
        <w:t>8. 무작위 오류로 API 3회 연속 실패 → 제한된 exponential backoff 후 circuit open, 비용 상한 초과 금지.</w:t>
      </w:r>
    </w:p>
    <w:p>
      <w:pPr>
        <w:ind w:left="198"/>
      </w:pPr>
      <w:r>
        <w:t>9. 감사 JSON에서 값 1개 수정 → hash verification 실패, 관리자 경고.</w:t>
      </w:r>
    </w:p>
    <w:p>
      <w:pPr>
        <w:ind w:left="198"/>
      </w:pPr>
      <w:r>
        <w:t>10. 공개 데모에 사업자/고객 번호 입력 → 차단 안내, 원문·trace 외부 저장 금지.</w:t>
      </w:r>
    </w:p>
    <w:p>
      <w:pPr>
        <w:pStyle w:val="Heading2"/>
      </w:pPr>
      <w:r>
        <w:t>6. SLO/성능/비용 정책 (사전 목표값; 실측 아님)</w:t>
      </w:r>
    </w:p>
    <w:p>
      <w:pPr>
        <w:pStyle w:val="ListBullet"/>
      </w:pPr>
      <w:r>
        <w:t>단순 조회(데모 로컬): p95 &lt; 500 ms, 평가 예약 API p95 &lt; 700 ms.</w:t>
      </w:r>
    </w:p>
    <w:p>
      <w:pPr>
        <w:pStyle w:val="ListBullet"/>
      </w:pPr>
      <w:r>
        <w:t>동기 policy resolve: p95 &lt; 250ms (합성 1만 룰 기준 부하 테스트 필요).</w:t>
      </w:r>
    </w:p>
    <w:p>
      <w:pPr>
        <w:pStyle w:val="ListBullet"/>
      </w:pPr>
      <w:r>
        <w:t>LLM 포함 검증 작업: 전체 95 percentile &lt; 10s 목표, QUEUED 응답 즉시.</w:t>
      </w:r>
    </w:p>
    <w:p>
      <w:pPr>
        <w:pStyle w:val="ListBullet"/>
      </w:pPr>
      <w:r>
        <w:t>배치 평가: 고정 예산 MAX_BUDGET_UNITS, 초과 시 나머지 미실행으로 표시(성공률 분모에서 숨기지 않음).</w:t>
      </w:r>
    </w:p>
    <w:p>
      <w:pPr>
        <w:pStyle w:val="ListBullet"/>
      </w:pPr>
      <w:r>
        <w:t>장애 허용: 모델 공급자 down → evaluation FAILED/INCONCLUSIVE, 릴리스 자동 중단; 참조 룰 엔진은 오프라인 작동 가능.</w:t>
      </w:r>
    </w:p>
    <w:p>
      <w:pPr>
        <w:pStyle w:val="ListBullet"/>
      </w:pPr>
      <w:r>
        <w:t>감사: append-only event가 실패하면 고위험 승인 실패 처리.</w:t>
      </w:r>
    </w:p>
    <w:p>
      <w:pPr>
        <w:pStyle w:val="ListBullet"/>
      </w:pPr>
      <w:r>
        <w:t>백업: 가상 데이터라도 daily snapshot, 복구 drill, schema migration rollback 체크.</w:t>
      </w:r>
    </w:p>
    <w:p>
      <w:pPr>
        <w:pStyle w:val="Heading2"/>
      </w:pPr>
      <w:r>
        <w:t>7. 운영 runbook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사건</w:t>
            </w:r>
          </w:p>
        </w:tc>
        <w:tc>
          <w:tcPr>
            <w:tcW w:type="dxa" w:w="2353"/>
            <w:vAlign w:val="center"/>
            <w:shd w:fill="E8EEF2"/>
          </w:tcPr>
          <w:p>
            <w:r>
              <w:rPr>
                <w:b/>
                <w:sz w:val="16"/>
              </w:rPr>
              <w:t>탐지</w:t>
            </w:r>
          </w:p>
        </w:tc>
        <w:tc>
          <w:tcPr>
            <w:tcW w:type="dxa" w:w="2353"/>
            <w:vAlign w:val="center"/>
            <w:shd w:fill="E8EEF2"/>
          </w:tcPr>
          <w:p>
            <w:r>
              <w:rPr>
                <w:b/>
                <w:sz w:val="16"/>
              </w:rPr>
              <w:t>즉시 조치</w:t>
            </w:r>
          </w:p>
        </w:tc>
        <w:tc>
          <w:tcPr>
            <w:tcW w:type="dxa" w:w="2353"/>
            <w:vAlign w:val="center"/>
            <w:shd w:fill="E8EEF2"/>
          </w:tcPr>
          <w:p>
            <w:r>
              <w:rPr>
                <w:b/>
                <w:sz w:val="16"/>
              </w:rPr>
              <w:t>후속 검증</w:t>
            </w:r>
          </w:p>
        </w:tc>
      </w:tr>
      <w:tr>
        <w:tc>
          <w:tcPr>
            <w:tcW w:type="dxa" w:w="2353"/>
          </w:tcPr>
          <w:p>
            <w:pPr>
              <w:spacing w:after="0"/>
            </w:pPr>
            <w:r>
              <w:rPr>
                <w:rFonts w:ascii="Noto Sans CJK KR" w:hAnsi="Noto Sans CJK KR"/>
                <w:sz w:val="15"/>
              </w:rPr>
              <w:t>잘못된 약관 버전 선택</w:t>
            </w:r>
          </w:p>
        </w:tc>
        <w:tc>
          <w:tcPr>
            <w:tcW w:type="dxa" w:w="2353"/>
          </w:tcPr>
          <w:p>
            <w:pPr>
              <w:spacing w:after="0"/>
            </w:pPr>
            <w:r>
              <w:rPr>
                <w:rFonts w:ascii="Noto Sans CJK KR" w:hAnsi="Noto Sans CJK KR"/>
                <w:sz w:val="15"/>
              </w:rPr>
              <w:t>VERSION_MISMATCH 급증</w:t>
            </w:r>
          </w:p>
        </w:tc>
        <w:tc>
          <w:tcPr>
            <w:tcW w:type="dxa" w:w="2353"/>
          </w:tcPr>
          <w:p>
            <w:pPr>
              <w:spacing w:after="0"/>
            </w:pPr>
            <w:r>
              <w:rPr>
                <w:rFonts w:ascii="Noto Sans CJK KR" w:hAnsi="Noto Sans CJK KR"/>
                <w:sz w:val="15"/>
              </w:rPr>
              <w:t>해당 pack release block, snapshot 고정</w:t>
            </w:r>
          </w:p>
        </w:tc>
        <w:tc>
          <w:tcPr>
            <w:tcW w:type="dxa" w:w="2353"/>
          </w:tcPr>
          <w:p>
            <w:pPr>
              <w:spacing w:after="0"/>
            </w:pPr>
            <w:r>
              <w:rPr>
                <w:rFonts w:ascii="Noto Sans CJK KR" w:hAnsi="Noto Sans CJK KR"/>
                <w:sz w:val="15"/>
              </w:rPr>
              <w:t>경계날짜 테스트/원문 재검토</w:t>
            </w:r>
          </w:p>
        </w:tc>
      </w:tr>
      <w:tr>
        <w:tc>
          <w:tcPr>
            <w:tcW w:type="dxa" w:w="2353"/>
          </w:tcPr>
          <w:p>
            <w:pPr>
              <w:spacing w:after="0"/>
            </w:pPr>
            <w:r>
              <w:rPr>
                <w:rFonts w:ascii="Noto Sans CJK KR" w:hAnsi="Noto Sans CJK KR"/>
                <w:sz w:val="15"/>
              </w:rPr>
              <w:t>외부 AI 비용 폭주</w:t>
            </w:r>
          </w:p>
        </w:tc>
        <w:tc>
          <w:tcPr>
            <w:tcW w:type="dxa" w:w="2353"/>
          </w:tcPr>
          <w:p>
            <w:pPr>
              <w:spacing w:after="0"/>
            </w:pPr>
            <w:r>
              <w:rPr>
                <w:rFonts w:ascii="Noto Sans CJK KR" w:hAnsi="Noto Sans CJK KR"/>
                <w:sz w:val="15"/>
              </w:rPr>
              <w:t>tenant budget 80%/100%</w:t>
            </w:r>
          </w:p>
        </w:tc>
        <w:tc>
          <w:tcPr>
            <w:tcW w:type="dxa" w:w="2353"/>
          </w:tcPr>
          <w:p>
            <w:pPr>
              <w:spacing w:after="0"/>
            </w:pPr>
            <w:r>
              <w:rPr>
                <w:rFonts w:ascii="Noto Sans CJK KR" w:hAnsi="Noto Sans CJK KR"/>
                <w:sz w:val="15"/>
              </w:rPr>
              <w:t>경고/자동 중지</w:t>
            </w:r>
          </w:p>
        </w:tc>
        <w:tc>
          <w:tcPr>
            <w:tcW w:type="dxa" w:w="2353"/>
          </w:tcPr>
          <w:p>
            <w:pPr>
              <w:spacing w:after="0"/>
            </w:pPr>
            <w:r>
              <w:rPr>
                <w:rFonts w:ascii="Noto Sans CJK KR" w:hAnsi="Noto Sans CJK KR"/>
                <w:sz w:val="15"/>
              </w:rPr>
              <w:t>호출 기록·prompt 버전 확인</w:t>
            </w:r>
          </w:p>
        </w:tc>
      </w:tr>
      <w:tr>
        <w:tc>
          <w:tcPr>
            <w:tcW w:type="dxa" w:w="2353"/>
          </w:tcPr>
          <w:p>
            <w:pPr>
              <w:spacing w:after="0"/>
            </w:pPr>
            <w:r>
              <w:rPr>
                <w:rFonts w:ascii="Noto Sans CJK KR" w:hAnsi="Noto Sans CJK KR"/>
                <w:sz w:val="15"/>
              </w:rPr>
              <w:t>외부 provider 장애</w:t>
            </w:r>
          </w:p>
        </w:tc>
        <w:tc>
          <w:tcPr>
            <w:tcW w:type="dxa" w:w="2353"/>
          </w:tcPr>
          <w:p>
            <w:pPr>
              <w:spacing w:after="0"/>
            </w:pPr>
            <w:r>
              <w:rPr>
                <w:rFonts w:ascii="Noto Sans CJK KR" w:hAnsi="Noto Sans CJK KR"/>
                <w:sz w:val="15"/>
              </w:rPr>
              <w:t>timeout rate 임계값</w:t>
            </w:r>
          </w:p>
        </w:tc>
        <w:tc>
          <w:tcPr>
            <w:tcW w:type="dxa" w:w="2353"/>
          </w:tcPr>
          <w:p>
            <w:pPr>
              <w:spacing w:after="0"/>
            </w:pPr>
            <w:r>
              <w:rPr>
                <w:rFonts w:ascii="Noto Sans CJK KR" w:hAnsi="Noto Sans CJK KR"/>
                <w:sz w:val="15"/>
              </w:rPr>
              <w:t>circuit open, queued pause</w:t>
            </w:r>
          </w:p>
        </w:tc>
        <w:tc>
          <w:tcPr>
            <w:tcW w:type="dxa" w:w="2353"/>
          </w:tcPr>
          <w:p>
            <w:pPr>
              <w:spacing w:after="0"/>
            </w:pPr>
            <w:r>
              <w:rPr>
                <w:rFonts w:ascii="Noto Sans CJK KR" w:hAnsi="Noto Sans CJK KR"/>
                <w:sz w:val="15"/>
              </w:rPr>
              <w:t>재시도 후 결과 비교</w:t>
            </w:r>
          </w:p>
        </w:tc>
      </w:tr>
      <w:tr>
        <w:tc>
          <w:tcPr>
            <w:tcW w:type="dxa" w:w="2353"/>
          </w:tcPr>
          <w:p>
            <w:pPr>
              <w:spacing w:after="0"/>
            </w:pPr>
            <w:r>
              <w:rPr>
                <w:rFonts w:ascii="Noto Sans CJK KR" w:hAnsi="Noto Sans CJK KR"/>
                <w:sz w:val="15"/>
              </w:rPr>
              <w:t>격리 우회 의심</w:t>
            </w:r>
          </w:p>
        </w:tc>
        <w:tc>
          <w:tcPr>
            <w:tcW w:type="dxa" w:w="2353"/>
          </w:tcPr>
          <w:p>
            <w:pPr>
              <w:spacing w:after="0"/>
            </w:pPr>
            <w:r>
              <w:rPr>
                <w:rFonts w:ascii="Noto Sans CJK KR" w:hAnsi="Noto Sans CJK KR"/>
                <w:sz w:val="15"/>
              </w:rPr>
              <w:t>cross-tenant access event</w:t>
            </w:r>
          </w:p>
        </w:tc>
        <w:tc>
          <w:tcPr>
            <w:tcW w:type="dxa" w:w="2353"/>
          </w:tcPr>
          <w:p>
            <w:pPr>
              <w:spacing w:after="0"/>
            </w:pPr>
            <w:r>
              <w:rPr>
                <w:rFonts w:ascii="Noto Sans CJK KR" w:hAnsi="Noto Sans CJK KR"/>
                <w:sz w:val="15"/>
              </w:rPr>
              <w:t>key revoke/session kill</w:t>
            </w:r>
          </w:p>
        </w:tc>
        <w:tc>
          <w:tcPr>
            <w:tcW w:type="dxa" w:w="2353"/>
          </w:tcPr>
          <w:p>
            <w:pPr>
              <w:spacing w:after="0"/>
            </w:pPr>
            <w:r>
              <w:rPr>
                <w:rFonts w:ascii="Noto Sans CJK KR" w:hAnsi="Noto Sans CJK KR"/>
                <w:sz w:val="15"/>
              </w:rPr>
              <w:t>접근로그 조사·보안테스트</w:t>
            </w:r>
          </w:p>
        </w:tc>
      </w:tr>
      <w:tr>
        <w:tc>
          <w:tcPr>
            <w:tcW w:type="dxa" w:w="2353"/>
          </w:tcPr>
          <w:p>
            <w:pPr>
              <w:spacing w:after="0"/>
            </w:pPr>
            <w:r>
              <w:rPr>
                <w:rFonts w:ascii="Noto Sans CJK KR" w:hAnsi="Noto Sans CJK KR"/>
                <w:sz w:val="15"/>
              </w:rPr>
              <w:t>승인 체계 우회</w:t>
            </w:r>
          </w:p>
        </w:tc>
        <w:tc>
          <w:tcPr>
            <w:tcW w:type="dxa" w:w="2353"/>
          </w:tcPr>
          <w:p>
            <w:pPr>
              <w:spacing w:after="0"/>
            </w:pPr>
            <w:r>
              <w:rPr>
                <w:rFonts w:ascii="Noto Sans CJK KR" w:hAnsi="Noto Sans CJK KR"/>
                <w:sz w:val="15"/>
              </w:rPr>
              <w:t>APPROVED with missing reviewer</w:t>
            </w:r>
          </w:p>
        </w:tc>
        <w:tc>
          <w:tcPr>
            <w:tcW w:type="dxa" w:w="2353"/>
          </w:tcPr>
          <w:p>
            <w:pPr>
              <w:spacing w:after="0"/>
            </w:pPr>
            <w:r>
              <w:rPr>
                <w:rFonts w:ascii="Noto Sans CJK KR" w:hAnsi="Noto Sans CJK KR"/>
                <w:sz w:val="15"/>
              </w:rPr>
              <w:t>release revoke, audit alert</w:t>
            </w:r>
          </w:p>
        </w:tc>
        <w:tc>
          <w:tcPr>
            <w:tcW w:type="dxa" w:w="2353"/>
          </w:tcPr>
          <w:p>
            <w:pPr>
              <w:spacing w:after="0"/>
            </w:pPr>
            <w:r>
              <w:rPr>
                <w:rFonts w:ascii="Noto Sans CJK KR" w:hAnsi="Noto Sans CJK KR"/>
                <w:sz w:val="15"/>
              </w:rPr>
              <w:t>승인 workflow 리그레션</w:t>
            </w:r>
          </w:p>
        </w:tc>
      </w:tr>
      <w:tr>
        <w:tc>
          <w:tcPr>
            <w:tcW w:type="dxa" w:w="2353"/>
          </w:tcPr>
          <w:p>
            <w:pPr>
              <w:spacing w:after="0"/>
            </w:pPr>
            <w:r>
              <w:rPr>
                <w:rFonts w:ascii="Noto Sans CJK KR" w:hAnsi="Noto Sans CJK KR"/>
                <w:sz w:val="15"/>
              </w:rPr>
              <w:t>평가 자체가 과도하게 차단</w:t>
            </w:r>
          </w:p>
        </w:tc>
        <w:tc>
          <w:tcPr>
            <w:tcW w:type="dxa" w:w="2353"/>
          </w:tcPr>
          <w:p>
            <w:pPr>
              <w:spacing w:after="0"/>
            </w:pPr>
            <w:r>
              <w:rPr>
                <w:rFonts w:ascii="Noto Sans CJK KR" w:hAnsi="Noto Sans CJK KR"/>
                <w:sz w:val="15"/>
              </w:rPr>
              <w:t>false-block rate 상승</w:t>
            </w:r>
          </w:p>
        </w:tc>
        <w:tc>
          <w:tcPr>
            <w:tcW w:type="dxa" w:w="2353"/>
          </w:tcPr>
          <w:p>
            <w:pPr>
              <w:spacing w:after="0"/>
            </w:pPr>
            <w:r>
              <w:rPr>
                <w:rFonts w:ascii="Noto Sans CJK KR" w:hAnsi="Noto Sans CJK KR"/>
                <w:sz w:val="15"/>
              </w:rPr>
              <w:t>threshold review, no auto-pass</w:t>
            </w:r>
          </w:p>
        </w:tc>
        <w:tc>
          <w:tcPr>
            <w:tcW w:type="dxa" w:w="2353"/>
          </w:tcPr>
          <w:p>
            <w:pPr>
              <w:spacing w:after="0"/>
            </w:pPr>
            <w:r>
              <w:rPr>
                <w:rFonts w:ascii="Noto Sans CJK KR" w:hAnsi="Noto Sans CJK KR"/>
                <w:sz w:val="15"/>
              </w:rPr>
              <w:t>gold sample 재검수</w:t>
            </w:r>
          </w:p>
        </w:tc>
      </w:tr>
    </w:tbl>
    <w:p>
      <w:pPr>
        <w:spacing w:after="20"/>
      </w:pPr>
    </w:p>
    <w:p>
      <w:pPr>
        <w:pStyle w:val="Heading2"/>
      </w:pPr>
      <w:r>
        <w:t>8. 공개 소개에서 사용하면 안 되는 표현</w:t>
      </w:r>
    </w:p>
    <w:p>
      <w:pPr>
        <w:pStyle w:val="ListBullet"/>
      </w:pPr>
      <w:r>
        <w:t>'국내 보험사 보안 인증 완료', '금융보안원 인증 플랫폼', '보험법 적합 자동판정', '보험금 지급 자동 승인', '실제 고객 데이터 검증 성공', '업무시간 50% 절감' (미실측), 'AI 오류 제로' 모두 금지.</w:t>
      </w:r>
    </w:p>
    <w:p>
      <w:pPr>
        <w:pStyle w:val="ListBullet"/>
      </w:pPr>
      <w:r>
        <w:t>정확한 표현: '금융위원회·금융보안원 공개 지침을 참고해 통제 설계', '공개·합성 약관으로 오류 검출 실험', '사람 검토/출시 게이트 구현', '측정값 N=...'.</w:t>
      </w:r>
    </w:p>
    <w:p>
      <w:r>
        <w:br w:type="page"/>
      </w:r>
    </w:p>
    <w:p>
      <w:pPr>
        <w:pStyle w:val="Note"/>
      </w:pPr>
      <w:r>
        <w:t>자료 06 · 06_개발백로그_인수조건.md</w:t>
      </w:r>
    </w:p>
    <w:p>
      <w:pPr>
        <w:pStyle w:val="Heading1"/>
      </w:pPr>
      <w:r>
        <w:t>06. Codex 구현 백로그: 일정 대신 테스트로 통과하는 Gate</w:t>
      </w:r>
    </w:p>
    <w:p>
      <w:pPr>
        <w:pStyle w:val="Heading2"/>
      </w:pPr>
      <w:r>
        <w:t>작업 관리 원칙</w:t>
      </w:r>
    </w:p>
    <w:p>
      <w:pPr>
        <w:pStyle w:val="ListBullet"/>
      </w:pPr>
      <w:r>
        <w:t>완료 표시 기준은 작동 코드+자동 테스트+실행 로그+사용자 흐름 시연 4개가 모두 존재하는 것.</w:t>
      </w:r>
    </w:p>
    <w:p>
      <w:pPr>
        <w:pStyle w:val="ListBullet"/>
      </w:pPr>
      <w:r>
        <w:t>기능을 구현하기 전에 test case ID와 예상 실패를 먼저 작성한다. 문서·OpenAPI·DB 변경은 같은 PR에서 갱신.</w:t>
      </w:r>
    </w:p>
    <w:p>
      <w:pPr>
        <w:pStyle w:val="ListBullet"/>
      </w:pPr>
      <w:r>
        <w:t>시간 기준 주차·날짜 마감 없이 Gate 순으로 진행. P0가 실패하면 P2 대시보드 미관을 먼저 만들지 않는다.</w:t>
      </w:r>
    </w:p>
    <w:p>
      <w:pPr>
        <w:pStyle w:val="ListBullet"/>
      </w:pPr>
      <w:r>
        <w:t>v2에서 생성된 파일과 계약은 참고만 하며 v3 명칭/상태·스키마와 섞지 않는다.</w:t>
      </w:r>
    </w:p>
    <w:p>
      <w:pPr>
        <w:pStyle w:val="Heading2"/>
      </w:pPr>
      <w:r>
        <w:t>Gate 0 — 외부근거/문제/정본 확정</w:t>
      </w:r>
    </w:p>
    <w:p>
      <w:pPr/>
      <w:r>
        <w:t>작업: 근거 URL/발표일 저장, 보험별 요구사항 매핑, synthetic scope, 코드 네이밍 규칙, 평가 baseline 정의, 공정한 경쟁군 설계.</w:t>
      </w:r>
    </w:p>
    <w:p>
      <w:pPr/>
      <w:r>
        <w:t>수락: 근거별 verified/secondary/hypothesis, 2팩·3 업무 역할 명확, 실제 데이터 0건, '계약일/사고일/접수일' 분리.</w:t>
      </w:r>
    </w:p>
    <w:p>
      <w:pPr/>
      <w:r>
        <w:t>증거: evidence/research_matrix.csv, PRD, ADR, SOURCE manifest.</w:t>
      </w:r>
    </w:p>
    <w:p>
      <w:pPr>
        <w:pStyle w:val="Heading2"/>
      </w:pPr>
      <w:r>
        <w:t>Gate 1 — 결정론적 시점/특약 엔진 (Demo slice)</w:t>
      </w:r>
    </w:p>
    <w:p>
      <w:pPr/>
      <w:r>
        <w:t>작업: 테넌트/상품/원문/조항 DB migration, half-open 시간 판정, recorded-time, 특약 우선, 동순위 충돌, 승인정본 필터, Python 참조 테스트.</w:t>
      </w:r>
    </w:p>
    <w:p>
      <w:pPr/>
      <w:r>
        <w:t>수락: synthetic 18+ edge tests 전부 통과, missing/conflict/tenant isolation 사례 전부 '안전한 미판정' 반환, 변경전후 경계 통과.</w:t>
      </w:r>
    </w:p>
    <w:p>
      <w:pPr/>
      <w:r>
        <w:t>증거: SQL migration, unit test log, policy resolve API examples, 2팩 매핑.</w:t>
      </w:r>
    </w:p>
    <w:p>
      <w:pPr>
        <w:pStyle w:val="Heading2"/>
      </w:pPr>
      <w:r>
        <w:t>Gate 2 — 실제 사람이 쓰는 단일 사례 UI</w:t>
      </w:r>
    </w:p>
    <w:p>
      <w:pPr/>
      <w:r>
        <w:t>작업: synthetic claims input→해당 규정→주장/원문→BLOCK/REVIEW→수정→새 run→검토 완료를 UI-01/06/07/11로 구현.</w:t>
      </w:r>
    </w:p>
    <w:p>
      <w:pPr/>
      <w:r>
        <w:t>수락: 데모 스크립트로 2분 내 wrong version → BLOCK → document evidence → corrected answer 재현; 권한없는 승인 거부, 로딩·에러 상태 표시.</w:t>
      </w:r>
    </w:p>
    <w:p>
      <w:pPr/>
      <w:r>
        <w:t>증거: 녹화/스크린샷 + Playwright E2E.</w:t>
      </w:r>
    </w:p>
    <w:p>
      <w:pPr>
        <w:pStyle w:val="Heading2"/>
      </w:pPr>
      <w:r>
        <w:t>Gate 3 — 변경 감지와 회귀 실험</w:t>
      </w:r>
    </w:p>
    <w:p>
      <w:pPr/>
      <w:r>
        <w:t>작업: ChangeSet, impact graph, test selection, baseline/candidate paired runner, 비용/latency 기록, experiment compare UI-09/10.</w:t>
      </w:r>
    </w:p>
    <w:p>
      <w:pPr/>
      <w:r>
        <w:t>수락: 규정 1개 변경에 따른 연관 테스트만 우선 선발, unmapped change=review; critical new fail=release BLOCKED, dataset snapshot mismatch=409.</w:t>
      </w:r>
    </w:p>
    <w:p>
      <w:pPr/>
      <w:r>
        <w:t>증거: benchmark logs, selection rationale, compare screenshot.</w:t>
      </w:r>
    </w:p>
    <w:p>
      <w:pPr>
        <w:pStyle w:val="Heading2"/>
      </w:pPr>
      <w:r>
        <w:t>Gate 4 — 인간 승인·감사·보안</w:t>
      </w:r>
    </w:p>
    <w:p>
      <w:pPr/>
      <w:r>
        <w:t>작업: 역할·별도 승인자, 낙관적 잠금, 일련번호/감사 해시체인, PII/no-write tool guard, kill switch, review UI, report export.</w:t>
      </w:r>
    </w:p>
    <w:p>
      <w:pPr/>
      <w:r>
        <w:t>수락: SECURITY-01~12 기대대로, 감사 JSON 조작 탐지, release gate 조건 미충족 시 승인 버튼과 API 모두 거절.</w:t>
      </w:r>
    </w:p>
    <w:p>
      <w:pPr/>
      <w:r>
        <w:t>증거: 공격 테스트 리포트, audit verifier 로그, 위험 레지스터.</w:t>
      </w:r>
    </w:p>
    <w:p>
      <w:pPr>
        <w:pStyle w:val="Heading2"/>
      </w:pPr>
      <w:r>
        <w:t>Gate 5 — 기업 공통성 입증</w:t>
      </w:r>
    </w:p>
    <w:p>
      <w:pPr/>
      <w:r>
        <w:t>작업: 생보 팩·손보 팩 동일 코어 test runner에 연결, company switch 검증, 동일 평가 프로토콜 적용.</w:t>
      </w:r>
    </w:p>
    <w:p>
      <w:pPr/>
      <w:r>
        <w:t>수락: 같은 코어 배포/엔진 아래 서로 다른 규정 기준일/특약 우선, 두 회사 회사별 데이터가 서로 보이지 않음, 코드의 회사 이름 하드코딩 0건(시드 데이터만 예외).</w:t>
      </w:r>
    </w:p>
    <w:p>
      <w:pPr/>
      <w:r>
        <w:t>증거: cross-pack test log, configuration diff, 2개 시연 영상.</w:t>
      </w:r>
    </w:p>
    <w:p>
      <w:pPr>
        <w:pStyle w:val="Heading2"/>
      </w:pPr>
      <w:r>
        <w:t>Gate 6 — 경쟁군·정량성능·사용성 실험</w:t>
      </w:r>
    </w:p>
    <w:p>
      <w:pPr/>
      <w:r>
        <w:t>작업: 360건 goal 데이터 품질 관리, baseline 공정비교, 반복실험, 95% CI, 복수 사람 사용자 테스트(가능한 경우).</w:t>
      </w:r>
    </w:p>
    <w:p>
      <w:pPr/>
      <w:r>
        <w:t>수락: 시험표본/분모 공개, 성과 과장 0, 신규 크리티컬 FN은 반드시 공개, 결과 미측정 시 N/A 유지.</w:t>
      </w:r>
    </w:p>
    <w:p>
      <w:pPr/>
      <w:r>
        <w:t>증거: frozen dataset hashes, experiment config, charts, evaluation_report.md.</w:t>
      </w:r>
    </w:p>
    <w:p>
      <w:pPr>
        <w:pStyle w:val="Heading2"/>
      </w:pPr>
      <w:r>
        <w:t>Gate 7 — 채용 포트폴리오 완성</w:t>
      </w:r>
    </w:p>
    <w:p>
      <w:pPr/>
      <w:r>
        <w:t>작업: 90~120초 데모, 기술백서, 경영진 1페이지, 사고사례 포스트모템, 5개 회사용 직무 스토리, 공개 GitHub/배포.</w:t>
      </w:r>
    </w:p>
    <w:p>
      <w:pPr/>
      <w:r>
        <w:t>수락: 비개발자 1분 설명과 개발자 15분 기술 심층 질문이 모두 가능; 설치 명령 단일, 데모 샘플 기본 탑재, 보안·라이선스 점검.</w:t>
      </w:r>
    </w:p>
    <w:p>
      <w:pPr/>
      <w:r>
        <w:t>증거: 기능 영상, live synthetic demo, 아키텍처, 실험 raw artifact, README.</w:t>
      </w:r>
    </w:p>
    <w:p>
      <w:pPr>
        <w:pStyle w:val="Heading2"/>
      </w:pPr>
      <w:r>
        <w:t>인수기준: 요구사항 ↔ 화면/API ↔ 테스트</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REQ</w:t>
            </w:r>
          </w:p>
        </w:tc>
        <w:tc>
          <w:tcPr>
            <w:tcW w:type="dxa" w:w="2353"/>
            <w:vAlign w:val="center"/>
            <w:shd w:fill="E8EEF2"/>
          </w:tcPr>
          <w:p>
            <w:r>
              <w:rPr>
                <w:b/>
                <w:sz w:val="16"/>
              </w:rPr>
              <w:t>UI</w:t>
            </w:r>
          </w:p>
        </w:tc>
        <w:tc>
          <w:tcPr>
            <w:tcW w:type="dxa" w:w="2353"/>
            <w:vAlign w:val="center"/>
            <w:shd w:fill="E8EEF2"/>
          </w:tcPr>
          <w:p>
            <w:r>
              <w:rPr>
                <w:b/>
                <w:sz w:val="16"/>
              </w:rPr>
              <w:t>API</w:t>
            </w:r>
          </w:p>
        </w:tc>
        <w:tc>
          <w:tcPr>
            <w:tcW w:type="dxa" w:w="2353"/>
            <w:vAlign w:val="center"/>
            <w:shd w:fill="E8EEF2"/>
          </w:tcPr>
          <w:p>
            <w:r>
              <w:rPr>
                <w:b/>
                <w:sz w:val="16"/>
              </w:rPr>
              <w:t>TEST</w:t>
            </w:r>
          </w:p>
        </w:tc>
      </w:tr>
      <w:tr>
        <w:tc>
          <w:tcPr>
            <w:tcW w:type="dxa" w:w="2353"/>
          </w:tcPr>
          <w:p>
            <w:pPr>
              <w:spacing w:after="0"/>
            </w:pPr>
            <w:r>
              <w:rPr>
                <w:rFonts w:ascii="Noto Sans CJK KR" w:hAnsi="Noto Sans CJK KR"/>
                <w:sz w:val="15"/>
              </w:rPr>
              <w:t>001</w:t>
            </w:r>
          </w:p>
        </w:tc>
        <w:tc>
          <w:tcPr>
            <w:tcW w:type="dxa" w:w="2353"/>
          </w:tcPr>
          <w:p>
            <w:pPr>
              <w:spacing w:after="0"/>
            </w:pPr>
            <w:r>
              <w:rPr>
                <w:rFonts w:ascii="Noto Sans CJK KR" w:hAnsi="Noto Sans CJK KR"/>
                <w:sz w:val="15"/>
              </w:rPr>
              <w:t>UI-01</w:t>
            </w:r>
          </w:p>
        </w:tc>
        <w:tc>
          <w:tcPr>
            <w:tcW w:type="dxa" w:w="2353"/>
          </w:tcPr>
          <w:p>
            <w:pPr>
              <w:spacing w:after="0"/>
            </w:pPr>
            <w:r>
              <w:rPr>
                <w:rFonts w:ascii="Noto Sans CJK KR" w:hAnsi="Noto Sans CJK KR"/>
                <w:sz w:val="15"/>
              </w:rPr>
              <w:t>getWorkspace,listSources</w:t>
            </w:r>
          </w:p>
        </w:tc>
        <w:tc>
          <w:tcPr>
            <w:tcW w:type="dxa" w:w="2353"/>
          </w:tcPr>
          <w:p>
            <w:pPr>
              <w:spacing w:after="0"/>
            </w:pPr>
            <w:r>
              <w:rPr>
                <w:rFonts w:ascii="Noto Sans CJK KR" w:hAnsi="Noto Sans CJK KR"/>
                <w:sz w:val="15"/>
              </w:rPr>
              <w:t>SEC-11</w:t>
            </w:r>
          </w:p>
        </w:tc>
      </w:tr>
      <w:tr>
        <w:tc>
          <w:tcPr>
            <w:tcW w:type="dxa" w:w="2353"/>
          </w:tcPr>
          <w:p>
            <w:pPr>
              <w:spacing w:after="0"/>
            </w:pPr>
            <w:r>
              <w:rPr>
                <w:rFonts w:ascii="Noto Sans CJK KR" w:hAnsi="Noto Sans CJK KR"/>
                <w:sz w:val="15"/>
              </w:rPr>
              <w:t>002</w:t>
            </w:r>
          </w:p>
        </w:tc>
        <w:tc>
          <w:tcPr>
            <w:tcW w:type="dxa" w:w="2353"/>
          </w:tcPr>
          <w:p>
            <w:pPr>
              <w:spacing w:after="0"/>
            </w:pPr>
            <w:r>
              <w:rPr>
                <w:rFonts w:ascii="Noto Sans CJK KR" w:hAnsi="Noto Sans CJK KR"/>
                <w:sz w:val="15"/>
              </w:rPr>
              <w:t>UI-03</w:t>
            </w:r>
          </w:p>
        </w:tc>
        <w:tc>
          <w:tcPr>
            <w:tcW w:type="dxa" w:w="2353"/>
          </w:tcPr>
          <w:p>
            <w:pPr>
              <w:spacing w:after="0"/>
            </w:pPr>
            <w:r>
              <w:rPr>
                <w:rFonts w:ascii="Noto Sans CJK KR" w:hAnsi="Noto Sans CJK KR"/>
                <w:sz w:val="15"/>
              </w:rPr>
              <w:t>publishSource,resolvePolicy</w:t>
            </w:r>
          </w:p>
        </w:tc>
        <w:tc>
          <w:tcPr>
            <w:tcW w:type="dxa" w:w="2353"/>
          </w:tcPr>
          <w:p>
            <w:pPr>
              <w:spacing w:after="0"/>
            </w:pPr>
            <w:r>
              <w:rPr>
                <w:rFonts w:ascii="Noto Sans CJK KR" w:hAnsi="Noto Sans CJK KR"/>
                <w:sz w:val="15"/>
              </w:rPr>
              <w:t>T-APPROVAL</w:t>
            </w:r>
          </w:p>
        </w:tc>
      </w:tr>
      <w:tr>
        <w:tc>
          <w:tcPr>
            <w:tcW w:type="dxa" w:w="2353"/>
          </w:tcPr>
          <w:p>
            <w:pPr>
              <w:spacing w:after="0"/>
            </w:pPr>
            <w:r>
              <w:rPr>
                <w:rFonts w:ascii="Noto Sans CJK KR" w:hAnsi="Noto Sans CJK KR"/>
                <w:sz w:val="15"/>
              </w:rPr>
              <w:t>003</w:t>
            </w:r>
          </w:p>
        </w:tc>
        <w:tc>
          <w:tcPr>
            <w:tcW w:type="dxa" w:w="2353"/>
          </w:tcPr>
          <w:p>
            <w:pPr>
              <w:spacing w:after="0"/>
            </w:pPr>
            <w:r>
              <w:rPr>
                <w:rFonts w:ascii="Noto Sans CJK KR" w:hAnsi="Noto Sans CJK KR"/>
                <w:sz w:val="15"/>
              </w:rPr>
              <w:t>UI-06</w:t>
            </w:r>
          </w:p>
        </w:tc>
        <w:tc>
          <w:tcPr>
            <w:tcW w:type="dxa" w:w="2353"/>
          </w:tcPr>
          <w:p>
            <w:pPr>
              <w:spacing w:after="0"/>
            </w:pPr>
            <w:r>
              <w:rPr>
                <w:rFonts w:ascii="Noto Sans CJK KR" w:hAnsi="Noto Sans CJK KR"/>
                <w:sz w:val="15"/>
              </w:rPr>
              <w:t>resolvePolicy</w:t>
            </w:r>
          </w:p>
        </w:tc>
        <w:tc>
          <w:tcPr>
            <w:tcW w:type="dxa" w:w="2353"/>
          </w:tcPr>
          <w:p>
            <w:pPr>
              <w:spacing w:after="0"/>
            </w:pPr>
            <w:r>
              <w:rPr>
                <w:rFonts w:ascii="Noto Sans CJK KR" w:hAnsi="Noto Sans CJK KR"/>
                <w:sz w:val="15"/>
              </w:rPr>
              <w:t>T-DATE/T-RIDER/T-BOUNDARY</w:t>
            </w:r>
          </w:p>
        </w:tc>
      </w:tr>
      <w:tr>
        <w:tc>
          <w:tcPr>
            <w:tcW w:type="dxa" w:w="2353"/>
          </w:tcPr>
          <w:p>
            <w:pPr>
              <w:spacing w:after="0"/>
            </w:pPr>
            <w:r>
              <w:rPr>
                <w:rFonts w:ascii="Noto Sans CJK KR" w:hAnsi="Noto Sans CJK KR"/>
                <w:sz w:val="15"/>
              </w:rPr>
              <w:t>004</w:t>
            </w:r>
          </w:p>
        </w:tc>
        <w:tc>
          <w:tcPr>
            <w:tcW w:type="dxa" w:w="2353"/>
          </w:tcPr>
          <w:p>
            <w:pPr>
              <w:spacing w:after="0"/>
            </w:pPr>
            <w:r>
              <w:rPr>
                <w:rFonts w:ascii="Noto Sans CJK KR" w:hAnsi="Noto Sans CJK KR"/>
                <w:sz w:val="15"/>
              </w:rPr>
              <w:t>UI-06/07</w:t>
            </w:r>
          </w:p>
        </w:tc>
        <w:tc>
          <w:tcPr>
            <w:tcW w:type="dxa" w:w="2353"/>
          </w:tcPr>
          <w:p>
            <w:pPr>
              <w:spacing w:after="0"/>
            </w:pPr>
            <w:r>
              <w:rPr>
                <w:rFonts w:ascii="Noto Sans CJK KR" w:hAnsi="Noto Sans CJK KR"/>
                <w:sz w:val="15"/>
              </w:rPr>
              <w:t>evaluateAnswer</w:t>
            </w:r>
          </w:p>
        </w:tc>
        <w:tc>
          <w:tcPr>
            <w:tcW w:type="dxa" w:w="2353"/>
          </w:tcPr>
          <w:p>
            <w:pPr>
              <w:spacing w:after="0"/>
            </w:pPr>
            <w:r>
              <w:rPr>
                <w:rFonts w:ascii="Noto Sans CJK KR" w:hAnsi="Noto Sans CJK KR"/>
                <w:sz w:val="15"/>
              </w:rPr>
              <w:t>T-CITATION</w:t>
            </w:r>
          </w:p>
        </w:tc>
      </w:tr>
      <w:tr>
        <w:tc>
          <w:tcPr>
            <w:tcW w:type="dxa" w:w="2353"/>
          </w:tcPr>
          <w:p>
            <w:pPr>
              <w:spacing w:after="0"/>
            </w:pPr>
            <w:r>
              <w:rPr>
                <w:rFonts w:ascii="Noto Sans CJK KR" w:hAnsi="Noto Sans CJK KR"/>
                <w:sz w:val="15"/>
              </w:rPr>
              <w:t>005</w:t>
            </w:r>
          </w:p>
        </w:tc>
        <w:tc>
          <w:tcPr>
            <w:tcW w:type="dxa" w:w="2353"/>
          </w:tcPr>
          <w:p>
            <w:pPr>
              <w:spacing w:after="0"/>
            </w:pPr>
            <w:r>
              <w:rPr>
                <w:rFonts w:ascii="Noto Sans CJK KR" w:hAnsi="Noto Sans CJK KR"/>
                <w:sz w:val="15"/>
              </w:rPr>
              <w:t>UI-07</w:t>
            </w:r>
          </w:p>
        </w:tc>
        <w:tc>
          <w:tcPr>
            <w:tcW w:type="dxa" w:w="2353"/>
          </w:tcPr>
          <w:p>
            <w:pPr>
              <w:spacing w:after="0"/>
            </w:pPr>
            <w:r>
              <w:rPr>
                <w:rFonts w:ascii="Noto Sans CJK KR" w:hAnsi="Noto Sans CJK KR"/>
                <w:sz w:val="15"/>
              </w:rPr>
              <w:t>evaluateAnswer</w:t>
            </w:r>
          </w:p>
        </w:tc>
        <w:tc>
          <w:tcPr>
            <w:tcW w:type="dxa" w:w="2353"/>
          </w:tcPr>
          <w:p>
            <w:pPr>
              <w:spacing w:after="0"/>
            </w:pPr>
            <w:r>
              <w:rPr>
                <w:rFonts w:ascii="Noto Sans CJK KR" w:hAnsi="Noto Sans CJK KR"/>
                <w:sz w:val="15"/>
              </w:rPr>
              <w:t>T-CLAIM</w:t>
            </w:r>
          </w:p>
        </w:tc>
      </w:tr>
      <w:tr>
        <w:tc>
          <w:tcPr>
            <w:tcW w:type="dxa" w:w="2353"/>
          </w:tcPr>
          <w:p>
            <w:pPr>
              <w:spacing w:after="0"/>
            </w:pPr>
            <w:r>
              <w:rPr>
                <w:rFonts w:ascii="Noto Sans CJK KR" w:hAnsi="Noto Sans CJK KR"/>
                <w:sz w:val="15"/>
              </w:rPr>
              <w:t>006</w:t>
            </w:r>
          </w:p>
        </w:tc>
        <w:tc>
          <w:tcPr>
            <w:tcW w:type="dxa" w:w="2353"/>
          </w:tcPr>
          <w:p>
            <w:pPr>
              <w:spacing w:after="0"/>
            </w:pPr>
            <w:r>
              <w:rPr>
                <w:rFonts w:ascii="Noto Sans CJK KR" w:hAnsi="Noto Sans CJK KR"/>
                <w:sz w:val="15"/>
              </w:rPr>
              <w:t>UI-07</w:t>
            </w:r>
          </w:p>
        </w:tc>
        <w:tc>
          <w:tcPr>
            <w:tcW w:type="dxa" w:w="2353"/>
          </w:tcPr>
          <w:p>
            <w:pPr>
              <w:spacing w:after="0"/>
            </w:pPr>
            <w:r>
              <w:rPr>
                <w:rFonts w:ascii="Noto Sans CJK KR" w:hAnsi="Noto Sans CJK KR"/>
                <w:sz w:val="15"/>
              </w:rPr>
              <w:t>evaluateAnswer</w:t>
            </w:r>
          </w:p>
        </w:tc>
        <w:tc>
          <w:tcPr>
            <w:tcW w:type="dxa" w:w="2353"/>
          </w:tcPr>
          <w:p>
            <w:pPr>
              <w:spacing w:after="0"/>
            </w:pPr>
            <w:r>
              <w:rPr>
                <w:rFonts w:ascii="Noto Sans CJK KR" w:hAnsi="Noto Sans CJK KR"/>
                <w:sz w:val="15"/>
              </w:rPr>
              <w:t>T-JUDGE-VETO</w:t>
            </w:r>
          </w:p>
        </w:tc>
      </w:tr>
      <w:tr>
        <w:tc>
          <w:tcPr>
            <w:tcW w:type="dxa" w:w="2353"/>
          </w:tcPr>
          <w:p>
            <w:pPr>
              <w:spacing w:after="0"/>
            </w:pPr>
            <w:r>
              <w:rPr>
                <w:rFonts w:ascii="Noto Sans CJK KR" w:hAnsi="Noto Sans CJK KR"/>
                <w:sz w:val="15"/>
              </w:rPr>
              <w:t>007</w:t>
            </w:r>
          </w:p>
        </w:tc>
        <w:tc>
          <w:tcPr>
            <w:tcW w:type="dxa" w:w="2353"/>
          </w:tcPr>
          <w:p>
            <w:pPr>
              <w:spacing w:after="0"/>
            </w:pPr>
            <w:r>
              <w:rPr>
                <w:rFonts w:ascii="Noto Sans CJK KR" w:hAnsi="Noto Sans CJK KR"/>
                <w:sz w:val="15"/>
              </w:rPr>
              <w:t>UI-09</w:t>
            </w:r>
          </w:p>
        </w:tc>
        <w:tc>
          <w:tcPr>
            <w:tcW w:type="dxa" w:w="2353"/>
          </w:tcPr>
          <w:p>
            <w:pPr>
              <w:spacing w:after="0"/>
            </w:pPr>
            <w:r>
              <w:rPr>
                <w:rFonts w:ascii="Noto Sans CJK KR" w:hAnsi="Noto Sans CJK KR"/>
                <w:sz w:val="15"/>
              </w:rPr>
              <w:t>buildImpact</w:t>
            </w:r>
          </w:p>
        </w:tc>
        <w:tc>
          <w:tcPr>
            <w:tcW w:type="dxa" w:w="2353"/>
          </w:tcPr>
          <w:p>
            <w:pPr>
              <w:spacing w:after="0"/>
            </w:pPr>
            <w:r>
              <w:rPr>
                <w:rFonts w:ascii="Noto Sans CJK KR" w:hAnsi="Noto Sans CJK KR"/>
                <w:sz w:val="15"/>
              </w:rPr>
              <w:t>T-IMPACT</w:t>
            </w:r>
          </w:p>
        </w:tc>
      </w:tr>
      <w:tr>
        <w:tc>
          <w:tcPr>
            <w:tcW w:type="dxa" w:w="2353"/>
          </w:tcPr>
          <w:p>
            <w:pPr>
              <w:spacing w:after="0"/>
            </w:pPr>
            <w:r>
              <w:rPr>
                <w:rFonts w:ascii="Noto Sans CJK KR" w:hAnsi="Noto Sans CJK KR"/>
                <w:sz w:val="15"/>
              </w:rPr>
              <w:t>008</w:t>
            </w:r>
          </w:p>
        </w:tc>
        <w:tc>
          <w:tcPr>
            <w:tcW w:type="dxa" w:w="2353"/>
          </w:tcPr>
          <w:p>
            <w:pPr>
              <w:spacing w:after="0"/>
            </w:pPr>
            <w:r>
              <w:rPr>
                <w:rFonts w:ascii="Noto Sans CJK KR" w:hAnsi="Noto Sans CJK KR"/>
                <w:sz w:val="15"/>
              </w:rPr>
              <w:t>UI-10</w:t>
            </w:r>
          </w:p>
        </w:tc>
        <w:tc>
          <w:tcPr>
            <w:tcW w:type="dxa" w:w="2353"/>
          </w:tcPr>
          <w:p>
            <w:pPr>
              <w:spacing w:after="0"/>
            </w:pPr>
            <w:r>
              <w:rPr>
                <w:rFonts w:ascii="Noto Sans CJK KR" w:hAnsi="Noto Sans CJK KR"/>
                <w:sz w:val="15"/>
              </w:rPr>
              <w:t>compareExperiments</w:t>
            </w:r>
          </w:p>
        </w:tc>
        <w:tc>
          <w:tcPr>
            <w:tcW w:type="dxa" w:w="2353"/>
          </w:tcPr>
          <w:p>
            <w:pPr>
              <w:spacing w:after="0"/>
            </w:pPr>
            <w:r>
              <w:rPr>
                <w:rFonts w:ascii="Noto Sans CJK KR" w:hAnsi="Noto Sans CJK KR"/>
                <w:sz w:val="15"/>
              </w:rPr>
              <w:t>T-SNAPSHOT</w:t>
            </w:r>
          </w:p>
        </w:tc>
      </w:tr>
      <w:tr>
        <w:tc>
          <w:tcPr>
            <w:tcW w:type="dxa" w:w="2353"/>
          </w:tcPr>
          <w:p>
            <w:pPr>
              <w:spacing w:after="0"/>
            </w:pPr>
            <w:r>
              <w:rPr>
                <w:rFonts w:ascii="Noto Sans CJK KR" w:hAnsi="Noto Sans CJK KR"/>
                <w:sz w:val="15"/>
              </w:rPr>
              <w:t>009</w:t>
            </w:r>
          </w:p>
        </w:tc>
        <w:tc>
          <w:tcPr>
            <w:tcW w:type="dxa" w:w="2353"/>
          </w:tcPr>
          <w:p>
            <w:pPr>
              <w:spacing w:after="0"/>
            </w:pPr>
            <w:r>
              <w:rPr>
                <w:rFonts w:ascii="Noto Sans CJK KR" w:hAnsi="Noto Sans CJK KR"/>
                <w:sz w:val="15"/>
              </w:rPr>
              <w:t>UI-12</w:t>
            </w:r>
          </w:p>
        </w:tc>
        <w:tc>
          <w:tcPr>
            <w:tcW w:type="dxa" w:w="2353"/>
          </w:tcPr>
          <w:p>
            <w:pPr>
              <w:spacing w:after="0"/>
            </w:pPr>
            <w:r>
              <w:rPr>
                <w:rFonts w:ascii="Noto Sans CJK KR" w:hAnsi="Noto Sans CJK KR"/>
                <w:sz w:val="15"/>
              </w:rPr>
              <w:t>checkRelease</w:t>
            </w:r>
          </w:p>
        </w:tc>
        <w:tc>
          <w:tcPr>
            <w:tcW w:type="dxa" w:w="2353"/>
          </w:tcPr>
          <w:p>
            <w:pPr>
              <w:spacing w:after="0"/>
            </w:pPr>
            <w:r>
              <w:rPr>
                <w:rFonts w:ascii="Noto Sans CJK KR" w:hAnsi="Noto Sans CJK KR"/>
                <w:sz w:val="15"/>
              </w:rPr>
              <w:t>T-CRITICAL-REGRESSION</w:t>
            </w:r>
          </w:p>
        </w:tc>
      </w:tr>
      <w:tr>
        <w:tc>
          <w:tcPr>
            <w:tcW w:type="dxa" w:w="2353"/>
          </w:tcPr>
          <w:p>
            <w:pPr>
              <w:spacing w:after="0"/>
            </w:pPr>
            <w:r>
              <w:rPr>
                <w:rFonts w:ascii="Noto Sans CJK KR" w:hAnsi="Noto Sans CJK KR"/>
                <w:sz w:val="15"/>
              </w:rPr>
              <w:t>010</w:t>
            </w:r>
          </w:p>
        </w:tc>
        <w:tc>
          <w:tcPr>
            <w:tcW w:type="dxa" w:w="2353"/>
          </w:tcPr>
          <w:p>
            <w:pPr>
              <w:spacing w:after="0"/>
            </w:pPr>
            <w:r>
              <w:rPr>
                <w:rFonts w:ascii="Noto Sans CJK KR" w:hAnsi="Noto Sans CJK KR"/>
                <w:sz w:val="15"/>
              </w:rPr>
              <w:t>UI-11</w:t>
            </w:r>
          </w:p>
        </w:tc>
        <w:tc>
          <w:tcPr>
            <w:tcW w:type="dxa" w:w="2353"/>
          </w:tcPr>
          <w:p>
            <w:pPr>
              <w:spacing w:after="0"/>
            </w:pPr>
            <w:r>
              <w:rPr>
                <w:rFonts w:ascii="Noto Sans CJK KR" w:hAnsi="Noto Sans CJK KR"/>
                <w:sz w:val="15"/>
              </w:rPr>
              <w:t>reviewRun</w:t>
            </w:r>
          </w:p>
        </w:tc>
        <w:tc>
          <w:tcPr>
            <w:tcW w:type="dxa" w:w="2353"/>
          </w:tcPr>
          <w:p>
            <w:pPr>
              <w:spacing w:after="0"/>
            </w:pPr>
            <w:r>
              <w:rPr>
                <w:rFonts w:ascii="Noto Sans CJK KR" w:hAnsi="Noto Sans CJK KR"/>
                <w:sz w:val="15"/>
              </w:rPr>
              <w:t>T-STATE</w:t>
            </w:r>
          </w:p>
        </w:tc>
      </w:tr>
      <w:tr>
        <w:tc>
          <w:tcPr>
            <w:tcW w:type="dxa" w:w="2353"/>
          </w:tcPr>
          <w:p>
            <w:pPr>
              <w:spacing w:after="0"/>
            </w:pPr>
            <w:r>
              <w:rPr>
                <w:rFonts w:ascii="Noto Sans CJK KR" w:hAnsi="Noto Sans CJK KR"/>
                <w:sz w:val="15"/>
              </w:rPr>
              <w:t>011</w:t>
            </w:r>
          </w:p>
        </w:tc>
        <w:tc>
          <w:tcPr>
            <w:tcW w:type="dxa" w:w="2353"/>
          </w:tcPr>
          <w:p>
            <w:pPr>
              <w:spacing w:after="0"/>
            </w:pPr>
            <w:r>
              <w:rPr>
                <w:rFonts w:ascii="Noto Sans CJK KR" w:hAnsi="Noto Sans CJK KR"/>
                <w:sz w:val="15"/>
              </w:rPr>
              <w:t>UI-12</w:t>
            </w:r>
          </w:p>
        </w:tc>
        <w:tc>
          <w:tcPr>
            <w:tcW w:type="dxa" w:w="2353"/>
          </w:tcPr>
          <w:p>
            <w:pPr>
              <w:spacing w:after="0"/>
            </w:pPr>
            <w:r>
              <w:rPr>
                <w:rFonts w:ascii="Noto Sans CJK KR" w:hAnsi="Noto Sans CJK KR"/>
                <w:sz w:val="15"/>
              </w:rPr>
              <w:t>approveRelease</w:t>
            </w:r>
          </w:p>
        </w:tc>
        <w:tc>
          <w:tcPr>
            <w:tcW w:type="dxa" w:w="2353"/>
          </w:tcPr>
          <w:p>
            <w:pPr>
              <w:spacing w:after="0"/>
            </w:pPr>
            <w:r>
              <w:rPr>
                <w:rFonts w:ascii="Noto Sans CJK KR" w:hAnsi="Noto Sans CJK KR"/>
                <w:sz w:val="15"/>
              </w:rPr>
              <w:t>SEC-05</w:t>
            </w:r>
          </w:p>
        </w:tc>
      </w:tr>
      <w:tr>
        <w:tc>
          <w:tcPr>
            <w:tcW w:type="dxa" w:w="2353"/>
          </w:tcPr>
          <w:p>
            <w:pPr>
              <w:spacing w:after="0"/>
            </w:pPr>
            <w:r>
              <w:rPr>
                <w:rFonts w:ascii="Noto Sans CJK KR" w:hAnsi="Noto Sans CJK KR"/>
                <w:sz w:val="15"/>
              </w:rPr>
              <w:t>012</w:t>
            </w:r>
          </w:p>
        </w:tc>
        <w:tc>
          <w:tcPr>
            <w:tcW w:type="dxa" w:w="2353"/>
          </w:tcPr>
          <w:p>
            <w:pPr>
              <w:spacing w:after="0"/>
            </w:pPr>
            <w:r>
              <w:rPr>
                <w:rFonts w:ascii="Noto Sans CJK KR" w:hAnsi="Noto Sans CJK KR"/>
                <w:sz w:val="15"/>
              </w:rPr>
              <w:t>UI-13</w:t>
            </w:r>
          </w:p>
        </w:tc>
        <w:tc>
          <w:tcPr>
            <w:tcW w:type="dxa" w:w="2353"/>
          </w:tcPr>
          <w:p>
            <w:pPr>
              <w:spacing w:after="0"/>
            </w:pPr>
            <w:r>
              <w:rPr>
                <w:rFonts w:ascii="Noto Sans CJK KR" w:hAnsi="Noto Sans CJK KR"/>
                <w:sz w:val="15"/>
              </w:rPr>
              <w:t>exportAudit</w:t>
            </w:r>
          </w:p>
        </w:tc>
        <w:tc>
          <w:tcPr>
            <w:tcW w:type="dxa" w:w="2353"/>
          </w:tcPr>
          <w:p>
            <w:pPr>
              <w:spacing w:after="0"/>
            </w:pPr>
            <w:r>
              <w:rPr>
                <w:rFonts w:ascii="Noto Sans CJK KR" w:hAnsi="Noto Sans CJK KR"/>
                <w:sz w:val="15"/>
              </w:rPr>
              <w:t>SEC-10</w:t>
            </w:r>
          </w:p>
        </w:tc>
      </w:tr>
      <w:tr>
        <w:tc>
          <w:tcPr>
            <w:tcW w:type="dxa" w:w="2353"/>
          </w:tcPr>
          <w:p>
            <w:pPr>
              <w:spacing w:after="0"/>
            </w:pPr>
            <w:r>
              <w:rPr>
                <w:rFonts w:ascii="Noto Sans CJK KR" w:hAnsi="Noto Sans CJK KR"/>
                <w:sz w:val="15"/>
              </w:rPr>
              <w:t>013</w:t>
            </w:r>
          </w:p>
        </w:tc>
        <w:tc>
          <w:tcPr>
            <w:tcW w:type="dxa" w:w="2353"/>
          </w:tcPr>
          <w:p>
            <w:pPr>
              <w:spacing w:after="0"/>
            </w:pPr>
            <w:r>
              <w:rPr>
                <w:rFonts w:ascii="Noto Sans CJK KR" w:hAnsi="Noto Sans CJK KR"/>
                <w:sz w:val="15"/>
              </w:rPr>
              <w:t>UI-01/07</w:t>
            </w:r>
          </w:p>
        </w:tc>
        <w:tc>
          <w:tcPr>
            <w:tcW w:type="dxa" w:w="2353"/>
          </w:tcPr>
          <w:p>
            <w:pPr>
              <w:spacing w:after="0"/>
            </w:pPr>
            <w:r>
              <w:rPr>
                <w:rFonts w:ascii="Noto Sans CJK KR" w:hAnsi="Noto Sans CJK KR"/>
                <w:sz w:val="15"/>
              </w:rPr>
              <w:t>createEvaluation</w:t>
            </w:r>
          </w:p>
        </w:tc>
        <w:tc>
          <w:tcPr>
            <w:tcW w:type="dxa" w:w="2353"/>
          </w:tcPr>
          <w:p>
            <w:pPr>
              <w:spacing w:after="0"/>
            </w:pPr>
            <w:r>
              <w:rPr>
                <w:rFonts w:ascii="Noto Sans CJK KR" w:hAnsi="Noto Sans CJK KR"/>
                <w:sz w:val="15"/>
              </w:rPr>
              <w:t>SEC-03</w:t>
            </w:r>
          </w:p>
        </w:tc>
      </w:tr>
      <w:tr>
        <w:tc>
          <w:tcPr>
            <w:tcW w:type="dxa" w:w="2353"/>
          </w:tcPr>
          <w:p>
            <w:pPr>
              <w:spacing w:after="0"/>
            </w:pPr>
            <w:r>
              <w:rPr>
                <w:rFonts w:ascii="Noto Sans CJK KR" w:hAnsi="Noto Sans CJK KR"/>
                <w:sz w:val="15"/>
              </w:rPr>
              <w:t>014</w:t>
            </w:r>
          </w:p>
        </w:tc>
        <w:tc>
          <w:tcPr>
            <w:tcW w:type="dxa" w:w="2353"/>
          </w:tcPr>
          <w:p>
            <w:pPr>
              <w:spacing w:after="0"/>
            </w:pPr>
            <w:r>
              <w:rPr>
                <w:rFonts w:ascii="Noto Sans CJK KR" w:hAnsi="Noto Sans CJK KR"/>
                <w:sz w:val="15"/>
              </w:rPr>
              <w:t>UI-12</w:t>
            </w:r>
          </w:p>
        </w:tc>
        <w:tc>
          <w:tcPr>
            <w:tcW w:type="dxa" w:w="2353"/>
          </w:tcPr>
          <w:p>
            <w:pPr>
              <w:spacing w:after="0"/>
            </w:pPr>
            <w:r>
              <w:rPr>
                <w:rFonts w:ascii="Noto Sans CJK KR" w:hAnsi="Noto Sans CJK KR"/>
                <w:sz w:val="15"/>
              </w:rPr>
              <w:t>setKillSwitch</w:t>
            </w:r>
          </w:p>
        </w:tc>
        <w:tc>
          <w:tcPr>
            <w:tcW w:type="dxa" w:w="2353"/>
          </w:tcPr>
          <w:p>
            <w:pPr>
              <w:spacing w:after="0"/>
            </w:pPr>
            <w:r>
              <w:rPr>
                <w:rFonts w:ascii="Noto Sans CJK KR" w:hAnsi="Noto Sans CJK KR"/>
                <w:sz w:val="15"/>
              </w:rPr>
              <w:t>SEC-12</w:t>
            </w:r>
          </w:p>
        </w:tc>
      </w:tr>
      <w:tr>
        <w:tc>
          <w:tcPr>
            <w:tcW w:type="dxa" w:w="2353"/>
          </w:tcPr>
          <w:p>
            <w:pPr>
              <w:spacing w:after="0"/>
            </w:pPr>
            <w:r>
              <w:rPr>
                <w:rFonts w:ascii="Noto Sans CJK KR" w:hAnsi="Noto Sans CJK KR"/>
                <w:sz w:val="15"/>
              </w:rPr>
              <w:t>015</w:t>
            </w:r>
          </w:p>
        </w:tc>
        <w:tc>
          <w:tcPr>
            <w:tcW w:type="dxa" w:w="2353"/>
          </w:tcPr>
          <w:p>
            <w:pPr>
              <w:spacing w:after="0"/>
            </w:pPr>
            <w:r>
              <w:rPr>
                <w:rFonts w:ascii="Noto Sans CJK KR" w:hAnsi="Noto Sans CJK KR"/>
                <w:sz w:val="15"/>
              </w:rPr>
              <w:t>UI-02/10</w:t>
            </w:r>
          </w:p>
        </w:tc>
        <w:tc>
          <w:tcPr>
            <w:tcW w:type="dxa" w:w="2353"/>
          </w:tcPr>
          <w:p>
            <w:pPr>
              <w:spacing w:after="0"/>
            </w:pPr>
            <w:r>
              <w:rPr>
                <w:rFonts w:ascii="Noto Sans CJK KR" w:hAnsi="Noto Sans CJK KR"/>
                <w:sz w:val="15"/>
              </w:rPr>
              <w:t>compareExperiments</w:t>
            </w:r>
          </w:p>
        </w:tc>
        <w:tc>
          <w:tcPr>
            <w:tcW w:type="dxa" w:w="2353"/>
          </w:tcPr>
          <w:p>
            <w:pPr>
              <w:spacing w:after="0"/>
            </w:pPr>
            <w:r>
              <w:rPr>
                <w:rFonts w:ascii="Noto Sans CJK KR" w:hAnsi="Noto Sans CJK KR"/>
                <w:sz w:val="15"/>
              </w:rPr>
              <w:t>T-METRICS</w:t>
            </w:r>
          </w:p>
        </w:tc>
      </w:tr>
      <w:tr>
        <w:tc>
          <w:tcPr>
            <w:tcW w:type="dxa" w:w="2353"/>
          </w:tcPr>
          <w:p>
            <w:pPr>
              <w:spacing w:after="0"/>
            </w:pPr>
            <w:r>
              <w:rPr>
                <w:rFonts w:ascii="Noto Sans CJK KR" w:hAnsi="Noto Sans CJK KR"/>
                <w:sz w:val="15"/>
              </w:rPr>
              <w:t>016</w:t>
            </w:r>
          </w:p>
        </w:tc>
        <w:tc>
          <w:tcPr>
            <w:tcW w:type="dxa" w:w="2353"/>
          </w:tcPr>
          <w:p>
            <w:pPr>
              <w:spacing w:after="0"/>
            </w:pPr>
            <w:r>
              <w:rPr>
                <w:rFonts w:ascii="Noto Sans CJK KR" w:hAnsi="Noto Sans CJK KR"/>
                <w:sz w:val="15"/>
              </w:rPr>
              <w:t>UI-01</w:t>
            </w:r>
          </w:p>
        </w:tc>
        <w:tc>
          <w:tcPr>
            <w:tcW w:type="dxa" w:w="2353"/>
          </w:tcPr>
          <w:p>
            <w:pPr>
              <w:spacing w:after="0"/>
            </w:pPr>
            <w:r>
              <w:rPr>
                <w:rFonts w:ascii="Noto Sans CJK KR" w:hAnsi="Noto Sans CJK KR"/>
                <w:sz w:val="15"/>
              </w:rPr>
              <w:t>resolvePolicy</w:t>
            </w:r>
          </w:p>
        </w:tc>
        <w:tc>
          <w:tcPr>
            <w:tcW w:type="dxa" w:w="2353"/>
          </w:tcPr>
          <w:p>
            <w:pPr>
              <w:spacing w:after="0"/>
            </w:pPr>
            <w:r>
              <w:rPr>
                <w:rFonts w:ascii="Noto Sans CJK KR" w:hAnsi="Noto Sans CJK KR"/>
                <w:sz w:val="15"/>
              </w:rPr>
              <w:t>T-CROSS-PACK</w:t>
            </w:r>
          </w:p>
        </w:tc>
      </w:tr>
      <w:tr>
        <w:tc>
          <w:tcPr>
            <w:tcW w:type="dxa" w:w="2353"/>
          </w:tcPr>
          <w:p>
            <w:pPr>
              <w:spacing w:after="0"/>
            </w:pPr>
            <w:r>
              <w:rPr>
                <w:rFonts w:ascii="Noto Sans CJK KR" w:hAnsi="Noto Sans CJK KR"/>
                <w:sz w:val="15"/>
              </w:rPr>
              <w:t>017</w:t>
            </w:r>
          </w:p>
        </w:tc>
        <w:tc>
          <w:tcPr>
            <w:tcW w:type="dxa" w:w="2353"/>
          </w:tcPr>
          <w:p>
            <w:pPr>
              <w:spacing w:after="0"/>
            </w:pPr>
            <w:r>
              <w:rPr>
                <w:rFonts w:ascii="Noto Sans CJK KR" w:hAnsi="Noto Sans CJK KR"/>
                <w:sz w:val="15"/>
              </w:rPr>
              <w:t>UI-03</w:t>
            </w:r>
          </w:p>
        </w:tc>
        <w:tc>
          <w:tcPr>
            <w:tcW w:type="dxa" w:w="2353"/>
          </w:tcPr>
          <w:p>
            <w:pPr>
              <w:spacing w:after="0"/>
            </w:pPr>
            <w:r>
              <w:rPr>
                <w:rFonts w:ascii="Noto Sans CJK KR" w:hAnsi="Noto Sans CJK KR"/>
                <w:sz w:val="15"/>
              </w:rPr>
              <w:t>createSource</w:t>
            </w:r>
          </w:p>
        </w:tc>
        <w:tc>
          <w:tcPr>
            <w:tcW w:type="dxa" w:w="2353"/>
          </w:tcPr>
          <w:p>
            <w:pPr>
              <w:spacing w:after="0"/>
            </w:pPr>
            <w:r>
              <w:rPr>
                <w:rFonts w:ascii="Noto Sans CJK KR" w:hAnsi="Noto Sans CJK KR"/>
                <w:sz w:val="15"/>
              </w:rPr>
              <w:t>SEC-01</w:t>
            </w:r>
          </w:p>
        </w:tc>
      </w:tr>
      <w:tr>
        <w:tc>
          <w:tcPr>
            <w:tcW w:type="dxa" w:w="2353"/>
          </w:tcPr>
          <w:p>
            <w:pPr>
              <w:spacing w:after="0"/>
            </w:pPr>
            <w:r>
              <w:rPr>
                <w:rFonts w:ascii="Noto Sans CJK KR" w:hAnsi="Noto Sans CJK KR"/>
                <w:sz w:val="15"/>
              </w:rPr>
              <w:t>018</w:t>
            </w:r>
          </w:p>
        </w:tc>
        <w:tc>
          <w:tcPr>
            <w:tcW w:type="dxa" w:w="2353"/>
          </w:tcPr>
          <w:p>
            <w:pPr>
              <w:spacing w:after="0"/>
            </w:pPr>
            <w:r>
              <w:rPr>
                <w:rFonts w:ascii="Noto Sans CJK KR" w:hAnsi="Noto Sans CJK KR"/>
                <w:sz w:val="15"/>
              </w:rPr>
              <w:t>UI-11</w:t>
            </w:r>
          </w:p>
        </w:tc>
        <w:tc>
          <w:tcPr>
            <w:tcW w:type="dxa" w:w="2353"/>
          </w:tcPr>
          <w:p>
            <w:pPr>
              <w:spacing w:after="0"/>
            </w:pPr>
            <w:r>
              <w:rPr>
                <w:rFonts w:ascii="Noto Sans CJK KR" w:hAnsi="Noto Sans CJK KR"/>
                <w:sz w:val="15"/>
              </w:rPr>
              <w:t>reviewRun</w:t>
            </w:r>
          </w:p>
        </w:tc>
        <w:tc>
          <w:tcPr>
            <w:tcW w:type="dxa" w:w="2353"/>
          </w:tcPr>
          <w:p>
            <w:pPr>
              <w:spacing w:after="0"/>
            </w:pPr>
            <w:r>
              <w:rPr>
                <w:rFonts w:ascii="Noto Sans CJK KR" w:hAnsi="Noto Sans CJK KR"/>
                <w:sz w:val="15"/>
              </w:rPr>
              <w:t>T-ACTION</w:t>
            </w:r>
          </w:p>
        </w:tc>
      </w:tr>
      <w:tr>
        <w:tc>
          <w:tcPr>
            <w:tcW w:type="dxa" w:w="2353"/>
          </w:tcPr>
          <w:p>
            <w:pPr>
              <w:spacing w:after="0"/>
            </w:pPr>
            <w:r>
              <w:rPr>
                <w:rFonts w:ascii="Noto Sans CJK KR" w:hAnsi="Noto Sans CJK KR"/>
                <w:sz w:val="15"/>
              </w:rPr>
              <w:t>019</w:t>
            </w:r>
          </w:p>
        </w:tc>
        <w:tc>
          <w:tcPr>
            <w:tcW w:type="dxa" w:w="2353"/>
          </w:tcPr>
          <w:p>
            <w:pPr>
              <w:spacing w:after="0"/>
            </w:pPr>
            <w:r>
              <w:rPr>
                <w:rFonts w:ascii="Noto Sans CJK KR" w:hAnsi="Noto Sans CJK KR"/>
                <w:sz w:val="15"/>
              </w:rPr>
              <w:t>UI-07/10</w:t>
            </w:r>
          </w:p>
        </w:tc>
        <w:tc>
          <w:tcPr>
            <w:tcW w:type="dxa" w:w="2353"/>
          </w:tcPr>
          <w:p>
            <w:pPr>
              <w:spacing w:after="0"/>
            </w:pPr>
            <w:r>
              <w:rPr>
                <w:rFonts w:ascii="Noto Sans CJK KR" w:hAnsi="Noto Sans CJK KR"/>
                <w:sz w:val="15"/>
              </w:rPr>
              <w:t>getJob</w:t>
            </w:r>
          </w:p>
        </w:tc>
        <w:tc>
          <w:tcPr>
            <w:tcW w:type="dxa" w:w="2353"/>
          </w:tcPr>
          <w:p>
            <w:pPr>
              <w:spacing w:after="0"/>
            </w:pPr>
            <w:r>
              <w:rPr>
                <w:rFonts w:ascii="Noto Sans CJK KR" w:hAnsi="Noto Sans CJK KR"/>
                <w:sz w:val="15"/>
              </w:rPr>
              <w:t>T-FAULTS</w:t>
            </w:r>
          </w:p>
        </w:tc>
      </w:tr>
      <w:tr>
        <w:tc>
          <w:tcPr>
            <w:tcW w:type="dxa" w:w="2353"/>
          </w:tcPr>
          <w:p>
            <w:pPr>
              <w:spacing w:after="0"/>
            </w:pPr>
            <w:r>
              <w:rPr>
                <w:rFonts w:ascii="Noto Sans CJK KR" w:hAnsi="Noto Sans CJK KR"/>
                <w:sz w:val="15"/>
              </w:rPr>
              <w:t>020</w:t>
            </w:r>
          </w:p>
        </w:tc>
        <w:tc>
          <w:tcPr>
            <w:tcW w:type="dxa" w:w="2353"/>
          </w:tcPr>
          <w:p>
            <w:pPr>
              <w:spacing w:after="0"/>
            </w:pPr>
            <w:r>
              <w:rPr>
                <w:rFonts w:ascii="Noto Sans CJK KR" w:hAnsi="Noto Sans CJK KR"/>
                <w:sz w:val="15"/>
              </w:rPr>
              <w:t>UI-13</w:t>
            </w:r>
          </w:p>
        </w:tc>
        <w:tc>
          <w:tcPr>
            <w:tcW w:type="dxa" w:w="2353"/>
          </w:tcPr>
          <w:p>
            <w:pPr>
              <w:spacing w:after="0"/>
            </w:pPr>
            <w:r>
              <w:rPr>
                <w:rFonts w:ascii="Noto Sans CJK KR" w:hAnsi="Noto Sans CJK KR"/>
                <w:sz w:val="15"/>
              </w:rPr>
              <w:t>exportAudit</w:t>
            </w:r>
          </w:p>
        </w:tc>
        <w:tc>
          <w:tcPr>
            <w:tcW w:type="dxa" w:w="2353"/>
          </w:tcPr>
          <w:p>
            <w:pPr>
              <w:spacing w:after="0"/>
            </w:pPr>
            <w:r>
              <w:rPr>
                <w:rFonts w:ascii="Noto Sans CJK KR" w:hAnsi="Noto Sans CJK KR"/>
                <w:sz w:val="15"/>
              </w:rPr>
              <w:t>T-REPLAY</w:t>
            </w:r>
          </w:p>
        </w:tc>
      </w:tr>
    </w:tbl>
    <w:p>
      <w:pPr>
        <w:spacing w:after="20"/>
      </w:pPr>
    </w:p>
    <w:p>
      <w:pPr>
        <w:pStyle w:val="Heading2"/>
      </w:pPr>
      <w:r>
        <w:t>자동화 점검 항목</w:t>
      </w:r>
    </w:p>
    <w:p>
      <w:pPr>
        <w:pStyle w:val="ListBullet"/>
      </w:pPr>
      <w:r>
        <w:t>Lint/format/typecheck: ruff, pyright/mypy 일부, ESLint, tsc.</w:t>
      </w:r>
    </w:p>
    <w:p>
      <w:pPr>
        <w:pStyle w:val="ListBullet"/>
      </w:pPr>
      <w:r>
        <w:t>backend: pytest + SQL integration with test DB; CI에 schema migration up/down.</w:t>
      </w:r>
    </w:p>
    <w:p>
      <w:pPr>
        <w:pStyle w:val="ListBullet"/>
      </w:pPr>
      <w:r>
        <w:t>frontend: Vitest + React Testing Library + Playwright(권한/검토/회귀).</w:t>
      </w:r>
    </w:p>
    <w:p>
      <w:pPr>
        <w:pStyle w:val="ListBullet"/>
      </w:pPr>
      <w:r>
        <w:t>security: pip audit/dependency/license/secret scanners, 응답 PII 로그 검출, tenant ID fuzz, payload size/rate limits.</w:t>
      </w:r>
    </w:p>
    <w:p>
      <w:pPr>
        <w:pStyle w:val="ListBullet"/>
      </w:pPr>
      <w:r>
        <w:t>doc contract: JSON schema validate, OpenAPI lint, requirement ID 유일성, API operation ID 상호 참조, seed dataset stable hash.</w:t>
      </w:r>
    </w:p>
    <w:p>
      <w:pPr>
        <w:pStyle w:val="Heading2"/>
      </w:pPr>
      <w:r>
        <w:t>작업 중단/변경 기준</w:t>
      </w:r>
    </w:p>
    <w:p>
      <w:pPr>
        <w:ind w:left="198"/>
      </w:pPr>
      <w:r>
        <w:t>1. 공개 데이터로 정답을 검증할 수 없는 경우 합성 사례로 제한하고 한계를 기록.</w:t>
      </w:r>
    </w:p>
    <w:p>
      <w:pPr>
        <w:ind w:left="198"/>
      </w:pPr>
      <w:r>
        <w:t>2. 다중 모델 토큰 한도 부족 → 참조 테스트/모형 응답을 우선, 비용 상한 내 구현.</w:t>
      </w:r>
    </w:p>
    <w:p>
      <w:pPr>
        <w:ind w:left="198"/>
      </w:pPr>
      <w:r>
        <w:t>3. 비교군에서 CaseProof보다 동등/우수 성능 → 차별화 과장 대신 bottleneck 분석과 피벗(현업 검토 UX·감사 패키지).</w:t>
      </w:r>
    </w:p>
    <w:p>
      <w:pPr>
        <w:ind w:left="198"/>
      </w:pPr>
      <w:r>
        <w:t>4. 미지원 문서형식/OCR이 3번째 테스트를 방해 → 기능 확장 대신 정본 텍스트 입력 우선.</w:t>
      </w:r>
    </w:p>
    <w:p>
      <w:pPr>
        <w:ind w:left="198"/>
      </w:pPr>
      <w:r>
        <w:t>5. 보안 hard gate 실패 → 배포/공개 시연 중지, 수정 후 재테스트.</w:t>
      </w:r>
    </w:p>
    <w:p>
      <w:r>
        <w:br w:type="page"/>
      </w:r>
    </w:p>
    <w:p>
      <w:pPr>
        <w:pStyle w:val="Note"/>
      </w:pPr>
      <w:r>
        <w:t>자료 07 · 07_100점_평가표_채용포트폴리오.md</w:t>
      </w:r>
    </w:p>
    <w:p>
      <w:pPr>
        <w:pStyle w:val="Heading1"/>
      </w:pPr>
      <w:r>
        <w:t>07. 외부 근거 기반 100점 평가표 · 채용 심사 관점</w:t>
      </w:r>
    </w:p>
    <w:p>
      <w:pPr>
        <w:pStyle w:val="Heading2"/>
      </w:pPr>
      <w:r>
        <w:t>평가 규칙</w:t>
      </w:r>
    </w:p>
    <w:p>
      <w:pPr>
        <w:pStyle w:val="ListBullet"/>
      </w:pPr>
      <w:r>
        <w:t>수요/기술의 근거는 1차자료(공식 기업/규제/제품 문서) 우선, 인터뷰·측정으로 입증하지 못한 시장 수요는 가설로 표기.</w:t>
      </w:r>
    </w:p>
    <w:p>
      <w:pPr>
        <w:pStyle w:val="ListBullet"/>
      </w:pPr>
      <w:r>
        <w:t>총점은 설계 완성도와 프로젝트 성과를 구분한다. 구현·검증되지 않은 항목에 만점을 부여하지 않는다.</w:t>
      </w:r>
    </w:p>
    <w:p>
      <w:pPr>
        <w:pStyle w:val="ListBullet"/>
      </w:pPr>
      <w:r>
        <w:t>100점은 심사자의 동의를 의미하는 것이 아니라, 아래 측정·인수 기준을 만족하는 내부 목표다.</w:t>
      </w:r>
    </w:p>
    <w:p>
      <w:pPr>
        <w:pStyle w:val="ListBullet"/>
      </w:pPr>
      <w:r>
        <w:t>각 항목 점수는 세 가지 등급으로 평가: E0(아이디어/무근거) 0~40%, E1(근거+명세+반례) 40~80%, E2(실행 증거+독립 재현) 80~100%. 근거 없는 서술은 E1 이상 금지.</w:t>
      </w:r>
    </w:p>
    <w:p>
      <w:pPr>
        <w:spacing w:before="60"/>
      </w:pPr>
      <w:r>
        <w:t>항목 : 보험 실무·규정 적용 정확성   |   배점 : 16   |   v3.1 설계 점수(잠정) : 13   |   근거/부족한 증거 : 상품/특약/기준일 모델 명세, 현업검수 없음   |   만점 조건 : 독립 보험실무 검수 + 반례 테스트</w:t>
      </w:r>
    </w:p>
    <w:p>
      <w:pPr>
        <w:spacing w:before="60"/>
      </w:pPr>
      <w:r>
        <w:t>항목 : 다기업 적용성/어댑터 분리   |   배점 : 12   |   v3.1 설계 점수(잠정) : 10   |   근거/부족한 증거 : 손보/생보 프로필 설계, 실서비스 연동 없음   |   만점 조건 : 엔진 코드 변경 없이 팩 2종 시연</w:t>
      </w:r>
    </w:p>
    <w:p>
      <w:pPr>
        <w:spacing w:before="60"/>
      </w:pPr>
      <w:r>
        <w:t>항목 : 기존 도구 대비 차별화   |   배점 : 12   |   v3.1 설계 점수(잠정) : 8   |   근거/부족한 증거 : 제품 문서 비교, 동일 조건 실험 없음   |   만점 조건 : Generic Eval 대비 정의된 개선 입증</w:t>
      </w:r>
    </w:p>
    <w:p>
      <w:pPr>
        <w:spacing w:before="60"/>
      </w:pPr>
      <w:r>
        <w:t>항목 : 기술 설계/명세 완결성   |   배점 : 15   |   v3.1 설계 점수(잠정) : 12   |   근거/부족한 증거 : API/DDL/참조 구현·실행 예제, 운영 구현 미완   |   만점 조건 : 정합 API + UI + DB/E2E</w:t>
      </w:r>
    </w:p>
    <w:p>
      <w:pPr>
        <w:spacing w:before="60"/>
      </w:pPr>
      <w:r>
        <w:t>항목 : 객관적 성능 검증   |   배점 : 15   |   v3.1 설계 점수(잠정) : 7   |   근거/부족한 증거 : 360건 목표/공정 비교 설계만, 측정 없음   |   만점 조건 : 최종 블라인드·CI·95% CI 보고</w:t>
      </w:r>
    </w:p>
    <w:p>
      <w:pPr>
        <w:spacing w:before="60"/>
      </w:pPr>
      <w:r>
        <w:t>항목 : 보안/신뢰/인간 책임   |   배점 : 12   |   v3.1 설계 점수(잠정) : 9   |   근거/부족한 증거 : Threat model/권한 정책, 침투 실증 없음   |   만점 조건 : 공격 시나리오/감사/승인 테스트</w:t>
      </w:r>
    </w:p>
    <w:p>
      <w:pPr>
        <w:spacing w:before="60"/>
      </w:pPr>
      <w:r>
        <w:t>항목 : 현업 UX/운영 복원력   |   배점 : 8   |   v3.1 설계 점수(잠정) : 5   |   근거/부족한 증거 : 작업흐름 및 실패 상태 명세, 사용자 검증 없음   |   만점 조건 : 실제 사용성 세션/복구 드릴</w:t>
      </w:r>
    </w:p>
    <w:p>
      <w:pPr>
        <w:spacing w:before="60"/>
      </w:pPr>
      <w:r>
        <w:t>항목 : 1인 개발/유지보수   |   배점 : 5   |   v3.1 설계 점수(잠정) : 4   |   근거/부족한 증거 : 스택 제한·테스트 우선, 실제 비용 확인 필요   |   만점 조건 : 설치/배포/운영 재현</w:t>
      </w:r>
    </w:p>
    <w:p>
      <w:pPr>
        <w:spacing w:before="60"/>
      </w:pPr>
      <w:r>
        <w:t>항목 : 채용 전달력·성과 증거   |   배점 : 5   |   v3.1 설계 점수(잠정) : 3   |   근거/부족한 증거 : 회사별 스토리 초안, 시연물 없음   |   만점 조건 : 2분 시연·기술검증·원시 결과</w:t>
      </w:r>
    </w:p>
    <w:p>
      <w:pPr>
        <w:spacing w:before="60"/>
      </w:pPr>
      <w:r>
        <w:t>항목 : 합계   |   배점 : 100   |   v3.1 설계 점수(잠정) : 71   |   근거/부족한 증거 : 설계+참조 로직 중심의 준비도, 제품 실효성 미실증   |   만점 조건 : 실측/독립검증 요구</w:t>
      </w:r>
    </w:p>
    <w:p>
      <w:pPr>
        <w:pStyle w:val="Note"/>
      </w:pPr>
      <w:r>
        <w:t>이전 대화의 86점은 다른 기준으로 계산된 v1 설계 점수이므로 직접 비교 불가. v3.1은 새 루브릭에 따라 초기 점수를 보수적으로 다시 책정함. 실제 개발 완료도를 뜻하지 않음.</w:t>
      </w:r>
    </w:p>
    <w:p>
      <w:pPr>
        <w:pStyle w:val="Heading2"/>
      </w:pPr>
      <w:r>
        <w:t>핵심 성능 승인 기준 (사전에 등록; 실험 후 변경 금지)</w:t>
      </w:r>
    </w:p>
    <w:p>
      <w:pPr>
        <w:pStyle w:val="ListBullet"/>
      </w:pPr>
      <w:r>
        <w:t>전체 360건을 180 dev / 60 calibration / 120 blind으로 나누고 케이스 패밀리 단위 중복/오염 제거.</w:t>
      </w:r>
    </w:p>
    <w:p>
      <w:pPr>
        <w:pStyle w:val="ListBullet"/>
      </w:pPr>
      <w:r>
        <w:t>주요 성공 판정: 블라인드 High-risk recall &gt;= 95%, high-risk 신규 치명 FN = 0 (120건만으로 일반화 불가), 정상 답변 false block &lt;= 10%를 함께 보고.</w:t>
      </w:r>
    </w:p>
    <w:p>
      <w:pPr>
        <w:pStyle w:val="ListBullet"/>
      </w:pPr>
      <w:r>
        <w:t>PolicyResolver 순수 결정론 테스트 100%, 회사 간 경계우회 0건, 데이터셋/평가기 불일치 릴리스 차단 100%.</w:t>
      </w:r>
    </w:p>
    <w:p>
      <w:pPr>
        <w:pStyle w:val="ListBullet"/>
      </w:pPr>
      <w:r>
        <w:t>대조군 B0(규칙), B1(latest-RAG), B2(Generic Eval), C(CaseProof)을 동일 조건으로 재현. CaseProof가 비용/속도/품질에서 손해면 솔직하게 기록.</w:t>
      </w:r>
    </w:p>
    <w:p>
      <w:pPr>
        <w:pStyle w:val="ListBullet"/>
      </w:pPr>
      <w:r>
        <w:t>사용자 3~5명 이상의 합성 과업 사용성 시험; 심사 자료에는 참여자 특성과 N 표기.</w:t>
      </w:r>
    </w:p>
    <w:p>
      <w:pPr>
        <w:pStyle w:val="ListBullet"/>
      </w:pPr>
      <w:r>
        <w:t>경영 지표: 시간/건, 재작업율, 고객 위해 회피 건수(합성), API 비용, 사람검토 비율, 실사용가정의 ROI 감도분석. ROI를 실제 금융사 절감액으로 환산하지 말 것.</w:t>
      </w:r>
    </w:p>
    <w:p>
      <w:pPr>
        <w:pStyle w:val="Heading2"/>
      </w:pPr>
      <w:r>
        <w:t>대기업 지원 자료 매핑</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8EEF2"/>
          </w:tcPr>
          <w:p>
            <w:r>
              <w:rPr>
                <w:b/>
                <w:sz w:val="16"/>
              </w:rPr>
              <w:t>대상 직무</w:t>
            </w:r>
          </w:p>
        </w:tc>
        <w:tc>
          <w:tcPr>
            <w:tcW w:type="dxa" w:w="2353"/>
            <w:vAlign w:val="center"/>
            <w:shd w:fill="E8EEF2"/>
          </w:tcPr>
          <w:p>
            <w:r>
              <w:rPr>
                <w:b/>
                <w:sz w:val="16"/>
              </w:rPr>
              <w:t>60초 스토리</w:t>
            </w:r>
          </w:p>
        </w:tc>
        <w:tc>
          <w:tcPr>
            <w:tcW w:type="dxa" w:w="2353"/>
            <w:vAlign w:val="center"/>
            <w:shd w:fill="E8EEF2"/>
          </w:tcPr>
          <w:p>
            <w:r>
              <w:rPr>
                <w:b/>
                <w:sz w:val="16"/>
              </w:rPr>
              <w:t>깊게 설명할 핵심</w:t>
            </w:r>
          </w:p>
        </w:tc>
        <w:tc>
          <w:tcPr>
            <w:tcW w:type="dxa" w:w="2353"/>
            <w:vAlign w:val="center"/>
            <w:shd w:fill="E8EEF2"/>
          </w:tcPr>
          <w:p>
            <w:r>
              <w:rPr>
                <w:b/>
                <w:sz w:val="16"/>
              </w:rPr>
              <w:t>반드시 공개할 한계</w:t>
            </w:r>
          </w:p>
        </w:tc>
      </w:tr>
      <w:tr>
        <w:tc>
          <w:tcPr>
            <w:tcW w:type="dxa" w:w="2353"/>
          </w:tcPr>
          <w:p>
            <w:pPr>
              <w:spacing w:after="0"/>
            </w:pPr>
            <w:r>
              <w:rPr>
                <w:rFonts w:ascii="Noto Sans CJK KR" w:hAnsi="Noto Sans CJK KR"/>
                <w:sz w:val="15"/>
              </w:rPr>
              <w:t>AI/DX 혁신 기획</w:t>
            </w:r>
          </w:p>
        </w:tc>
        <w:tc>
          <w:tcPr>
            <w:tcW w:type="dxa" w:w="2353"/>
          </w:tcPr>
          <w:p>
            <w:pPr>
              <w:spacing w:after="0"/>
            </w:pPr>
            <w:r>
              <w:rPr>
                <w:rFonts w:ascii="Noto Sans CJK KR" w:hAnsi="Noto Sans CJK KR"/>
                <w:sz w:val="15"/>
              </w:rPr>
              <w:t>약관/모델 변경 전 소비자 피해를 막는 사업 프로세스</w:t>
            </w:r>
          </w:p>
        </w:tc>
        <w:tc>
          <w:tcPr>
            <w:tcW w:type="dxa" w:w="2353"/>
          </w:tcPr>
          <w:p>
            <w:pPr>
              <w:spacing w:after="0"/>
            </w:pPr>
            <w:r>
              <w:rPr>
                <w:rFonts w:ascii="Noto Sans CJK KR" w:hAnsi="Noto Sans CJK KR"/>
                <w:sz w:val="15"/>
              </w:rPr>
              <w:t>As-Is/To-Be, KPI, 이해관계자/승인 체계</w:t>
            </w:r>
          </w:p>
        </w:tc>
        <w:tc>
          <w:tcPr>
            <w:tcW w:type="dxa" w:w="2353"/>
          </w:tcPr>
          <w:p>
            <w:pPr>
              <w:spacing w:after="0"/>
            </w:pPr>
            <w:r>
              <w:rPr>
                <w:rFonts w:ascii="Noto Sans CJK KR" w:hAnsi="Noto Sans CJK KR"/>
                <w:sz w:val="15"/>
              </w:rPr>
              <w:t>검증용 합성 데이터</w:t>
            </w:r>
          </w:p>
        </w:tc>
      </w:tr>
      <w:tr>
        <w:tc>
          <w:tcPr>
            <w:tcW w:type="dxa" w:w="2353"/>
          </w:tcPr>
          <w:p>
            <w:pPr>
              <w:spacing w:after="0"/>
            </w:pPr>
            <w:r>
              <w:rPr>
                <w:rFonts w:ascii="Noto Sans CJK KR" w:hAnsi="Noto Sans CJK KR"/>
                <w:sz w:val="15"/>
              </w:rPr>
              <w:t>AI/Data 개발</w:t>
            </w:r>
          </w:p>
        </w:tc>
        <w:tc>
          <w:tcPr>
            <w:tcW w:type="dxa" w:w="2353"/>
          </w:tcPr>
          <w:p>
            <w:pPr>
              <w:spacing w:after="0"/>
            </w:pPr>
            <w:r>
              <w:rPr>
                <w:rFonts w:ascii="Noto Sans CJK KR" w:hAnsi="Noto Sans CJK KR"/>
                <w:sz w:val="15"/>
              </w:rPr>
              <w:t>시점/특약 기반 판단 + LLM 평가의 역할 분리</w:t>
            </w:r>
          </w:p>
        </w:tc>
        <w:tc>
          <w:tcPr>
            <w:tcW w:type="dxa" w:w="2353"/>
          </w:tcPr>
          <w:p>
            <w:pPr>
              <w:spacing w:after="0"/>
            </w:pPr>
            <w:r>
              <w:rPr>
                <w:rFonts w:ascii="Noto Sans CJK KR" w:hAnsi="Noto Sans CJK KR"/>
                <w:sz w:val="15"/>
              </w:rPr>
              <w:t>Bitemporal resolver, claim evaluator, 회귀실험</w:t>
            </w:r>
          </w:p>
        </w:tc>
        <w:tc>
          <w:tcPr>
            <w:tcW w:type="dxa" w:w="2353"/>
          </w:tcPr>
          <w:p>
            <w:pPr>
              <w:spacing w:after="0"/>
            </w:pPr>
            <w:r>
              <w:rPr>
                <w:rFonts w:ascii="Noto Sans CJK KR" w:hAnsi="Noto Sans CJK KR"/>
                <w:sz w:val="15"/>
              </w:rPr>
              <w:t>실제 모델 운영 전 비교군 미완</w:t>
            </w:r>
          </w:p>
        </w:tc>
      </w:tr>
      <w:tr>
        <w:tc>
          <w:tcPr>
            <w:tcW w:type="dxa" w:w="2353"/>
          </w:tcPr>
          <w:p>
            <w:pPr>
              <w:spacing w:after="0"/>
            </w:pPr>
            <w:r>
              <w:rPr>
                <w:rFonts w:ascii="Noto Sans CJK KR" w:hAnsi="Noto Sans CJK KR"/>
                <w:sz w:val="15"/>
              </w:rPr>
              <w:t>IT기획/PM</w:t>
            </w:r>
          </w:p>
        </w:tc>
        <w:tc>
          <w:tcPr>
            <w:tcW w:type="dxa" w:w="2353"/>
          </w:tcPr>
          <w:p>
            <w:pPr>
              <w:spacing w:after="0"/>
            </w:pPr>
            <w:r>
              <w:rPr>
                <w:rFonts w:ascii="Noto Sans CJK KR" w:hAnsi="Noto Sans CJK KR"/>
                <w:sz w:val="15"/>
              </w:rPr>
              <w:t>변경영향부터 출시승인까지 운영 통제</w:t>
            </w:r>
          </w:p>
        </w:tc>
        <w:tc>
          <w:tcPr>
            <w:tcW w:type="dxa" w:w="2353"/>
          </w:tcPr>
          <w:p>
            <w:pPr>
              <w:spacing w:after="0"/>
            </w:pPr>
            <w:r>
              <w:rPr>
                <w:rFonts w:ascii="Noto Sans CJK KR" w:hAnsi="Noto Sans CJK KR"/>
                <w:sz w:val="15"/>
              </w:rPr>
              <w:t>요구사항 ID, RACI, 상태/오류, 감사증거</w:t>
            </w:r>
          </w:p>
        </w:tc>
        <w:tc>
          <w:tcPr>
            <w:tcW w:type="dxa" w:w="2353"/>
          </w:tcPr>
          <w:p>
            <w:pPr>
              <w:spacing w:after="0"/>
            </w:pPr>
            <w:r>
              <w:rPr>
                <w:rFonts w:ascii="Noto Sans CJK KR" w:hAnsi="Noto Sans CJK KR"/>
                <w:sz w:val="15"/>
              </w:rPr>
              <w:t>실제 SI·SSO 통합 미실행</w:t>
            </w:r>
          </w:p>
        </w:tc>
      </w:tr>
      <w:tr>
        <w:tc>
          <w:tcPr>
            <w:tcW w:type="dxa" w:w="2353"/>
          </w:tcPr>
          <w:p>
            <w:pPr>
              <w:spacing w:after="0"/>
            </w:pPr>
            <w:r>
              <w:rPr>
                <w:rFonts w:ascii="Noto Sans CJK KR" w:hAnsi="Noto Sans CJK KR"/>
                <w:sz w:val="15"/>
              </w:rPr>
              <w:t>전통 SW/Backend</w:t>
            </w:r>
          </w:p>
        </w:tc>
        <w:tc>
          <w:tcPr>
            <w:tcW w:type="dxa" w:w="2353"/>
          </w:tcPr>
          <w:p>
            <w:pPr>
              <w:spacing w:after="0"/>
            </w:pPr>
            <w:r>
              <w:rPr>
                <w:rFonts w:ascii="Noto Sans CJK KR" w:hAnsi="Noto Sans CJK KR"/>
                <w:sz w:val="15"/>
              </w:rPr>
              <w:t>비동기 작업, 타임아웃, 일관된 트랜잭션</w:t>
            </w:r>
          </w:p>
        </w:tc>
        <w:tc>
          <w:tcPr>
            <w:tcW w:type="dxa" w:w="2353"/>
          </w:tcPr>
          <w:p>
            <w:pPr>
              <w:spacing w:after="0"/>
            </w:pPr>
            <w:r>
              <w:rPr>
                <w:rFonts w:ascii="Noto Sans CJK KR" w:hAnsi="Noto Sans CJK KR"/>
                <w:sz w:val="15"/>
              </w:rPr>
              <w:t>idempotency, tenant isolation, versioning, audit</w:t>
            </w:r>
          </w:p>
        </w:tc>
        <w:tc>
          <w:tcPr>
            <w:tcW w:type="dxa" w:w="2353"/>
          </w:tcPr>
          <w:p>
            <w:pPr>
              <w:spacing w:after="0"/>
            </w:pPr>
            <w:r>
              <w:rPr>
                <w:rFonts w:ascii="Noto Sans CJK KR" w:hAnsi="Noto Sans CJK KR"/>
                <w:sz w:val="15"/>
              </w:rPr>
              <w:t>실제 다중 worker 부하 미측정</w:t>
            </w:r>
          </w:p>
        </w:tc>
      </w:tr>
      <w:tr>
        <w:tc>
          <w:tcPr>
            <w:tcW w:type="dxa" w:w="2353"/>
          </w:tcPr>
          <w:p>
            <w:pPr>
              <w:spacing w:after="0"/>
            </w:pPr>
            <w:r>
              <w:rPr>
                <w:rFonts w:ascii="Noto Sans CJK KR" w:hAnsi="Noto Sans CJK KR"/>
                <w:sz w:val="15"/>
              </w:rPr>
              <w:t>보험업무/리스크</w:t>
            </w:r>
          </w:p>
        </w:tc>
        <w:tc>
          <w:tcPr>
            <w:tcW w:type="dxa" w:w="2353"/>
          </w:tcPr>
          <w:p>
            <w:pPr>
              <w:spacing w:after="0"/>
            </w:pPr>
            <w:r>
              <w:rPr>
                <w:rFonts w:ascii="Noto Sans CJK KR" w:hAnsi="Noto Sans CJK KR"/>
                <w:sz w:val="15"/>
              </w:rPr>
              <w:t>소비자 오안내 및 예외 누락 통제</w:t>
            </w:r>
          </w:p>
        </w:tc>
        <w:tc>
          <w:tcPr>
            <w:tcW w:type="dxa" w:w="2353"/>
          </w:tcPr>
          <w:p>
            <w:pPr>
              <w:spacing w:after="0"/>
            </w:pPr>
            <w:r>
              <w:rPr>
                <w:rFonts w:ascii="Noto Sans CJK KR" w:hAnsi="Noto Sans CJK KR"/>
                <w:sz w:val="15"/>
              </w:rPr>
              <w:t>약관 기준일, 특약, 사람 최종 책임</w:t>
            </w:r>
          </w:p>
        </w:tc>
        <w:tc>
          <w:tcPr>
            <w:tcW w:type="dxa" w:w="2353"/>
          </w:tcPr>
          <w:p>
            <w:pPr>
              <w:spacing w:after="0"/>
            </w:pPr>
            <w:r>
              <w:rPr>
                <w:rFonts w:ascii="Noto Sans CJK KR" w:hAnsi="Noto Sans CJK KR"/>
                <w:sz w:val="15"/>
              </w:rPr>
              <w:t>법률적 적합 자동판정이 아님</w:t>
            </w:r>
          </w:p>
        </w:tc>
      </w:tr>
    </w:tbl>
    <w:p>
      <w:pPr>
        <w:spacing w:after="20"/>
      </w:pPr>
    </w:p>
    <w:p>
      <w:pPr>
        <w:pStyle w:val="Heading2"/>
      </w:pPr>
      <w:r>
        <w:t>평가 리포트 템플릿</w:t>
      </w:r>
    </w:p>
    <w:p>
      <w:pPr/>
      <w:r>
        <w:t>실험일/커밋/데이터셋 해시/모델ID/토큰 및 동시성 예산, 셋별 분모, TP FP TN FN, 사건별 Critical FN, precision recall false block, p95/비용, 참고 출처, reviewer 서명, 데이터 품질/한계, 경쟁군 비교(재현 명령)를 모두 채워야 한다.</w:t>
      </w:r>
    </w:p>
    <w:p>
      <w:r>
        <w:br w:type="page"/>
      </w:r>
    </w:p>
    <w:p>
      <w:pPr>
        <w:pStyle w:val="Note"/>
      </w:pPr>
      <w:r>
        <w:t>자료 08 · 08_조사_근거_갭.md</w:t>
      </w:r>
    </w:p>
    <w:p>
      <w:pPr>
        <w:pStyle w:val="Heading1"/>
      </w:pPr>
      <w:r>
        <w:t>08. 공식 공개자료 조사 · 가정 · 미확인 갭</w:t>
      </w:r>
    </w:p>
    <w:p>
      <w:pPr/>
      <w:r>
        <w:t>2026-10-28 기준 확인. 이 문서의 근거는 '보험사에서 이런 AI 활용을 한다'이지, 'CaseProof 구매 의향을 표했다'가 아니다.</w:t>
      </w:r>
    </w:p>
    <w:p>
      <w:pPr>
        <w:spacing w:before="60"/>
      </w:pPr>
      <w:r>
        <w:t>ID : SRC-001   |   출처 : 금융위원회 2026-06-18 https://www.fsc.go.kr/no010101/87142   |   발표/확인 내용 : AI 가이드라인 7원칙, 2026-06-22 시행   |   프로젝트에 적용하는 요구사항 : 인간 최종결정, 통제와 보안   |   근거 등급 : 공식</w:t>
      </w:r>
    </w:p>
    <w:p>
      <w:pPr>
        <w:spacing w:before="60"/>
      </w:pPr>
      <w:r>
        <w:t>ID : SRC-002   |   출처 : 2026-10-07 금융보안원 관련 연합뉴스 https://www.yna.co.kr/view/AKR20261007056900002   |   발표/확인 내용 : 5분야 17개 AI 에이전트 보안 평가 항목 발표   |   프로젝트에 적용하는 요구사항 : 데이터/모델 오염, 추출, 회피, 에이전트 보안 고려   |   근거 등급 : 공식 발표 인용 보도</w:t>
      </w:r>
    </w:p>
    <w:p>
      <w:pPr>
        <w:spacing w:before="60"/>
      </w:pPr>
      <w:r>
        <w:t>ID : SRC-003   |   출처 : DB그룹 2026-02 https://m.dbgroup.co.kr/pages/pr/news_view.jsp?iPage=1&amp;idx=6728   |   발표/확인 내용 : AI 상담/접수 보상 서비스 도입   |   프로젝트에 적용하는 요구사항 : 설명/서류안내 위험 검증   |   근거 등급 : 기업 공식</w:t>
      </w:r>
    </w:p>
    <w:p>
      <w:pPr>
        <w:spacing w:before="60"/>
      </w:pPr>
      <w:r>
        <w:t>ID : SRC-004   |   출처 : 삼성SDS 고객사례 https://www.samsungsds.com/kr/case-study/db-insurance-brity-on-ai-customer-service.html   |   발표/확인 내용 : DB손보 상담 AI 운영 사례/지표 관리   |   프로젝트에 적용하는 요구사항 : 기존 시스템 옆에 붙는 검증 계층   |   근거 등급 : 공급사 공식</w:t>
      </w:r>
    </w:p>
    <w:p>
      <w:pPr>
        <w:spacing w:before="60"/>
      </w:pPr>
      <w:r>
        <w:t>ID : SRC-005   |   출처 : KB손보 2026-09 발표 인용 https://www.newspim.com/news/view/20260911000303   |   발표/확인 내용 : Agent 6종 역할·권한·이력 관리   |   프로젝트에 적용하는 요구사항 : agent registry 감사/운영   |   근거 등급 : 보도</w:t>
      </w:r>
    </w:p>
    <w:p>
      <w:pPr>
        <w:spacing w:before="60"/>
      </w:pPr>
      <w:r>
        <w:t>ID : SRC-006   |   출처 : 교보생명 2026-10-23 발표 인용 https://www.newsis.com/view/NISX20261023_0003838361   |   발표/확인 내용 : AI 자동심사+OCR 적용   |   프로젝트에 적용하는 요구사항 : 문서/모델 변경 영향 분석   |   근거 등급 : 보도</w:t>
      </w:r>
    </w:p>
    <w:p>
      <w:pPr>
        <w:spacing w:before="60"/>
      </w:pPr>
      <w:r>
        <w:t>ID : SRC-007   |   출처 : Langfuse 공식 https://langfuse.com/docs/evaluation/experiments/datasets   |   발표/확인 내용 : 버전 데이터셋/실험   |   프로젝트에 적용하는 요구사항 : 해당 기능 재구현 금지   |   근거 등급 : 개발사 공식</w:t>
      </w:r>
    </w:p>
    <w:p>
      <w:pPr>
        <w:spacing w:before="60"/>
      </w:pPr>
      <w:r>
        <w:t>ID : SRC-008   |   출처 : Arize Phoenix GitHub https://github.com/Arize-ai/phoenix   |   발표/확인 내용 : tracing/evals/experiments/versioned datasets   |   프로젝트에 적용하는 요구사항 : 도메인 보강만 개발   |   근거 등급 : 오픈소스 공식</w:t>
      </w:r>
    </w:p>
    <w:p>
      <w:pPr>
        <w:pStyle w:val="Heading2"/>
      </w:pPr>
      <w:r>
        <w:t>현재 확인 못한 내용 — 채용/영업 자료에서 사실로 주장하지 말 것</w:t>
      </w:r>
    </w:p>
    <w:p>
      <w:pPr>
        <w:pStyle w:val="ListBullet"/>
      </w:pPr>
      <w:r>
        <w:t>삼성화재·현대해상 내부 AI QA 운영 도구 및 승인 체계, 모델별 정확도, 약관 인덱스 구조.</w:t>
      </w:r>
    </w:p>
    <w:p>
      <w:pPr>
        <w:pStyle w:val="ListBullet"/>
      </w:pPr>
      <w:r>
        <w:t>기업별 AI 구매 예산/구매 의사, 관련 도구와의 기술격차, 실제 금융망 배포 실현성.</w:t>
      </w:r>
    </w:p>
    <w:p>
      <w:pPr>
        <w:pStyle w:val="ListBullet"/>
      </w:pPr>
      <w:r>
        <w:t>특정 회사가 CaseProof라는 제품을 요구한다는 주장, 금융보안원 공식 17개 세부 문항과 프로젝트 자체 점검표가 완전히 일치한다는 주장.</w:t>
      </w:r>
    </w:p>
    <w:p>
      <w:pPr>
        <w:pStyle w:val="ListBullet"/>
      </w:pPr>
      <w:r>
        <w:t>보험약관마다 일률적 계약일/사고일 기준이 적용된다는 주장(각 상품 정본과 경과규정 확인 필요).</w:t>
      </w:r>
    </w:p>
    <w:p>
      <w:pPr>
        <w:pStyle w:val="Heading2"/>
      </w:pPr>
      <w:r>
        <w:t>사용자 인터뷰 카드(실제 인터뷰는 미진행)</w:t>
      </w:r>
    </w:p>
    <w:p>
      <w:pPr>
        <w:ind w:left="198"/>
      </w:pPr>
      <w:r>
        <w:t>1. 최근 규정 변경 시 누가 어떤 문서를 발견하고 검수하는가? 업무상 피해 사례가 있었는가?</w:t>
      </w:r>
    </w:p>
    <w:p>
      <w:pPr>
        <w:ind w:left="198"/>
      </w:pPr>
      <w:r>
        <w:t>2. AI 모델 업데이트 승인에 필요한 증거는 무엇인가? 테스트 범위와 허용 위험은 누가 결정하는가?</w:t>
      </w:r>
    </w:p>
    <w:p>
      <w:pPr>
        <w:ind w:left="198"/>
      </w:pPr>
      <w:r>
        <w:t>3. 현재 직원은 오류를 찾고 시정하는 데 몇 분을 쓰는가? 재작업은 어디서 발생하는가?</w:t>
      </w:r>
    </w:p>
    <w:p>
      <w:pPr>
        <w:ind w:left="198"/>
      </w:pPr>
      <w:r>
        <w:t>4. 현행 AI QA/관측 도구는 무엇인가? 추가 제품이 아니라 그 도구 설정으로도 해결 가능한가?</w:t>
      </w:r>
    </w:p>
    <w:p>
      <w:pPr>
        <w:ind w:left="198"/>
      </w:pPr>
      <w:r>
        <w:t>5. 정본 문서 승인/버전/특약 데이터의 원천 시스템과 통제권자는 누구인가?</w:t>
      </w:r>
    </w:p>
    <w:p>
      <w:pPr>
        <w:ind w:left="198"/>
      </w:pPr>
      <w:r>
        <w:t>6. '자동 차단'이 오탐일 때 업무 중단 비용은 무엇인가? 재검토 경로는 어떤가?</w:t>
      </w:r>
    </w:p>
    <w:p>
      <w:pPr>
        <w:ind w:left="198"/>
      </w:pPr>
      <w:r>
        <w:t>7. 감사/분쟁에 대비하여 결과를 몇 년 보관해야 하는가? (법률 자문 없이 기간 확정 금지)</w:t>
      </w:r>
    </w:p>
    <w:p>
      <w:pPr>
        <w:ind w:left="198"/>
      </w:pPr>
      <w:r>
        <w:t>8. 정보 반출/모델 이용 가능 범위와 실제 도입 차단 요인은 무엇인가?</w:t>
      </w:r>
    </w:p>
    <w:p>
      <w:pPr>
        <w:pStyle w:val="Heading2"/>
      </w:pPr>
      <w:r>
        <w:t>의사결정 갭 게이트</w:t>
      </w:r>
    </w:p>
    <w:p>
      <w:pPr>
        <w:pStyle w:val="ListBullet"/>
      </w:pPr>
      <w:r>
        <w:t>경쟁군 B2가 동일 규칙을 구성했을 때도 차이가 없으면: 범용 도구 포장만 바꾼 것으로 판정하고 UX/팩/감사 워크플로의 운영 편의성만 주장하거나 제품 방향 피벗.</w:t>
      </w:r>
    </w:p>
    <w:p>
      <w:pPr>
        <w:pStyle w:val="ListBullet"/>
      </w:pPr>
      <w:r>
        <w:t>외부 현업 검수가 안 되면 domain_validated=false를 유지하고 면접에서 합성 검증임을 밝힌다.</w:t>
      </w:r>
    </w:p>
    <w:p>
      <w:pPr>
        <w:pStyle w:val="ListBullet"/>
      </w:pPr>
      <w:r>
        <w:t>실제 회사 내부자료 접근이 필요한 기능은 공개 시연에 포함하지 않는다.</w:t>
      </w:r>
    </w:p>
    <w:p>
      <w:r>
        <w:br w:type="page"/>
      </w:r>
    </w:p>
    <w:p>
      <w:pPr>
        <w:pStyle w:val="Note"/>
      </w:pPr>
      <w:r>
        <w:t>자료 09 · 09_정본_충돌해소_개발선행조건.md</w:t>
      </w:r>
    </w:p>
    <w:p>
      <w:pPr>
        <w:pStyle w:val="Heading1"/>
      </w:pPr>
      <w:r>
        <w:t>09. v3.1 정본 계약 · 모호성 해소 · 개발 선행조건</w:t>
      </w:r>
    </w:p>
    <w:p>
      <w:pPr>
        <w:pStyle w:val="Heading2"/>
      </w:pPr>
      <w:r>
        <w:t>유일 정본</w:t>
      </w:r>
    </w:p>
    <w:p>
      <w:pPr>
        <w:pStyle w:val="ListBullet"/>
      </w:pPr>
      <w:r>
        <w:t>API: contracts/openapi.v1.yaml만 유일 정본. contracts/openapi.yaml은 이전에 중복 생성되어 제거. operationId는 UI·백로그에서 복사하여 사용.</w:t>
      </w:r>
    </w:p>
    <w:p>
      <w:pPr>
        <w:pStyle w:val="ListBullet"/>
      </w:pPr>
      <w:r>
        <w:t>PostgreSQL DDL: contracts/core.sql만 유일 설계 정본. migration 구현 전에는 데이터베이스가 구동된 것으로 표현하지 않음.</w:t>
      </w:r>
    </w:p>
    <w:p>
      <w:pPr>
        <w:pStyle w:val="ListBullet"/>
      </w:pPr>
      <w:r>
        <w:t>적용 시점 선택 알고리즘: reference/resolver.py 유일 참조. datasets/synthetic_rules.json는 규칙 데이터 정본, datasets/resolver_test_cases.json은 평가 fixture 정본.</w:t>
      </w:r>
    </w:p>
    <w:p>
      <w:pPr>
        <w:pStyle w:val="ListBullet"/>
      </w:pPr>
      <w:r>
        <w:t>변경 영향 선택기: reference/impact.py, 릴리스 판단: reference/release_gate.py.</w:t>
      </w:r>
    </w:p>
    <w:p>
      <w:pPr>
        <w:pStyle w:val="ListBullet"/>
      </w:pPr>
      <w:r>
        <w:t>가상 AI 답변의 정량 주장 확인: reference/verify_answer.py, 별도 참조 layer. AI 모델/자연어 추론이 구현된 것은 아님.</w:t>
      </w:r>
    </w:p>
    <w:p>
      <w:pPr>
        <w:pStyle w:val="ListBullet"/>
      </w:pPr>
      <w:r>
        <w:t>운영 API에서는 RESOLVED/INCONCLUSIVE라는 규정 적용 상태를 사용하는 반면, 평가 결과는 PASS/REVIEW/BLOCK/INCONCLUSIVE다. 숫자 답변 확인기가 BLOCK 반환한다고 규정 조회 결과가 BLOCK이 되는 게 아님.</w:t>
      </w:r>
    </w:p>
    <w:p>
      <w:pPr>
        <w:pStyle w:val="ListBullet"/>
      </w:pPr>
      <w:r>
        <w:t>평가 실행상태 QUEUED/RUNNING/COMPLETED/FAILED/CANCELLED, 인적검토 APPROVE_FOR_INTERNAL_USE/REJECT/REQUEST_CHANGES, 출시 .../APPROVED_FOR_DEMO도 각각 독립.</w:t>
      </w:r>
    </w:p>
    <w:p>
      <w:pPr>
        <w:pStyle w:val="Heading2"/>
      </w:pPr>
      <w:r>
        <w:t>반드시 명시해야 하는 정책 선택</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8EEF2"/>
          </w:tcPr>
          <w:p>
            <w:r>
              <w:rPr>
                <w:b/>
                <w:sz w:val="16"/>
              </w:rPr>
              <w:t>쟁점</w:t>
            </w:r>
          </w:p>
        </w:tc>
        <w:tc>
          <w:tcPr>
            <w:tcW w:type="dxa" w:w="3137"/>
            <w:vAlign w:val="center"/>
            <w:shd w:fill="E8EEF2"/>
          </w:tcPr>
          <w:p>
            <w:r>
              <w:rPr>
                <w:b/>
                <w:sz w:val="16"/>
              </w:rPr>
              <w:t>v3.1 결정</w:t>
            </w:r>
          </w:p>
        </w:tc>
        <w:tc>
          <w:tcPr>
            <w:tcW w:type="dxa" w:w="3137"/>
            <w:vAlign w:val="center"/>
            <w:shd w:fill="E8EEF2"/>
          </w:tcPr>
          <w:p>
            <w:r>
              <w:rPr>
                <w:b/>
                <w:sz w:val="16"/>
              </w:rPr>
              <w:t>나중에 보완할 것</w:t>
            </w:r>
          </w:p>
        </w:tc>
      </w:tr>
      <w:tr>
        <w:tc>
          <w:tcPr>
            <w:tcW w:type="dxa" w:w="3137"/>
          </w:tcPr>
          <w:p>
            <w:pPr>
              <w:spacing w:after="0"/>
            </w:pPr>
            <w:r>
              <w:rPr>
                <w:rFonts w:ascii="Noto Sans CJK KR" w:hAnsi="Noto Sans CJK KR"/>
                <w:sz w:val="15"/>
              </w:rPr>
              <w:t>실제 계약/약관 적용시점</w:t>
            </w:r>
          </w:p>
        </w:tc>
        <w:tc>
          <w:tcPr>
            <w:tcW w:type="dxa" w:w="3137"/>
          </w:tcPr>
          <w:p>
            <w:pPr>
              <w:spacing w:after="0"/>
            </w:pPr>
            <w:r>
              <w:rPr>
                <w:rFonts w:ascii="Noto Sans CJK KR" w:hAnsi="Noto Sans CJK KR"/>
                <w:sz w:val="15"/>
              </w:rPr>
              <w:t>실존 보험사의 사실로 단정하지 않고 합성 규칙마다 date_basis 선언</w:t>
            </w:r>
          </w:p>
        </w:tc>
        <w:tc>
          <w:tcPr>
            <w:tcW w:type="dxa" w:w="3137"/>
          </w:tcPr>
          <w:p>
            <w:pPr>
              <w:spacing w:after="0"/>
            </w:pPr>
            <w:r>
              <w:rPr>
                <w:rFonts w:ascii="Noto Sans CJK KR" w:hAnsi="Noto Sans CJK KR"/>
                <w:sz w:val="15"/>
              </w:rPr>
              <w:t>보험사 원문/전문가 검수</w:t>
            </w:r>
          </w:p>
        </w:tc>
      </w:tr>
      <w:tr>
        <w:tc>
          <w:tcPr>
            <w:tcW w:type="dxa" w:w="3137"/>
          </w:tcPr>
          <w:p>
            <w:pPr>
              <w:spacing w:after="0"/>
            </w:pPr>
            <w:r>
              <w:rPr>
                <w:rFonts w:ascii="Noto Sans CJK KR" w:hAnsi="Noto Sans CJK KR"/>
                <w:sz w:val="15"/>
              </w:rPr>
              <w:t>as_of_recorded</w:t>
            </w:r>
          </w:p>
        </w:tc>
        <w:tc>
          <w:tcPr>
            <w:tcW w:type="dxa" w:w="3137"/>
          </w:tcPr>
          <w:p>
            <w:pPr>
              <w:spacing w:after="0"/>
            </w:pPr>
            <w:r>
              <w:rPr>
                <w:rFonts w:ascii="Noto Sans CJK KR" w:hAnsi="Noto Sans CJK KR"/>
                <w:sz w:val="15"/>
              </w:rPr>
              <w:t>시간대 포함된 datetime, 반열림 구간</w:t>
            </w:r>
          </w:p>
        </w:tc>
        <w:tc>
          <w:tcPr>
            <w:tcW w:type="dxa" w:w="3137"/>
          </w:tcPr>
          <w:p>
            <w:pPr>
              <w:spacing w:after="0"/>
            </w:pPr>
            <w:r>
              <w:rPr>
                <w:rFonts w:ascii="Noto Sans CJK KR" w:hAnsi="Noto Sans CJK KR"/>
                <w:sz w:val="15"/>
              </w:rPr>
              <w:t>소급 정정 재현 및 clock drift 테스트</w:t>
            </w:r>
          </w:p>
        </w:tc>
      </w:tr>
      <w:tr>
        <w:tc>
          <w:tcPr>
            <w:tcW w:type="dxa" w:w="3137"/>
          </w:tcPr>
          <w:p>
            <w:pPr>
              <w:spacing w:after="0"/>
            </w:pPr>
            <w:r>
              <w:rPr>
                <w:rFonts w:ascii="Noto Sans CJK KR" w:hAnsi="Noto Sans CJK KR"/>
                <w:sz w:val="15"/>
              </w:rPr>
              <w:t>공개 시연</w:t>
            </w:r>
          </w:p>
        </w:tc>
        <w:tc>
          <w:tcPr>
            <w:tcW w:type="dxa" w:w="3137"/>
          </w:tcPr>
          <w:p>
            <w:pPr>
              <w:spacing w:after="0"/>
            </w:pPr>
            <w:r>
              <w:rPr>
                <w:rFonts w:ascii="Noto Sans CJK KR" w:hAnsi="Noto Sans CJK KR"/>
                <w:sz w:val="15"/>
              </w:rPr>
              <w:t>가상 데이터만, 출력은 내부 검토</w:t>
            </w:r>
          </w:p>
        </w:tc>
        <w:tc>
          <w:tcPr>
            <w:tcW w:type="dxa" w:w="3137"/>
          </w:tcPr>
          <w:p>
            <w:pPr>
              <w:spacing w:after="0"/>
            </w:pPr>
            <w:r>
              <w:rPr>
                <w:rFonts w:ascii="Noto Sans CJK KR" w:hAnsi="Noto Sans CJK KR"/>
                <w:sz w:val="15"/>
              </w:rPr>
              <w:t>실제 개인정보 거부/가림 구현</w:t>
            </w:r>
          </w:p>
        </w:tc>
      </w:tr>
      <w:tr>
        <w:tc>
          <w:tcPr>
            <w:tcW w:type="dxa" w:w="3137"/>
          </w:tcPr>
          <w:p>
            <w:pPr>
              <w:spacing w:after="0"/>
            </w:pPr>
            <w:r>
              <w:rPr>
                <w:rFonts w:ascii="Noto Sans CJK KR" w:hAnsi="Noto Sans CJK KR"/>
                <w:sz w:val="15"/>
              </w:rPr>
              <w:t>AI 답변 PASS</w:t>
            </w:r>
          </w:p>
        </w:tc>
        <w:tc>
          <w:tcPr>
            <w:tcW w:type="dxa" w:w="3137"/>
          </w:tcPr>
          <w:p>
            <w:pPr>
              <w:spacing w:after="0"/>
            </w:pPr>
            <w:r>
              <w:rPr>
                <w:rFonts w:ascii="Noto Sans CJK KR" w:hAnsi="Noto Sans CJK KR"/>
                <w:sz w:val="15"/>
              </w:rPr>
              <w:t>수치 등 현재 검사 범위에서 위반 미발견</w:t>
            </w:r>
          </w:p>
        </w:tc>
        <w:tc>
          <w:tcPr>
            <w:tcW w:type="dxa" w:w="3137"/>
          </w:tcPr>
          <w:p>
            <w:pPr>
              <w:spacing w:after="0"/>
            </w:pPr>
            <w:r>
              <w:rPr>
                <w:rFonts w:ascii="Noto Sans CJK KR" w:hAnsi="Noto Sans CJK KR"/>
                <w:sz w:val="15"/>
              </w:rPr>
              <w:t>의미·예외·인용 검증 및 인적검토</w:t>
            </w:r>
          </w:p>
        </w:tc>
      </w:tr>
      <w:tr>
        <w:tc>
          <w:tcPr>
            <w:tcW w:type="dxa" w:w="3137"/>
          </w:tcPr>
          <w:p>
            <w:pPr>
              <w:spacing w:after="0"/>
            </w:pPr>
            <w:r>
              <w:rPr>
                <w:rFonts w:ascii="Noto Sans CJK KR" w:hAnsi="Noto Sans CJK KR"/>
                <w:sz w:val="15"/>
              </w:rPr>
              <w:t>release pass</w:t>
            </w:r>
          </w:p>
        </w:tc>
        <w:tc>
          <w:tcPr>
            <w:tcW w:type="dxa" w:w="3137"/>
          </w:tcPr>
          <w:p>
            <w:pPr>
              <w:spacing w:after="0"/>
            </w:pPr>
            <w:r>
              <w:rPr>
                <w:rFonts w:ascii="Noto Sans CJK KR" w:hAnsi="Noto Sans CJK KR"/>
                <w:sz w:val="15"/>
              </w:rPr>
              <w:t>APPROVED_FOR_DEMO만, 실고객 송신/지급 행위 없음</w:t>
            </w:r>
          </w:p>
        </w:tc>
        <w:tc>
          <w:tcPr>
            <w:tcW w:type="dxa" w:w="3137"/>
          </w:tcPr>
          <w:p>
            <w:pPr>
              <w:spacing w:after="0"/>
            </w:pPr>
            <w:r>
              <w:rPr>
                <w:rFonts w:ascii="Noto Sans CJK KR" w:hAnsi="Noto Sans CJK KR"/>
                <w:sz w:val="15"/>
              </w:rPr>
              <w:t>실제 운영 통제/보안성 평가</w:t>
            </w:r>
          </w:p>
        </w:tc>
      </w:tr>
      <w:tr>
        <w:tc>
          <w:tcPr>
            <w:tcW w:type="dxa" w:w="3137"/>
          </w:tcPr>
          <w:p>
            <w:pPr>
              <w:spacing w:after="0"/>
            </w:pPr>
            <w:r>
              <w:rPr>
                <w:rFonts w:ascii="Noto Sans CJK KR" w:hAnsi="Noto Sans CJK KR"/>
                <w:sz w:val="15"/>
              </w:rPr>
              <w:t>평가기 임계값</w:t>
            </w:r>
          </w:p>
        </w:tc>
        <w:tc>
          <w:tcPr>
            <w:tcW w:type="dxa" w:w="3137"/>
          </w:tcPr>
          <w:p>
            <w:pPr>
              <w:spacing w:after="0"/>
            </w:pPr>
            <w:r>
              <w:rPr>
                <w:rFonts w:ascii="Noto Sans CJK KR" w:hAnsi="Noto Sans CJK KR"/>
                <w:sz w:val="15"/>
              </w:rPr>
              <w:t>프로젝트 제안 기준, 기업 공식 허용치 아님</w:t>
            </w:r>
          </w:p>
        </w:tc>
        <w:tc>
          <w:tcPr>
            <w:tcW w:type="dxa" w:w="3137"/>
          </w:tcPr>
          <w:p>
            <w:pPr>
              <w:spacing w:after="0"/>
            </w:pPr>
            <w:r>
              <w:rPr>
                <w:rFonts w:ascii="Noto Sans CJK KR" w:hAnsi="Noto Sans CJK KR"/>
                <w:sz w:val="15"/>
              </w:rPr>
              <w:t>blind set 실행 전 freeze</w:t>
            </w:r>
          </w:p>
        </w:tc>
      </w:tr>
      <w:tr>
        <w:tc>
          <w:tcPr>
            <w:tcW w:type="dxa" w:w="3137"/>
          </w:tcPr>
          <w:p>
            <w:pPr>
              <w:spacing w:after="0"/>
            </w:pPr>
            <w:r>
              <w:rPr>
                <w:rFonts w:ascii="Noto Sans CJK KR" w:hAnsi="Noto Sans CJK KR"/>
                <w:sz w:val="15"/>
              </w:rPr>
              <w:t>시점/특약 충돌</w:t>
            </w:r>
          </w:p>
        </w:tc>
        <w:tc>
          <w:tcPr>
            <w:tcW w:type="dxa" w:w="3137"/>
          </w:tcPr>
          <w:p>
            <w:pPr>
              <w:spacing w:after="0"/>
            </w:pPr>
            <w:r>
              <w:rPr>
                <w:rFonts w:ascii="Noto Sans CJK KR" w:hAnsi="Noto Sans CJK KR"/>
                <w:sz w:val="15"/>
              </w:rPr>
              <w:t>임의 최신 문서 선택하지 않음</w:t>
            </w:r>
          </w:p>
        </w:tc>
        <w:tc>
          <w:tcPr>
            <w:tcW w:type="dxa" w:w="3137"/>
          </w:tcPr>
          <w:p>
            <w:pPr>
              <w:spacing w:after="0"/>
            </w:pPr>
            <w:r>
              <w:rPr>
                <w:rFonts w:ascii="Noto Sans CJK KR" w:hAnsi="Noto Sans CJK KR"/>
                <w:sz w:val="15"/>
              </w:rPr>
              <w:t>fallback/에스컬레이션 UX</w:t>
            </w:r>
          </w:p>
        </w:tc>
      </w:tr>
    </w:tbl>
    <w:p>
      <w:pPr>
        <w:spacing w:after="20"/>
      </w:pPr>
    </w:p>
    <w:p>
      <w:pPr>
        <w:pStyle w:val="Heading2"/>
      </w:pPr>
      <w:r>
        <w:t>아직 구현하지 않은 필수 P0</w:t>
      </w:r>
    </w:p>
    <w:p>
      <w:pPr>
        <w:ind w:left="198"/>
      </w:pPr>
      <w:r>
        <w:t>1. DB/RLS/인증에서 실제 테넌트 격리, SQL constraint 및 migration + backfill.</w:t>
      </w:r>
    </w:p>
    <w:p>
      <w:pPr>
        <w:ind w:left="198"/>
      </w:pPr>
      <w:r>
        <w:t>2. PDF/문서 승인·조항 연결·근거 인용 span parser; 출처/해시 검증.</w:t>
      </w:r>
    </w:p>
    <w:p>
      <w:pPr>
        <w:ind w:left="198"/>
      </w:pPr>
      <w:r>
        <w:t>3. 자연어 주장 추출, 인용 근거검증, LLM verdict 보조 평가와 실패/비용 제한.</w:t>
      </w:r>
    </w:p>
    <w:p>
      <w:pPr>
        <w:ind w:left="198"/>
      </w:pPr>
      <w:r>
        <w:t>4. 사람이 일하는 React UI + role별 실제 API 연결, 오류/경합/취소 지원.</w:t>
      </w:r>
    </w:p>
    <w:p>
      <w:pPr>
        <w:ind w:left="198"/>
      </w:pPr>
      <w:r>
        <w:t>5. 워커와 360건 실험, audit 증거 내보내기, 실제 모델 연동과 비교군.</w:t>
      </w:r>
    </w:p>
    <w:p>
      <w:pPr>
        <w:ind w:left="198"/>
      </w:pPr>
      <w:r>
        <w:t>6. 사용자/보험업무 전문가 검수 및 법률 적합성 점검 (완료되지 않음).</w:t>
      </w:r>
    </w:p>
    <w:p>
      <w:pPr>
        <w:pStyle w:val="Heading2"/>
      </w:pPr>
      <w:r>
        <w:t>정적 일관성 확인</w:t>
      </w:r>
    </w:p>
    <w:p>
      <w:pPr/>
      <w:r>
        <w:t>python -m unittest discover -s tests -v는 참조 로직의 좁은 테스트만 수행. 엔터프라이즈 API나 실제 화면이 존재한다는 보장이 아니다. 별도 python reference/check_contracts.py로 중복 정본·스키마 파싱·operationId 추적을 검사한다.</w:t>
      </w:r>
    </w:p>
    <w:p>
      <w:r>
        <w:br w:type="page"/>
      </w:r>
    </w:p>
    <w:p>
      <w:pPr>
        <w:pStyle w:val="Note"/>
      </w:pPr>
      <w:r>
        <w:t>자료 10 · 10_결정_및_충돌로그.md</w:t>
      </w:r>
    </w:p>
    <w:p>
      <w:pPr>
        <w:pStyle w:val="Heading1"/>
      </w:pPr>
      <w:r>
        <w:t>09. 설계 결정 및 정본 충돌 로그</w:t>
      </w:r>
    </w:p>
    <w:p>
      <w:pPr>
        <w:spacing w:before="60"/>
      </w:pPr>
      <w:r>
        <w:t>ID : DEC-001   |   이전/신규 선택 : v1 CaseOps vs v2 CaseProof vs v3 Enterprise   |   결정 : v3 제품 방향 정본   |   이유 : 범용 Agent 오케스트레이터 재구현 중단, 금융 AI 변경 검증으로 초점   |   효과 : Munder Difflin은 개발 워크플로에만 활용</w:t>
      </w:r>
    </w:p>
    <w:p>
      <w:pPr>
        <w:spacing w:before="60"/>
      </w:pPr>
      <w:r>
        <w:t>ID : DEC-002   |   이전/신규 선택 : 범용 보험사 AI vs 2개 가상 회사 팩   |   결정 : 2팩 + 코어/팩 분리   |   이유 : 업종 간 재사용성을 실증하면서 범위 제한   |   효과 : 2팩 검증 뒤 확장</w:t>
      </w:r>
    </w:p>
    <w:p>
      <w:pPr>
        <w:spacing w:before="60"/>
      </w:pPr>
      <w:r>
        <w:t>ID : DEC-003   |   이전/신규 선택 : policy 날짜에 모든 조항 일괄 적용 vs 조항별 basis   |   결정 : 조항마다 선언한 basis 사용   |   이유 : 계약/사고/접수/문의 시점 혼동 방지   |   효과 : 결정론적 resolver</w:t>
      </w:r>
    </w:p>
    <w:p>
      <w:pPr>
        <w:spacing w:before="60"/>
      </w:pPr>
      <w:r>
        <w:t>ID : DEC-004   |   이전/신규 선택 : 단순 PASS 승인 vs 분리 상태   |   결정 : 평가/실행/검토/릴리스 4차원 분리   |   이유 : 서비스 실패와 업무적 오류 혼동 방지   |   효과 : 서버 강제 게이트</w:t>
      </w:r>
    </w:p>
    <w:p>
      <w:pPr>
        <w:spacing w:before="60"/>
      </w:pPr>
      <w:r>
        <w:t>ID : DEC-005   |   이전/신규 선택 : Phoenix/Langfuse와 중복 구현 vs 연계   |   결정 : trace/eval은 표준 도구 연계   |   이유 : 외부제품에 이미 존재   |   효과 : 변경 영향+감사 UX 개발 집중</w:t>
      </w:r>
    </w:p>
    <w:p>
      <w:pPr>
        <w:spacing w:before="60"/>
      </w:pPr>
      <w:r>
        <w:t>ID : DEC-006   |   이전/신규 선택 : v2 API product_id vs v3 공개 API product_code   |   결정 : 공개 API는 product_code; DB는 product_id   |   이유 : 회사별 인간 친화적 코드·내부 UUID 분리   |   효과 : 버전업 migration 필요</w:t>
      </w:r>
    </w:p>
    <w:p>
      <w:pPr>
        <w:spacing w:before="60"/>
      </w:pPr>
      <w:r>
        <w:t>ID : DEC-007   |   이전/신규 선택 : v2 데이터셋 240건 vs v3 360건   |   결정 : v3 연구 목표 360건   |   이유 : 2팩+보안/회귀에 균형 배정   |   효과 : 데이터 부족 시 조건부 결과/N/A</w:t>
      </w:r>
    </w:p>
    <w:p>
      <w:pPr>
        <w:spacing w:before="60"/>
      </w:pPr>
      <w:r>
        <w:t>ID : DEC-008   |   이전/신규 선택 : 최초 스냅샷 매번 변경 vs frozen dataset   |   결정 : 변경으로 새로운 snapshot 생성   |   이유 : 비교 재현성 확보   |   효과 : CI 게이트 기반</w:t>
      </w:r>
    </w:p>
    <w:p>
      <w:pPr>
        <w:spacing w:before="60"/>
      </w:pPr>
      <w:r>
        <w:t>ID : DEC-009   |   이전/신규 선택 : 100점 목표 즉시 달성 vs 증거 기반 점수   |   결정 : 잠정 설계평가 71, 실측 N/A   |   이유 : 근거 없는 성능 주장 금지   |   효과 : 실제 구현 후 재평가</w:t>
      </w:r>
    </w:p>
    <w:p>
      <w:pPr>
        <w:spacing w:before="60"/>
      </w:pPr>
      <w:r>
        <w:t>ID : DEC-010   |   이전/신규 선택 : 참조 코드 2개 중복 vs 하나   |   결정 : reference/resolver.py만 정본   |   이유 : 계약·검증간 ID 충돌 방지   |   효과 : 대체 구현 삭제</w:t>
      </w:r>
    </w:p>
    <w:p>
      <w:pPr/>
      <w:r>
        <w:t>새 충돌 발생 시: ID, 요구사항, 두 주장 원문, 실제 테스트/웹 증거, 위험도, 결정 담당자, 검증 명령, 변경된 문서 경로를 기록해 새 행 추가. 무단 추측으로 조용히 수정하지 않는다.</w:t>
      </w:r>
    </w:p>
    <w:sectPr w:rsidR="00FC693F" w:rsidRPr="0006063C" w:rsidSect="00034616">
      <w:headerReference w:type="default" r:id="rId9"/>
      <w:footerReference w:type="default" r:id="rId10"/>
      <w:pgSz w:w="11906" w:h="16838"/>
      <w:pgMar w:top="1191" w:right="1247" w:bottom="992" w:left="1247" w:header="51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가상 보험사·합성 약관 기반  ·  실제 금융사 적용/인증 미검증      </w:t>
    </w:r>
    <w:r>
      <w:rPr>
        <w:sz w:val="16"/>
      </w:rPr>
      <w:t xml:space="preserve">p.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color w:val="6E7882"/>
        <w:sz w:val="16"/>
      </w:rPr>
      <w:t>CASEPROOF ENTERPRISE  |  v3.1  |  설계·참조 구현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CJK KR" w:hAnsi="Noto Sans CJK KR"/>
      <w:b w:val="0"/>
      <w:color w:val="2832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Noto Sans CJK KR" w:hAnsi="Noto Sans CJK KR"/>
      <w:b/>
      <w:bCs/>
      <w:color w:val="143C59"/>
      <w:sz w:val="3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Noto Sans CJK KR" w:hAnsi="Noto Sans CJK KR"/>
      <w:b/>
      <w:bCs/>
      <w:color w:val="143C59"/>
      <w:sz w:val="27"/>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Noto Sans CJK KR" w:hAnsi="Noto Sans CJK KR"/>
      <w:b/>
      <w:bCs/>
      <w:color w:val="233E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b/>
      <w:color w:val="1231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pPr>
    <w:rPr>
      <w:rFonts w:ascii="DejaVu Sans Mono" w:hAnsi="DejaVu Sans Mono"/>
      <w:color w:val="2F3943"/>
      <w:sz w:val="14"/>
    </w:rPr>
  </w:style>
  <w:style w:type="paragraph" w:customStyle="1" w:styleId="Note">
    <w:name w:val="Note"/>
    <w:pPr>
      <w:spacing w:after="80"/>
    </w:pPr>
    <w:rPr>
      <w:color w:val="5562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CaseProof Enterprise v3.1 — 대형 보험사 AI 혁신 실무설계</dc:title>
  <dc:subject>Synthetic insurance AI assurance, change intelligence, portfolio blueprint</dc:subject>
  <dc:creator>CaseProof project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