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77777777" w:rsidR="006B3F1F" w:rsidRDefault="006B3F1F" w:rsidP="00A631A3">
      <w:pPr>
        <w:pStyle w:val="a8"/>
        <w:spacing w:before="0" w:beforeAutospacing="0" w:after="180"/>
      </w:pPr>
      <w:r>
        <w:t>SIGCHI Conference Proceedings Format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8043A10" w14:textId="2CC4EB62" w:rsidR="007031CC" w:rsidRPr="00D62A4A" w:rsidRDefault="007031CC" w:rsidP="005A2C27">
            <w:pPr>
              <w:pStyle w:val="AuthorName"/>
            </w:pPr>
            <w:r>
              <w:t>1st Author Name</w:t>
            </w:r>
          </w:p>
          <w:p w14:paraId="15344A76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121951C2" w14:textId="77777777" w:rsidR="007031CC" w:rsidRPr="00D62A4A" w:rsidRDefault="005D4A32" w:rsidP="005A2C27">
            <w:pPr>
              <w:pStyle w:val="AuthorAffiliation"/>
            </w:pPr>
            <w:r>
              <w:t>City</w:t>
            </w:r>
            <w:r w:rsidR="0010082E">
              <w:t>, Country</w:t>
            </w:r>
          </w:p>
          <w:p w14:paraId="70623E7D" w14:textId="77777777" w:rsidR="007031CC" w:rsidRPr="00D62A4A" w:rsidRDefault="00F100EF" w:rsidP="005A2C27">
            <w:pPr>
              <w:pStyle w:val="AuthorAffiliation"/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77777777" w:rsidR="007031CC" w:rsidRPr="00D62A4A" w:rsidRDefault="007031CC" w:rsidP="005A2C27">
            <w:pPr>
              <w:pStyle w:val="AuthorName"/>
            </w:pPr>
            <w:r>
              <w:t>2nd Author Name</w:t>
            </w:r>
            <w:r w:rsidRPr="00D62A4A">
              <w:t xml:space="preserve"> </w:t>
            </w:r>
          </w:p>
          <w:p w14:paraId="30F4659E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2AEB1998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1841A2BB" w14:textId="77777777" w:rsidR="007031CC" w:rsidRPr="00D62A4A" w:rsidRDefault="00F100EF" w:rsidP="005A2C27">
            <w:pPr>
              <w:pStyle w:val="AuthorAffiliation"/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0C907D" w14:textId="77777777" w:rsidR="007031CC" w:rsidRPr="00D62A4A" w:rsidRDefault="002022E4" w:rsidP="005A2C27">
            <w:pPr>
              <w:pStyle w:val="AuthorName"/>
            </w:pPr>
            <w:r>
              <w:t>3rd</w:t>
            </w:r>
            <w:r w:rsidR="007031CC">
              <w:t xml:space="preserve"> Author Name</w:t>
            </w:r>
            <w:r w:rsidR="007031CC" w:rsidRPr="00D62A4A">
              <w:t xml:space="preserve"> </w:t>
            </w:r>
          </w:p>
          <w:p w14:paraId="620FD9DC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1525AD95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6180ECBE" w14:textId="77777777" w:rsidR="007031CC" w:rsidRPr="00F100EF" w:rsidRDefault="00F100EF" w:rsidP="005A2C27">
            <w:pPr>
              <w:pStyle w:val="AuthorAffiliation"/>
            </w:pPr>
            <w:r>
              <w:t>e-mail address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77777777" w:rsidR="006B3F1F" w:rsidRPr="0014279E" w:rsidRDefault="0088145B">
      <w:pPr>
        <w:pStyle w:val="1"/>
        <w:spacing w:before="0"/>
        <w:rPr>
          <w:color w:val="FF0000"/>
        </w:rPr>
      </w:pPr>
      <w:r w:rsidRPr="0014279E">
        <w:rPr>
          <w:noProof/>
          <w:color w:val="FF0000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E6106D7" wp14:editId="4B5044BD">
                <wp:simplePos x="0" y="0"/>
                <wp:positionH relativeFrom="margin">
                  <wp:posOffset>0</wp:posOffset>
                </wp:positionH>
                <wp:positionV relativeFrom="margin">
                  <wp:posOffset>6839585</wp:posOffset>
                </wp:positionV>
                <wp:extent cx="3044825" cy="173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F2C7" w14:textId="48C12588" w:rsidR="002E3C96" w:rsidRDefault="002E3C96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Paste the appropriate copyright/license statement here. ACM now supports three different publication options:</w:t>
                            </w:r>
                          </w:p>
                          <w:p w14:paraId="4DC7790F" w14:textId="370188A6" w:rsidR="002E3C96" w:rsidRDefault="002E3C96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ACM copyright: ACM holds the copyright on the work. This is the historical approach.</w:t>
                            </w:r>
                          </w:p>
                          <w:p w14:paraId="787C1A33" w14:textId="77777777" w:rsidR="002E3C96" w:rsidRDefault="002E3C96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License: The author(s) retain copyright, but ACM receives an exclusive publication license.</w:t>
                            </w:r>
                          </w:p>
                          <w:p w14:paraId="4C0609FE" w14:textId="575B6104" w:rsidR="002E3C96" w:rsidRDefault="002E3C96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Open Access: The author(s) wish to pay for the work to be open access. The additional fee must be paid to ACM.</w:t>
                            </w:r>
                          </w:p>
                          <w:p w14:paraId="1EBA2BAB" w14:textId="115C87B2" w:rsidR="002E3C96" w:rsidRDefault="002E3C96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This text field is large enough to hold the appropriate release statement assuming it is single-spaced in Times New Roman 8-point font. Please do not change or modify the size of this text box.</w:t>
                            </w:r>
                          </w:p>
                          <w:p w14:paraId="672A0327" w14:textId="3C3C801D" w:rsidR="002E3C96" w:rsidRPr="00D3324C" w:rsidRDefault="002E3C96" w:rsidP="0090145C">
                            <w:pPr>
                              <w:pStyle w:val="Copyright"/>
                              <w:rPr>
                                <w:szCs w:val="16"/>
                              </w:rPr>
                            </w:pPr>
                            <w:r w:rsidRPr="00D3324C">
                              <w:rPr>
                                <w:szCs w:val="16"/>
                              </w:rPr>
                              <w:t>Each submission will be assigned a DOI string to be included here.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106D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8.55pt;width:239.75pt;height:1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" o:allowoverlap="f" stroked="f">
                <v:textbox inset="0,,0">
                  <w:txbxContent>
                    <w:p w14:paraId="102DF2C7" w14:textId="48C12588" w:rsidR="002E3C96" w:rsidRDefault="002E3C96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Paste the appropriate copyright/license statement here. ACM now supports three different publication options:</w:t>
                      </w:r>
                    </w:p>
                    <w:p w14:paraId="4DC7790F" w14:textId="370188A6" w:rsidR="002E3C96" w:rsidRDefault="002E3C96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ACM copyright: ACM holds the copyright on the work. This is the historical approach.</w:t>
                      </w:r>
                    </w:p>
                    <w:p w14:paraId="787C1A33" w14:textId="77777777" w:rsidR="002E3C96" w:rsidRDefault="002E3C96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License: The author(s) retain copyright, but ACM receives an exclusive publication license.</w:t>
                      </w:r>
                    </w:p>
                    <w:p w14:paraId="4C0609FE" w14:textId="575B6104" w:rsidR="002E3C96" w:rsidRDefault="002E3C96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Open Access: The author(s) wish to pay for the work to be open access. The additional fee must be paid to ACM.</w:t>
                      </w:r>
                    </w:p>
                    <w:p w14:paraId="1EBA2BAB" w14:textId="115C87B2" w:rsidR="002E3C96" w:rsidRDefault="002E3C96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This text field is large enough to hold the appropriate release statement assuming it is single-spaced in Times New Roman 8-point font. Please do not change or modify the size of this text box.</w:t>
                      </w:r>
                    </w:p>
                    <w:p w14:paraId="672A0327" w14:textId="3C3C801D" w:rsidR="002E3C96" w:rsidRPr="00D3324C" w:rsidRDefault="002E3C96" w:rsidP="0090145C">
                      <w:pPr>
                        <w:pStyle w:val="Copyright"/>
                        <w:rPr>
                          <w:szCs w:val="16"/>
                        </w:rPr>
                      </w:pPr>
                      <w:r w:rsidRPr="00D3324C">
                        <w:rPr>
                          <w:szCs w:val="16"/>
                        </w:rPr>
                        <w:t>Each submission will be assigned a DOI string to be included here.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6B3F1F" w:rsidRPr="0014279E">
        <w:rPr>
          <w:color w:val="FF0000"/>
        </w:rPr>
        <w:t>ABSTRACT</w:t>
      </w:r>
    </w:p>
    <w:p w14:paraId="25B57FF3" w14:textId="77777777" w:rsidR="002E3C96" w:rsidRPr="0014279E" w:rsidRDefault="002E3C96" w:rsidP="002E3C96">
      <w:pPr>
        <w:rPr>
          <w:color w:val="FF0000"/>
          <w:lang w:eastAsia="ko-KR"/>
        </w:rPr>
      </w:pPr>
      <w:r w:rsidRPr="0014279E">
        <w:rPr>
          <w:rFonts w:ascii="Malgun Gothic" w:eastAsia="Malgun Gothic" w:hAnsi="Malgun Gothic" w:cs="Malgun Gothic"/>
          <w:color w:val="FF0000"/>
          <w:lang w:eastAsia="ko-KR"/>
        </w:rPr>
        <w:t>컴퓨터와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인간과의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상화작용을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위한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수단인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입력은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점점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발달하고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그러나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기존의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플랫폼에서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정확한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인식을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하기위한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노력은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한계에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다다르고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우리는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새로운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방식의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측정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절차</w:t>
      </w:r>
      <w:r w:rsidRPr="0014279E">
        <w:rPr>
          <w:color w:val="FF0000"/>
          <w:lang w:eastAsia="ko-KR"/>
        </w:rPr>
        <w:t>(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규격</w:t>
      </w:r>
      <w:r w:rsidRPr="0014279E">
        <w:rPr>
          <w:color w:val="FF0000"/>
          <w:lang w:eastAsia="ko-KR"/>
        </w:rPr>
        <w:t>?)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를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소개하려고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한다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기술은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기존의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센서들과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알고리즘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그리고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개념들을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새롭게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바꾸어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나가려는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연구의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결과이다</w:t>
      </w:r>
      <w:r w:rsidRPr="0014279E">
        <w:rPr>
          <w:color w:val="FF0000"/>
          <w:lang w:eastAsia="ko-KR"/>
        </w:rPr>
        <w:t>.</w:t>
      </w:r>
    </w:p>
    <w:p w14:paraId="1BB3CF17" w14:textId="3EFA445A" w:rsidR="006B3F1F" w:rsidRPr="0014279E" w:rsidRDefault="002E3C96" w:rsidP="002E3C96">
      <w:pPr>
        <w:rPr>
          <w:color w:val="FF0000"/>
          <w:lang w:eastAsia="ko-KR"/>
        </w:rPr>
      </w:pPr>
      <w:r w:rsidRPr="0014279E">
        <w:rPr>
          <w:rFonts w:ascii="Malgun Gothic" w:eastAsia="Malgun Gothic" w:hAnsi="Malgun Gothic" w:cs="Malgun Gothic"/>
          <w:color w:val="FF0000"/>
          <w:lang w:eastAsia="ko-KR"/>
        </w:rPr>
        <w:t>같은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하더라도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인간의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영역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즉</w:t>
      </w:r>
      <w:r w:rsidRPr="0014279E">
        <w:rPr>
          <w:color w:val="FF0000"/>
          <w:lang w:eastAsia="ko-KR"/>
        </w:rPr>
        <w:t xml:space="preserve">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전문가가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보았을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때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느끼는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차이점을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단순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센서값인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데이터와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예측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알고리즘이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아닌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절차적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정리하여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개선해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나아가는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접근을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취한다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논문에서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우리는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기존의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측정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방법들과의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비교를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통한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결과</w:t>
      </w:r>
      <w:r w:rsidRPr="0014279E">
        <w:rPr>
          <w:color w:val="FF0000"/>
          <w:lang w:eastAsia="ko-KR"/>
        </w:rPr>
        <w:t xml:space="preserve"> on the robustness of this approach across different devices and people</w:t>
      </w:r>
      <w:r w:rsidR="00A72455" w:rsidRPr="0014279E">
        <w:rPr>
          <w:color w:val="FF0000"/>
          <w:lang w:eastAsia="ko-KR"/>
        </w:rPr>
        <w:t>.</w:t>
      </w:r>
    </w:p>
    <w:p w14:paraId="5C1C542F" w14:textId="77777777" w:rsidR="006B3F1F" w:rsidRDefault="006B3F1F">
      <w:pPr>
        <w:pStyle w:val="21"/>
      </w:pPr>
      <w:r>
        <w:t>Author Keywords</w:t>
      </w:r>
    </w:p>
    <w:p w14:paraId="45D67D12" w14:textId="1ED6875C" w:rsidR="006B3F1F" w:rsidRDefault="00A72455" w:rsidP="00D3324C">
      <w:r w:rsidRPr="00A72455">
        <w:t xml:space="preserve">Authors’ choice; of terms; separated; by semicolons; commas, within terms only; </w:t>
      </w:r>
      <w:r>
        <w:t xml:space="preserve">this section is </w:t>
      </w:r>
      <w:r w:rsidRPr="00A72455">
        <w:t xml:space="preserve">required. </w:t>
      </w:r>
    </w:p>
    <w:p w14:paraId="36F51FF6" w14:textId="77777777" w:rsidR="00D3324C" w:rsidRDefault="00D3324C" w:rsidP="00D3324C">
      <w:pPr>
        <w:pStyle w:val="21"/>
        <w:spacing w:before="0"/>
        <w:jc w:val="left"/>
      </w:pPr>
      <w:r>
        <w:t>ACM Classification Keywords</w:t>
      </w:r>
    </w:p>
    <w:p w14:paraId="1D625EB8" w14:textId="231840F0" w:rsidR="006B3F1F" w:rsidRDefault="00D3324C" w:rsidP="00D3324C">
      <w:r>
        <w:t>H.5.m. Information interfaces and presenta</w:t>
      </w:r>
      <w:r w:rsidR="0017799B">
        <w:t>tion (e.g., HCI): Miscellaneous;</w:t>
      </w:r>
      <w:r w:rsidR="00A72455">
        <w:t xml:space="preserve"> See</w:t>
      </w:r>
      <w:hyperlink r:id="rId8" w:history="1">
        <w:r w:rsidRPr="00D3324C">
          <w:rPr>
            <w:rStyle w:val="afe"/>
          </w:rPr>
          <w:t xml:space="preserve"> http://acm.org/about/class/1998</w:t>
        </w:r>
      </w:hyperlink>
      <w:r>
        <w:t xml:space="preserve"> </w:t>
      </w:r>
      <w:r w:rsidR="00672138">
        <w:t xml:space="preserve">for the </w:t>
      </w:r>
      <w:r>
        <w:t>full list of ACM classifiers</w:t>
      </w:r>
      <w:r w:rsidR="00A72455">
        <w:t xml:space="preserve">. </w:t>
      </w:r>
      <w:r w:rsidR="0017799B">
        <w:t>This section is required</w:t>
      </w:r>
      <w:r w:rsidR="00A72455">
        <w:t>.</w:t>
      </w:r>
    </w:p>
    <w:p w14:paraId="61D869FF" w14:textId="77777777" w:rsidR="00A6678D" w:rsidRPr="0014279E" w:rsidRDefault="00A6678D" w:rsidP="00A6678D">
      <w:pPr>
        <w:pStyle w:val="1"/>
        <w:rPr>
          <w:rStyle w:val="afe"/>
          <w:color w:val="FF0000"/>
        </w:rPr>
      </w:pPr>
      <w:r w:rsidRPr="0014279E">
        <w:rPr>
          <w:color w:val="FF0000"/>
        </w:rPr>
        <w:t>INTRODUCTION</w:t>
      </w:r>
    </w:p>
    <w:p w14:paraId="2B9662DA" w14:textId="77777777" w:rsidR="002E3C96" w:rsidRPr="0014279E" w:rsidRDefault="002E3C96" w:rsidP="002E3C96">
      <w:pPr>
        <w:rPr>
          <w:color w:val="FF0000"/>
          <w:lang w:eastAsia="ko-KR"/>
        </w:rPr>
      </w:pPr>
      <w:r w:rsidRPr="0014279E">
        <w:rPr>
          <w:rFonts w:ascii="Malgun Gothic" w:eastAsia="Malgun Gothic" w:hAnsi="Malgun Gothic" w:cs="Malgun Gothic"/>
          <w:color w:val="FF0000"/>
          <w:lang w:eastAsia="ko-KR"/>
        </w:rPr>
        <w:t>인간의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통작인식과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관련된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연구는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기술의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발전과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함께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널리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진행되고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분야이다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특히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컴퓨터의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발전으로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인해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동작인식을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기반으로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하는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입력장치에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대한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요구가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증가되고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중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비전이나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센서를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기반으로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여러가지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스마트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디바이스들이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이를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lastRenderedPageBreak/>
        <w:t>사용하는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사용자들에게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편리한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입력을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가능케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인터페이스들이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개발되고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이런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중에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최근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많은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주목을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받는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기술은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웨어러블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디바이스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및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여러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스마트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기기에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많이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그리고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적합하게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도입되고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있는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제스쳐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기술이다</w:t>
      </w:r>
      <w:r w:rsidRPr="0014279E">
        <w:rPr>
          <w:color w:val="FF0000"/>
          <w:lang w:eastAsia="ko-KR"/>
        </w:rPr>
        <w:t>.</w:t>
      </w:r>
    </w:p>
    <w:p w14:paraId="435B1153" w14:textId="77777777" w:rsidR="002E3C96" w:rsidRPr="0014279E" w:rsidRDefault="002E3C96" w:rsidP="002E3C96">
      <w:pPr>
        <w:rPr>
          <w:color w:val="FF0000"/>
          <w:lang w:eastAsia="ko-KR"/>
        </w:rPr>
      </w:pP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제스쳐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위하여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여러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가지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방법들이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제안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되었으나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대부분의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연구가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극히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제한된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환경에서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이루어지며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부분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데이터를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가지고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결과를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도출하여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왔다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특히</w:t>
      </w:r>
      <w:r w:rsidRPr="0014279E">
        <w:rPr>
          <w:color w:val="FF0000"/>
          <w:lang w:eastAsia="ko-KR"/>
        </w:rPr>
        <w:t xml:space="preserve">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시</w:t>
      </w:r>
      <w:r w:rsidRPr="0014279E">
        <w:rPr>
          <w:color w:val="FF0000"/>
          <w:lang w:eastAsia="ko-KR"/>
        </w:rPr>
        <w:t xml:space="preserve">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공간에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따른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제스쳐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데이터의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다양성을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고려하지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않은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연속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통해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특정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추출하여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것은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쉬운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문제가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아니다</w:t>
      </w:r>
      <w:r w:rsidRPr="0014279E">
        <w:rPr>
          <w:color w:val="FF0000"/>
          <w:lang w:eastAsia="ko-KR"/>
        </w:rPr>
        <w:t>.</w:t>
      </w:r>
    </w:p>
    <w:p w14:paraId="17B4659C" w14:textId="77777777" w:rsidR="002E3C96" w:rsidRPr="0014279E" w:rsidRDefault="002E3C96" w:rsidP="002E3C96">
      <w:pPr>
        <w:rPr>
          <w:color w:val="FF0000"/>
          <w:lang w:eastAsia="ko-KR"/>
        </w:rPr>
      </w:pPr>
      <w:r w:rsidRPr="0014279E">
        <w:rPr>
          <w:rFonts w:ascii="Malgun Gothic" w:eastAsia="Malgun Gothic" w:hAnsi="Malgun Gothic" w:cs="Malgun Gothic"/>
          <w:color w:val="FF0000"/>
          <w:lang w:eastAsia="ko-KR"/>
        </w:rPr>
        <w:t>기존에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많이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적용되었던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효과적인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방법인</w:t>
      </w:r>
      <w:r w:rsidRPr="0014279E">
        <w:rPr>
          <w:color w:val="FF0000"/>
          <w:lang w:eastAsia="ko-KR"/>
        </w:rPr>
        <w:t xml:space="preserve"> HMM,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신경망</w:t>
      </w:r>
      <w:r w:rsidRPr="0014279E">
        <w:rPr>
          <w:color w:val="FF0000"/>
          <w:lang w:eastAsia="ko-KR"/>
        </w:rPr>
        <w:t xml:space="preserve">,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특징기반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통계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등의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방법들은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특정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모델을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미리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가정하여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인식하는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방법들로서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준비되지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않는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제스터의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경우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되지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않는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문제점이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발생한다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우리는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기존의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방식에서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나타나는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다양한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문제점을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개선하기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위해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새로운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절차를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제안하는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것을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중심으로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연구를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진행하였다</w:t>
      </w:r>
      <w:r w:rsidRPr="0014279E">
        <w:rPr>
          <w:color w:val="FF0000"/>
          <w:lang w:eastAsia="ko-KR"/>
        </w:rPr>
        <w:t>.</w:t>
      </w:r>
    </w:p>
    <w:p w14:paraId="7C1189AB" w14:textId="7904EA7D" w:rsidR="002E3C96" w:rsidRPr="0014279E" w:rsidRDefault="002E3C96" w:rsidP="002E3C96">
      <w:pPr>
        <w:rPr>
          <w:color w:val="FF0000"/>
          <w:lang w:eastAsia="ko-KR"/>
        </w:rPr>
      </w:pPr>
      <w:r w:rsidRPr="0014279E">
        <w:rPr>
          <w:rFonts w:ascii="Malgun Gothic" w:eastAsia="Malgun Gothic" w:hAnsi="Malgun Gothic" w:cs="Malgun Gothic"/>
          <w:color w:val="FF0000"/>
          <w:lang w:eastAsia="ko-KR"/>
        </w:rPr>
        <w:t>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연구는</w:t>
      </w:r>
      <w:r w:rsidRPr="0014279E">
        <w:rPr>
          <w:color w:val="FF0000"/>
          <w:lang w:eastAsia="ko-KR"/>
        </w:rPr>
        <w:t xml:space="preserve"> “”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소개한다</w:t>
      </w:r>
      <w:r w:rsidRPr="0014279E">
        <w:rPr>
          <w:color w:val="FF0000"/>
          <w:lang w:eastAsia="ko-KR"/>
        </w:rPr>
        <w:t>. a new gesture recognizing system(?)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인데</w:t>
      </w:r>
      <w:r w:rsidRPr="0014279E">
        <w:rPr>
          <w:color w:val="FF0000"/>
          <w:lang w:eastAsia="ko-KR"/>
        </w:rPr>
        <w:t xml:space="preserve">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어떤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방식의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동작감지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센서를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것과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상관없이</w:t>
      </w:r>
      <w:r w:rsidR="00784FCA" w:rsidRPr="0014279E">
        <w:rPr>
          <w:color w:val="FF0000"/>
          <w:lang w:eastAsia="ko-KR"/>
        </w:rPr>
        <w:t xml:space="preserve"> </w:t>
      </w:r>
    </w:p>
    <w:p w14:paraId="47DB4F98" w14:textId="190C370A" w:rsidR="002E3C96" w:rsidRPr="0014279E" w:rsidRDefault="00784FCA" w:rsidP="00784FCA">
      <w:pPr>
        <w:pStyle w:val="21"/>
        <w:rPr>
          <w:color w:val="FF0000"/>
          <w:lang w:eastAsia="ko-KR"/>
        </w:rPr>
      </w:pPr>
      <w:r w:rsidRPr="0014279E">
        <w:rPr>
          <w:color w:val="FF0000"/>
          <w:lang w:eastAsia="ko-KR"/>
        </w:rPr>
        <w:t>Camera-based Method</w:t>
      </w:r>
    </w:p>
    <w:p w14:paraId="07114DA0" w14:textId="77777777" w:rsidR="002E3C96" w:rsidRPr="0014279E" w:rsidRDefault="002E3C96" w:rsidP="002E3C96">
      <w:pPr>
        <w:rPr>
          <w:color w:val="FF0000"/>
          <w:lang w:eastAsia="ko-KR"/>
        </w:rPr>
      </w:pP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키넥트</w:t>
      </w:r>
      <w:proofErr w:type="spellEnd"/>
      <w:r w:rsidRPr="0014279E">
        <w:rPr>
          <w:color w:val="FF0000"/>
          <w:lang w:eastAsia="ko-KR"/>
        </w:rPr>
        <w:t xml:space="preserve">,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립모션과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같은</w:t>
      </w:r>
      <w:r w:rsidRPr="0014279E">
        <w:rPr>
          <w:color w:val="FF0000"/>
          <w:lang w:eastAsia="ko-KR"/>
        </w:rPr>
        <w:t xml:space="preserve"> depth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카메라를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감지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방식의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경우</w:t>
      </w:r>
      <w:r w:rsidRPr="0014279E">
        <w:rPr>
          <w:color w:val="FF0000"/>
          <w:lang w:eastAsia="ko-KR"/>
        </w:rPr>
        <w:t xml:space="preserve"> 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보편적으로</w:t>
      </w:r>
      <w:r w:rsidRPr="0014279E">
        <w:rPr>
          <w:color w:val="FF0000"/>
          <w:lang w:eastAsia="ko-KR"/>
        </w:rPr>
        <w:t xml:space="preserve"> HMM(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은닏마르코프모델</w:t>
      </w:r>
      <w:proofErr w:type="spellEnd"/>
      <w:r w:rsidRPr="0014279E">
        <w:rPr>
          <w:color w:val="FF0000"/>
          <w:lang w:eastAsia="ko-KR"/>
        </w:rPr>
        <w:t>)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신경망을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입력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받아왔다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경우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센서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기반의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보다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낫다고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판단됨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그러나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고정된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카메라의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시점에서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구별이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안되는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제스처들이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존재한다</w:t>
      </w:r>
      <w:r w:rsidRPr="0014279E">
        <w:rPr>
          <w:color w:val="FF0000"/>
          <w:lang w:eastAsia="ko-KR"/>
        </w:rPr>
        <w:t>.</w:t>
      </w:r>
    </w:p>
    <w:p w14:paraId="3DDB9D4F" w14:textId="2388CCF5" w:rsidR="002E3C96" w:rsidRPr="0014279E" w:rsidRDefault="00784FCA" w:rsidP="00784FCA">
      <w:pPr>
        <w:pStyle w:val="21"/>
        <w:rPr>
          <w:color w:val="FF0000"/>
          <w:lang w:eastAsia="ko-KR"/>
        </w:rPr>
      </w:pPr>
      <w:r w:rsidRPr="0014279E">
        <w:rPr>
          <w:color w:val="FF0000"/>
          <w:lang w:eastAsia="ko-KR"/>
        </w:rPr>
        <w:t>Sensor-based Method</w:t>
      </w:r>
    </w:p>
    <w:p w14:paraId="46673B78" w14:textId="1596F378" w:rsidR="006B3F1F" w:rsidRPr="0014279E" w:rsidRDefault="002E3C96" w:rsidP="002E3C96">
      <w:pPr>
        <w:rPr>
          <w:color w:val="FF0000"/>
          <w:lang w:eastAsia="ko-KR"/>
        </w:rPr>
      </w:pPr>
      <w:r w:rsidRPr="0014279E">
        <w:rPr>
          <w:color w:val="FF0000"/>
          <w:lang w:eastAsia="ko-KR"/>
        </w:rPr>
        <w:t>3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차원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정보를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센서를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부착한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추적하는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방식으로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역시</w:t>
      </w:r>
      <w:r w:rsidRPr="0014279E">
        <w:rPr>
          <w:color w:val="FF0000"/>
          <w:lang w:eastAsia="ko-KR"/>
        </w:rPr>
        <w:t xml:space="preserve"> HMM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신경망을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사용한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정보입력을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lastRenderedPageBreak/>
        <w:t>통해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데이터를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입력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받는다</w:t>
      </w:r>
      <w:r w:rsidRPr="0014279E">
        <w:rPr>
          <w:color w:val="FF0000"/>
          <w:lang w:eastAsia="ko-KR"/>
        </w:rPr>
        <w:t xml:space="preserve">. 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그러나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카메라방식의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비교해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오히려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많은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데이터량으로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안한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문제의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복잡도가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증가하는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경향을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보이고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있다</w:t>
      </w:r>
      <w:r w:rsidR="005A2C27" w:rsidRPr="0014279E">
        <w:rPr>
          <w:color w:val="FF0000"/>
          <w:lang w:eastAsia="ko-KR"/>
        </w:rPr>
        <w:t>.</w:t>
      </w:r>
    </w:p>
    <w:p w14:paraId="016150A6" w14:textId="7950FDF4" w:rsidR="006B3F1F" w:rsidRPr="0014279E" w:rsidRDefault="00784FCA" w:rsidP="009D0E6F">
      <w:pPr>
        <w:pStyle w:val="1"/>
        <w:spacing w:before="0"/>
        <w:rPr>
          <w:color w:val="FF0000"/>
        </w:rPr>
      </w:pPr>
      <w:r w:rsidRPr="0014279E">
        <w:rPr>
          <w:color w:val="FF0000"/>
        </w:rPr>
        <w:t>SYSTEM DESIGN AND IMPLEMENTATION</w:t>
      </w:r>
    </w:p>
    <w:p w14:paraId="0D5FB2EB" w14:textId="7C5B15F1" w:rsidR="006B3F1F" w:rsidRPr="00A56217" w:rsidRDefault="006127F1">
      <w:r w:rsidRPr="00A56217">
        <w:t>On each page your material</w:t>
      </w:r>
      <w:r w:rsidR="006B3F1F" w:rsidRPr="00A56217">
        <w:t xml:space="preserve"> should fit within a rectang</w:t>
      </w:r>
      <w:r w:rsidR="005D4A32" w:rsidRPr="00A56217">
        <w:t xml:space="preserve">le of </w:t>
      </w:r>
      <w:r w:rsidR="00F70FB2">
        <w:t xml:space="preserve">7 x 9.25 in </w:t>
      </w:r>
      <w:r w:rsidR="005D4A32" w:rsidRPr="00A56217">
        <w:t>(</w:t>
      </w:r>
      <w:r w:rsidR="00F70FB2" w:rsidRPr="00A56217">
        <w:t>18 x 23.5 cm</w:t>
      </w:r>
      <w:r w:rsidR="006B3F1F" w:rsidRPr="00A56217">
        <w:t>), centered on a US letter page</w:t>
      </w:r>
      <w:r w:rsidR="00E833F8" w:rsidRPr="00A56217">
        <w:t xml:space="preserve"> (8.5x11 </w:t>
      </w:r>
      <w:r w:rsidRPr="00A56217">
        <w:t>in)</w:t>
      </w:r>
      <w:r w:rsidR="006B3F1F" w:rsidRPr="00A56217">
        <w:t xml:space="preserve">, beginning </w:t>
      </w:r>
      <w:r w:rsidR="002D41E8">
        <w:t>0.75 in</w:t>
      </w:r>
      <w:r w:rsidR="006B3F1F" w:rsidRPr="00A56217">
        <w:t xml:space="preserve"> </w:t>
      </w:r>
      <w:r w:rsidR="002D41E8">
        <w:t>(</w:t>
      </w:r>
      <w:r w:rsidR="002D41E8" w:rsidRPr="00A56217">
        <w:t>1.9 cm</w:t>
      </w:r>
      <w:r w:rsidR="006B3F1F" w:rsidRPr="00A56217">
        <w:t xml:space="preserve">) from the top of the page, with a </w:t>
      </w:r>
      <w:r w:rsidR="002D41E8">
        <w:t xml:space="preserve">0.33 in </w:t>
      </w:r>
      <w:r w:rsidR="006B3F1F" w:rsidRPr="00A56217">
        <w:t>(</w:t>
      </w:r>
      <w:r w:rsidR="002D41E8">
        <w:t>0</w:t>
      </w:r>
      <w:r w:rsidR="002D41E8" w:rsidRPr="00A56217">
        <w:t>.85 cm</w:t>
      </w:r>
      <w:r w:rsidR="006B3F1F" w:rsidRPr="00A56217">
        <w:t>) space betwe</w:t>
      </w:r>
      <w:r w:rsidR="005D4A32" w:rsidRPr="00A56217">
        <w:t xml:space="preserve">en two </w:t>
      </w:r>
      <w:r w:rsidR="002D41E8">
        <w:t xml:space="preserve">3.3 in </w:t>
      </w:r>
      <w:r w:rsidR="005D4A32" w:rsidRPr="00A56217">
        <w:t>(</w:t>
      </w:r>
      <w:r w:rsidR="002D41E8" w:rsidRPr="00A56217">
        <w:t>8.4 cm</w:t>
      </w:r>
      <w:r w:rsidRPr="00A56217">
        <w:t>) columns</w:t>
      </w:r>
      <w:r w:rsidR="00AA7718" w:rsidRPr="00A56217">
        <w:t xml:space="preserve">. </w:t>
      </w:r>
      <w:r w:rsidR="006B3F1F" w:rsidRPr="00A56217">
        <w:t xml:space="preserve">Right margins should be justified, not ragged. </w:t>
      </w:r>
      <w:r w:rsidRPr="00A56217">
        <w:t xml:space="preserve">Please be sure your document and </w:t>
      </w:r>
      <w:r w:rsidR="00396BBA" w:rsidRPr="00A56217">
        <w:t xml:space="preserve">PDF </w:t>
      </w:r>
      <w:r w:rsidRPr="00A56217">
        <w:t>are US letter and not A4.</w:t>
      </w:r>
    </w:p>
    <w:p w14:paraId="2B5FA735" w14:textId="376C6882" w:rsidR="006B3F1F" w:rsidRPr="0014279E" w:rsidRDefault="00784FCA">
      <w:pPr>
        <w:pStyle w:val="1"/>
        <w:rPr>
          <w:color w:val="FF0000"/>
        </w:rPr>
      </w:pPr>
      <w:r w:rsidRPr="0014279E">
        <w:rPr>
          <w:color w:val="FF0000"/>
        </w:rPr>
        <w:t>Interaction design and data mapping</w:t>
      </w:r>
    </w:p>
    <w:p w14:paraId="0F9E6653" w14:textId="01AC4F95" w:rsidR="006B3F1F" w:rsidRDefault="005A2C27">
      <w:r>
        <w:t xml:space="preserve">The styles contained in this document have been modified from the default styles to reflect ACM formatting conventions. For example, content paragraphs </w:t>
      </w:r>
      <w:r w:rsidR="00A7286E">
        <w:t xml:space="preserve">like this one </w:t>
      </w:r>
      <w:r>
        <w:t xml:space="preserve">are formatted using the </w:t>
      </w:r>
      <w:r w:rsidRPr="005A2C27">
        <w:rPr>
          <w:rStyle w:val="StyleDescriptionChar"/>
        </w:rPr>
        <w:t>Normal</w:t>
      </w:r>
      <w:r>
        <w:t xml:space="preserve"> style.</w:t>
      </w:r>
    </w:p>
    <w:p w14:paraId="47C96A3E" w14:textId="77777777" w:rsidR="006B3F1F" w:rsidRPr="0014279E" w:rsidRDefault="006B3F1F">
      <w:pPr>
        <w:pStyle w:val="1"/>
        <w:rPr>
          <w:color w:val="FF0000"/>
        </w:rPr>
      </w:pPr>
      <w:bookmarkStart w:id="0" w:name="_GoBack"/>
      <w:r w:rsidRPr="0014279E">
        <w:rPr>
          <w:color w:val="FF0000"/>
        </w:rPr>
        <w:t>Conclusion</w:t>
      </w:r>
    </w:p>
    <w:p w14:paraId="14FDA23F" w14:textId="1B8AEA74" w:rsidR="006B3F1F" w:rsidRDefault="00784FCA">
      <w:pPr>
        <w:rPr>
          <w:lang w:eastAsia="ko-KR"/>
        </w:rPr>
      </w:pPr>
      <w:r w:rsidRPr="0014279E">
        <w:rPr>
          <w:rFonts w:ascii="Malgun Gothic" w:eastAsia="Malgun Gothic" w:hAnsi="Malgun Gothic" w:cs="Malgun Gothic"/>
          <w:color w:val="FF0000"/>
          <w:lang w:eastAsia="ko-KR"/>
        </w:rPr>
        <w:t>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논문에서는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새로운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방법에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대해서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살펴보았다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시</w:t>
      </w:r>
      <w:r w:rsidRPr="0014279E">
        <w:rPr>
          <w:color w:val="FF0000"/>
          <w:lang w:eastAsia="ko-KR"/>
        </w:rPr>
        <w:t xml:space="preserve">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공간에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따른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데이터의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다양성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및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동작자에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제한을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두지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않은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상황에서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연속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동작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제스처로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부터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의미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있는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추출하여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인식한다는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것은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쉬운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문제가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아니다</w:t>
      </w:r>
      <w:r w:rsidRPr="0014279E">
        <w:rPr>
          <w:color w:val="FF0000"/>
          <w:lang w:eastAsia="ko-KR"/>
        </w:rPr>
        <w:t xml:space="preserve">.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또한</w:t>
      </w:r>
      <w:r w:rsidRPr="0014279E">
        <w:rPr>
          <w:color w:val="FF0000"/>
          <w:lang w:eastAsia="ko-KR"/>
        </w:rPr>
        <w:t xml:space="preserve">,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다양한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에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따라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발생하는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오류를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개선하기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위해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보다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더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다양한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방식으로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측정된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정보의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결합을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통한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복합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제스처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인식기</w:t>
      </w:r>
      <w:r w:rsidRPr="0014279E">
        <w:rPr>
          <w:color w:val="FF0000"/>
          <w:lang w:eastAsia="ko-KR"/>
        </w:rPr>
        <w:t xml:space="preserve"> </w:t>
      </w:r>
      <w:proofErr w:type="spellStart"/>
      <w:r w:rsidRPr="0014279E">
        <w:rPr>
          <w:rFonts w:ascii="Malgun Gothic" w:eastAsia="Malgun Gothic" w:hAnsi="Malgun Gothic" w:cs="Malgun Gothic"/>
          <w:color w:val="FF0000"/>
          <w:lang w:eastAsia="ko-KR"/>
        </w:rPr>
        <w:t>구현등에</w:t>
      </w:r>
      <w:proofErr w:type="spellEnd"/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대한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연구가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계속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진행되어야</w:t>
      </w:r>
      <w:r w:rsidRPr="0014279E">
        <w:rPr>
          <w:color w:val="FF0000"/>
          <w:lang w:eastAsia="ko-KR"/>
        </w:rPr>
        <w:t xml:space="preserve"> </w:t>
      </w:r>
      <w:r w:rsidRPr="0014279E">
        <w:rPr>
          <w:rFonts w:ascii="Malgun Gothic" w:eastAsia="Malgun Gothic" w:hAnsi="Malgun Gothic" w:cs="Malgun Gothic"/>
          <w:color w:val="FF0000"/>
          <w:lang w:eastAsia="ko-KR"/>
        </w:rPr>
        <w:t>한다</w:t>
      </w:r>
      <w:r w:rsidR="006B3F1F" w:rsidRPr="0014279E">
        <w:rPr>
          <w:color w:val="FF0000"/>
          <w:lang w:eastAsia="ko-KR"/>
        </w:rPr>
        <w:t>.</w:t>
      </w:r>
      <w:bookmarkEnd w:id="0"/>
    </w:p>
    <w:p w14:paraId="6145F691" w14:textId="77777777" w:rsidR="006B3F1F" w:rsidRDefault="006B3F1F">
      <w:pPr>
        <w:pStyle w:val="1"/>
      </w:pPr>
      <w:r>
        <w:t>ACKNOWLEDGMENTS</w:t>
      </w:r>
    </w:p>
    <w:p w14:paraId="541114E8" w14:textId="1A3A4910" w:rsidR="006B3F1F" w:rsidRDefault="005C216A">
      <w:r>
        <w:t xml:space="preserve">Sample </w:t>
      </w:r>
      <w:r w:rsidR="00FD4B4B">
        <w:t>t</w:t>
      </w:r>
      <w:r>
        <w:t xml:space="preserve">ext: We </w:t>
      </w:r>
      <w:r w:rsidR="006B3F1F">
        <w:t xml:space="preserve">thank </w:t>
      </w:r>
      <w:r w:rsidR="006127F1">
        <w:t>all the</w:t>
      </w:r>
      <w:r w:rsidR="006B3F1F">
        <w:t xml:space="preserve"> volunteers, and all publications support and staff, who wrote and provided helpful comments on previous versions of this document</w:t>
      </w:r>
      <w:r w:rsidR="00AA7718">
        <w:t xml:space="preserve">. </w:t>
      </w:r>
      <w:r w:rsidR="00D32315">
        <w:t>A</w:t>
      </w:r>
      <w:r w:rsidR="00354AC8">
        <w:t>uthors 1, 2,</w:t>
      </w:r>
      <w:r w:rsidR="003500C6">
        <w:t xml:space="preserve"> </w:t>
      </w:r>
      <w:r w:rsidR="00FD4B4B">
        <w:t>and</w:t>
      </w:r>
      <w:r w:rsidR="00354AC8">
        <w:t xml:space="preserve"> 3 grate</w:t>
      </w:r>
      <w:r w:rsidR="004F7A15">
        <w:t>fully acknowledge the grant from</w:t>
      </w:r>
      <w:r w:rsidR="00354AC8">
        <w:t xml:space="preserve"> NSF (#1234-2012-ABC). This </w:t>
      </w:r>
      <w:r w:rsidR="00BA57F0">
        <w:t xml:space="preserve">is just </w:t>
      </w:r>
      <w:r w:rsidR="00D32315">
        <w:t xml:space="preserve">an </w:t>
      </w:r>
      <w:r w:rsidR="00BA57F0">
        <w:t>example.</w:t>
      </w:r>
      <w:r w:rsidR="006B3F1F">
        <w:t xml:space="preserve"> </w:t>
      </w:r>
    </w:p>
    <w:p w14:paraId="2E5BE844" w14:textId="77777777" w:rsidR="00591C69" w:rsidRDefault="00591C69" w:rsidP="00591C69">
      <w:pPr>
        <w:pStyle w:val="1"/>
      </w:pPr>
      <w:r>
        <w:t>References format</w:t>
      </w:r>
    </w:p>
    <w:p w14:paraId="4E3519A2" w14:textId="085E8F22" w:rsidR="00D32315" w:rsidRDefault="00DE3B36" w:rsidP="00853A06">
      <w:r>
        <w:t xml:space="preserve">References must be the same font size as other body text. References should be in alphabetical order by last name of first author. </w:t>
      </w:r>
      <w:r w:rsidRPr="00953D1E">
        <w:t xml:space="preserve">Example reference formatting for </w:t>
      </w:r>
      <w:r>
        <w:t xml:space="preserve">individual </w:t>
      </w:r>
      <w:r w:rsidRPr="00953D1E">
        <w:t xml:space="preserve">journal articles </w:t>
      </w:r>
      <w:r>
        <w:t>[</w:t>
      </w:r>
      <w:r>
        <w:fldChar w:fldCharType="begin"/>
      </w:r>
      <w:r>
        <w:instrText xml:space="preserve"> REF _Ref279752133 \r \h </w:instrText>
      </w:r>
      <w:r>
        <w:fldChar w:fldCharType="separate"/>
      </w:r>
      <w:r w:rsidR="002028D3">
        <w:t>3</w:t>
      </w:r>
      <w:r>
        <w:fldChar w:fldCharType="end"/>
      </w:r>
      <w:r>
        <w:t>]</w:t>
      </w:r>
      <w:r w:rsidRPr="00953D1E">
        <w:t xml:space="preserve">, </w:t>
      </w:r>
      <w:r w:rsidR="00552C72" w:rsidRPr="00953D1E">
        <w:t>articles in conference proceeding</w:t>
      </w:r>
      <w:r w:rsidR="00552C72">
        <w:t>s [</w:t>
      </w:r>
      <w:r w:rsidR="00552C72">
        <w:fldChar w:fldCharType="begin"/>
      </w:r>
      <w:r w:rsidR="00552C72">
        <w:instrText xml:space="preserve"> REF _Ref406944911 \r \h </w:instrText>
      </w:r>
      <w:r w:rsidR="00552C72">
        <w:fldChar w:fldCharType="separate"/>
      </w:r>
      <w:r w:rsidR="002028D3">
        <w:t>7</w:t>
      </w:r>
      <w:r w:rsidR="00552C72">
        <w:fldChar w:fldCharType="end"/>
      </w:r>
      <w:r w:rsidR="00552C72">
        <w:t>]</w:t>
      </w:r>
      <w:r w:rsidR="00552C72" w:rsidRPr="00953D1E">
        <w:t xml:space="preserve">, books </w:t>
      </w:r>
      <w:r w:rsidR="00552C72">
        <w:t>[</w:t>
      </w:r>
      <w:r w:rsidR="00552C72">
        <w:fldChar w:fldCharType="begin"/>
      </w:r>
      <w:r w:rsidR="00552C72">
        <w:instrText xml:space="preserve"> REF _Ref279752240 \r \h </w:instrText>
      </w:r>
      <w:r w:rsidR="00552C72">
        <w:fldChar w:fldCharType="separate"/>
      </w:r>
      <w:r w:rsidR="002028D3">
        <w:t>9</w:t>
      </w:r>
      <w:r w:rsidR="00552C72">
        <w:fldChar w:fldCharType="end"/>
      </w:r>
      <w:r w:rsidR="00552C72">
        <w:t>]</w:t>
      </w:r>
      <w:r w:rsidR="00552C72" w:rsidRPr="00953D1E">
        <w:t xml:space="preserve">, theses </w:t>
      </w:r>
      <w:r w:rsidR="00552C72">
        <w:t>[</w:t>
      </w:r>
      <w:r w:rsidR="00552C72">
        <w:fldChar w:fldCharType="begin"/>
      </w:r>
      <w:r w:rsidR="00552C72">
        <w:instrText xml:space="preserve"> REF _Ref279752272 \r \h </w:instrText>
      </w:r>
      <w:r w:rsidR="00552C72">
        <w:fldChar w:fldCharType="separate"/>
      </w:r>
      <w:r w:rsidR="002028D3">
        <w:t>10</w:t>
      </w:r>
      <w:r w:rsidR="00552C72">
        <w:fldChar w:fldCharType="end"/>
      </w:r>
      <w:r w:rsidR="00552C72">
        <w:t xml:space="preserve">], </w:t>
      </w:r>
      <w:r w:rsidR="00552C72" w:rsidRPr="00953D1E">
        <w:t>book chapters</w:t>
      </w:r>
      <w:r w:rsidR="00552C72">
        <w:t xml:space="preserve"> [</w:t>
      </w:r>
      <w:r w:rsidR="00552C72">
        <w:fldChar w:fldCharType="begin"/>
      </w:r>
      <w:r w:rsidR="00552C72">
        <w:instrText xml:space="preserve"> REF _Ref279752304 \r \h </w:instrText>
      </w:r>
      <w:r w:rsidR="00552C72">
        <w:fldChar w:fldCharType="separate"/>
      </w:r>
      <w:r w:rsidR="002028D3">
        <w:t>11</w:t>
      </w:r>
      <w:r w:rsidR="00552C72">
        <w:fldChar w:fldCharType="end"/>
      </w:r>
      <w:r w:rsidR="00552C72">
        <w:t xml:space="preserve">], </w:t>
      </w:r>
      <w:r>
        <w:t>an entire journal issue [</w:t>
      </w:r>
      <w:r w:rsidR="00552C72">
        <w:fldChar w:fldCharType="begin"/>
      </w:r>
      <w:r w:rsidR="00552C72">
        <w:instrText xml:space="preserve"> REF _Ref406944896 \r \h </w:instrText>
      </w:r>
      <w:r w:rsidR="00552C72">
        <w:fldChar w:fldCharType="separate"/>
      </w:r>
      <w:r w:rsidR="002028D3">
        <w:t>6</w:t>
      </w:r>
      <w:r w:rsidR="00552C72">
        <w:fldChar w:fldCharType="end"/>
      </w:r>
      <w:r>
        <w:t xml:space="preserve">], </w:t>
      </w:r>
      <w:r w:rsidRPr="00953D1E">
        <w:t>websites</w:t>
      </w:r>
      <w:r>
        <w:t xml:space="preserve"> [</w:t>
      </w:r>
      <w:r>
        <w:fldChar w:fldCharType="begin"/>
      </w:r>
      <w:r>
        <w:instrText xml:space="preserve"> REF _Ref279753835 \r \h </w:instrText>
      </w:r>
      <w:r>
        <w:fldChar w:fldCharType="separate"/>
      </w:r>
      <w:r w:rsidR="002028D3">
        <w:t>1</w:t>
      </w:r>
      <w:r>
        <w:fldChar w:fldCharType="end"/>
      </w:r>
      <w:r>
        <w:t>,</w:t>
      </w:r>
      <w:r>
        <w:fldChar w:fldCharType="begin"/>
      </w:r>
      <w:r>
        <w:instrText xml:space="preserve"> REF _Ref279753826 \r \h </w:instrText>
      </w:r>
      <w:r>
        <w:fldChar w:fldCharType="separate"/>
      </w:r>
      <w:r w:rsidR="002028D3">
        <w:t>4</w:t>
      </w:r>
      <w:r>
        <w:fldChar w:fldCharType="end"/>
      </w:r>
      <w:r>
        <w:t>]</w:t>
      </w:r>
      <w:r w:rsidRPr="00953D1E">
        <w:t xml:space="preserve">, tweets </w:t>
      </w:r>
      <w:r>
        <w:t>[</w:t>
      </w:r>
      <w:r>
        <w:fldChar w:fldCharType="begin"/>
      </w:r>
      <w:r>
        <w:instrText xml:space="preserve"> REF _Ref279752164 \r \h </w:instrText>
      </w:r>
      <w:r>
        <w:fldChar w:fldCharType="separate"/>
      </w:r>
      <w:r w:rsidR="002028D3">
        <w:t>1</w:t>
      </w:r>
      <w:r>
        <w:fldChar w:fldCharType="end"/>
      </w:r>
      <w:r>
        <w:t>]</w:t>
      </w:r>
      <w:r w:rsidRPr="00953D1E">
        <w:t xml:space="preserve">, patents </w:t>
      </w:r>
      <w:r>
        <w:t>[</w:t>
      </w:r>
      <w:r>
        <w:fldChar w:fldCharType="begin"/>
      </w:r>
      <w:r>
        <w:instrText xml:space="preserve"> REF _Ref279752259 \r \h </w:instrText>
      </w:r>
      <w:r>
        <w:fldChar w:fldCharType="separate"/>
      </w:r>
      <w:r w:rsidR="002028D3">
        <w:t>5</w:t>
      </w:r>
      <w:r>
        <w:fldChar w:fldCharType="end"/>
      </w:r>
      <w:r>
        <w:t>]</w:t>
      </w:r>
      <w:r w:rsidRPr="00953D1E">
        <w:t>,</w:t>
      </w:r>
      <w:r>
        <w:t xml:space="preserve"> </w:t>
      </w:r>
      <w:r w:rsidR="00552C72">
        <w:t xml:space="preserve">and </w:t>
      </w:r>
      <w:r w:rsidR="003123C3">
        <w:t xml:space="preserve">online </w:t>
      </w:r>
      <w:r w:rsidRPr="00953D1E">
        <w:t xml:space="preserve">videos </w:t>
      </w:r>
      <w:r>
        <w:t>[</w:t>
      </w:r>
      <w:r>
        <w:fldChar w:fldCharType="begin"/>
      </w:r>
      <w:r>
        <w:instrText xml:space="preserve"> REF _Ref279752219 \r \h </w:instrText>
      </w:r>
      <w:r>
        <w:fldChar w:fldCharType="separate"/>
      </w:r>
      <w:r w:rsidR="002028D3">
        <w:t>8</w:t>
      </w:r>
      <w:r>
        <w:fldChar w:fldCharType="end"/>
      </w:r>
      <w:r>
        <w:t>]</w:t>
      </w:r>
      <w:r w:rsidRPr="00953D1E">
        <w:t xml:space="preserve"> is given here. </w:t>
      </w:r>
      <w:r>
        <w:t xml:space="preserve">This formatting is a slightly </w:t>
      </w:r>
      <w:r w:rsidR="00B85EBD">
        <w:t>edited</w:t>
      </w:r>
      <w:r>
        <w:t xml:space="preserve"> version of the format automatically generated by the ACM Digital Library</w:t>
      </w:r>
      <w:r w:rsidR="00D32315">
        <w:t xml:space="preserve"> (</w:t>
      </w:r>
      <w:r w:rsidRPr="00633D06">
        <w:rPr>
          <w:rStyle w:val="afe"/>
        </w:rPr>
        <w:t>http://dl.acm.org</w:t>
      </w:r>
      <w:r w:rsidR="00D32315">
        <w:t xml:space="preserve">) </w:t>
      </w:r>
      <w:r>
        <w:t xml:space="preserve">as “ACM </w:t>
      </w:r>
      <w:r w:rsidR="00552C72">
        <w:t>Ref</w:t>
      </w:r>
      <w:r>
        <w:t xml:space="preserve">”. </w:t>
      </w:r>
      <w:r w:rsidRPr="00953D1E">
        <w:t>More details of reference formatting are available at:</w:t>
      </w:r>
    </w:p>
    <w:p w14:paraId="202F2EDD" w14:textId="77777777" w:rsidR="003F70AB" w:rsidRDefault="002E3C96" w:rsidP="00853A06">
      <w:hyperlink r:id="rId9" w:history="1">
        <w:r w:rsidR="00A71EF6" w:rsidRPr="006A3E76">
          <w:rPr>
            <w:rStyle w:val="afe"/>
          </w:rPr>
          <w:t>http://www.acm.org/publications/submissions/latex_style</w:t>
        </w:r>
      </w:hyperlink>
      <w:r w:rsidR="00853A06">
        <w:t xml:space="preserve"> </w:t>
      </w:r>
    </w:p>
    <w:p w14:paraId="3498E540" w14:textId="5614FD13" w:rsidR="00853A06" w:rsidRDefault="003F70AB" w:rsidP="00853A06">
      <w:r>
        <w:t xml:space="preserve">Note that the </w:t>
      </w:r>
      <w:r w:rsidRPr="003F70AB">
        <w:rPr>
          <w:rStyle w:val="StyleDescriptionChar"/>
        </w:rPr>
        <w:t>Hyperlink</w:t>
      </w:r>
      <w:r>
        <w:t xml:space="preserve"> style used throughout this document uses blue links; however, URLs that appear in the references section </w:t>
      </w:r>
      <w:r w:rsidR="003D5402">
        <w:t>may</w:t>
      </w:r>
      <w:r>
        <w:t xml:space="preserve"> appear in black.</w:t>
      </w:r>
    </w:p>
    <w:p w14:paraId="689F8ED5" w14:textId="77777777" w:rsidR="006B3F1F" w:rsidRDefault="006B3F1F">
      <w:pPr>
        <w:pStyle w:val="1"/>
      </w:pPr>
      <w:r>
        <w:lastRenderedPageBreak/>
        <w:t>REFERENCES</w:t>
      </w:r>
    </w:p>
    <w:p w14:paraId="6C51D3E1" w14:textId="4C2FCA85" w:rsidR="00FB5FFE" w:rsidRPr="00AC7BE6" w:rsidRDefault="00FB5FFE" w:rsidP="00FB5FFE">
      <w:pPr>
        <w:pStyle w:val="References"/>
        <w:rPr>
          <w:rFonts w:ascii="Helvetica" w:hAnsi="Helvetica"/>
          <w:b/>
          <w:sz w:val="24"/>
        </w:rPr>
      </w:pPr>
      <w:bookmarkStart w:id="1" w:name="_Ref279752164"/>
      <w:bookmarkStart w:id="2" w:name="_Ref279752146"/>
      <w:bookmarkStart w:id="3" w:name="_Ref279753835"/>
      <w:r w:rsidRPr="003F70AB">
        <w:t xml:space="preserve">@_CHINOSAUR. 2014. VENUE IS TOO COLD. #BINGO #CHI2016. </w:t>
      </w:r>
      <w:r w:rsidR="00EE16AA">
        <w:t>Tweet. (</w:t>
      </w:r>
      <w:r w:rsidRPr="003F70AB">
        <w:t>1 May, 2014</w:t>
      </w:r>
      <w:r w:rsidR="00EE16AA">
        <w:t>). Retrieved February 2, 2014 from</w:t>
      </w:r>
      <w:r w:rsidRPr="003F70AB">
        <w:t xml:space="preserve"> https://twitter.com/_CHINOSAUR/status/461864317415989248</w:t>
      </w:r>
      <w:bookmarkEnd w:id="1"/>
    </w:p>
    <w:p w14:paraId="034E7E09" w14:textId="40605985" w:rsidR="007F645F" w:rsidRPr="003F70AB" w:rsidRDefault="007F645F" w:rsidP="007F645F">
      <w:pPr>
        <w:pStyle w:val="References"/>
      </w:pPr>
      <w:r w:rsidRPr="003F70AB">
        <w:t>ACM. How to Classify Works Using ACM’s Computing Classification System. 2014.</w:t>
      </w:r>
      <w:r w:rsidR="005C0FDD" w:rsidRPr="003F70AB">
        <w:t xml:space="preserve"> </w:t>
      </w:r>
      <w:r w:rsidRPr="003F70AB">
        <w:t xml:space="preserve">Retrieved August 22, 2014 from </w:t>
      </w:r>
      <w:hyperlink r:id="rId10" w:history="1">
        <w:r w:rsidRPr="003F70AB">
          <w:rPr>
            <w:rStyle w:val="afe"/>
            <w:color w:val="auto"/>
          </w:rPr>
          <w:t>http://www.acm.org/class/how_to_use.html</w:t>
        </w:r>
        <w:bookmarkEnd w:id="2"/>
        <w:bookmarkEnd w:id="3"/>
      </w:hyperlink>
      <w:r w:rsidRPr="003F70AB">
        <w:t xml:space="preserve"> </w:t>
      </w:r>
    </w:p>
    <w:p w14:paraId="7545D9EF" w14:textId="77777777" w:rsidR="007F645F" w:rsidRPr="003F70AB" w:rsidRDefault="007F645F" w:rsidP="007F645F">
      <w:pPr>
        <w:pStyle w:val="References"/>
      </w:pPr>
      <w:bookmarkStart w:id="4" w:name="_Ref279752133"/>
      <w:bookmarkStart w:id="5" w:name="_Ref279752517"/>
      <w:r w:rsidRPr="003F70AB">
        <w:t xml:space="preserve">Ronald E. Anderson. 1992. Social impacts of computing: Codes of professional ethics. </w:t>
      </w:r>
      <w:proofErr w:type="spellStart"/>
      <w:r w:rsidRPr="003F70AB">
        <w:rPr>
          <w:i/>
        </w:rPr>
        <w:t>Soc</w:t>
      </w:r>
      <w:proofErr w:type="spellEnd"/>
      <w:r w:rsidRPr="003F70AB">
        <w:rPr>
          <w:i/>
        </w:rPr>
        <w:t xml:space="preserve"> </w:t>
      </w:r>
      <w:proofErr w:type="spellStart"/>
      <w:r w:rsidRPr="003F70AB">
        <w:rPr>
          <w:i/>
        </w:rPr>
        <w:t>Sci</w:t>
      </w:r>
      <w:proofErr w:type="spellEnd"/>
      <w:r w:rsidRPr="003F70AB">
        <w:rPr>
          <w:i/>
        </w:rPr>
        <w:t xml:space="preserve"> </w:t>
      </w:r>
      <w:proofErr w:type="spellStart"/>
      <w:r w:rsidRPr="003F70AB">
        <w:rPr>
          <w:i/>
        </w:rPr>
        <w:t>Comput</w:t>
      </w:r>
      <w:proofErr w:type="spellEnd"/>
      <w:r w:rsidRPr="003F70AB">
        <w:rPr>
          <w:i/>
        </w:rPr>
        <w:t xml:space="preserve"> Rev</w:t>
      </w:r>
      <w:r w:rsidRPr="003F70AB">
        <w:t xml:space="preserve"> 10, 2: 453-469.</w:t>
      </w:r>
      <w:bookmarkEnd w:id="4"/>
      <w:r w:rsidRPr="003F70AB">
        <w:t xml:space="preserve"> </w:t>
      </w:r>
    </w:p>
    <w:p w14:paraId="13C6AEA6" w14:textId="65B8EB52" w:rsidR="007F645F" w:rsidRPr="003F70AB" w:rsidRDefault="007F645F" w:rsidP="007F645F">
      <w:pPr>
        <w:pStyle w:val="References"/>
      </w:pPr>
      <w:bookmarkStart w:id="6" w:name="_Ref279753826"/>
      <w:r w:rsidRPr="003F70AB">
        <w:t xml:space="preserve">Anna </w:t>
      </w:r>
      <w:proofErr w:type="spellStart"/>
      <w:r w:rsidRPr="003F70AB">
        <w:t>Cavender</w:t>
      </w:r>
      <w:proofErr w:type="spellEnd"/>
      <w:r w:rsidRPr="003F70AB">
        <w:t xml:space="preserve">, Shari </w:t>
      </w:r>
      <w:proofErr w:type="spellStart"/>
      <w:r w:rsidRPr="003F70AB">
        <w:t>Trewin</w:t>
      </w:r>
      <w:proofErr w:type="spellEnd"/>
      <w:r w:rsidRPr="003F70AB">
        <w:t xml:space="preserve">, Vicki Hanson. 2014. Accessible Writing Guide. Retrieved August 22, 2014 from </w:t>
      </w:r>
      <w:hyperlink r:id="rId11" w:history="1">
        <w:r w:rsidRPr="003F70AB">
          <w:rPr>
            <w:rStyle w:val="afe"/>
            <w:color w:val="auto"/>
          </w:rPr>
          <w:t>http://www.sigaccess.org/welcome-to-sigaccess/resources/accessible-writing-guide/</w:t>
        </w:r>
        <w:bookmarkEnd w:id="5"/>
        <w:bookmarkEnd w:id="6"/>
      </w:hyperlink>
      <w:r w:rsidRPr="003F70AB">
        <w:t xml:space="preserve"> </w:t>
      </w:r>
    </w:p>
    <w:p w14:paraId="4826D46C" w14:textId="4736A9B6" w:rsidR="007F645F" w:rsidRPr="003F70AB" w:rsidRDefault="007F645F" w:rsidP="007F645F">
      <w:pPr>
        <w:pStyle w:val="References"/>
      </w:pPr>
      <w:bookmarkStart w:id="7" w:name="_Ref279752259"/>
      <w:bookmarkStart w:id="8" w:name="_Ref279753241"/>
      <w:bookmarkStart w:id="9" w:name="_Ref279752204"/>
      <w:r w:rsidRPr="003F70AB">
        <w:t xml:space="preserve">Morton L. </w:t>
      </w:r>
      <w:proofErr w:type="spellStart"/>
      <w:r w:rsidRPr="003F70AB">
        <w:t>Heilig</w:t>
      </w:r>
      <w:proofErr w:type="spellEnd"/>
      <w:r w:rsidRPr="003F70AB">
        <w:t xml:space="preserve">. 1962. </w:t>
      </w:r>
      <w:proofErr w:type="spellStart"/>
      <w:r w:rsidRPr="003F70AB">
        <w:t>Sensorama</w:t>
      </w:r>
      <w:proofErr w:type="spellEnd"/>
      <w:r w:rsidRPr="003F70AB">
        <w:t xml:space="preserve"> Simulator, U.S. Patent 3,050,870, Filed </w:t>
      </w:r>
      <w:r w:rsidR="00782280">
        <w:t>January 10, 1961</w:t>
      </w:r>
      <w:r w:rsidRPr="003F70AB">
        <w:t>, issued August 28, 1962.</w:t>
      </w:r>
      <w:bookmarkEnd w:id="7"/>
    </w:p>
    <w:p w14:paraId="24101C93" w14:textId="78064382" w:rsidR="004E6530" w:rsidRPr="003F70AB" w:rsidRDefault="004E6530" w:rsidP="004E6530">
      <w:pPr>
        <w:pStyle w:val="References"/>
      </w:pPr>
      <w:bookmarkStart w:id="10" w:name="_Ref406944896"/>
      <w:bookmarkStart w:id="11" w:name="_Ref279753887"/>
      <w:bookmarkEnd w:id="8"/>
      <w:proofErr w:type="spellStart"/>
      <w:r w:rsidRPr="003F70AB">
        <w:t>Jofish</w:t>
      </w:r>
      <w:proofErr w:type="spellEnd"/>
      <w:r w:rsidRPr="003F70AB">
        <w:t xml:space="preserve"> Kaye and Paul </w:t>
      </w:r>
      <w:proofErr w:type="spellStart"/>
      <w:r w:rsidRPr="003F70AB">
        <w:t>Dourish</w:t>
      </w:r>
      <w:proofErr w:type="spellEnd"/>
      <w:r w:rsidRPr="003F70AB">
        <w:t xml:space="preserve">. 2014. Special issue on science fiction and ubiquitous computing. </w:t>
      </w:r>
      <w:r w:rsidRPr="003F70AB">
        <w:rPr>
          <w:i/>
        </w:rPr>
        <w:t xml:space="preserve">Personal Ubiquitous </w:t>
      </w:r>
      <w:proofErr w:type="spellStart"/>
      <w:r w:rsidRPr="003F70AB">
        <w:rPr>
          <w:i/>
        </w:rPr>
        <w:t>Comput</w:t>
      </w:r>
      <w:proofErr w:type="spellEnd"/>
      <w:r w:rsidRPr="003F70AB">
        <w:t xml:space="preserve">. 18, 4 (April 2014), 765-766. </w:t>
      </w:r>
      <w:hyperlink r:id="rId12" w:history="1">
        <w:r w:rsidRPr="003F70AB">
          <w:rPr>
            <w:rStyle w:val="afe"/>
            <w:color w:val="auto"/>
          </w:rPr>
          <w:t>http://dx.doi.org/10.1007/s00779-014-0773-4</w:t>
        </w:r>
      </w:hyperlink>
      <w:bookmarkEnd w:id="10"/>
    </w:p>
    <w:p w14:paraId="2358CB8A" w14:textId="7CED79B5" w:rsidR="004E6530" w:rsidRPr="003F70AB" w:rsidRDefault="007F645F" w:rsidP="004E6530">
      <w:pPr>
        <w:pStyle w:val="References"/>
      </w:pPr>
      <w:bookmarkStart w:id="12" w:name="_Ref406944911"/>
      <w:r w:rsidRPr="003F70AB">
        <w:t xml:space="preserve">Scott R. </w:t>
      </w:r>
      <w:proofErr w:type="spellStart"/>
      <w:r w:rsidRPr="003F70AB">
        <w:t>Klemmer</w:t>
      </w:r>
      <w:proofErr w:type="spellEnd"/>
      <w:r w:rsidRPr="003F70AB">
        <w:t xml:space="preserve">, Michael Thomsen, Ethan Phelps-Goodman, Robert Lee, and James A. </w:t>
      </w:r>
      <w:proofErr w:type="spellStart"/>
      <w:r w:rsidRPr="003F70AB">
        <w:t>Landay</w:t>
      </w:r>
      <w:proofErr w:type="spellEnd"/>
      <w:r w:rsidRPr="003F70AB">
        <w:t xml:space="preserve">. 2002. Where do web sites come </w:t>
      </w:r>
      <w:proofErr w:type="gramStart"/>
      <w:r w:rsidRPr="003F70AB">
        <w:t>from?:</w:t>
      </w:r>
      <w:proofErr w:type="gramEnd"/>
      <w:r w:rsidRPr="003F70AB">
        <w:t xml:space="preserve"> capturing and interacting with design history. In </w:t>
      </w:r>
      <w:r w:rsidRPr="003F70AB">
        <w:rPr>
          <w:i/>
        </w:rPr>
        <w:t xml:space="preserve">Proceedings of the SIGCHI Conference on Human Factors in Computing Systems </w:t>
      </w:r>
      <w:r w:rsidRPr="003F70AB">
        <w:t>(CHI '02)</w:t>
      </w:r>
      <w:r w:rsidR="004E6530" w:rsidRPr="003F70AB">
        <w:t xml:space="preserve">, </w:t>
      </w:r>
      <w:r w:rsidRPr="003F70AB">
        <w:t>1-8.</w:t>
      </w:r>
      <w:bookmarkEnd w:id="9"/>
      <w:bookmarkEnd w:id="11"/>
      <w:r w:rsidR="004E6530" w:rsidRPr="003F70AB">
        <w:t xml:space="preserve"> </w:t>
      </w:r>
      <w:hyperlink r:id="rId13" w:history="1">
        <w:r w:rsidR="004E6530" w:rsidRPr="003F70AB">
          <w:rPr>
            <w:rStyle w:val="afe"/>
            <w:color w:val="auto"/>
          </w:rPr>
          <w:t>http://doi.acm.org/10.1145/503376.503378</w:t>
        </w:r>
      </w:hyperlink>
      <w:bookmarkEnd w:id="12"/>
    </w:p>
    <w:p w14:paraId="10BFE94D" w14:textId="36D4FE11" w:rsidR="007F645F" w:rsidRPr="003F70AB" w:rsidRDefault="007F645F" w:rsidP="007F645F">
      <w:pPr>
        <w:pStyle w:val="References"/>
      </w:pPr>
      <w:bookmarkStart w:id="13" w:name="_Ref279752219"/>
      <w:proofErr w:type="spellStart"/>
      <w:r w:rsidRPr="003F70AB">
        <w:t>Psy</w:t>
      </w:r>
      <w:proofErr w:type="spellEnd"/>
      <w:r w:rsidRPr="003F70AB">
        <w:t xml:space="preserve">. 2012. Gangnam Style. Video. (15 July 2012.). Retrieved August 22, 2014 from </w:t>
      </w:r>
      <w:hyperlink r:id="rId14" w:history="1">
        <w:r w:rsidRPr="003F70AB">
          <w:rPr>
            <w:rStyle w:val="afe"/>
            <w:color w:val="auto"/>
          </w:rPr>
          <w:t>https://www.youtube.com/watch?v=9bZkp7q19f0</w:t>
        </w:r>
        <w:bookmarkEnd w:id="13"/>
      </w:hyperlink>
    </w:p>
    <w:p w14:paraId="2D65F961" w14:textId="0523C2CE" w:rsidR="007F645F" w:rsidRPr="003F70AB" w:rsidRDefault="007F645F" w:rsidP="007F645F">
      <w:pPr>
        <w:pStyle w:val="References"/>
      </w:pPr>
      <w:bookmarkStart w:id="14" w:name="_Ref279752240"/>
      <w:r w:rsidRPr="003F70AB">
        <w:t xml:space="preserve">Marilyn Schwartz. 1995. </w:t>
      </w:r>
      <w:r w:rsidRPr="003F70AB">
        <w:rPr>
          <w:i/>
        </w:rPr>
        <w:t>Guidelines for Bias-Free Writing.</w:t>
      </w:r>
      <w:r w:rsidRPr="003F70AB">
        <w:t xml:space="preserve"> Indiana University Press.</w:t>
      </w:r>
      <w:bookmarkEnd w:id="14"/>
    </w:p>
    <w:p w14:paraId="3C1CBFE0" w14:textId="59CD7395" w:rsidR="007F645F" w:rsidRPr="003F70AB" w:rsidRDefault="007F645F" w:rsidP="007F645F">
      <w:pPr>
        <w:pStyle w:val="References"/>
      </w:pPr>
      <w:bookmarkStart w:id="15" w:name="_Ref279752272"/>
      <w:r w:rsidRPr="003F70AB">
        <w:t xml:space="preserve">Ivan E. Sutherland. 1963. </w:t>
      </w:r>
      <w:r w:rsidRPr="003F70AB">
        <w:rPr>
          <w:i/>
        </w:rPr>
        <w:t>Sketchpad, a Man-Machine Graphical Communication System</w:t>
      </w:r>
      <w:r w:rsidRPr="003F70AB">
        <w:t xml:space="preserve">. </w:t>
      </w:r>
      <w:proofErr w:type="spellStart"/>
      <w:r w:rsidRPr="003F70AB">
        <w:t>Ph.D</w:t>
      </w:r>
      <w:proofErr w:type="spellEnd"/>
      <w:r w:rsidRPr="003F70AB">
        <w:t xml:space="preserve"> Dissertation. Massac</w:t>
      </w:r>
      <w:r w:rsidR="004E6530" w:rsidRPr="003F70AB">
        <w:t xml:space="preserve">husetts Institute of Technology, </w:t>
      </w:r>
      <w:r w:rsidRPr="003F70AB">
        <w:t>Cambridge, MA.</w:t>
      </w:r>
      <w:bookmarkEnd w:id="15"/>
    </w:p>
    <w:p w14:paraId="7DED7C97" w14:textId="5D629911" w:rsidR="00D32315" w:rsidRPr="003F70AB" w:rsidRDefault="007F645F" w:rsidP="007F645F">
      <w:pPr>
        <w:pStyle w:val="References"/>
      </w:pPr>
      <w:bookmarkStart w:id="16" w:name="_Ref279752304"/>
      <w:r w:rsidRPr="003F70AB">
        <w:t xml:space="preserve">Langdon Winner. 1999. Do artifacts have politics? In </w:t>
      </w:r>
      <w:r w:rsidRPr="003F70AB">
        <w:rPr>
          <w:i/>
        </w:rPr>
        <w:t>The Social Shaping of Technology</w:t>
      </w:r>
      <w:r w:rsidRPr="003F70AB">
        <w:t xml:space="preserve"> (2nd. ed.), Donald </w:t>
      </w:r>
      <w:proofErr w:type="spellStart"/>
      <w:r w:rsidRPr="003F70AB">
        <w:t>MacKenzie</w:t>
      </w:r>
      <w:proofErr w:type="spellEnd"/>
      <w:r w:rsidRPr="003F70AB">
        <w:t xml:space="preserve"> and Judy </w:t>
      </w:r>
      <w:proofErr w:type="spellStart"/>
      <w:r w:rsidRPr="003F70AB">
        <w:t>Wajcman</w:t>
      </w:r>
      <w:proofErr w:type="spellEnd"/>
      <w:r w:rsidRPr="003F70AB">
        <w:t xml:space="preserve"> (</w:t>
      </w:r>
      <w:r w:rsidR="00A71EF6" w:rsidRPr="003F70AB">
        <w:t>e</w:t>
      </w:r>
      <w:r w:rsidRPr="003F70AB">
        <w:t>ds.). Open University Press, Buckingham, UK, 28-40.</w:t>
      </w:r>
      <w:bookmarkEnd w:id="16"/>
    </w:p>
    <w:sectPr w:rsidR="00D32315" w:rsidRPr="003F70AB" w:rsidSect="006B1D5B">
      <w:headerReference w:type="even" r:id="rId15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F972D" w14:textId="77777777" w:rsidR="004877EB" w:rsidRDefault="004877EB">
      <w:r>
        <w:separator/>
      </w:r>
    </w:p>
  </w:endnote>
  <w:endnote w:type="continuationSeparator" w:id="0">
    <w:p w14:paraId="76B20B49" w14:textId="77777777" w:rsidR="004877EB" w:rsidRDefault="0048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00000003" w:usb1="09060000" w:usb2="00000010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3E844" w14:textId="77777777" w:rsidR="004877EB" w:rsidRDefault="004877EB" w:rsidP="00443E9F">
      <w:pPr>
        <w:spacing w:after="0"/>
      </w:pPr>
      <w:r>
        <w:separator/>
      </w:r>
    </w:p>
  </w:footnote>
  <w:footnote w:type="continuationSeparator" w:id="0">
    <w:p w14:paraId="5F610034" w14:textId="77777777" w:rsidR="004877EB" w:rsidRDefault="004877EB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2E3C96" w:rsidRDefault="002E3C96" w:rsidP="006B3F1F">
    <w:pPr>
      <w:pStyle w:val="a6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4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1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8"/>
  </w:num>
  <w:num w:numId="29">
    <w:abstractNumId w:val="17"/>
  </w:num>
  <w:num w:numId="30">
    <w:abstractNumId w:val="30"/>
  </w:num>
  <w:num w:numId="31">
    <w:abstractNumId w:val="15"/>
  </w:num>
  <w:num w:numId="32">
    <w:abstractNumId w:val="34"/>
  </w:num>
  <w:num w:numId="33">
    <w:abstractNumId w:val="0"/>
  </w:num>
  <w:num w:numId="34">
    <w:abstractNumId w:val="29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3"/>
  </w:num>
  <w:num w:numId="42">
    <w:abstractNumId w:val="14"/>
  </w:num>
  <w:num w:numId="43">
    <w:abstractNumId w:val="20"/>
  </w:num>
  <w:num w:numId="44">
    <w:abstractNumId w:val="26"/>
  </w:num>
  <w:num w:numId="45">
    <w:abstractNumId w:val="3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63531"/>
    <w:rsid w:val="000728F3"/>
    <w:rsid w:val="00072B3A"/>
    <w:rsid w:val="00073DCD"/>
    <w:rsid w:val="000A3852"/>
    <w:rsid w:val="000B6A11"/>
    <w:rsid w:val="000B72DA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7145"/>
    <w:rsid w:val="0014279E"/>
    <w:rsid w:val="001465AB"/>
    <w:rsid w:val="00151FAA"/>
    <w:rsid w:val="00161911"/>
    <w:rsid w:val="0017799B"/>
    <w:rsid w:val="00186236"/>
    <w:rsid w:val="00191462"/>
    <w:rsid w:val="00197B90"/>
    <w:rsid w:val="001C2A81"/>
    <w:rsid w:val="001D29E1"/>
    <w:rsid w:val="001E5C50"/>
    <w:rsid w:val="001F042A"/>
    <w:rsid w:val="001F062E"/>
    <w:rsid w:val="001F40BF"/>
    <w:rsid w:val="001F4B3C"/>
    <w:rsid w:val="0020192F"/>
    <w:rsid w:val="002022E4"/>
    <w:rsid w:val="002028D3"/>
    <w:rsid w:val="00210191"/>
    <w:rsid w:val="00214551"/>
    <w:rsid w:val="00227741"/>
    <w:rsid w:val="0024113A"/>
    <w:rsid w:val="00251B3D"/>
    <w:rsid w:val="0025707B"/>
    <w:rsid w:val="00263558"/>
    <w:rsid w:val="002639F6"/>
    <w:rsid w:val="002727A0"/>
    <w:rsid w:val="00272DB6"/>
    <w:rsid w:val="002862A4"/>
    <w:rsid w:val="002C3318"/>
    <w:rsid w:val="002D41E8"/>
    <w:rsid w:val="002E3C96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3E9F"/>
    <w:rsid w:val="00454A5E"/>
    <w:rsid w:val="0046771C"/>
    <w:rsid w:val="00480565"/>
    <w:rsid w:val="00480F98"/>
    <w:rsid w:val="004877EB"/>
    <w:rsid w:val="00493EDB"/>
    <w:rsid w:val="004B241B"/>
    <w:rsid w:val="004B35DA"/>
    <w:rsid w:val="004B4E2C"/>
    <w:rsid w:val="004B5AF6"/>
    <w:rsid w:val="004C3AB4"/>
    <w:rsid w:val="004E0094"/>
    <w:rsid w:val="004E6530"/>
    <w:rsid w:val="004F0FC6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41E5C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6048E3"/>
    <w:rsid w:val="0061007B"/>
    <w:rsid w:val="006127F1"/>
    <w:rsid w:val="00613D18"/>
    <w:rsid w:val="006269FF"/>
    <w:rsid w:val="00626F42"/>
    <w:rsid w:val="00627420"/>
    <w:rsid w:val="00632F1C"/>
    <w:rsid w:val="006619D3"/>
    <w:rsid w:val="00663A28"/>
    <w:rsid w:val="00672138"/>
    <w:rsid w:val="0067248E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D6F59"/>
    <w:rsid w:val="006E401D"/>
    <w:rsid w:val="006F61A5"/>
    <w:rsid w:val="006F7E70"/>
    <w:rsid w:val="007031CC"/>
    <w:rsid w:val="007078B9"/>
    <w:rsid w:val="00725786"/>
    <w:rsid w:val="00734875"/>
    <w:rsid w:val="007476E9"/>
    <w:rsid w:val="00752A83"/>
    <w:rsid w:val="00761FD3"/>
    <w:rsid w:val="00764F75"/>
    <w:rsid w:val="00770435"/>
    <w:rsid w:val="00782280"/>
    <w:rsid w:val="00784FCA"/>
    <w:rsid w:val="007A43F0"/>
    <w:rsid w:val="007C67B0"/>
    <w:rsid w:val="007C7E48"/>
    <w:rsid w:val="007E174B"/>
    <w:rsid w:val="007E587A"/>
    <w:rsid w:val="007F61EF"/>
    <w:rsid w:val="007F645F"/>
    <w:rsid w:val="008134A2"/>
    <w:rsid w:val="00853A06"/>
    <w:rsid w:val="00855456"/>
    <w:rsid w:val="008639E0"/>
    <w:rsid w:val="0088145B"/>
    <w:rsid w:val="00890225"/>
    <w:rsid w:val="00890771"/>
    <w:rsid w:val="008C3181"/>
    <w:rsid w:val="008C41ED"/>
    <w:rsid w:val="008D07FD"/>
    <w:rsid w:val="00901095"/>
    <w:rsid w:val="0090145C"/>
    <w:rsid w:val="00904A50"/>
    <w:rsid w:val="00912676"/>
    <w:rsid w:val="00916282"/>
    <w:rsid w:val="00923416"/>
    <w:rsid w:val="009375E5"/>
    <w:rsid w:val="009402CA"/>
    <w:rsid w:val="00954859"/>
    <w:rsid w:val="009863CF"/>
    <w:rsid w:val="00992D8D"/>
    <w:rsid w:val="009A62ED"/>
    <w:rsid w:val="009D0E6F"/>
    <w:rsid w:val="009E3B95"/>
    <w:rsid w:val="009F2B73"/>
    <w:rsid w:val="00A03CDD"/>
    <w:rsid w:val="00A1173C"/>
    <w:rsid w:val="00A3272B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F347A"/>
    <w:rsid w:val="00B26FEF"/>
    <w:rsid w:val="00B309B2"/>
    <w:rsid w:val="00B82F58"/>
    <w:rsid w:val="00B85EBD"/>
    <w:rsid w:val="00BA57F0"/>
    <w:rsid w:val="00BA714B"/>
    <w:rsid w:val="00BB348C"/>
    <w:rsid w:val="00BD2529"/>
    <w:rsid w:val="00BE132C"/>
    <w:rsid w:val="00C06485"/>
    <w:rsid w:val="00C07EC8"/>
    <w:rsid w:val="00C42DF6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FA7"/>
    <w:rsid w:val="00D65617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64DDD"/>
    <w:rsid w:val="00E65B32"/>
    <w:rsid w:val="00E66CCF"/>
    <w:rsid w:val="00E833F8"/>
    <w:rsid w:val="00E83C9D"/>
    <w:rsid w:val="00EA2FD2"/>
    <w:rsid w:val="00EB3CF4"/>
    <w:rsid w:val="00EC54AB"/>
    <w:rsid w:val="00ED3D60"/>
    <w:rsid w:val="00EE16AA"/>
    <w:rsid w:val="00EE4CD1"/>
    <w:rsid w:val="00EF53FE"/>
    <w:rsid w:val="00EF561D"/>
    <w:rsid w:val="00F01986"/>
    <w:rsid w:val="00F100EF"/>
    <w:rsid w:val="00F311C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A1B14"/>
    <w:rsid w:val="00FA519E"/>
    <w:rsid w:val="00FB5FFE"/>
    <w:rsid w:val="00FC5A94"/>
    <w:rsid w:val="00FC5AB6"/>
    <w:rsid w:val="00FD08E5"/>
    <w:rsid w:val="00FD3E2C"/>
    <w:rsid w:val="00FD4B4B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1"/>
    <w:next w:val="a1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21">
    <w:name w:val="heading 2"/>
    <w:basedOn w:val="1"/>
    <w:next w:val="a1"/>
    <w:qFormat/>
    <w:pPr>
      <w:outlineLvl w:val="1"/>
    </w:pPr>
    <w:rPr>
      <w:caps w:val="0"/>
    </w:rPr>
  </w:style>
  <w:style w:type="paragraph" w:styleId="31">
    <w:name w:val="heading 3"/>
    <w:basedOn w:val="21"/>
    <w:next w:val="a1"/>
    <w:qFormat/>
    <w:pPr>
      <w:outlineLvl w:val="2"/>
    </w:pPr>
    <w:rPr>
      <w:b w:val="0"/>
      <w:i/>
    </w:rPr>
  </w:style>
  <w:style w:type="paragraph" w:styleId="41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320"/>
        <w:tab w:val="right" w:pos="8640"/>
      </w:tabs>
    </w:pPr>
  </w:style>
  <w:style w:type="paragraph" w:styleId="a6">
    <w:name w:val="header"/>
    <w:basedOn w:val="a1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a1"/>
    <w:link w:val="AuthorChar"/>
    <w:pPr>
      <w:spacing w:after="0"/>
      <w:jc w:val="center"/>
    </w:pPr>
    <w:rPr>
      <w:b/>
      <w:color w:val="000000"/>
      <w:sz w:val="24"/>
    </w:rPr>
  </w:style>
  <w:style w:type="character" w:styleId="a7">
    <w:name w:val="page number"/>
    <w:basedOn w:val="a2"/>
  </w:style>
  <w:style w:type="paragraph" w:styleId="a8">
    <w:name w:val="Title"/>
    <w:basedOn w:val="a1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a9">
    <w:name w:val="Block Text"/>
    <w:basedOn w:val="a1"/>
    <w:pPr>
      <w:ind w:left="1440" w:right="1440"/>
    </w:pPr>
  </w:style>
  <w:style w:type="paragraph" w:styleId="aa">
    <w:name w:val="caption"/>
    <w:basedOn w:val="a1"/>
    <w:next w:val="a1"/>
    <w:qFormat/>
    <w:rsid w:val="00D90F52"/>
    <w:pPr>
      <w:spacing w:before="60"/>
      <w:jc w:val="center"/>
    </w:pPr>
    <w:rPr>
      <w:b/>
      <w:sz w:val="18"/>
    </w:rPr>
  </w:style>
  <w:style w:type="paragraph" w:styleId="ab">
    <w:name w:val="Closing"/>
    <w:basedOn w:val="a1"/>
    <w:pPr>
      <w:ind w:left="4320"/>
    </w:pPr>
  </w:style>
  <w:style w:type="paragraph" w:styleId="ac">
    <w:name w:val="annotation text"/>
    <w:basedOn w:val="a1"/>
    <w:semiHidden/>
  </w:style>
  <w:style w:type="paragraph" w:styleId="ad">
    <w:name w:val="Date"/>
    <w:basedOn w:val="a1"/>
    <w:next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">
    <w:name w:val="footnote text"/>
    <w:basedOn w:val="a1"/>
    <w:semiHidden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2">
    <w:name w:val="index 2"/>
    <w:basedOn w:val="a1"/>
    <w:next w:val="a1"/>
    <w:autoRedefine/>
    <w:semiHidden/>
    <w:pPr>
      <w:ind w:left="480" w:hanging="240"/>
    </w:pPr>
  </w:style>
  <w:style w:type="paragraph" w:styleId="32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0">
    <w:name w:val="index heading"/>
    <w:basedOn w:val="a1"/>
    <w:next w:val="10"/>
    <w:semiHidden/>
    <w:rPr>
      <w:rFonts w:ascii="Arial" w:hAnsi="Arial"/>
      <w:b/>
    </w:rPr>
  </w:style>
  <w:style w:type="paragraph" w:styleId="af1">
    <w:name w:val="List"/>
    <w:basedOn w:val="a1"/>
    <w:pPr>
      <w:ind w:left="360" w:hanging="360"/>
    </w:pPr>
  </w:style>
  <w:style w:type="paragraph" w:styleId="23">
    <w:name w:val="List 2"/>
    <w:basedOn w:val="a1"/>
    <w:pPr>
      <w:ind w:left="720" w:hanging="360"/>
    </w:pPr>
  </w:style>
  <w:style w:type="paragraph" w:styleId="33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1"/>
      </w:numPr>
    </w:pPr>
  </w:style>
  <w:style w:type="paragraph" w:styleId="20">
    <w:name w:val="List Bullet 2"/>
    <w:basedOn w:val="a1"/>
    <w:autoRedefine/>
    <w:pPr>
      <w:numPr>
        <w:numId w:val="12"/>
      </w:numPr>
    </w:pPr>
  </w:style>
  <w:style w:type="paragraph" w:styleId="30">
    <w:name w:val="List Bullet 3"/>
    <w:basedOn w:val="a1"/>
    <w:autoRedefine/>
    <w:pPr>
      <w:numPr>
        <w:numId w:val="13"/>
      </w:numPr>
    </w:pPr>
  </w:style>
  <w:style w:type="paragraph" w:styleId="40">
    <w:name w:val="List Bullet 4"/>
    <w:basedOn w:val="a1"/>
    <w:autoRedefine/>
    <w:pPr>
      <w:numPr>
        <w:numId w:val="14"/>
      </w:numPr>
    </w:pPr>
  </w:style>
  <w:style w:type="paragraph" w:styleId="50">
    <w:name w:val="List Bullet 5"/>
    <w:basedOn w:val="a1"/>
    <w:autoRedefine/>
    <w:pPr>
      <w:numPr>
        <w:numId w:val="15"/>
      </w:numPr>
    </w:pPr>
  </w:style>
  <w:style w:type="paragraph" w:styleId="af2">
    <w:name w:val="List Continue"/>
    <w:basedOn w:val="a1"/>
    <w:pPr>
      <w:ind w:left="360"/>
    </w:pPr>
  </w:style>
  <w:style w:type="paragraph" w:styleId="24">
    <w:name w:val="List Continue 2"/>
    <w:basedOn w:val="a1"/>
    <w:pPr>
      <w:ind w:left="720"/>
    </w:pPr>
  </w:style>
  <w:style w:type="paragraph" w:styleId="34">
    <w:name w:val="List Continue 3"/>
    <w:basedOn w:val="a1"/>
    <w:pPr>
      <w:ind w:left="1080"/>
    </w:pPr>
  </w:style>
  <w:style w:type="paragraph" w:styleId="44">
    <w:name w:val="List Continue 4"/>
    <w:basedOn w:val="a1"/>
    <w:pPr>
      <w:ind w:left="1440"/>
    </w:pPr>
  </w:style>
  <w:style w:type="paragraph" w:styleId="54">
    <w:name w:val="List Continue 5"/>
    <w:basedOn w:val="a1"/>
    <w:pPr>
      <w:ind w:left="1800"/>
    </w:pPr>
  </w:style>
  <w:style w:type="paragraph" w:styleId="a">
    <w:name w:val="List Number"/>
    <w:basedOn w:val="a1"/>
    <w:pPr>
      <w:numPr>
        <w:numId w:val="16"/>
      </w:numPr>
    </w:pPr>
  </w:style>
  <w:style w:type="paragraph" w:styleId="2">
    <w:name w:val="List Number 2"/>
    <w:basedOn w:val="a1"/>
    <w:pPr>
      <w:numPr>
        <w:numId w:val="17"/>
      </w:numPr>
    </w:pPr>
  </w:style>
  <w:style w:type="paragraph" w:styleId="3">
    <w:name w:val="List Number 3"/>
    <w:basedOn w:val="a1"/>
    <w:pPr>
      <w:numPr>
        <w:numId w:val="18"/>
      </w:numPr>
    </w:pPr>
  </w:style>
  <w:style w:type="paragraph" w:styleId="4">
    <w:name w:val="List Number 4"/>
    <w:basedOn w:val="a1"/>
    <w:pPr>
      <w:numPr>
        <w:numId w:val="19"/>
      </w:numPr>
    </w:pPr>
  </w:style>
  <w:style w:type="paragraph" w:styleId="5">
    <w:name w:val="List Number 5"/>
    <w:basedOn w:val="a1"/>
    <w:pPr>
      <w:numPr>
        <w:numId w:val="20"/>
      </w:numPr>
    </w:pPr>
  </w:style>
  <w:style w:type="paragraph" w:styleId="a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af4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af5">
    <w:name w:val="Normal Indent"/>
    <w:basedOn w:val="a1"/>
    <w:pPr>
      <w:ind w:left="720"/>
    </w:pPr>
  </w:style>
  <w:style w:type="paragraph" w:styleId="af6">
    <w:name w:val="Note Heading"/>
    <w:basedOn w:val="a1"/>
    <w:next w:val="a1"/>
  </w:style>
  <w:style w:type="paragraph" w:styleId="af7">
    <w:name w:val="Plain Text"/>
    <w:basedOn w:val="a1"/>
    <w:rPr>
      <w:rFonts w:ascii="Courier New" w:hAnsi="Courier New"/>
    </w:rPr>
  </w:style>
  <w:style w:type="paragraph" w:styleId="af8">
    <w:name w:val="Salutation"/>
    <w:basedOn w:val="a1"/>
    <w:next w:val="a1"/>
  </w:style>
  <w:style w:type="paragraph" w:styleId="af9">
    <w:name w:val="Signature"/>
    <w:basedOn w:val="a1"/>
    <w:pPr>
      <w:ind w:left="4320"/>
    </w:pPr>
  </w:style>
  <w:style w:type="paragraph" w:styleId="afa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b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="240"/>
    </w:pPr>
  </w:style>
  <w:style w:type="paragraph" w:styleId="35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c">
    <w:name w:val="footnote reference"/>
    <w:semiHidden/>
    <w:rPr>
      <w:vertAlign w:val="superscript"/>
    </w:rPr>
  </w:style>
  <w:style w:type="paragraph" w:customStyle="1" w:styleId="Bullet">
    <w:name w:val="Bullet"/>
    <w:basedOn w:val="a1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a1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a1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afd">
    <w:name w:val="annotation reference"/>
    <w:semiHidden/>
    <w:rPr>
      <w:sz w:val="16"/>
    </w:rPr>
  </w:style>
  <w:style w:type="paragraph" w:customStyle="1" w:styleId="Abstract">
    <w:name w:val="Abstract"/>
    <w:basedOn w:val="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afe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a1"/>
    <w:pPr>
      <w:spacing w:after="0"/>
    </w:pPr>
  </w:style>
  <w:style w:type="paragraph" w:customStyle="1" w:styleId="Copyright">
    <w:name w:val="Copyright"/>
    <w:basedOn w:val="a1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a1"/>
    <w:pPr>
      <w:keepNext/>
      <w:keepLines/>
      <w:jc w:val="center"/>
    </w:pPr>
    <w:rPr>
      <w:b/>
    </w:rPr>
  </w:style>
  <w:style w:type="character" w:customStyle="1" w:styleId="v8n000000">
    <w:name w:val="v8n000000"/>
    <w:basedOn w:val="a2"/>
  </w:style>
  <w:style w:type="paragraph" w:customStyle="1" w:styleId="TableText">
    <w:name w:val="Table Text"/>
    <w:basedOn w:val="a1"/>
    <w:rsid w:val="00D90F52"/>
    <w:pPr>
      <w:keepLines/>
      <w:spacing w:before="40" w:after="40"/>
      <w:jc w:val="center"/>
    </w:pPr>
  </w:style>
  <w:style w:type="character" w:styleId="aff">
    <w:name w:val="FollowedHyperlink"/>
    <w:basedOn w:val="afe"/>
    <w:rsid w:val="004F7A15"/>
    <w:rPr>
      <w:color w:val="4F81BD"/>
      <w:sz w:val="20"/>
      <w:szCs w:val="20"/>
    </w:rPr>
  </w:style>
  <w:style w:type="paragraph" w:styleId="aff0">
    <w:name w:val="annotation subject"/>
    <w:basedOn w:val="ac"/>
    <w:next w:val="ac"/>
    <w:semiHidden/>
    <w:rsid w:val="006D66A4"/>
    <w:rPr>
      <w:b/>
      <w:bCs/>
    </w:rPr>
  </w:style>
  <w:style w:type="paragraph" w:styleId="aff1">
    <w:name w:val="Balloon Text"/>
    <w:basedOn w:val="a1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a2"/>
    <w:rsid w:val="00F01986"/>
  </w:style>
  <w:style w:type="paragraph" w:customStyle="1" w:styleId="Link">
    <w:name w:val="Link"/>
    <w:basedOn w:val="a1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a2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a1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a2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a1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igaccess.org/welcome-to-sigaccess/resources/accessible-writing-guide/" TargetMode="External"/><Relationship Id="rId12" Type="http://schemas.openxmlformats.org/officeDocument/2006/relationships/hyperlink" Target="http://dx.doi.org/10.1007/s00779-014-0773-4" TargetMode="External"/><Relationship Id="rId13" Type="http://schemas.openxmlformats.org/officeDocument/2006/relationships/hyperlink" Target="http://doi.acm.org/10.1145/503376.503378" TargetMode="External"/><Relationship Id="rId14" Type="http://schemas.openxmlformats.org/officeDocument/2006/relationships/hyperlink" Target="https://www.youtube.com/watch?v=9bZkp7q19f0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m.org/about/class/1998" TargetMode="External"/><Relationship Id="rId9" Type="http://schemas.openxmlformats.org/officeDocument/2006/relationships/hyperlink" Target="http://www.acm.org/publications/submissions/latex_style" TargetMode="External"/><Relationship Id="rId10" Type="http://schemas.openxmlformats.org/officeDocument/2006/relationships/hyperlink" Target="http://www.acm.org/class/how_to_use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10BD9-F90B-A541-A472-DBABC223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981</Words>
  <Characters>5598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6566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임 양규</cp:lastModifiedBy>
  <cp:revision>5</cp:revision>
  <cp:lastPrinted>2015-02-13T20:42:00Z</cp:lastPrinted>
  <dcterms:created xsi:type="dcterms:W3CDTF">2018-08-13T06:53:00Z</dcterms:created>
  <dcterms:modified xsi:type="dcterms:W3CDTF">2018-08-13T06:59:00Z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