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  <w:jc w:val="center"/>
      </w:pPr>
      <w:r>
        <w:rPr>
          <w:rFonts w:ascii="Calibri" w:hAnsi="Calibri" w:eastAsia="Calibri"/>
          <w:b/>
          <w:i w:val="0"/>
          <w:caps w:val="0"/>
          <w:color w:val="122B4F"/>
          <w:sz w:val="44"/>
        </w:rPr>
        <w:t>ADVANTA AFRICA LTD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i/>
          <w:caps w:val="0"/>
          <w:color w:val="0E6B7A"/>
          <w:sz w:val="24"/>
        </w:rPr>
        <w:t>Smarter, Faster Messaging</w:t>
      </w:r>
    </w:p>
    <w:p>
      <w:pPr>
        <w:spacing w:after="200"/>
        <w:jc w:val="center"/>
      </w:pPr>
      <w:r>
        <w:rPr>
          <w:rFonts w:ascii="Calibri" w:hAnsi="Calibri" w:eastAsia="Calibri"/>
          <w:b w:val="0"/>
          <w:i w:val="0"/>
          <w:caps w:val="0"/>
          <w:color w:val="4B5563"/>
          <w:sz w:val="18"/>
        </w:rPr>
        <w:t>Bulk SMS  ·  Short Codes  ·  SMS APIs  ·  USSD  ·  WhatsApp APIs  ·  VRBT</w:t>
      </w:r>
    </w:p>
    <w:tbl>
      <w:tblPr>
        <w:tblLayout w:type="fixed"/>
        <w:tblLook w:firstColumn="1" w:firstRow="1" w:lastColumn="0" w:lastRow="0" w:noHBand="0" w:noVBand="1" w:val="04A0"/>
        <w:tblW w:w="6120000" w:type="dxa"/>
      </w:tblPr>
      <w:tblGrid>
        <w:gridCol w:w="6120000"/>
      </w:tblGrid>
      <w:tr>
        <w:trPr>
          <w:trHeight w:val="68"/>
        </w:trPr>
        <w:tc>
          <w:tcPr>
            <w:tcW w:w="6120000" w:type="dxa"/>
            <w:shd w:fill="B88A2E" w:val="clear"/>
            <w:tcBorders>
              <w:top w:val="single" w:sz="0" w:space="0" w:color="B88A2E"/>
              <w:left w:val="single" w:sz="0" w:space="0" w:color="B88A2E"/>
              <w:bottom w:val="single" w:sz="0" w:space="0" w:color="B88A2E"/>
              <w:right w:val="single" w:sz="0" w:space="0" w:color="B88A2E"/>
            </w:tcBorders>
          </w:tcPr>
          <w:p>
            <w:pPr>
              <w:spacing w:after="0"/>
            </w:pPr>
          </w:p>
        </w:tc>
      </w:tr>
    </w:tbl>
    <w:p>
      <w:pPr>
        <w:spacing w:before="320" w:after="80"/>
        <w:jc w:val="center"/>
      </w:pPr>
      <w:r>
        <w:rPr>
          <w:rFonts w:ascii="Calibri" w:hAnsi="Calibri" w:eastAsia="Calibri"/>
          <w:b/>
          <w:i w:val="0"/>
          <w:caps/>
          <w:color w:val="B88A2E"/>
          <w:sz w:val="22"/>
        </w:rPr>
        <w:t>HUAWEI SUPPLIER AUDIT EVIDENCE PACK</w:t>
      </w:r>
    </w:p>
    <w:p>
      <w:pPr>
        <w:spacing w:after="120"/>
        <w:jc w:val="center"/>
      </w:pPr>
      <w:r>
        <w:rPr>
          <w:rFonts w:ascii="Calibri" w:hAnsi="Calibri" w:eastAsia="Calibri"/>
          <w:b/>
          <w:i w:val="0"/>
          <w:caps w:val="0"/>
          <w:color w:val="122B4F"/>
          <w:sz w:val="40"/>
        </w:rPr>
        <w:t>Records of Processing Activities</w:t>
      </w:r>
    </w:p>
    <w:p>
      <w:pPr>
        <w:spacing w:after="280"/>
        <w:jc w:val="center"/>
      </w:pPr>
      <w:r>
        <w:rPr>
          <w:rFonts w:ascii="Calibri" w:hAnsi="Calibri" w:eastAsia="Calibri"/>
          <w:b w:val="0"/>
          <w:i/>
          <w:caps w:val="0"/>
          <w:color w:val="0E6B7A"/>
          <w:sz w:val="24"/>
        </w:rPr>
        <w:t>Accountable inventory of all VRBT personal-data processing</w:t>
      </w:r>
    </w:p>
    <w:tbl>
      <w:tblPr>
        <w:tblLayout w:type="fixed"/>
        <w:tblLook w:firstColumn="1" w:firstRow="1" w:lastColumn="0" w:lastRow="0" w:noHBand="0" w:noVBand="1" w:val="04A0"/>
        <w:tblW w:w="6120000" w:type="dxa"/>
      </w:tblPr>
      <w:tblGrid>
        <w:gridCol w:w="6120000"/>
      </w:tblGrid>
      <w:tr>
        <w:tc>
          <w:tcPr>
            <w:tcW w:w="6120000" w:type="dxa"/>
            <w:shd w:fill="122B4F" w:val="clear"/>
            <w:tcBorders>
              <w:top w:val="single" w:sz="0" w:space="0" w:color="122B4F"/>
              <w:left w:val="single" w:sz="0" w:space="0" w:color="122B4F"/>
              <w:bottom w:val="single" w:sz="0" w:space="0" w:color="122B4F"/>
              <w:right w:val="single" w:sz="0" w:space="0" w:color="122B4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2"/>
              </w:rPr>
              <w:t>PROJECT:  Video Ring Back Tune (VRBT) Service</w:t>
            </w:r>
          </w:p>
        </w:tc>
      </w:tr>
    </w:tbl>
    <w:p>
      <w:pPr>
        <w:spacing w:before="320" w:after="160"/>
      </w:pP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1980000"/>
        <w:gridCol w:w="4140000"/>
      </w:tblGrid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Document Number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AA-VRBT-PP-4.1.4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Questionnaire Reference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Privacy Protection — No. 4.1.4  ·  Business Management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Evidence Addresses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Records of all data processing activities must be provided to ensure the accountability of data processing. Evidence: on-site inspections, employee interviews.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Document Version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1.0  |  Issued for Audit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Document Date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17 August 2026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Effective Date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01 August 2026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Next Review Date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31 July 2027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Classification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Confidential — Restricted to Advanta Africa, Huawei TQC/CEG and authorised auditors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Prepared For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Huawei Technologies  ·  Reviewer: TQC / CEG  ·  Method: Document Verification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Prepared By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Quality Management Office, Advanta Africa Ltd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Approved By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Lawrence Muriuki, Chief Executive Officer and Founder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Owner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Quality Management Responsible Person (QMRP)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Related Contract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Huawei content / VAS cooperation for DIY Audio, Video, Game and E-book scenarios, as applied to VRBT</w:t>
            </w:r>
          </w:p>
        </w:tc>
      </w:tr>
    </w:tbl>
    <w:p>
      <w:pPr>
        <w:spacing w:before="360"/>
        <w:jc w:val="center"/>
      </w:pPr>
      <w:r>
        <w:rPr>
          <w:rFonts w:ascii="Calibri" w:hAnsi="Calibri" w:eastAsia="Calibri"/>
          <w:b w:val="0"/>
          <w:i w:val="0"/>
          <w:caps w:val="0"/>
          <w:color w:val="4B5563"/>
          <w:sz w:val="18"/>
        </w:rPr>
        <w:t>Western Heights, 6th Floor, Karuna Road, Westlands, Nairobi, Kenya</w:t>
      </w:r>
    </w:p>
    <w:p>
      <w:pPr>
        <w:spacing w:after="0"/>
        <w:jc w:val="center"/>
      </w:pPr>
      <w:r>
        <w:rPr>
          <w:rFonts w:ascii="Calibri" w:hAnsi="Calibri" w:eastAsia="Calibri"/>
          <w:b w:val="0"/>
          <w:i w:val="0"/>
          <w:caps w:val="0"/>
          <w:color w:val="4B5563"/>
          <w:sz w:val="18"/>
        </w:rPr>
        <w:t>P.O. Box 1035-00200, City Square, Nairobi  ·  Tel: +254 111 139 000  ·  www.advantasms.com | www.advanta.africa</w:t>
      </w:r>
    </w:p>
    <w:p>
      <w:r>
        <w:br w:type="page"/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Document Control and Revision History</w:t>
      </w: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792000"/>
        <w:gridCol w:w="1080000"/>
        <w:gridCol w:w="1800000"/>
        <w:gridCol w:w="2448000"/>
      </w:tblGrid>
      <w:tr>
        <w:trPr>
          <w:cantSplit/>
        </w:trPr>
        <w:tc>
          <w:tcPr>
            <w:tcW w:w="79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Version</w:t>
            </w:r>
          </w:p>
        </w:tc>
        <w:tc>
          <w:tcPr>
            <w:tcW w:w="108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Date</w:t>
            </w:r>
          </w:p>
        </w:tc>
        <w:tc>
          <w:tcPr>
            <w:tcW w:w="180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Author / Authority</w:t>
            </w:r>
          </w:p>
        </w:tc>
        <w:tc>
          <w:tcPr>
            <w:tcW w:w="2448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0.1</w:t>
            </w:r>
          </w:p>
        </w:tc>
        <w:tc>
          <w:tcPr>
            <w:tcW w:w="108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15 Jul 2026</w:t>
            </w:r>
          </w:p>
        </w:tc>
        <w:tc>
          <w:tcPr>
            <w:tcW w:w="180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Quality Office</w:t>
            </w:r>
          </w:p>
        </w:tc>
        <w:tc>
          <w:tcPr>
            <w:tcW w:w="244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Draft framework for VRBT Huawei evidence pack</w:t>
            </w:r>
          </w:p>
        </w:tc>
      </w:tr>
      <w:tr>
        <w:trPr>
          <w:cantSplit/>
        </w:trPr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0.9</w:t>
            </w:r>
          </w:p>
        </w:tc>
        <w:tc>
          <w:tcPr>
            <w:tcW w:w="108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05 Aug 2026</w:t>
            </w:r>
          </w:p>
        </w:tc>
        <w:tc>
          <w:tcPr>
            <w:tcW w:w="180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QMRP / DPO / Content Compliance</w:t>
            </w:r>
          </w:p>
        </w:tc>
        <w:tc>
          <w:tcPr>
            <w:tcW w:w="244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Internal review against questionnaire key review points</w:t>
            </w:r>
          </w:p>
        </w:tc>
      </w:tr>
      <w:tr>
        <w:trPr>
          <w:cantSplit/>
        </w:trPr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1.0</w:t>
            </w:r>
          </w:p>
        </w:tc>
        <w:tc>
          <w:tcPr>
            <w:tcW w:w="108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17 Aug 2026</w:t>
            </w:r>
          </w:p>
        </w:tc>
        <w:tc>
          <w:tcPr>
            <w:tcW w:w="180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CEO</w:t>
            </w:r>
          </w:p>
        </w:tc>
        <w:tc>
          <w:tcPr>
            <w:tcW w:w="244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Issued for Huawei TQC/CEG document verification</w:t>
            </w:r>
          </w:p>
        </w:tc>
      </w:tr>
    </w:tbl>
    <w:p>
      <w:pPr>
        <w:spacing w:after="160"/>
      </w:pP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1. Accountability statement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Advanta Africa Ltd maintains a Record of Processing Activities (ROPA) for VRBT and related Huawei cooperation. The ROPA is owned by the DPO, reviewed quarterly, and updated whenever a change under AA-VRBT-QM-2.4.2 affects personal data. It is available for Huawei on-site inspection and employees who process personal data can explain the activities they perform. This document is the ROPA extract for audit; the live register is AA-PRV-ROPA-VRBT in the DPO repository.</w:t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2. Controller / processor map</w:t>
      </w: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1980000"/>
        <w:gridCol w:w="1800000"/>
        <w:gridCol w:w="2340000"/>
      </w:tblGrid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Activity</w:t>
            </w:r>
          </w:p>
        </w:tc>
        <w:tc>
          <w:tcPr>
            <w:tcW w:w="180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Advanta role</w:t>
            </w:r>
          </w:p>
        </w:tc>
        <w:tc>
          <w:tcPr>
            <w:tcW w:w="234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Other parties</w:t>
            </w:r>
          </w:p>
        </w:tc>
      </w:tr>
      <w:tr>
        <w:trPr>
          <w:cantSplit/>
        </w:trPr>
        <w:tc>
          <w:tcPr>
            <w:tcW w:w="198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Operator subscriber VRBT subscription, charging, care</w:t>
            </w:r>
          </w:p>
        </w:tc>
        <w:tc>
          <w:tcPr>
            <w:tcW w:w="180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Processor</w:t>
            </w:r>
          </w:p>
        </w:tc>
        <w:tc>
          <w:tcPr>
            <w:tcW w:w="234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Operator = controller; Huawei = platform processor/sub-processor as per contract</w:t>
            </w:r>
          </w:p>
        </w:tc>
      </w:tr>
      <w:tr>
        <w:trPr>
          <w:cantSplit/>
        </w:trPr>
        <w:tc>
          <w:tcPr>
            <w:tcW w:w="198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Content-partner onboarding and royalties</w:t>
            </w:r>
          </w:p>
        </w:tc>
        <w:tc>
          <w:tcPr>
            <w:tcW w:w="180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Controller</w:t>
            </w:r>
          </w:p>
        </w:tc>
        <w:tc>
          <w:tcPr>
            <w:tcW w:w="234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Partner as controller of their own employee data</w:t>
            </w:r>
          </w:p>
        </w:tc>
      </w:tr>
      <w:tr>
        <w:trPr>
          <w:cantSplit/>
        </w:trPr>
        <w:tc>
          <w:tcPr>
            <w:tcW w:w="198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Employee HR, access, training</w:t>
            </w:r>
          </w:p>
        </w:tc>
        <w:tc>
          <w:tcPr>
            <w:tcW w:w="180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Controller</w:t>
            </w:r>
          </w:p>
        </w:tc>
        <w:tc>
          <w:tcPr>
            <w:tcW w:w="234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HR processors (payroll) under contract</w:t>
            </w:r>
          </w:p>
        </w:tc>
      </w:tr>
      <w:tr>
        <w:trPr>
          <w:cantSplit/>
        </w:trPr>
        <w:tc>
          <w:tcPr>
            <w:tcW w:w="198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Huawei staff contact details for project delivery</w:t>
            </w:r>
          </w:p>
        </w:tc>
        <w:tc>
          <w:tcPr>
            <w:tcW w:w="180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Controller of Advanta’s business-contact file; no onward share without Huawei consent</w:t>
            </w:r>
          </w:p>
        </w:tc>
        <w:tc>
          <w:tcPr>
            <w:tcW w:w="234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Huawei</w:t>
            </w:r>
          </w:p>
        </w:tc>
      </w:tr>
    </w:tbl>
    <w:p>
      <w:pPr>
        <w:spacing w:after="160"/>
      </w:pP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3. Processing activities (VRBT)</w:t>
      </w: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3.1 Activity P-VRBT-01 — Subscription fulfilment</w:t>
      </w: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1512000"/>
        <w:gridCol w:w="4608000"/>
      </w:tblGrid>
      <w:tr>
        <w:trPr>
          <w:cantSplit/>
        </w:trPr>
        <w:tc>
          <w:tcPr>
            <w:tcW w:w="151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Field</w:t>
            </w:r>
          </w:p>
        </w:tc>
        <w:tc>
          <w:tcPr>
            <w:tcW w:w="4608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Record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Name / purpose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Create, change and cease VRBT subscriptions the subscriber requested</w:t>
            </w:r>
          </w:p>
        </w:tc>
      </w:tr>
      <w:tr>
        <w:trPr>
          <w:cantSplit/>
        </w:trPr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Categories of data subjects</w:t>
            </w:r>
          </w:p>
        </w:tc>
        <w:tc>
          <w:tcPr>
            <w:tcW w:w="460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Operator subscribers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Categories of personal data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MSISDN or Operator token; content ID; channel; timestamps; coarse device class</w:t>
            </w:r>
          </w:p>
        </w:tc>
      </w:tr>
      <w:tr>
        <w:trPr>
          <w:cantSplit/>
        </w:trPr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Lawful basis / instruction</w:t>
            </w:r>
          </w:p>
        </w:tc>
        <w:tc>
          <w:tcPr>
            <w:tcW w:w="460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Operator instruction + subscriber consent logged in consent manager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Recipients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Operator billing; Huawei platform (in contract); Advanta authorised ops — no other third party</w:t>
            </w:r>
          </w:p>
        </w:tc>
      </w:tr>
      <w:tr>
        <w:trPr>
          <w:cantSplit/>
        </w:trPr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International transfer</w:t>
            </w:r>
          </w:p>
        </w:tc>
        <w:tc>
          <w:tcPr>
            <w:tcW w:w="460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See P-VRBT-05 / AA-VRBT-PP-4.1.5 if platform admin is outside Kenya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Retention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Profile: life of subscription; consent: subscription + 24 months</w:t>
            </w:r>
          </w:p>
        </w:tc>
      </w:tr>
      <w:tr>
        <w:trPr>
          <w:cantSplit/>
        </w:trPr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Security</w:t>
            </w:r>
          </w:p>
        </w:tc>
        <w:tc>
          <w:tcPr>
            <w:tcW w:w="460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IAM, encryption in transit, environment segregation, DLP on export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DPO / owner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DPO accountability; VRBT Technical Lead operational owner</w:t>
            </w:r>
          </w:p>
        </w:tc>
      </w:tr>
    </w:tbl>
    <w:p>
      <w:pPr>
        <w:spacing w:after="160"/>
      </w:pP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3.2 Activity P-VRBT-02 — Consent capture and versioning</w:t>
      </w: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1512000"/>
        <w:gridCol w:w="4608000"/>
      </w:tblGrid>
      <w:tr>
        <w:trPr>
          <w:cantSplit/>
        </w:trPr>
        <w:tc>
          <w:tcPr>
            <w:tcW w:w="151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Field</w:t>
            </w:r>
          </w:p>
        </w:tc>
        <w:tc>
          <w:tcPr>
            <w:tcW w:w="4608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Record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Name / purpose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Demonstrate valid consent and re-consent on statement updates</w:t>
            </w:r>
          </w:p>
        </w:tc>
      </w:tr>
      <w:tr>
        <w:trPr>
          <w:cantSplit/>
        </w:trPr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Categories of data subjects</w:t>
            </w:r>
          </w:p>
        </w:tc>
        <w:tc>
          <w:tcPr>
            <w:tcW w:w="460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Subscribers who see the VRBT journey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Categories of personal data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Tokenised MSISDN; statement version; ACCEPT/CANCEL; tariff shown; time</w:t>
            </w:r>
          </w:p>
        </w:tc>
      </w:tr>
      <w:tr>
        <w:trPr>
          <w:cantSplit/>
        </w:trPr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Lawful basis / instruction</w:t>
            </w:r>
          </w:p>
        </w:tc>
        <w:tc>
          <w:tcPr>
            <w:tcW w:w="460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Legal obligation (accountability) and consent process itself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Recipients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None outside Advanta, Operator (if they require a copy), Huawei audit on request</w:t>
            </w:r>
          </w:p>
        </w:tc>
      </w:tr>
      <w:tr>
        <w:trPr>
          <w:cantSplit/>
        </w:trPr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Retention</w:t>
            </w:r>
          </w:p>
        </w:tc>
        <w:tc>
          <w:tcPr>
            <w:tcW w:w="460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Subscription + 24 months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Security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Append-only log; restricted access</w:t>
            </w:r>
          </w:p>
        </w:tc>
      </w:tr>
    </w:tbl>
    <w:p>
      <w:pPr>
        <w:spacing w:after="160"/>
      </w:pP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3.3 Activity P-VRBT-03 — Charging reconciliation</w:t>
      </w: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1512000"/>
        <w:gridCol w:w="4608000"/>
      </w:tblGrid>
      <w:tr>
        <w:trPr>
          <w:cantSplit/>
        </w:trPr>
        <w:tc>
          <w:tcPr>
            <w:tcW w:w="151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Field</w:t>
            </w:r>
          </w:p>
        </w:tc>
        <w:tc>
          <w:tcPr>
            <w:tcW w:w="4608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Record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Name / purpose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Reconcile VRBT charges with the Operator</w:t>
            </w:r>
          </w:p>
        </w:tc>
      </w:tr>
      <w:tr>
        <w:trPr>
          <w:cantSplit/>
        </w:trPr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Categories of personal data</w:t>
            </w:r>
          </w:p>
        </w:tc>
        <w:tc>
          <w:tcPr>
            <w:tcW w:w="460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Truncated CDR: token, product code, amount, time — no content payload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Lawful basis / instruction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Operator contract; legal obligation to keep accurate billing evidence</w:t>
            </w:r>
          </w:p>
        </w:tc>
      </w:tr>
      <w:tr>
        <w:trPr>
          <w:cantSplit/>
        </w:trPr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Recipients</w:t>
            </w:r>
          </w:p>
        </w:tc>
        <w:tc>
          <w:tcPr>
            <w:tcW w:w="460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Operator finance; internal finance — not public; not other Huawei customers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Retention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13 months unless law requires longer</w:t>
            </w:r>
          </w:p>
        </w:tc>
      </w:tr>
    </w:tbl>
    <w:p>
      <w:pPr>
        <w:spacing w:after="160"/>
      </w:pP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3.4 Activity P-VRBT-04 — Complaints and incidents</w:t>
      </w: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1512000"/>
        <w:gridCol w:w="4608000"/>
      </w:tblGrid>
      <w:tr>
        <w:trPr>
          <w:cantSplit/>
        </w:trPr>
        <w:tc>
          <w:tcPr>
            <w:tcW w:w="151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Field</w:t>
            </w:r>
          </w:p>
        </w:tc>
        <w:tc>
          <w:tcPr>
            <w:tcW w:w="4608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Record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Name / purpose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Handle complaints, quality problems and privacy incidents</w:t>
            </w:r>
          </w:p>
        </w:tc>
      </w:tr>
      <w:tr>
        <w:trPr>
          <w:cantSplit/>
        </w:trPr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Categories of personal data</w:t>
            </w:r>
          </w:p>
        </w:tc>
        <w:tc>
          <w:tcPr>
            <w:tcW w:w="460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Contact number/email as provided; ticket narrative; minimised logs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Lawful basis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Legitimate interests in service quality; legal obligation for incidents; Operator instruction</w:t>
            </w:r>
          </w:p>
        </w:tc>
      </w:tr>
      <w:tr>
        <w:trPr>
          <w:cantSplit/>
        </w:trPr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Recipients</w:t>
            </w:r>
          </w:p>
        </w:tc>
        <w:tc>
          <w:tcPr>
            <w:tcW w:w="460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Huawei / Operator under AA-VRBT-QM-2.3.1 notices (minimised); regulators if required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Retention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3 years tickets; 6 years major incidents</w:t>
            </w:r>
          </w:p>
        </w:tc>
      </w:tr>
    </w:tbl>
    <w:p>
      <w:pPr>
        <w:spacing w:after="160"/>
      </w:pP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3.5 Activity P-VRBT-05 — Platform operations with Huawei</w:t>
      </w: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1512000"/>
        <w:gridCol w:w="4608000"/>
      </w:tblGrid>
      <w:tr>
        <w:trPr>
          <w:cantSplit/>
        </w:trPr>
        <w:tc>
          <w:tcPr>
            <w:tcW w:w="151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Field</w:t>
            </w:r>
          </w:p>
        </w:tc>
        <w:tc>
          <w:tcPr>
            <w:tcW w:w="4608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Record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Name / purpose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Operate VRBT on the Huawei platform (ingest, playback, monitoring)</w:t>
            </w:r>
          </w:p>
        </w:tc>
      </w:tr>
      <w:tr>
        <w:trPr>
          <w:cantSplit/>
        </w:trPr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Categories of personal data</w:t>
            </w:r>
          </w:p>
        </w:tc>
        <w:tc>
          <w:tcPr>
            <w:tcW w:w="460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As in P-VRBT-01 plus technical identifiers required by the platform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Lawful basis / instruction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Huawei cooperation contract; Operator instruction</w:t>
            </w:r>
          </w:p>
        </w:tc>
      </w:tr>
      <w:tr>
        <w:trPr>
          <w:cantSplit/>
        </w:trPr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Recipients</w:t>
            </w:r>
          </w:p>
        </w:tc>
        <w:tc>
          <w:tcPr>
            <w:tcW w:w="460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Huawei only, as platform provider — onward third-party share prohibited without Huawei consent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International transfer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Possible platform support outside Kenya under AA-VRBT-PP-4.1.5</w:t>
            </w:r>
          </w:p>
        </w:tc>
      </w:tr>
      <w:tr>
        <w:trPr>
          <w:cantSplit/>
        </w:trPr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Retention</w:t>
            </w:r>
          </w:p>
        </w:tc>
        <w:tc>
          <w:tcPr>
            <w:tcW w:w="460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Aligned to P-VRBT-01 and Huawei instruction, whichever is shorter</w:t>
            </w:r>
          </w:p>
        </w:tc>
      </w:tr>
    </w:tbl>
    <w:p>
      <w:pPr>
        <w:spacing w:after="160"/>
      </w:pP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3.6 Activity C-VRBT-01 — Content-partner management</w:t>
      </w: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1512000"/>
        <w:gridCol w:w="4608000"/>
      </w:tblGrid>
      <w:tr>
        <w:trPr>
          <w:cantSplit/>
        </w:trPr>
        <w:tc>
          <w:tcPr>
            <w:tcW w:w="151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Field</w:t>
            </w:r>
          </w:p>
        </w:tc>
        <w:tc>
          <w:tcPr>
            <w:tcW w:w="4608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Record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Name / purpose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License content, pay royalties, conduct IP due diligence</w:t>
            </w:r>
          </w:p>
        </w:tc>
      </w:tr>
      <w:tr>
        <w:trPr>
          <w:cantSplit/>
        </w:trPr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Advanta role</w:t>
            </w:r>
          </w:p>
        </w:tc>
        <w:tc>
          <w:tcPr>
            <w:tcW w:w="460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Controller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Categories of data subjects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Partner staff, talent whose likeness is licensed</w:t>
            </w:r>
          </w:p>
        </w:tc>
      </w:tr>
      <w:tr>
        <w:trPr>
          <w:cantSplit/>
        </w:trPr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Categories of personal data</w:t>
            </w:r>
          </w:p>
        </w:tc>
        <w:tc>
          <w:tcPr>
            <w:tcW w:w="460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Name, ID (KYC), payment details, contract, optional likeness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Lawful basis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Contract; legal obligation (tax, AML as applicable)</w:t>
            </w:r>
          </w:p>
        </w:tc>
      </w:tr>
      <w:tr>
        <w:trPr>
          <w:cantSplit/>
        </w:trPr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Recipients</w:t>
            </w:r>
          </w:p>
        </w:tc>
        <w:tc>
          <w:tcPr>
            <w:tcW w:w="460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Banks, tax authorities; not Huawei subscriber data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Retention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Term + 6 years</w:t>
            </w:r>
          </w:p>
        </w:tc>
      </w:tr>
    </w:tbl>
    <w:p>
      <w:pPr>
        <w:spacing w:after="160"/>
      </w:pP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3.7 Activity C-EMP-01 — Employee access and training</w:t>
      </w: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1512000"/>
        <w:gridCol w:w="4608000"/>
      </w:tblGrid>
      <w:tr>
        <w:trPr>
          <w:cantSplit/>
        </w:trPr>
        <w:tc>
          <w:tcPr>
            <w:tcW w:w="151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Field</w:t>
            </w:r>
          </w:p>
        </w:tc>
        <w:tc>
          <w:tcPr>
            <w:tcW w:w="4608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Record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Name / purpose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Authorise and train staff who may see VRBT personal data</w:t>
            </w:r>
          </w:p>
        </w:tc>
      </w:tr>
      <w:tr>
        <w:trPr>
          <w:cantSplit/>
        </w:trPr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Categories of personal data</w:t>
            </w:r>
          </w:p>
        </w:tc>
        <w:tc>
          <w:tcPr>
            <w:tcW w:w="460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Name, role, training scores, access logs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Lawful basis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Employment contract; legal obligation; legitimate interests in security</w:t>
            </w:r>
          </w:p>
        </w:tc>
      </w:tr>
      <w:tr>
        <w:trPr>
          <w:cantSplit/>
        </w:trPr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Recipients</w:t>
            </w:r>
          </w:p>
        </w:tc>
        <w:tc>
          <w:tcPr>
            <w:tcW w:w="460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None public; Huawei may inspect training records on site without copying extra PII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Retention</w:t>
            </w:r>
          </w:p>
        </w:tc>
        <w:tc>
          <w:tcPr>
            <w:tcW w:w="460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Employment + 6 years for training acknowledgements; 18 months for detailed access logs</w:t>
            </w:r>
          </w:p>
        </w:tc>
      </w:tr>
    </w:tbl>
    <w:p>
      <w:pPr>
        <w:spacing w:after="160"/>
      </w:pP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4. Systems inventory (on-site inspection list)</w:t>
      </w:r>
    </w:p>
    <w:tbl>
      <w:tblPr>
        <w:jc w:val="center"/>
        <w:tblLayout w:type="fixed"/>
        <w:tblLook w:firstColumn="1" w:firstRow="1" w:lastColumn="0" w:lastRow="0" w:noHBand="0" w:noVBand="1" w:val="04A0"/>
        <w:tblW w:w="6119999" w:type="dxa"/>
      </w:tblPr>
      <w:tblGrid>
        <w:gridCol w:w="1512000"/>
        <w:gridCol w:w="1512000"/>
        <w:gridCol w:w="1655999"/>
        <w:gridCol w:w="1440000"/>
      </w:tblGrid>
      <w:tr>
        <w:trPr>
          <w:cantSplit/>
        </w:trPr>
        <w:tc>
          <w:tcPr>
            <w:tcW w:w="151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System</w:t>
            </w:r>
          </w:p>
        </w:tc>
        <w:tc>
          <w:tcPr>
            <w:tcW w:w="151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Personal data</w:t>
            </w:r>
          </w:p>
        </w:tc>
        <w:tc>
          <w:tcPr>
            <w:tcW w:w="1655999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Location of serving copy</w:t>
            </w:r>
          </w:p>
        </w:tc>
        <w:tc>
          <w:tcPr>
            <w:tcW w:w="144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Consent manager</w:t>
            </w:r>
          </w:p>
        </w:tc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Consent logs</w:t>
            </w:r>
          </w:p>
        </w:tc>
        <w:tc>
          <w:tcPr>
            <w:tcW w:w="1655999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Kenya</w:t>
            </w:r>
          </w:p>
        </w:tc>
        <w:tc>
          <w:tcPr>
            <w:tcW w:w="144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DPO / Tech Lead</w:t>
            </w:r>
          </w:p>
        </w:tc>
      </w:tr>
      <w:tr>
        <w:trPr>
          <w:cantSplit/>
        </w:trPr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VRBT catalogue &amp; subscription store</w:t>
            </w:r>
          </w:p>
        </w:tc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Tokens, content ID, status</w:t>
            </w:r>
          </w:p>
        </w:tc>
        <w:tc>
          <w:tcPr>
            <w:tcW w:w="1655999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Kenya (+ Huawei platform as contracted)</w:t>
            </w:r>
          </w:p>
        </w:tc>
        <w:tc>
          <w:tcPr>
            <w:tcW w:w="144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Tech Lead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USSD gateway</w:t>
            </w:r>
          </w:p>
        </w:tc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Session logs</w:t>
            </w:r>
          </w:p>
        </w:tc>
        <w:tc>
          <w:tcPr>
            <w:tcW w:w="1655999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Kenya</w:t>
            </w:r>
          </w:p>
        </w:tc>
        <w:tc>
          <w:tcPr>
            <w:tcW w:w="144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Tech Lead</w:t>
            </w:r>
          </w:p>
        </w:tc>
      </w:tr>
      <w:tr>
        <w:trPr>
          <w:cantSplit/>
        </w:trPr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Care desk</w:t>
            </w:r>
          </w:p>
        </w:tc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Tickets</w:t>
            </w:r>
          </w:p>
        </w:tc>
        <w:tc>
          <w:tcPr>
            <w:tcW w:w="1655999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Kenya</w:t>
            </w:r>
          </w:p>
        </w:tc>
        <w:tc>
          <w:tcPr>
            <w:tcW w:w="144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Customer Care Lead</w:t>
            </w:r>
          </w:p>
        </w:tc>
      </w:tr>
      <w:tr>
        <w:trPr>
          <w:cantSplit/>
        </w:trPr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Deletion-job scheduler</w:t>
            </w:r>
          </w:p>
        </w:tc>
        <w:tc>
          <w:tcPr>
            <w:tcW w:w="151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Job logs (not content of deleted PII)</w:t>
            </w:r>
          </w:p>
        </w:tc>
        <w:tc>
          <w:tcPr>
            <w:tcW w:w="1655999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Kenya</w:t>
            </w:r>
          </w:p>
        </w:tc>
        <w:tc>
          <w:tcPr>
            <w:tcW w:w="144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Privacy Operations</w:t>
            </w:r>
          </w:p>
        </w:tc>
      </w:tr>
      <w:tr>
        <w:trPr>
          <w:cantSplit/>
        </w:trPr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Training register</w:t>
            </w:r>
          </w:p>
        </w:tc>
        <w:tc>
          <w:tcPr>
            <w:tcW w:w="151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Staff competence</w:t>
            </w:r>
          </w:p>
        </w:tc>
        <w:tc>
          <w:tcPr>
            <w:tcW w:w="1655999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Kenya</w:t>
            </w:r>
          </w:p>
        </w:tc>
        <w:tc>
          <w:tcPr>
            <w:tcW w:w="144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Training Coordinator</w:t>
            </w:r>
          </w:p>
        </w:tc>
      </w:tr>
    </w:tbl>
    <w:p>
      <w:pPr>
        <w:spacing w:after="160"/>
      </w:pP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5. Keeping the ROPA accurate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Quarterly DPO attestation to the Quality Committee.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Mandatory ROPA update field on privacy-class RFCs.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New processing is prohibited until the ROPA row exists and, if high risk, a DPIA is completed.</w:t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6. Interview guidance (for Huawei employee interviews)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A VRBT operator should be able to say: what data they see, why they see it, that they must not export it, that Huawei consent is required before any third-party share or public post, how long it is kept, and whom they call (DPO) if something goes wrong. Those answers are trained in AA-VRBT-PP-4.2.2.</w:t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Document Approval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This document is issued under the authority of Advanta Africa Ltd for the VRBT programme. Wet-ink or authorised electronic signatures below confirm that the content is accurate, that the described controls are in operation, and that the document may be presented to Huawei TQC/CEG.</w:t>
      </w:r>
    </w:p>
    <w:tbl>
      <w:tblPr>
        <w:tblLayout w:type="fixed"/>
        <w:tblLook w:firstColumn="1" w:firstRow="1" w:lastColumn="0" w:lastRow="0" w:noHBand="0" w:noVBand="1" w:val="04A0"/>
        <w:tblW w:w="6123600" w:type="dxa"/>
      </w:tblPr>
      <w:tblGrid>
        <w:gridCol w:w="2041200"/>
        <w:gridCol w:w="2041200"/>
        <w:gridCol w:w="2041200"/>
      </w:tblGrid>
      <w:tr>
        <w:tc>
          <w:tcPr>
            <w:tcW w:w="2041200" w:type="dxa"/>
            <w:tcBorders>
              <w:top w:val="single" w:sz="8" w:space="0" w:color="C5CDD3"/>
              <w:left w:val="single" w:sz="8" w:space="0" w:color="C5CDD3"/>
              <w:bottom w:val="single" w:sz="8" w:space="0" w:color="C5CDD3"/>
              <w:right w:val="single" w:sz="8" w:space="0" w:color="C5CD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FFFFF" w:val="clea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0E6B7A"/>
                <w:sz w:val="16"/>
              </w:rPr>
              <w:t>PREPARED BY</w:t>
            </w:r>
          </w:p>
          <w:p>
            <w:pPr>
              <w:spacing w:before="44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Signature: ____________________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Name: Data Protection Officer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Date: 17 August 2026</w:t>
            </w:r>
          </w:p>
        </w:tc>
        <w:tc>
          <w:tcPr>
            <w:tcW w:w="2041200" w:type="dxa"/>
            <w:tcBorders>
              <w:top w:val="single" w:sz="8" w:space="0" w:color="C5CDD3"/>
              <w:left w:val="single" w:sz="8" w:space="0" w:color="C5CDD3"/>
              <w:bottom w:val="single" w:sz="8" w:space="0" w:color="C5CDD3"/>
              <w:right w:val="single" w:sz="8" w:space="0" w:color="C5CD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FFFFF" w:val="clea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0E6B7A"/>
                <w:sz w:val="16"/>
              </w:rPr>
              <w:t>REVIEWED BY</w:t>
            </w:r>
          </w:p>
          <w:p>
            <w:pPr>
              <w:spacing w:before="44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Signature: ____________________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Name: Quality Management Responsible Person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Date: 17 August 2026</w:t>
            </w:r>
          </w:p>
        </w:tc>
        <w:tc>
          <w:tcPr>
            <w:tcW w:w="2041200" w:type="dxa"/>
            <w:tcBorders>
              <w:top w:val="single" w:sz="8" w:space="0" w:color="C5CDD3"/>
              <w:left w:val="single" w:sz="8" w:space="0" w:color="C5CDD3"/>
              <w:bottom w:val="single" w:sz="8" w:space="0" w:color="C5CDD3"/>
              <w:right w:val="single" w:sz="8" w:space="0" w:color="C5CD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FFFFF" w:val="clea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0E6B7A"/>
                <w:sz w:val="16"/>
              </w:rPr>
              <w:t>APPROVED BY</w:t>
            </w:r>
          </w:p>
          <w:p>
            <w:pPr>
              <w:spacing w:before="44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Signature: ____________________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Name: Lawrence Muriuki, Chief Executive Officer and Founder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Date: 17 August 2026</w:t>
            </w:r>
          </w:p>
        </w:tc>
      </w:tr>
    </w:tbl>
    <w:p>
      <w:pPr>
        <w:spacing w:after="160"/>
      </w:pP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Distribution List</w:t>
      </w: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792000"/>
        <w:gridCol w:w="2700000"/>
        <w:gridCol w:w="2628000"/>
      </w:tblGrid>
      <w:tr>
        <w:trPr>
          <w:cantSplit/>
        </w:trPr>
        <w:tc>
          <w:tcPr>
            <w:tcW w:w="79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Copy</w:t>
            </w:r>
          </w:p>
        </w:tc>
        <w:tc>
          <w:tcPr>
            <w:tcW w:w="270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Recipient</w:t>
            </w:r>
          </w:p>
        </w:tc>
        <w:tc>
          <w:tcPr>
            <w:tcW w:w="2628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Master</w:t>
            </w:r>
          </w:p>
        </w:tc>
        <w:tc>
          <w:tcPr>
            <w:tcW w:w="270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Quality Management Office (controlled repository)</w:t>
            </w:r>
          </w:p>
        </w:tc>
        <w:tc>
          <w:tcPr>
            <w:tcW w:w="262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Document of record</w:t>
            </w:r>
          </w:p>
        </w:tc>
      </w:tr>
      <w:tr>
        <w:trPr>
          <w:cantSplit/>
        </w:trPr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</w:t>
            </w:r>
          </w:p>
        </w:tc>
        <w:tc>
          <w:tcPr>
            <w:tcW w:w="270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Huawei TQC / CEG auditor</w:t>
            </w:r>
          </w:p>
        </w:tc>
        <w:tc>
          <w:tcPr>
            <w:tcW w:w="262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Supplier document verification</w:t>
            </w:r>
          </w:p>
        </w:tc>
      </w:tr>
      <w:tr>
        <w:trPr>
          <w:cantSplit/>
        </w:trPr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2</w:t>
            </w:r>
          </w:p>
        </w:tc>
        <w:tc>
          <w:tcPr>
            <w:tcW w:w="270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Advanta Africa CEO / Management</w:t>
            </w:r>
          </w:p>
        </w:tc>
        <w:tc>
          <w:tcPr>
            <w:tcW w:w="262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Accountability and sponsorship</w:t>
            </w:r>
          </w:p>
        </w:tc>
      </w:tr>
      <w:tr>
        <w:trPr>
          <w:cantSplit/>
        </w:trPr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3</w:t>
            </w:r>
          </w:p>
        </w:tc>
        <w:tc>
          <w:tcPr>
            <w:tcW w:w="270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Data Protection Officer</w:t>
            </w:r>
          </w:p>
        </w:tc>
        <w:tc>
          <w:tcPr>
            <w:tcW w:w="262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Privacy and cross-border controls</w:t>
            </w:r>
          </w:p>
        </w:tc>
      </w:tr>
      <w:tr>
        <w:trPr>
          <w:cantSplit/>
        </w:trPr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4</w:t>
            </w:r>
          </w:p>
        </w:tc>
        <w:tc>
          <w:tcPr>
            <w:tcW w:w="270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Content Compliance Officer</w:t>
            </w:r>
          </w:p>
        </w:tc>
        <w:tc>
          <w:tcPr>
            <w:tcW w:w="262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Content, IP, ethics and go-live review</w:t>
            </w:r>
          </w:p>
        </w:tc>
      </w:tr>
      <w:tr>
        <w:trPr>
          <w:cantSplit/>
        </w:trPr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5</w:t>
            </w:r>
          </w:p>
        </w:tc>
        <w:tc>
          <w:tcPr>
            <w:tcW w:w="270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VRBT Product and Operations</w:t>
            </w:r>
          </w:p>
        </w:tc>
        <w:tc>
          <w:tcPr>
            <w:tcW w:w="262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Day-to-day implementation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134" w:bottom="124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left"/>
      <w:pBdr>
        <w:bottom w:val="single" w:sz="12" w:space="4" w:color="122B4F"/>
      </w:pBdr>
    </w:pPr>
    <w:r>
      <w:rPr>
        <w:rFonts w:ascii="Calibri" w:hAnsi="Calibri" w:eastAsia="Calibri"/>
        <w:b w:val="0"/>
        <w:i w:val="0"/>
        <w:caps w:val="0"/>
        <w:color w:val="4B5563"/>
        <w:sz w:val="16"/>
      </w:rPr>
      <w:t xml:space="preserve">CONFIDENTIAL  ·  Huawei Supplier Audit Evidence  ·  PP 4.1.4  ·  </w:t>
    </w:r>
    <w:r>
      <w:rPr>
        <w:rFonts w:ascii="Calibri" w:hAnsi="Calibri" w:eastAsia="Calibri"/>
        <w:b w:val="0"/>
        <w:i w:val="0"/>
        <w:caps w:val="0"/>
        <w:color w:val="4B5563"/>
        <w:sz w:val="16"/>
      </w:rPr>
      <w:t xml:space="preserve">Page </w:t>
    </w:r>
    <w:r>
      <w:rPr>
        <w:rFonts w:ascii="Calibri" w:hAnsi="Calibri" w:eastAsia="Calibri"/>
        <w:b w:val="0"/>
        <w:i w:val="0"/>
        <w:caps w:val="0"/>
        <w:color w:val="4B5563"/>
        <w:sz w:val="16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aps w:val="0"/>
        <w:color w:val="4B5563"/>
        <w:sz w:val="16"/>
      </w:rPr>
      <w:t xml:space="preserve"> of </w:t>
    </w:r>
    <w:r>
      <w:rPr>
        <w:rFonts w:ascii="Calibri" w:hAnsi="Calibri" w:eastAsia="Calibri"/>
        <w:b w:val="0"/>
        <w:i w:val="0"/>
        <w:caps w:val="0"/>
        <w:color w:val="4B5563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18" w:space="4" w:color="B88A2E"/>
      </w:pBdr>
    </w:pPr>
    <w:r>
      <w:rPr>
        <w:rFonts w:ascii="Calibri" w:hAnsi="Calibri" w:eastAsia="Calibri"/>
        <w:b/>
        <w:i w:val="0"/>
        <w:caps w:val="0"/>
        <w:color w:val="122B4F"/>
        <w:sz w:val="18"/>
      </w:rPr>
      <w:t>ADVANTA AFRICA LTD</w:t>
    </w:r>
    <w:r>
      <w:rPr>
        <w:rFonts w:ascii="Calibri" w:hAnsi="Calibri" w:eastAsia="Calibri"/>
        <w:b w:val="0"/>
        <w:i/>
        <w:caps w:val="0"/>
        <w:color w:val="4B5563"/>
        <w:sz w:val="16"/>
      </w:rPr>
      <w:t xml:space="preserve">  |  Smarter, Faster Messaging  |  </w:t>
    </w:r>
    <w:r>
      <w:rPr>
        <w:rFonts w:ascii="Calibri" w:hAnsi="Calibri" w:eastAsia="Calibri"/>
        <w:b/>
        <w:i w:val="0"/>
        <w:caps w:val="0"/>
        <w:color w:val="0E6B7A"/>
        <w:sz w:val="16"/>
      </w:rPr>
      <w:t>AA-VRBT-PP-4.1.4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