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jc w:val="center"/>
      </w:pPr>
      <w:r>
        <w:rPr>
          <w:rFonts w:ascii="Calibri" w:hAnsi="Calibri" w:eastAsia="Calibri"/>
          <w:b/>
          <w:i w:val="0"/>
          <w:caps w:val="0"/>
          <w:color w:val="122B4F"/>
          <w:sz w:val="44"/>
        </w:rPr>
        <w:t>ADVANTA AFRICA LTD</w:t>
      </w:r>
    </w:p>
    <w:p>
      <w:pPr>
        <w:spacing w:after="40"/>
        <w:jc w:val="center"/>
      </w:pPr>
      <w:r>
        <w:rPr>
          <w:rFonts w:ascii="Calibri" w:hAnsi="Calibri" w:eastAsia="Calibri"/>
          <w:b w:val="0"/>
          <w:i/>
          <w:caps w:val="0"/>
          <w:color w:val="0E6B7A"/>
          <w:sz w:val="24"/>
        </w:rPr>
        <w:t>Smarter, Faster Messaging</w:t>
      </w:r>
    </w:p>
    <w:p>
      <w:pPr>
        <w:spacing w:after="200"/>
        <w:jc w:val="center"/>
      </w:pPr>
      <w:r>
        <w:rPr>
          <w:rFonts w:ascii="Calibri" w:hAnsi="Calibri" w:eastAsia="Calibri"/>
          <w:b w:val="0"/>
          <w:i w:val="0"/>
          <w:caps w:val="0"/>
          <w:color w:val="4B5563"/>
          <w:sz w:val="18"/>
        </w:rPr>
        <w:t>Bulk SMS  ·  Short Codes  ·  SMS APIs  ·  USSD  ·  WhatsApp APIs  ·  VRBT</w:t>
      </w:r>
    </w:p>
    <w:tbl>
      <w:tblPr>
        <w:tblLayout w:type="fixed"/>
        <w:tblLook w:firstColumn="1" w:firstRow="1" w:lastColumn="0" w:lastRow="0" w:noHBand="0" w:noVBand="1" w:val="04A0"/>
        <w:tblW w:w="6120000" w:type="dxa"/>
      </w:tblPr>
      <w:tblGrid>
        <w:gridCol w:w="6120000"/>
      </w:tblGrid>
      <w:tr>
        <w:trPr>
          <w:trHeight w:val="68"/>
        </w:trPr>
        <w:tc>
          <w:tcPr>
            <w:tcW w:w="6120000" w:type="dxa"/>
            <w:shd w:fill="B88A2E" w:val="clear"/>
            <w:tcBorders>
              <w:top w:val="single" w:sz="0" w:space="0" w:color="B88A2E"/>
              <w:left w:val="single" w:sz="0" w:space="0" w:color="B88A2E"/>
              <w:bottom w:val="single" w:sz="0" w:space="0" w:color="B88A2E"/>
              <w:right w:val="single" w:sz="0" w:space="0" w:color="B88A2E"/>
            </w:tcBorders>
          </w:tcPr>
          <w:p>
            <w:pPr>
              <w:spacing w:after="0"/>
            </w:pPr>
          </w:p>
        </w:tc>
      </w:tr>
    </w:tbl>
    <w:p>
      <w:pPr>
        <w:spacing w:before="320" w:after="80"/>
        <w:jc w:val="center"/>
      </w:pPr>
      <w:r>
        <w:rPr>
          <w:rFonts w:ascii="Calibri" w:hAnsi="Calibri" w:eastAsia="Calibri"/>
          <w:b/>
          <w:i w:val="0"/>
          <w:caps/>
          <w:color w:val="B88A2E"/>
          <w:sz w:val="22"/>
        </w:rPr>
        <w:t>HUAWEI SUPPLIER AUDIT EVIDENCE PACK</w:t>
      </w:r>
    </w:p>
    <w:p>
      <w:pPr>
        <w:spacing w:after="120"/>
        <w:jc w:val="center"/>
      </w:pPr>
      <w:r>
        <w:rPr>
          <w:rFonts w:ascii="Calibri" w:hAnsi="Calibri" w:eastAsia="Calibri"/>
          <w:b/>
          <w:i w:val="0"/>
          <w:caps w:val="0"/>
          <w:color w:val="122B4F"/>
          <w:sz w:val="40"/>
        </w:rPr>
        <w:t>Evidence Index and Questionnaire Completion Guide</w:t>
      </w:r>
    </w:p>
    <w:p>
      <w:pPr>
        <w:spacing w:after="280"/>
        <w:jc w:val="center"/>
      </w:pPr>
      <w:r>
        <w:rPr>
          <w:rFonts w:ascii="Calibri" w:hAnsi="Calibri" w:eastAsia="Calibri"/>
          <w:b w:val="0"/>
          <w:i/>
          <w:caps w:val="0"/>
          <w:color w:val="0E6B7A"/>
          <w:sz w:val="24"/>
        </w:rPr>
        <w:t>How each Huawei TQC/CEG question is answered and which file to attach</w:t>
      </w:r>
    </w:p>
    <w:tbl>
      <w:tblPr>
        <w:tblLayout w:type="fixed"/>
        <w:tblLook w:firstColumn="1" w:firstRow="1" w:lastColumn="0" w:lastRow="0" w:noHBand="0" w:noVBand="1" w:val="04A0"/>
        <w:tblW w:w="6120000" w:type="dxa"/>
      </w:tblPr>
      <w:tblGrid>
        <w:gridCol w:w="6120000"/>
      </w:tblGrid>
      <w:tr>
        <w:tc>
          <w:tcPr>
            <w:tcW w:w="6120000" w:type="dxa"/>
            <w:shd w:fill="122B4F" w:val="clear"/>
            <w:tcBorders>
              <w:top w:val="single" w:sz="0" w:space="0" w:color="122B4F"/>
              <w:left w:val="single" w:sz="0" w:space="0" w:color="122B4F"/>
              <w:bottom w:val="single" w:sz="0" w:space="0" w:color="122B4F"/>
              <w:right w:val="single" w:sz="0" w:space="0" w:color="122B4F"/>
            </w:tcBorders>
            <w:tcMar>
              <w:top w:w="90" w:type="dxa"/>
              <w:left w:w="140" w:type="dxa"/>
              <w:bottom w:w="90" w:type="dxa"/>
              <w:right w:w="140" w:type="dxa"/>
            </w:tcMar>
          </w:tcPr>
          <w:p>
            <w:pPr>
              <w:jc w:val="center"/>
            </w:pPr>
            <w:r>
              <w:rPr>
                <w:rFonts w:ascii="Calibri" w:hAnsi="Calibri" w:eastAsia="Calibri"/>
                <w:b/>
                <w:i w:val="0"/>
                <w:caps w:val="0"/>
                <w:color w:val="FFFFFF"/>
                <w:sz w:val="22"/>
              </w:rPr>
              <w:t>PROJECT:  Video Ring Back Tune (VRBT) Service</w:t>
            </w:r>
          </w:p>
        </w:tc>
      </w:tr>
    </w:tbl>
    <w:p>
      <w:pPr>
        <w:spacing w:before="320" w:after="160"/>
      </w:pPr>
    </w:p>
    <w:tbl>
      <w:tblPr>
        <w:jc w:val="center"/>
        <w:tblLayout w:type="fixed"/>
        <w:tblLook w:firstColumn="1" w:firstRow="1" w:lastColumn="0" w:lastRow="0" w:noHBand="0" w:noVBand="1" w:val="04A0"/>
        <w:tblW w:w="6120000" w:type="dxa"/>
      </w:tblPr>
      <w:tblGrid>
        <w:gridCol w:w="1980000"/>
        <w:gridCol w:w="4140000"/>
      </w:tblGrid>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Number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AA-VRBT-INDEX-001</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Questionnaire Reference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All parts — Quality Management, Privacy Protection, Audio and Video</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Evidence Addresses</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Yellow column: Documentation Evidence Attachments for every scored item</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Version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1.0  |  Issued for Audit</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17 August 2026</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Effective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01 August 2026</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Next Review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31 July 2027</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Classification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Confidential — Restricted to Advanta Africa, Huawei TQC/CEG and authorised auditors</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For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Technologies  ·  Reviewer: TQC / CEG  ·  Method: Document Verification</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Office, Advanta Africa Ltd</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Approved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Lawrence Muriuki, Chief Executive Officer and Founder</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Owner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Responsible Person (QMRP)</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Related Contract</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content / VAS cooperation for DIY Audio, Video, Game and E-book scenarios, as applied to VRBT</w:t>
            </w:r>
          </w:p>
        </w:tc>
      </w:tr>
    </w:tbl>
    <w:p>
      <w:pPr>
        <w:spacing w:before="360"/>
        <w:jc w:val="center"/>
      </w:pPr>
      <w:r>
        <w:rPr>
          <w:rFonts w:ascii="Calibri" w:hAnsi="Calibri" w:eastAsia="Calibri"/>
          <w:b w:val="0"/>
          <w:i w:val="0"/>
          <w:caps w:val="0"/>
          <w:color w:val="4B5563"/>
          <w:sz w:val="18"/>
        </w:rPr>
        <w:t>Western Heights, 6th Floor, Karuna Road, Westlands, Nairobi, Kenya</w:t>
      </w:r>
    </w:p>
    <w:p>
      <w:pPr>
        <w:spacing w:after="0"/>
        <w:jc w:val="center"/>
      </w:pPr>
      <w:r>
        <w:rPr>
          <w:rFonts w:ascii="Calibri" w:hAnsi="Calibri" w:eastAsia="Calibri"/>
          <w:b w:val="0"/>
          <w:i w:val="0"/>
          <w:caps w:val="0"/>
          <w:color w:val="4B5563"/>
          <w:sz w:val="18"/>
        </w:rPr>
        <w:t>P.O. Box 1035-00200, City Square, Nairobi  ·  Tel: +254 111 139 000  ·  www.advantasms.com | www.advanta.africa</w:t>
      </w:r>
    </w:p>
    <w:p>
      <w:r>
        <w:br w:type="page"/>
      </w:r>
    </w:p>
    <w:p>
      <w:pPr>
        <w:keepNext/>
        <w:spacing w:before="280" w:after="120"/>
        <w:pBdr>
          <w:bottom w:val="single" w:sz="10" w:space="4" w:color="B88A2E"/>
        </w:pBdr>
      </w:pPr>
      <w:r>
        <w:rPr>
          <w:rFonts w:ascii="Calibri" w:hAnsi="Calibri" w:eastAsia="Calibri"/>
          <w:b/>
          <w:i w:val="0"/>
          <w:caps w:val="0"/>
          <w:color w:val="122B4F"/>
          <w:sz w:val="28"/>
        </w:rPr>
        <w:t>1. Purpose</w:t>
      </w:r>
    </w:p>
    <w:p>
      <w:pPr>
        <w:spacing w:after="160" w:before="0"/>
        <w:jc w:val="both"/>
      </w:pPr>
      <w:r>
        <w:rPr>
          <w:rFonts w:ascii="Calibri" w:hAnsi="Calibri" w:eastAsia="Calibri"/>
          <w:b w:val="0"/>
          <w:i w:val="0"/>
          <w:caps w:val="0"/>
          <w:color w:val="1F2937"/>
          <w:sz w:val="22"/>
        </w:rPr>
        <w:t>This index is the master map between the Huawei supplier questionnaire and the Advanta Africa Ltd Video Ring Back Tune (VRBT) evidence pack. Each scored item has its own controlled Word document. Attach the document listed in the “File to attach” column to the yellow Documentation Evidence Attachments cell for that row. Scoring guidance used by the reviewer is Fully Met = 1, Partially Met = 0.5, Not Met at All = 0, Not Applicable = N/A. Advanta Africa’s self-assessment for every in-scope item is Fully Met.</w:t>
      </w:r>
    </w:p>
    <w:tbl>
      <w:tblPr>
        <w:tblLayout w:type="fixed"/>
        <w:tblLook w:firstColumn="1" w:firstRow="1" w:lastColumn="0" w:lastRow="0" w:noHBand="0" w:noVBand="1" w:val="04A0"/>
        <w:tblW w:w="6120000" w:type="dxa"/>
      </w:tblPr>
      <w:tblGrid>
        <w:gridCol w:w="6120000"/>
      </w:tblGrid>
      <w:tr>
        <w:tc>
          <w:tcPr>
            <w:tcW w:w="6120000" w:type="dxa"/>
            <w:shd w:fill="E8F2F4" w:val="clear"/>
            <w:tcBorders>
              <w:top w:val="single" w:sz="8" w:space="0" w:color="0E6B7A"/>
              <w:left w:val="single" w:sz="8" w:space="0" w:color="0E6B7A"/>
              <w:bottom w:val="single" w:sz="8" w:space="0" w:color="0E6B7A"/>
              <w:right w:val="single" w:sz="8" w:space="0" w:color="0E6B7A"/>
            </w:tcBorders>
            <w:tcMar>
              <w:top w:w="100" w:type="dxa"/>
              <w:left w:w="140" w:type="dxa"/>
              <w:bottom w:w="100" w:type="dxa"/>
              <w:right w:w="140" w:type="dxa"/>
            </w:tcMar>
          </w:tcPr>
          <w:p>
            <w:pPr>
              <w:spacing w:after="80"/>
            </w:pPr>
            <w:r>
              <w:rPr>
                <w:rFonts w:ascii="Calibri" w:hAnsi="Calibri" w:eastAsia="Calibri"/>
                <w:b/>
                <w:i w:val="0"/>
                <w:caps w:val="0"/>
                <w:color w:val="0E6B7A"/>
                <w:sz w:val="18"/>
              </w:rPr>
              <w:t>HOW TO USE THIS PACK</w:t>
            </w:r>
          </w:p>
          <w:p>
            <w:pPr>
              <w:spacing w:after="0"/>
              <w:jc w:val="both"/>
            </w:pPr>
            <w:r>
              <w:rPr>
                <w:rFonts w:ascii="Calibri" w:hAnsi="Calibri" w:eastAsia="Calibri"/>
                <w:b w:val="0"/>
                <w:i w:val="0"/>
                <w:caps w:val="0"/>
                <w:color w:val="1F2937"/>
                <w:sz w:val="20"/>
              </w:rPr>
              <w:t>1) Print or export each Word file to PDF if the auditor prefers PDF attachments. 2) Obtain wet-ink or authorised e-signatures on the approval page of each document before submission. 3) Do not alter document numbers. If a fact must be updated (named appointee, USSD code, tariff), revise under document control and re-issue as version 1.1. 4) The organisation charts in AA-VRBT-QM-2.1.1 cover both the internal team and the customer / Huawei team, as requested in the Advanta working notes.</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2. Project context</w:t>
      </w:r>
    </w:p>
    <w:p>
      <w:pPr>
        <w:spacing w:after="160" w:before="0"/>
        <w:jc w:val="both"/>
      </w:pPr>
      <w:r>
        <w:rPr>
          <w:rFonts w:ascii="Calibri" w:hAnsi="Calibri" w:eastAsia="Calibri"/>
          <w:b w:val="0"/>
          <w:i w:val="0"/>
          <w:caps w:val="0"/>
          <w:color w:val="1F2937"/>
          <w:sz w:val="22"/>
        </w:rPr>
        <w:t>Advanta Africa Ltd (“Advanta”) is a Nairobi-based messaging and value-added services company operating since 2008 across Kenya, Uganda, Rwanda and Tanzania. Services include bulk SMS, short codes, SMS APIs, USSD, WhatsApp APIs and corporate caller-tune (Skiza-class) services. The VRBT programme extends that caller-tune capability from audio into short-form video that plays to a caller while the called party’s device is ringing. The service is delivered in cooperation with Huawei Technologies as platform provider. Huawei TQC/CEG reviews Advanta as a supplier for DIY audio/video, game and e-book scenarios as they apply to VRBT content operations.</w:t>
      </w:r>
    </w:p>
    <w:tbl>
      <w:tblPr>
        <w:tblLayout w:type="fixed"/>
        <w:tblLook w:firstColumn="1" w:firstRow="1" w:lastColumn="0" w:lastRow="0" w:noHBand="0" w:noVBand="1" w:val="04A0"/>
        <w:tblW w:w="6120000" w:type="dxa"/>
      </w:tblPr>
      <w:tblGrid>
        <w:gridCol w:w="1872000"/>
        <w:gridCol w:w="4248000"/>
      </w:tblGrid>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Legal entity</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Advanta Africa Ltd, Nairobi, Kenya</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Accountable executive</w:t>
            </w:r>
          </w:p>
        </w:tc>
        <w:tc>
          <w:tcPr>
            <w:tcW w:w="4248000" w:type="dxa"/>
            <w:shd w:fill="F4F7F8"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Lawrence Muriuki, Chief Executive Officer and Founder</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Programme</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Video Ring Back Tune (VRBT) Service</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Platform / auditor</w:t>
            </w:r>
          </w:p>
        </w:tc>
        <w:tc>
          <w:tcPr>
            <w:tcW w:w="4248000" w:type="dxa"/>
            <w:shd w:fill="F4F7F8"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Huawei Technologies — TQC/CEG, document verification</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Primary laws</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Constitution of Kenya Art. 31; Data Protection Act, 2019; Data Protection (General) Regulations, 2021; Kenya Information and Communications Act and Consumer Protection Regulations, 2010; CA content-service and short-code / USSD rules; Copyright Act; Computer Misuse and Cybercrimes Act</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Personal-data role</w:t>
            </w:r>
          </w:p>
        </w:tc>
        <w:tc>
          <w:tcPr>
            <w:tcW w:w="4248000" w:type="dxa"/>
            <w:shd w:fill="F4F7F8"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Processor for subscriber identifiers received from the operator; Controller for employee, content-partner and Advanta-account data</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Contact</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privacy@advanta.africa  ·  +254 111 139 000  ·  www.advantasms.com</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3. Part A — Quality Management System</w:t>
      </w:r>
    </w:p>
    <w:p>
      <w:pPr>
        <w:spacing w:after="160" w:before="0"/>
        <w:jc w:val="both"/>
      </w:pPr>
      <w:r>
        <w:rPr>
          <w:rFonts w:ascii="Calibri" w:hAnsi="Calibri" w:eastAsia="Calibri"/>
          <w:b w:val="0"/>
          <w:i w:val="0"/>
          <w:caps w:val="0"/>
          <w:color w:val="1F2937"/>
          <w:sz w:val="22"/>
        </w:rPr>
        <w:t>Reviewer: TQC/CEG. Review method: Document Verification.</w:t>
      </w:r>
    </w:p>
    <w:tbl>
      <w:tblPr>
        <w:jc w:val="center"/>
        <w:tblLayout w:type="fixed"/>
        <w:tblLook w:firstColumn="1" w:firstRow="1" w:lastColumn="0" w:lastRow="0" w:noHBand="0" w:noVBand="1" w:val="04A0"/>
        <w:tblW w:w="6120000" w:type="dxa"/>
      </w:tblPr>
      <w:tblGrid>
        <w:gridCol w:w="648000"/>
        <w:gridCol w:w="2304000"/>
        <w:gridCol w:w="864000"/>
        <w:gridCol w:w="2304000"/>
      </w:tblGrid>
      <w:tr>
        <w:trPr>
          <w:cantSplit/>
        </w:trPr>
        <w:tc>
          <w:tcPr>
            <w:tcW w:w="6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No.</w:t>
            </w:r>
          </w:p>
        </w:tc>
        <w:tc>
          <w:tcPr>
            <w:tcW w:w="230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Requirement (summary)</w:t>
            </w:r>
          </w:p>
        </w:tc>
        <w:tc>
          <w:tcPr>
            <w:tcW w:w="86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Self-score</w:t>
            </w:r>
          </w:p>
        </w:tc>
        <w:tc>
          <w:tcPr>
            <w:tcW w:w="230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File to attach</w:t>
            </w:r>
          </w:p>
        </w:tc>
      </w:tr>
      <w:tr>
        <w:trPr>
          <w:cantSplit/>
        </w:trPr>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2.1.1</w:t>
            </w:r>
          </w:p>
        </w:tc>
        <w:tc>
          <w:tcPr>
            <w:tcW w:w="230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organisation, roles, routine operation. Evidence: appointment letter and job description of the Quality Management Responsible Person; organisation diagrams for internal and customer teams.</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Fully Met (1)</w:t>
            </w:r>
          </w:p>
        </w:tc>
        <w:tc>
          <w:tcPr>
            <w:tcW w:w="230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01_Quality_Management/AA-VRBT-QM-2.1.1_Quality_Organisation.docx</w:t>
            </w:r>
          </w:p>
        </w:tc>
      </w:tr>
      <w:tr>
        <w:trPr>
          <w:cantSplit/>
        </w:trPr>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2.2.1</w:t>
            </w:r>
          </w:p>
        </w:tc>
        <w:tc>
          <w:tcPr>
            <w:tcW w:w="230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objectives / KPIs established, monitored, and improved when unmet. Evidence: KPI document and statistical achievement report.</w:t>
            </w:r>
          </w:p>
        </w:tc>
        <w:tc>
          <w:tcPr>
            <w:tcW w:w="86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Fully Met (1)</w:t>
            </w:r>
          </w:p>
        </w:tc>
        <w:tc>
          <w:tcPr>
            <w:tcW w:w="230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01_Quality_Management/AA-VRBT-QM-2.2.1_Quality_Objectives_and_KPI_Report.docx</w:t>
            </w:r>
          </w:p>
        </w:tc>
      </w:tr>
      <w:tr>
        <w:trPr>
          <w:cantSplit/>
        </w:trPr>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2.3.1</w:t>
            </w:r>
          </w:p>
        </w:tc>
        <w:tc>
          <w:tcPr>
            <w:tcW w:w="230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Effective handling of customer complaints and quality problems. Evidence: summary report and customer notification records for major issues.</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Fully Met (1)</w:t>
            </w:r>
          </w:p>
        </w:tc>
        <w:tc>
          <w:tcPr>
            <w:tcW w:w="230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01_Quality_Management/AA-VRBT-QM-2.3.1_Complaints_and_Quality_Closure.docx</w:t>
            </w:r>
          </w:p>
        </w:tc>
      </w:tr>
      <w:tr>
        <w:trPr>
          <w:cantSplit/>
        </w:trPr>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2.4.1</w:t>
            </w:r>
          </w:p>
        </w:tc>
        <w:tc>
          <w:tcPr>
            <w:tcW w:w="230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Dedicated position reviewing laws, IP, ethics, morality, religious culture and values.</w:t>
            </w:r>
          </w:p>
        </w:tc>
        <w:tc>
          <w:tcPr>
            <w:tcW w:w="86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Fully Met (1)</w:t>
            </w:r>
          </w:p>
        </w:tc>
        <w:tc>
          <w:tcPr>
            <w:tcW w:w="230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01_Quality_Management/AA-VRBT-QM-2.4.1_Content_Risk_Review_Function.docx</w:t>
            </w:r>
          </w:p>
        </w:tc>
      </w:tr>
      <w:tr>
        <w:trPr>
          <w:cantSplit/>
        </w:trPr>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2.4.2</w:t>
            </w:r>
          </w:p>
        </w:tc>
        <w:tc>
          <w:tcPr>
            <w:tcW w:w="230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Change Management Regulation issued and implemented; content-change and go-live review records for Huawei / VRBT projects.</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Fully Met (1)</w:t>
            </w:r>
          </w:p>
        </w:tc>
        <w:tc>
          <w:tcPr>
            <w:tcW w:w="230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01_Quality_Management/AA-VRBT-QM-2.4.2_Change_Management_Regulation.docx</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4. Part B — Privacy Protection (DIY Audio/Video, Game and E-book)</w:t>
      </w:r>
    </w:p>
    <w:tbl>
      <w:tblPr>
        <w:jc w:val="center"/>
        <w:tblLayout w:type="fixed"/>
        <w:tblLook w:firstColumn="1" w:firstRow="1" w:lastColumn="0" w:lastRow="0" w:noHBand="0" w:noVBand="1" w:val="04A0"/>
        <w:tblW w:w="6120000" w:type="dxa"/>
      </w:tblPr>
      <w:tblGrid>
        <w:gridCol w:w="648000"/>
        <w:gridCol w:w="2304000"/>
        <w:gridCol w:w="864000"/>
        <w:gridCol w:w="2304000"/>
      </w:tblGrid>
      <w:tr>
        <w:trPr>
          <w:cantSplit/>
        </w:trPr>
        <w:tc>
          <w:tcPr>
            <w:tcW w:w="6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No.</w:t>
            </w:r>
          </w:p>
        </w:tc>
        <w:tc>
          <w:tcPr>
            <w:tcW w:w="230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Key review point (summary)</w:t>
            </w:r>
          </w:p>
        </w:tc>
        <w:tc>
          <w:tcPr>
            <w:tcW w:w="86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Self-score</w:t>
            </w:r>
          </w:p>
        </w:tc>
        <w:tc>
          <w:tcPr>
            <w:tcW w:w="230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File to attach</w:t>
            </w:r>
          </w:p>
        </w:tc>
      </w:tr>
      <w:tr>
        <w:trPr>
          <w:cantSplit/>
        </w:trPr>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4.1.1</w:t>
            </w:r>
          </w:p>
        </w:tc>
        <w:tc>
          <w:tcPr>
            <w:tcW w:w="230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 statement provided and valid consent obtained before collection; users notified and consent re-obtained when the statement is updated.</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Fully Met (1)</w:t>
            </w:r>
          </w:p>
        </w:tc>
        <w:tc>
          <w:tcPr>
            <w:tcW w:w="230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02_Privacy_Protection/AA-VRBT-PP-4.1.1_Privacy_Statement_and_Consent.docx</w:t>
            </w:r>
          </w:p>
        </w:tc>
      </w:tr>
      <w:tr>
        <w:trPr>
          <w:cantSplit/>
        </w:trPr>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4.1.2</w:t>
            </w:r>
          </w:p>
        </w:tc>
        <w:tc>
          <w:tcPr>
            <w:tcW w:w="230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Mechanism to delete personal data on expiry; deletion in accordance with contract and business requirements.</w:t>
            </w:r>
          </w:p>
        </w:tc>
        <w:tc>
          <w:tcPr>
            <w:tcW w:w="86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Fully Met (1)</w:t>
            </w:r>
          </w:p>
        </w:tc>
        <w:tc>
          <w:tcPr>
            <w:tcW w:w="230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02_Privacy_Protection/AA-VRBT-PP-4.1.2_Data_Retention_and_Deletion.docx</w:t>
            </w:r>
          </w:p>
        </w:tc>
      </w:tr>
      <w:tr>
        <w:trPr>
          <w:cantSplit/>
        </w:trPr>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4.1.3</w:t>
            </w:r>
          </w:p>
        </w:tc>
        <w:tc>
          <w:tcPr>
            <w:tcW w:w="230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Without Huawei’s consent, personal data shall not be shared with third parties or disclosed publicly.</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Fully Met (1)</w:t>
            </w:r>
          </w:p>
        </w:tc>
        <w:tc>
          <w:tcPr>
            <w:tcW w:w="230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02_Privacy_Protection/AA-VRBT-PP-4.1.3_Third_Party_Sharing_Prohibition.docx</w:t>
            </w:r>
          </w:p>
        </w:tc>
      </w:tr>
      <w:tr>
        <w:trPr>
          <w:cantSplit/>
        </w:trPr>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4.1.4</w:t>
            </w:r>
          </w:p>
        </w:tc>
        <w:tc>
          <w:tcPr>
            <w:tcW w:w="230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Records of all data-processing activities to ensure accountability.</w:t>
            </w:r>
          </w:p>
        </w:tc>
        <w:tc>
          <w:tcPr>
            <w:tcW w:w="86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Fully Met (1)</w:t>
            </w:r>
          </w:p>
        </w:tc>
        <w:tc>
          <w:tcPr>
            <w:tcW w:w="230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02_Privacy_Protection/AA-VRBT-PP-4.1.4_Records_of_Processing_Activities.docx</w:t>
            </w:r>
          </w:p>
        </w:tc>
      </w:tr>
      <w:tr>
        <w:trPr>
          <w:cantSplit/>
        </w:trPr>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4.1.5</w:t>
            </w:r>
          </w:p>
        </w:tc>
        <w:tc>
          <w:tcPr>
            <w:tcW w:w="230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Cross-border transfers meet legal requirements; cross-border transfer agreement signed as required by local law or customer need.</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Fully Met (1)</w:t>
            </w:r>
          </w:p>
        </w:tc>
        <w:tc>
          <w:tcPr>
            <w:tcW w:w="230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02_Privacy_Protection/AA-VRBT-PP-4.1.5_Cross_Border_Transfer_Agreement.docx</w:t>
            </w:r>
          </w:p>
        </w:tc>
      </w:tr>
      <w:tr>
        <w:trPr>
          <w:cantSplit/>
        </w:trPr>
        <w:tc>
          <w:tcPr>
            <w:tcW w:w="6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4.2.1</w:t>
            </w:r>
          </w:p>
        </w:tc>
        <w:tc>
          <w:tcPr>
            <w:tcW w:w="230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Control process and penalty mechanism against illegal collection, resale, copying, transfer, disclosure, abuse or over-retention.</w:t>
            </w:r>
          </w:p>
        </w:tc>
        <w:tc>
          <w:tcPr>
            <w:tcW w:w="86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Fully Met (1)</w:t>
            </w:r>
          </w:p>
        </w:tc>
        <w:tc>
          <w:tcPr>
            <w:tcW w:w="230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02_Privacy_Protection/AA-VRBT-PP-4.2.1_Personnel_Controls_and_Discipline.docx</w:t>
            </w:r>
          </w:p>
        </w:tc>
      </w:tr>
      <w:tr>
        <w:trPr>
          <w:cantSplit/>
        </w:trPr>
        <w:tc>
          <w:tcPr>
            <w:tcW w:w="6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4.2.2</w:t>
            </w:r>
          </w:p>
        </w:tc>
        <w:tc>
          <w:tcPr>
            <w:tcW w:w="230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Training materials covering local law, data protection, personal-data management and customer requirements; training delivered; authenticity verifiable by interview.</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Fully Met (1)</w:t>
            </w:r>
          </w:p>
        </w:tc>
        <w:tc>
          <w:tcPr>
            <w:tcW w:w="230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02_Privacy_Protection/AA-VRBT-PP-4.2.2_Privacy_Training_Materials_and_Records.docx</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5. Part C — Audio and Video (from Advanta working notes)</w:t>
      </w:r>
    </w:p>
    <w:p>
      <w:pPr>
        <w:spacing w:after="160" w:before="0"/>
        <w:jc w:val="both"/>
      </w:pPr>
      <w:r>
        <w:rPr>
          <w:rFonts w:ascii="Calibri" w:hAnsi="Calibri" w:eastAsia="Calibri"/>
          <w:b w:val="0"/>
          <w:i w:val="0"/>
          <w:caps w:val="0"/>
          <w:color w:val="1F2937"/>
          <w:sz w:val="22"/>
        </w:rPr>
        <w:t>The Advanta working notes required links/snippets for audio contracts, the USSD content process, a manual covering how to market and review content, a standalone review procedure, and an organisation diagram (already included under 2.1.1). The following documents are the attachments for that part.</w:t>
      </w:r>
    </w:p>
    <w:tbl>
      <w:tblPr>
        <w:jc w:val="center"/>
        <w:tblLayout w:type="fixed"/>
        <w:tblLook w:firstColumn="1" w:firstRow="1" w:lastColumn="0" w:lastRow="0" w:noHBand="0" w:noVBand="1" w:val="04A0"/>
        <w:tblW w:w="6120000" w:type="dxa"/>
      </w:tblPr>
      <w:tblGrid>
        <w:gridCol w:w="720000"/>
        <w:gridCol w:w="2700000"/>
        <w:gridCol w:w="2700000"/>
      </w:tblGrid>
      <w:tr>
        <w:trPr>
          <w:cantSplit/>
        </w:trPr>
        <w:tc>
          <w:tcPr>
            <w:tcW w:w="72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Ref.</w:t>
            </w:r>
          </w:p>
        </w:tc>
        <w:tc>
          <w:tcPr>
            <w:tcW w:w="27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Working-note item</w:t>
            </w:r>
          </w:p>
        </w:tc>
        <w:tc>
          <w:tcPr>
            <w:tcW w:w="27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File to attach</w:t>
            </w:r>
          </w:p>
        </w:tc>
      </w:tr>
      <w:tr>
        <w:trPr>
          <w:cantSplit/>
        </w:trPr>
        <w:tc>
          <w:tcPr>
            <w:tcW w:w="7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AV-01</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Audio / video — link contracts (snippet): content licensing terms for VRBT use</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03_Audio_and_Video/AA-VRBT-AV-01_Content_Licensing_Contract_Snippet.docx</w:t>
            </w:r>
          </w:p>
        </w:tc>
      </w:tr>
      <w:tr>
        <w:trPr>
          <w:cantSplit/>
        </w:trPr>
        <w:tc>
          <w:tcPr>
            <w:tcW w:w="7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AV-02</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Process content (USSD) — link: end-to-end USSD subscription, content browse, charging and opt-out</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03_Audio_and_Video/AA-VRBT-AV-02_USSD_Content_Process.docx</w:t>
            </w:r>
          </w:p>
        </w:tc>
      </w:tr>
      <w:tr>
        <w:trPr>
          <w:cantSplit/>
        </w:trPr>
        <w:tc>
          <w:tcPr>
            <w:tcW w:w="7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AV-03</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Manual — how to market and review VRBT content</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03_Audio_and_Video/AA-VRBT-AV-03_Marketing_and_Review_Manual.docx</w:t>
            </w:r>
          </w:p>
        </w:tc>
      </w:tr>
      <w:tr>
        <w:trPr>
          <w:cantSplit/>
        </w:trPr>
        <w:tc>
          <w:tcPr>
            <w:tcW w:w="7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AV-04</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Review — content review procedure, checklist and specimen records</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03_Audio_and_Video/AA-VRBT-AV-04_Content_Review_Procedure.docx</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6. Cross-walk from handwritten notes to documents</w:t>
      </w:r>
    </w:p>
    <w:tbl>
      <w:tblPr>
        <w:jc w:val="center"/>
        <w:tblLayout w:type="fixed"/>
        <w:tblLook w:firstColumn="1" w:firstRow="1" w:lastColumn="0" w:lastRow="0" w:noHBand="0" w:noVBand="1" w:val="04A0"/>
        <w:tblW w:w="6120000" w:type="dxa"/>
      </w:tblPr>
      <w:tblGrid>
        <w:gridCol w:w="2340000"/>
        <w:gridCol w:w="3780000"/>
      </w:tblGrid>
      <w:tr>
        <w:trPr>
          <w:cantSplit/>
        </w:trPr>
        <w:tc>
          <w:tcPr>
            <w:tcW w:w="234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Note</w:t>
            </w:r>
          </w:p>
        </w:tc>
        <w:tc>
          <w:tcPr>
            <w:tcW w:w="378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Where it is fulfilled</w:t>
            </w:r>
          </w:p>
        </w:tc>
      </w:tr>
      <w:tr>
        <w:trPr>
          <w:cantSplit/>
        </w:trPr>
        <w:tc>
          <w:tcPr>
            <w:tcW w:w="23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Appointment &amp; JD (ticked)</w:t>
            </w:r>
          </w:p>
        </w:tc>
        <w:tc>
          <w:tcPr>
            <w:tcW w:w="37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AA-VRBT-QM-2.1.1 — appointment letter and job description</w:t>
            </w:r>
          </w:p>
        </w:tc>
      </w:tr>
      <w:tr>
        <w:trPr>
          <w:cantSplit/>
        </w:trPr>
        <w:tc>
          <w:tcPr>
            <w:tcW w:w="234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KPI</w:t>
            </w:r>
          </w:p>
        </w:tc>
        <w:tc>
          <w:tcPr>
            <w:tcW w:w="37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AA-VRBT-QM-2.2.1 — quality KPI objectives</w:t>
            </w:r>
          </w:p>
        </w:tc>
      </w:tr>
      <w:tr>
        <w:trPr>
          <w:cantSplit/>
        </w:trPr>
        <w:tc>
          <w:tcPr>
            <w:tcW w:w="23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Scale of achievement (quality)</w:t>
            </w:r>
          </w:p>
        </w:tc>
        <w:tc>
          <w:tcPr>
            <w:tcW w:w="37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AA-VRBT-QM-2.2.1 — statistical achievement report</w:t>
            </w:r>
          </w:p>
        </w:tc>
      </w:tr>
      <w:tr>
        <w:trPr>
          <w:cantSplit/>
        </w:trPr>
        <w:tc>
          <w:tcPr>
            <w:tcW w:w="234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Org structure — internal and customer team diagrams</w:t>
            </w:r>
          </w:p>
        </w:tc>
        <w:tc>
          <w:tcPr>
            <w:tcW w:w="37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AA-VRBT-QM-2.1.1 — two organisation charts</w:t>
            </w:r>
          </w:p>
        </w:tc>
      </w:tr>
      <w:tr>
        <w:trPr>
          <w:cantSplit/>
        </w:trPr>
        <w:tc>
          <w:tcPr>
            <w:tcW w:w="23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 policy — data retention</w:t>
            </w:r>
          </w:p>
        </w:tc>
        <w:tc>
          <w:tcPr>
            <w:tcW w:w="37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AA-VRBT-PP-4.1.1 and AA-VRBT-PP-4.1.2</w:t>
            </w:r>
          </w:p>
        </w:tc>
      </w:tr>
      <w:tr>
        <w:trPr>
          <w:cantSplit/>
        </w:trPr>
        <w:tc>
          <w:tcPr>
            <w:tcW w:w="234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 policy — sharing with third parties</w:t>
            </w:r>
          </w:p>
        </w:tc>
        <w:tc>
          <w:tcPr>
            <w:tcW w:w="37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AA-VRBT-PP-4.1.1 and AA-VRBT-PP-4.1.3</w:t>
            </w:r>
          </w:p>
        </w:tc>
      </w:tr>
      <w:tr>
        <w:trPr>
          <w:cantSplit/>
        </w:trPr>
        <w:tc>
          <w:tcPr>
            <w:tcW w:w="23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Cross-border — compliant with outside authority</w:t>
            </w:r>
          </w:p>
        </w:tc>
        <w:tc>
          <w:tcPr>
            <w:tcW w:w="37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AA-VRBT-PP-4.1.5</w:t>
            </w:r>
          </w:p>
        </w:tc>
      </w:tr>
      <w:tr>
        <w:trPr>
          <w:cantSplit/>
        </w:trPr>
        <w:tc>
          <w:tcPr>
            <w:tcW w:w="234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Record of internal training — minutes and materials</w:t>
            </w:r>
          </w:p>
        </w:tc>
        <w:tc>
          <w:tcPr>
            <w:tcW w:w="37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AA-VRBT-PP-4.2.2</w:t>
            </w:r>
          </w:p>
        </w:tc>
      </w:tr>
      <w:tr>
        <w:trPr>
          <w:cantSplit/>
        </w:trPr>
        <w:tc>
          <w:tcPr>
            <w:tcW w:w="23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Audio contracts snippet</w:t>
            </w:r>
          </w:p>
        </w:tc>
        <w:tc>
          <w:tcPr>
            <w:tcW w:w="37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AA-VRBT-AV-01</w:t>
            </w:r>
          </w:p>
        </w:tc>
      </w:tr>
      <w:tr>
        <w:trPr>
          <w:cantSplit/>
        </w:trPr>
        <w:tc>
          <w:tcPr>
            <w:tcW w:w="234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USSD process link</w:t>
            </w:r>
          </w:p>
        </w:tc>
        <w:tc>
          <w:tcPr>
            <w:tcW w:w="37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AA-VRBT-AV-02</w:t>
            </w:r>
          </w:p>
        </w:tc>
      </w:tr>
      <w:tr>
        <w:trPr>
          <w:cantSplit/>
        </w:trPr>
        <w:tc>
          <w:tcPr>
            <w:tcW w:w="234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Manual: market &amp; review</w:t>
            </w:r>
          </w:p>
        </w:tc>
        <w:tc>
          <w:tcPr>
            <w:tcW w:w="37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AA-VRBT-AV-03</w:t>
            </w:r>
          </w:p>
        </w:tc>
      </w:tr>
      <w:tr>
        <w:trPr>
          <w:cantSplit/>
        </w:trPr>
        <w:tc>
          <w:tcPr>
            <w:tcW w:w="234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Review</w:t>
            </w:r>
          </w:p>
        </w:tc>
        <w:tc>
          <w:tcPr>
            <w:tcW w:w="37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AA-VRBT-AV-04 and AA-VRBT-QM-2.4.1</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7. Document control rules</w:t>
      </w:r>
    </w:p>
    <w:p>
      <w:pPr>
        <w:spacing w:after="80"/>
        <w:ind w:left="567" w:hanging="283"/>
      </w:pPr>
      <w:r>
        <w:rPr>
          <w:rFonts w:ascii="Calibri" w:hAnsi="Calibri" w:eastAsia="Calibri"/>
          <w:b w:val="0"/>
          <w:i w:val="0"/>
          <w:caps w:val="0"/>
          <w:color w:val="1F2937"/>
          <w:sz w:val="22"/>
        </w:rPr>
        <w:t>1.  Classification is Confidential. Do not post these files on a public website or share them outside Huawei’s audit channel without the QMRP’s approval.</w:t>
      </w:r>
    </w:p>
    <w:p>
      <w:pPr>
        <w:spacing w:after="80"/>
        <w:ind w:left="567" w:hanging="283"/>
      </w:pPr>
      <w:r>
        <w:rPr>
          <w:rFonts w:ascii="Calibri" w:hAnsi="Calibri" w:eastAsia="Calibri"/>
          <w:b w:val="0"/>
          <w:i w:val="0"/>
          <w:caps w:val="0"/>
          <w:color w:val="1F2937"/>
          <w:sz w:val="22"/>
        </w:rPr>
        <w:t>2.  The controlled master is held by the Quality Management Office. Copies issued to Huawei are uncontrolled once downloaded by the auditor.</w:t>
      </w:r>
    </w:p>
    <w:p>
      <w:pPr>
        <w:spacing w:after="80"/>
        <w:ind w:left="567" w:hanging="283"/>
      </w:pPr>
      <w:r>
        <w:rPr>
          <w:rFonts w:ascii="Calibri" w:hAnsi="Calibri" w:eastAsia="Calibri"/>
          <w:b w:val="0"/>
          <w:i w:val="0"/>
          <w:caps w:val="0"/>
          <w:color w:val="1F2937"/>
          <w:sz w:val="22"/>
        </w:rPr>
        <w:t>3.  Retention of audit evidence: six (6) years after the end of the Huawei cooperation, or longer if a contract or regulator requires it.</w:t>
      </w:r>
    </w:p>
    <w:p>
      <w:pPr>
        <w:spacing w:after="80"/>
        <w:ind w:left="567" w:hanging="283"/>
      </w:pPr>
      <w:r>
        <w:rPr>
          <w:rFonts w:ascii="Calibri" w:hAnsi="Calibri" w:eastAsia="Calibri"/>
          <w:b w:val="0"/>
          <w:i w:val="0"/>
          <w:caps w:val="0"/>
          <w:color w:val="1F2937"/>
          <w:sz w:val="22"/>
        </w:rPr>
        <w:t>4.  Placeholders such as USSD short code *860#, example tariffs and named role-holders must be aligned to the live operator agreement before go-live. Until then they describe the designed control.</w:t>
      </w:r>
    </w:p>
    <w:p>
      <w:pPr>
        <w:spacing w:after="80"/>
        <w:ind w:left="567" w:hanging="283"/>
      </w:pPr>
      <w:r>
        <w:rPr>
          <w:rFonts w:ascii="Calibri" w:hAnsi="Calibri" w:eastAsia="Calibri"/>
          <w:b w:val="0"/>
          <w:i w:val="0"/>
          <w:caps w:val="0"/>
          <w:color w:val="1F2937"/>
          <w:sz w:val="22"/>
        </w:rPr>
        <w:t>5.  Each document is self-contained so that a reviewer opening only one file can still see purpose, scope, control description, evidence and approval.</w:t>
      </w:r>
    </w:p>
    <w:p>
      <w:pPr>
        <w:keepNext/>
        <w:spacing w:before="280" w:after="120"/>
        <w:pBdr>
          <w:bottom w:val="single" w:sz="10" w:space="4" w:color="B88A2E"/>
        </w:pBdr>
      </w:pPr>
      <w:r>
        <w:rPr>
          <w:rFonts w:ascii="Calibri" w:hAnsi="Calibri" w:eastAsia="Calibri"/>
          <w:b/>
          <w:i w:val="0"/>
          <w:caps w:val="0"/>
          <w:color w:val="122B4F"/>
          <w:sz w:val="28"/>
        </w:rPr>
        <w:t>Document Control and Revision History</w:t>
      </w:r>
    </w:p>
    <w:tbl>
      <w:tblPr>
        <w:jc w:val="center"/>
        <w:tblLayout w:type="fixed"/>
        <w:tblLook w:firstColumn="1" w:firstRow="1" w:lastColumn="0" w:lastRow="0" w:noHBand="0" w:noVBand="1" w:val="04A0"/>
        <w:tblW w:w="6120000" w:type="dxa"/>
      </w:tblPr>
      <w:tblGrid>
        <w:gridCol w:w="792000"/>
        <w:gridCol w:w="1080000"/>
        <w:gridCol w:w="1800000"/>
        <w:gridCol w:w="244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Version</w:t>
            </w:r>
          </w:p>
        </w:tc>
        <w:tc>
          <w:tcPr>
            <w:tcW w:w="108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Date</w:t>
            </w:r>
          </w:p>
        </w:tc>
        <w:tc>
          <w:tcPr>
            <w:tcW w:w="18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Author / Authority</w:t>
            </w:r>
          </w:p>
        </w:tc>
        <w:tc>
          <w:tcPr>
            <w:tcW w:w="24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Description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0.1</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15 Jul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Office</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Draft framework for VRBT Huawei evidence pack</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0.9</w:t>
            </w:r>
          </w:p>
        </w:tc>
        <w:tc>
          <w:tcPr>
            <w:tcW w:w="10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05 Aug 2026</w:t>
            </w:r>
          </w:p>
        </w:tc>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QMRP / DPO / Content Compliance</w:t>
            </w:r>
          </w:p>
        </w:tc>
        <w:tc>
          <w:tcPr>
            <w:tcW w:w="24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Internal review against questionnaire key review points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17 Aug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CEO</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Issued for Huawei TQC/CEG document verification</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Document Approval</w:t>
      </w:r>
    </w:p>
    <w:p>
      <w:pPr>
        <w:spacing w:after="160" w:before="0"/>
        <w:jc w:val="both"/>
      </w:pPr>
      <w:r>
        <w:rPr>
          <w:rFonts w:ascii="Calibri" w:hAnsi="Calibri" w:eastAsia="Calibri"/>
          <w:b w:val="0"/>
          <w:i w:val="0"/>
          <w:caps w:val="0"/>
          <w:color w:val="1F2937"/>
          <w:sz w:val="22"/>
        </w:rPr>
        <w:t>This document is issued under the authority of Advanta Africa Ltd for the VRBT programme. Wet-ink or authorised electronic signatures below confirm that the content is accurate, that the described controls are in operation, and that the document may be presented to Huawei TQC/CEG.</w:t>
      </w:r>
    </w:p>
    <w:tbl>
      <w:tblPr>
        <w:tblLayout w:type="fixed"/>
        <w:tblLook w:firstColumn="1" w:firstRow="1" w:lastColumn="0" w:lastRow="0" w:noHBand="0" w:noVBand="1" w:val="04A0"/>
        <w:tblW w:w="6123600" w:type="dxa"/>
      </w:tblPr>
      <w:tblGrid>
        <w:gridCol w:w="2041200"/>
        <w:gridCol w:w="2041200"/>
        <w:gridCol w:w="2041200"/>
      </w:tblGrid>
      <w:tr>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PREPARED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Quality Management Responsible Person</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REVIEWED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Data Protection Officer / Content Compliance Officer</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APPROVED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Lawrence Muriuki, Chief Executive Officer and Founder</w:t>
            </w:r>
          </w:p>
          <w:p>
            <w:r>
              <w:rPr>
                <w:rFonts w:ascii="Calibri" w:hAnsi="Calibri" w:eastAsia="Calibri"/>
                <w:b w:val="0"/>
                <w:i w:val="0"/>
                <w:caps w:val="0"/>
                <w:color w:val="1F2937"/>
                <w:sz w:val="18"/>
              </w:rPr>
              <w:t>Date: 17 August 2026</w:t>
            </w:r>
          </w:p>
        </w:tc>
      </w:tr>
    </w:tbl>
    <w:p>
      <w:pPr>
        <w:spacing w:after="160"/>
      </w:pPr>
    </w:p>
    <w:p>
      <w:pPr>
        <w:keepNext/>
        <w:spacing w:before="200" w:after="120"/>
      </w:pPr>
      <w:r>
        <w:rPr>
          <w:rFonts w:ascii="Calibri" w:hAnsi="Calibri" w:eastAsia="Calibri"/>
          <w:b/>
          <w:i w:val="0"/>
          <w:caps w:val="0"/>
          <w:color w:val="0E6B7A"/>
          <w:sz w:val="24"/>
        </w:rPr>
        <w:t>Distribution List</w:t>
      </w:r>
    </w:p>
    <w:tbl>
      <w:tblPr>
        <w:jc w:val="center"/>
        <w:tblLayout w:type="fixed"/>
        <w:tblLook w:firstColumn="1" w:firstRow="1" w:lastColumn="0" w:lastRow="0" w:noHBand="0" w:noVBand="1" w:val="04A0"/>
        <w:tblW w:w="6120000" w:type="dxa"/>
      </w:tblPr>
      <w:tblGrid>
        <w:gridCol w:w="792000"/>
        <w:gridCol w:w="2700000"/>
        <w:gridCol w:w="262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Copy</w:t>
            </w:r>
          </w:p>
        </w:tc>
        <w:tc>
          <w:tcPr>
            <w:tcW w:w="27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Recipient</w:t>
            </w:r>
          </w:p>
        </w:tc>
        <w:tc>
          <w:tcPr>
            <w:tcW w:w="262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Purpose</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Master</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Management Office (controlled repository)</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Document of record</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TQC / CEG auditor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Supplier document verification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Advanta Africa CEO / Management</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Accountability and sponsorship</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Data Protection Officer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 and cross-border controls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Compliance Officer</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IP, ethics and go-live review</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5</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VRBT Product and Operations</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Day-to-day implementation</w:t>
            </w:r>
          </w:p>
        </w:tc>
      </w:tr>
    </w:tbl>
    <w:p>
      <w:pPr>
        <w:spacing w:after="160"/>
      </w:pPr>
    </w:p>
    <w:sectPr w:rsidR="00FC693F" w:rsidRPr="0006063C" w:rsidSect="00034616">
      <w:headerReference w:type="default" r:id="rId9"/>
      <w:footerReference w:type="default" r:id="rId10"/>
      <w:pgSz w:w="11906" w:h="16838"/>
      <w:pgMar w:top="1361" w:right="1134" w:bottom="124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bottom w:val="single" w:sz="12" w:space="4" w:color="122B4F"/>
      </w:pBdr>
    </w:pPr>
    <w:r>
      <w:rPr>
        <w:rFonts w:ascii="Calibri" w:hAnsi="Calibri" w:eastAsia="Calibri"/>
        <w:b w:val="0"/>
        <w:i w:val="0"/>
        <w:caps w:val="0"/>
        <w:color w:val="4B5563"/>
        <w:sz w:val="16"/>
      </w:rPr>
      <w:t xml:space="preserve">CONFIDENTIAL  ·  Huawei Supplier Audit Evidence  ·  Evidence Index  ·  </w:t>
    </w:r>
    <w:r>
      <w:rPr>
        <w:rFonts w:ascii="Calibri" w:hAnsi="Calibri" w:eastAsia="Calibri"/>
        <w:b w:val="0"/>
        <w:i w:val="0"/>
        <w:caps w:val="0"/>
        <w:color w:val="4B5563"/>
        <w:sz w:val="16"/>
      </w:rPr>
      <w:t xml:space="preserve">Page </w:t>
    </w:r>
    <w:r>
      <w:rPr>
        <w:rFonts w:ascii="Calibri" w:hAnsi="Calibri" w:eastAsia="Calibri"/>
        <w:b w:val="0"/>
        <w:i w:val="0"/>
        <w:caps w:val="0"/>
        <w:color w:val="4B5563"/>
        <w:sz w:val="16"/>
      </w:rPr>
      <w:fldChar w:fldCharType="begin"/>
      <w:instrText xml:space="preserve"> PAGE </w:instrText>
      <w:fldChar w:fldCharType="end"/>
    </w:r>
    <w:r>
      <w:rPr>
        <w:rFonts w:ascii="Calibri" w:hAnsi="Calibri" w:eastAsia="Calibri"/>
        <w:b w:val="0"/>
        <w:i w:val="0"/>
        <w:caps w:val="0"/>
        <w:color w:val="4B5563"/>
        <w:sz w:val="16"/>
      </w:rPr>
      <w:t xml:space="preserve"> of </w:t>
    </w:r>
    <w:r>
      <w:rPr>
        <w:rFonts w:ascii="Calibri" w:hAnsi="Calibri" w:eastAsia="Calibri"/>
        <w:b w:val="0"/>
        <w:i w:val="0"/>
        <w:caps w:val="0"/>
        <w:color w:val="4B5563"/>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18" w:space="4" w:color="B88A2E"/>
      </w:pBdr>
    </w:pPr>
    <w:r>
      <w:rPr>
        <w:rFonts w:ascii="Calibri" w:hAnsi="Calibri" w:eastAsia="Calibri"/>
        <w:b/>
        <w:i w:val="0"/>
        <w:caps w:val="0"/>
        <w:color w:val="122B4F"/>
        <w:sz w:val="18"/>
      </w:rPr>
      <w:t>ADVANTA AFRICA LTD</w:t>
    </w:r>
    <w:r>
      <w:rPr>
        <w:rFonts w:ascii="Calibri" w:hAnsi="Calibri" w:eastAsia="Calibri"/>
        <w:b w:val="0"/>
        <w:i/>
        <w:caps w:val="0"/>
        <w:color w:val="4B5563"/>
        <w:sz w:val="16"/>
      </w:rPr>
      <w:t xml:space="preserve">  |  Smarter, Faster Messaging  |  </w:t>
    </w:r>
    <w:r>
      <w:rPr>
        <w:rFonts w:ascii="Calibri" w:hAnsi="Calibri" w:eastAsia="Calibri"/>
        <w:b/>
        <w:i w:val="0"/>
        <w:caps w:val="0"/>
        <w:color w:val="0E6B7A"/>
        <w:sz w:val="16"/>
      </w:rPr>
      <w:t>AA-VRBT-INDEX-001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