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C688" w14:textId="77EA78A5" w:rsidR="00537126" w:rsidRDefault="00537126" w:rsidP="00E71FEF">
      <w:pPr>
        <w:pStyle w:val="Title"/>
      </w:pPr>
      <w:r>
        <w:t>Markov Decision Processes</w:t>
      </w:r>
    </w:p>
    <w:p w14:paraId="7923476D" w14:textId="2435C953" w:rsidR="009F27B3" w:rsidRDefault="009F27B3" w:rsidP="009F27B3">
      <w:pPr>
        <w:pStyle w:val="Heading1"/>
      </w:pPr>
      <w:r>
        <w:t>Requirements</w:t>
      </w:r>
    </w:p>
    <w:p w14:paraId="3E79470D" w14:textId="3D185DFC" w:rsidR="009F27B3" w:rsidRDefault="009F27B3" w:rsidP="009F27B3">
      <w:r>
        <w:t>OpenAI gym, pymdptoolbox</w:t>
      </w:r>
      <w:r w:rsidR="00D02188">
        <w:t xml:space="preserve"> with some modifications</w:t>
      </w:r>
      <w:r>
        <w:t xml:space="preserve">, </w:t>
      </w:r>
      <w:r w:rsidR="00BD1C3D">
        <w:t xml:space="preserve">numpy, </w:t>
      </w:r>
      <w:r>
        <w:t>python 3.6</w:t>
      </w:r>
    </w:p>
    <w:p w14:paraId="2C6C79B8" w14:textId="5A3E82A8" w:rsidR="009F27B3" w:rsidRDefault="00A963EC" w:rsidP="00C45BD6">
      <w:pPr>
        <w:pStyle w:val="Heading1"/>
      </w:pPr>
      <w:r>
        <w:t xml:space="preserve">1. </w:t>
      </w:r>
      <w:r w:rsidR="00C45BD6">
        <w:t>Problem Description</w:t>
      </w:r>
    </w:p>
    <w:p w14:paraId="7EBA06B9" w14:textId="7BA30C17" w:rsidR="001E0CCB" w:rsidRDefault="00A963EC" w:rsidP="00214BAE">
      <w:pPr>
        <w:pStyle w:val="Heading2"/>
      </w:pPr>
      <w:r>
        <w:t xml:space="preserve">1.1 </w:t>
      </w:r>
      <w:r w:rsidR="00214BAE">
        <w:t>Frozen Lake</w:t>
      </w:r>
    </w:p>
    <w:p w14:paraId="0AF46C41" w14:textId="522ABC86" w:rsidR="00646750" w:rsidRDefault="00214BAE" w:rsidP="00214BAE">
      <w:r>
        <w:t xml:space="preserve">Frozen Lake is a </w:t>
      </w:r>
      <w:r w:rsidR="00AB7C4D">
        <w:t xml:space="preserve">classical </w:t>
      </w:r>
      <w:r>
        <w:t xml:space="preserve">grid-world </w:t>
      </w:r>
      <w:r w:rsidR="00AB7C4D">
        <w:t xml:space="preserve">problem. </w:t>
      </w:r>
      <w:r w:rsidR="00646750">
        <w:t>For a 4x4 frozen lake</w:t>
      </w:r>
      <w:r w:rsidR="00084059">
        <w:t xml:space="preserve">, which can be represented by the following </w:t>
      </w:r>
      <w:r w:rsidR="000932FD">
        <w:t>letter string</w:t>
      </w:r>
      <w:r w:rsidR="00A023A6">
        <w:t>s</w:t>
      </w:r>
      <w:r w:rsidR="00646750">
        <w:t>:</w:t>
      </w:r>
    </w:p>
    <w:p w14:paraId="627268AD" w14:textId="187380E3" w:rsidR="00646750" w:rsidRDefault="00646750" w:rsidP="00A963EC">
      <w:pPr>
        <w:jc w:val="center"/>
      </w:pPr>
      <w:r>
        <w:rPr>
          <w:noProof/>
        </w:rPr>
        <w:drawing>
          <wp:inline distT="0" distB="0" distL="0" distR="0" wp14:anchorId="4D445F73" wp14:editId="530E976B">
            <wp:extent cx="657143" cy="7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41FC" w14:textId="646C118F" w:rsidR="00A963EC" w:rsidRDefault="00A963EC" w:rsidP="00BA51B3">
      <w:pPr>
        <w:jc w:val="center"/>
      </w:pPr>
      <w:r>
        <w:t>Figure 1.</w:t>
      </w:r>
      <w:r w:rsidR="005654EB">
        <w:t xml:space="preserve">1 A 4x4 Frozen Lake </w:t>
      </w:r>
      <w:r w:rsidR="00BA51B3">
        <w:t>visualization</w:t>
      </w:r>
    </w:p>
    <w:p w14:paraId="1B475F40" w14:textId="7BEF4B04" w:rsidR="00C70A05" w:rsidRDefault="001C5E44" w:rsidP="00214BAE">
      <w:r>
        <w:t>Each letter represent</w:t>
      </w:r>
      <w:r w:rsidR="00D64912">
        <w:t>s</w:t>
      </w:r>
      <w:r>
        <w:t xml:space="preserve"> a certain state</w:t>
      </w:r>
      <w:r w:rsidR="00265094">
        <w:t xml:space="preserve">. </w:t>
      </w:r>
      <w:r w:rsidR="007C2C22">
        <w:t>In e</w:t>
      </w:r>
      <w:r w:rsidR="00695E1A">
        <w:t>ach epoch the player starts from the upper left</w:t>
      </w:r>
      <w:r w:rsidR="007C2C22">
        <w:t xml:space="preserve"> corner</w:t>
      </w:r>
      <w:r w:rsidR="00646750">
        <w:t xml:space="preserve"> (S)</w:t>
      </w:r>
      <w:r w:rsidR="007C2C22">
        <w:t xml:space="preserve">, and </w:t>
      </w:r>
      <w:r w:rsidR="006653E3">
        <w:t>the goal is to reach the lower right corner</w:t>
      </w:r>
      <w:r w:rsidR="00646750">
        <w:t xml:space="preserve"> (G</w:t>
      </w:r>
      <w:r w:rsidR="00A42963">
        <w:t xml:space="preserve">, where player will be given </w:t>
      </w:r>
      <w:r w:rsidR="00484DF0">
        <w:t xml:space="preserve">a </w:t>
      </w:r>
      <w:r w:rsidR="00A42963">
        <w:t>reward of 1</w:t>
      </w:r>
      <w:r w:rsidR="00646750">
        <w:t>)</w:t>
      </w:r>
      <w:r w:rsidR="006653E3">
        <w:t>.</w:t>
      </w:r>
      <w:r w:rsidR="00163843">
        <w:t xml:space="preserve"> The player is allowed to move </w:t>
      </w:r>
      <w:r w:rsidR="008009BA">
        <w:t xml:space="preserve">UP, DOWN, RIGHT, and LEFT. </w:t>
      </w:r>
      <w:r w:rsidR="00430026">
        <w:t xml:space="preserve">If </w:t>
      </w:r>
      <w:r w:rsidR="006825E7">
        <w:t xml:space="preserve">the player is at </w:t>
      </w:r>
      <w:r w:rsidR="00FC2AA6">
        <w:t xml:space="preserve">F </w:t>
      </w:r>
      <w:r w:rsidR="006825E7">
        <w:t>(</w:t>
      </w:r>
      <w:r w:rsidR="00FC2AA6">
        <w:t>F</w:t>
      </w:r>
      <w:r w:rsidR="006825E7">
        <w:t>rozen), it is given a reward of 0</w:t>
      </w:r>
      <w:r w:rsidR="00FC2AA6">
        <w:t>;</w:t>
      </w:r>
      <w:r w:rsidR="006825E7">
        <w:t xml:space="preserve"> if the player is at </w:t>
      </w:r>
      <w:r w:rsidR="00FC2AA6">
        <w:t xml:space="preserve">H </w:t>
      </w:r>
      <w:r w:rsidR="006825E7">
        <w:t>(</w:t>
      </w:r>
      <w:r w:rsidR="00FC2AA6">
        <w:t>H</w:t>
      </w:r>
      <w:r w:rsidR="006825E7">
        <w:t>ole), the game is reset</w:t>
      </w:r>
      <w:r w:rsidR="00B8370A">
        <w:t xml:space="preserve"> and start</w:t>
      </w:r>
      <w:r w:rsidR="00F55237">
        <w:t>s over</w:t>
      </w:r>
      <w:r w:rsidR="006825E7">
        <w:t>.</w:t>
      </w:r>
      <w:r w:rsidR="00484DF0">
        <w:t xml:space="preserve"> </w:t>
      </w:r>
      <w:r w:rsidR="008B3D90">
        <w:t xml:space="preserve">The purpose is to find </w:t>
      </w:r>
      <w:r w:rsidR="004C5CEF">
        <w:t xml:space="preserve">a path from S to G without falling into </w:t>
      </w:r>
      <w:r w:rsidR="00603990">
        <w:t>H.</w:t>
      </w:r>
    </w:p>
    <w:p w14:paraId="39F98FE0" w14:textId="77777777" w:rsidR="009253A1" w:rsidRDefault="0044354A" w:rsidP="00214BAE">
      <w:r>
        <w:t xml:space="preserve">The action at each state can be deterministic or probabilistic. </w:t>
      </w:r>
      <w:r w:rsidR="00EF1F3D">
        <w:t xml:space="preserve">That is, when player decides to move </w:t>
      </w:r>
      <w:r w:rsidR="00DD4B57">
        <w:t xml:space="preserve">to a specific neighbor, deterministic </w:t>
      </w:r>
      <w:r w:rsidR="00D44C02">
        <w:t xml:space="preserve">action allows the player to </w:t>
      </w:r>
      <w:r w:rsidR="003C4023">
        <w:t>do so, while probabili</w:t>
      </w:r>
      <w:r w:rsidR="0088796C">
        <w:t>stic action assign a probab</w:t>
      </w:r>
      <w:r w:rsidR="00334504">
        <w:t xml:space="preserve">ility to the action. </w:t>
      </w:r>
      <w:r w:rsidR="00E66BA6">
        <w:t>For si</w:t>
      </w:r>
      <w:r w:rsidR="002739F3">
        <w:t xml:space="preserve">mplicity, the probability to move </w:t>
      </w:r>
      <w:r w:rsidR="00B03852">
        <w:t xml:space="preserve">to the desired neighbor is set to be 1/3, while the </w:t>
      </w:r>
      <w:r w:rsidR="00585E3F">
        <w:t>probability of</w:t>
      </w:r>
      <w:r w:rsidR="00AE325A">
        <w:t xml:space="preserve"> ‘slipping’ into </w:t>
      </w:r>
      <w:r w:rsidR="009C38DE">
        <w:t xml:space="preserve">the </w:t>
      </w:r>
      <w:r w:rsidR="00EA6011">
        <w:t xml:space="preserve">neighbors on the </w:t>
      </w:r>
      <w:r w:rsidR="00BF256B">
        <w:t>perpendicular direction is 1/3</w:t>
      </w:r>
      <w:r w:rsidR="00EA40A6">
        <w:t xml:space="preserve"> each.</w:t>
      </w:r>
    </w:p>
    <w:p w14:paraId="6809EA60" w14:textId="580F684B" w:rsidR="00EA40A6" w:rsidRDefault="00CB44F4" w:rsidP="00214BAE">
      <w:r>
        <w:t>The problem has many advantage</w:t>
      </w:r>
      <w:r w:rsidR="0074698B">
        <w:t>s</w:t>
      </w:r>
      <w:r>
        <w:t xml:space="preserve"> for reinforcement learning starter. First, it</w:t>
      </w:r>
      <w:r w:rsidR="00593582">
        <w:t xml:space="preserve"> </w:t>
      </w:r>
      <w:r w:rsidR="003B3BC4">
        <w:t xml:space="preserve">is easily scalable: </w:t>
      </w:r>
      <w:r w:rsidR="00521109">
        <w:t xml:space="preserve">if more states are needed, </w:t>
      </w:r>
      <w:r w:rsidR="00B1691C">
        <w:t xml:space="preserve">the map can be easily </w:t>
      </w:r>
      <w:r w:rsidR="00B06280">
        <w:t>re-created with more grids.</w:t>
      </w:r>
      <w:r w:rsidR="00907F2E">
        <w:t xml:space="preserve"> </w:t>
      </w:r>
      <w:r>
        <w:t xml:space="preserve">Second, </w:t>
      </w:r>
      <w:r w:rsidR="00F35656">
        <w:t xml:space="preserve">visualization is </w:t>
      </w:r>
      <w:r w:rsidR="00855B42">
        <w:t>easy</w:t>
      </w:r>
      <w:r>
        <w:t xml:space="preserve">. </w:t>
      </w:r>
      <w:r w:rsidR="00DA0A2F">
        <w:t xml:space="preserve">Thirds, </w:t>
      </w:r>
      <w:r w:rsidR="006D3A79">
        <w:t xml:space="preserve">straightforward </w:t>
      </w:r>
      <w:r w:rsidR="00016D95">
        <w:t>san</w:t>
      </w:r>
      <w:r w:rsidR="00975139">
        <w:t>ity check</w:t>
      </w:r>
      <w:r w:rsidR="006D3A79">
        <w:t xml:space="preserve"> on </w:t>
      </w:r>
      <w:r w:rsidR="0094572D">
        <w:t>fewer states</w:t>
      </w:r>
      <w:r w:rsidR="00975139">
        <w:t xml:space="preserve"> </w:t>
      </w:r>
      <w:r w:rsidR="00FE6983">
        <w:t xml:space="preserve">can be performed </w:t>
      </w:r>
      <w:r w:rsidR="006D3A79">
        <w:t xml:space="preserve">before moving into </w:t>
      </w:r>
      <w:r w:rsidR="0094572D">
        <w:t>complex states.</w:t>
      </w:r>
    </w:p>
    <w:p w14:paraId="6E5EE724" w14:textId="3E999E9D" w:rsidR="000D792B" w:rsidRDefault="00DE7502" w:rsidP="00DE7502">
      <w:pPr>
        <w:pStyle w:val="Heading2"/>
      </w:pPr>
      <w:r>
        <w:t>1.2 Forest Management</w:t>
      </w:r>
    </w:p>
    <w:p w14:paraId="3DA9CE75" w14:textId="2F6A4D68" w:rsidR="009B3AE2" w:rsidRDefault="00892477" w:rsidP="00DE7502">
      <w:r>
        <w:t>Forest management is a simple MDP</w:t>
      </w:r>
      <w:r w:rsidR="00D62101">
        <w:t>.</w:t>
      </w:r>
      <w:r w:rsidR="00C61447">
        <w:t xml:space="preserve"> </w:t>
      </w:r>
      <w:r w:rsidR="004B6DA3">
        <w:t xml:space="preserve">Each year, the forest is represented by </w:t>
      </w:r>
      <w:r w:rsidR="00837887">
        <w:t>a state</w:t>
      </w:r>
      <w:r w:rsidR="00D629C0">
        <w:t xml:space="preserve"> </w:t>
      </w:r>
      <w:r w:rsidR="00D141E2">
        <w:t>S</w:t>
      </w:r>
      <w:r w:rsidR="00D629C0">
        <w:t xml:space="preserve">. </w:t>
      </w:r>
      <w:r w:rsidR="00F17D72">
        <w:t xml:space="preserve">There are two actions that can happen to a state: </w:t>
      </w:r>
      <w:r w:rsidR="00B211CB">
        <w:t>K</w:t>
      </w:r>
      <w:r w:rsidR="00983739">
        <w:t>EEP</w:t>
      </w:r>
      <w:r w:rsidR="00B211CB">
        <w:t xml:space="preserve"> (</w:t>
      </w:r>
      <w:r w:rsidR="00B41A36">
        <w:t>0) and C</w:t>
      </w:r>
      <w:r w:rsidR="00983739">
        <w:t>UT</w:t>
      </w:r>
      <w:r w:rsidR="00B41A36">
        <w:t xml:space="preserve"> (1). If the </w:t>
      </w:r>
      <w:r w:rsidR="009705E9">
        <w:t>K</w:t>
      </w:r>
      <w:r w:rsidR="00983739">
        <w:t>EEP</w:t>
      </w:r>
      <w:r w:rsidR="009705E9">
        <w:t xml:space="preserve"> is performed, a reward of R1 is given; on the other hand, if </w:t>
      </w:r>
      <w:r w:rsidR="00CF1C84">
        <w:t>C</w:t>
      </w:r>
      <w:r w:rsidR="00983739">
        <w:t>UT</w:t>
      </w:r>
      <w:r w:rsidR="00CF1C84">
        <w:t xml:space="preserve"> is performed, a reward of R2 is given. Each year, the</w:t>
      </w:r>
      <w:r w:rsidR="00F819CB">
        <w:t>re is a probability of P that the forest is burned</w:t>
      </w:r>
      <w:r w:rsidR="0010690B">
        <w:t xml:space="preserve">. If the forest is burned, it returns to </w:t>
      </w:r>
      <w:r w:rsidR="00F72A71">
        <w:t xml:space="preserve">state 0. </w:t>
      </w:r>
    </w:p>
    <w:p w14:paraId="5D5A3DDC" w14:textId="46F4EA86" w:rsidR="0042519F" w:rsidRPr="00DE7502" w:rsidRDefault="00643FAC" w:rsidP="00DE7502">
      <w:pPr>
        <w:rPr>
          <w:rFonts w:hint="eastAsia"/>
        </w:rPr>
      </w:pPr>
      <w:r>
        <w:rPr>
          <w:rFonts w:hint="eastAsia"/>
        </w:rPr>
        <w:t>The</w:t>
      </w:r>
      <w:r>
        <w:t xml:space="preserve"> interesting part of th</w:t>
      </w:r>
      <w:r w:rsidR="00A9309F">
        <w:t xml:space="preserve">is problem is the rewards for </w:t>
      </w:r>
      <w:r w:rsidR="0051623F">
        <w:t>KEEP and CUT</w:t>
      </w:r>
      <w:r w:rsidR="00A9309F">
        <w:t xml:space="preserve">, and the probability of </w:t>
      </w:r>
      <w:r w:rsidR="005830DD">
        <w:t xml:space="preserve">forest </w:t>
      </w:r>
      <w:r w:rsidR="001541B1">
        <w:t>fire</w:t>
      </w:r>
      <w:r w:rsidR="005830DD">
        <w:t xml:space="preserve">. </w:t>
      </w:r>
      <w:r w:rsidR="00E07376">
        <w:t xml:space="preserve">For example, </w:t>
      </w:r>
      <w:r w:rsidR="00686E1C">
        <w:t xml:space="preserve">if the probability of forest </w:t>
      </w:r>
      <w:r w:rsidR="00EE7545">
        <w:t>fire</w:t>
      </w:r>
      <w:r w:rsidR="00686E1C">
        <w:t xml:space="preserve"> is very high, </w:t>
      </w:r>
      <w:r w:rsidR="00B7266B">
        <w:t xml:space="preserve">to maximize </w:t>
      </w:r>
      <w:r w:rsidR="00F97762">
        <w:t xml:space="preserve">total reward the forest will need to be cut every year no matter what. On the other hand, if </w:t>
      </w:r>
      <w:r w:rsidR="006761A7">
        <w:t xml:space="preserve">the probability of forest fire is somewhat </w:t>
      </w:r>
      <w:r w:rsidR="006761A7">
        <w:lastRenderedPageBreak/>
        <w:t xml:space="preserve">high, but the reward to keep forest is much higher than </w:t>
      </w:r>
      <w:r w:rsidR="00026377">
        <w:t>to cut down the forest,</w:t>
      </w:r>
      <w:r w:rsidR="00371A51">
        <w:t xml:space="preserve"> we might want to take </w:t>
      </w:r>
      <w:r w:rsidR="00A733AF">
        <w:t>a risk and</w:t>
      </w:r>
      <w:r w:rsidR="00B557D7">
        <w:t xml:space="preserve"> wait</w:t>
      </w:r>
      <w:r w:rsidR="00E2652D">
        <w:t>.</w:t>
      </w:r>
      <w:r w:rsidR="00A94217">
        <w:t xml:space="preserve"> </w:t>
      </w:r>
      <w:r w:rsidR="004B709B">
        <w:t>Different combination of rewards and probability affect the final policy</w:t>
      </w:r>
      <w:r w:rsidR="00C44EE6">
        <w:t>, also algorithm performance.</w:t>
      </w:r>
    </w:p>
    <w:p w14:paraId="3CBBD886" w14:textId="512EA11E" w:rsidR="000D792B" w:rsidRDefault="002D5C12" w:rsidP="000D792B">
      <w:pPr>
        <w:pStyle w:val="Heading1"/>
      </w:pPr>
      <w:r>
        <w:t xml:space="preserve">2. </w:t>
      </w:r>
      <w:r w:rsidR="000D792B">
        <w:t>Frozen Lake</w:t>
      </w:r>
    </w:p>
    <w:p w14:paraId="6579B55E" w14:textId="35CF342A" w:rsidR="00AC72DB" w:rsidRDefault="008053BA" w:rsidP="008053BA">
      <w:r>
        <w:t>For Frozen Lake, sanity check is performed on a 4x4 frozen lake</w:t>
      </w:r>
      <w:r w:rsidR="00BA51B3">
        <w:t xml:space="preserve"> (Figure 1)</w:t>
      </w:r>
      <w:r w:rsidR="00BD499D">
        <w:t xml:space="preserve"> </w:t>
      </w:r>
      <w:r w:rsidR="0024238C">
        <w:t>using Value Iteration</w:t>
      </w:r>
      <w:r w:rsidR="00131974">
        <w:t xml:space="preserve">. Then </w:t>
      </w:r>
      <w:r w:rsidR="00BD46EB">
        <w:t>a</w:t>
      </w:r>
      <w:r w:rsidR="00131974">
        <w:t xml:space="preserve"> more complex Frozen Lake</w:t>
      </w:r>
      <w:r w:rsidR="00BE2DC8">
        <w:t>s (</w:t>
      </w:r>
      <w:r w:rsidR="00FD2F33">
        <w:t xml:space="preserve">20x20) are </w:t>
      </w:r>
      <w:r w:rsidR="00F4213C">
        <w:t xml:space="preserve">used for both </w:t>
      </w:r>
      <w:r w:rsidR="00EB6F50">
        <w:t>Value Iteration</w:t>
      </w:r>
      <w:r w:rsidR="00F4213C">
        <w:t xml:space="preserve"> and </w:t>
      </w:r>
      <w:r w:rsidR="00EB6F50">
        <w:t>Policy Iteration</w:t>
      </w:r>
      <w:r w:rsidR="00F4213C">
        <w:t xml:space="preserve"> to compare </w:t>
      </w:r>
      <w:r w:rsidR="002D5C12">
        <w:t>these 2 algorithms.</w:t>
      </w:r>
      <w:r w:rsidR="00A615B7">
        <w:t xml:space="preserve"> </w:t>
      </w:r>
      <w:r w:rsidR="00AC72DB">
        <w:t>Four actions (UP, DOWN, RIGHT, LEFT) are mapped as follows:</w:t>
      </w:r>
    </w:p>
    <w:p w14:paraId="22AB8B08" w14:textId="1FA5A7B8" w:rsidR="00941D6C" w:rsidRPr="008053BA" w:rsidRDefault="00AC72DB" w:rsidP="008053BA">
      <w:r>
        <w:t xml:space="preserve">LEFT: 0, </w:t>
      </w:r>
      <w:r w:rsidR="00A55713">
        <w:t>DOWN: 1, RIGHT: 2, UP: 3</w:t>
      </w:r>
    </w:p>
    <w:p w14:paraId="748B5077" w14:textId="7F6CBF41" w:rsidR="000D792B" w:rsidRDefault="002D5C12" w:rsidP="002D5C12">
      <w:pPr>
        <w:pStyle w:val="Heading2"/>
      </w:pPr>
      <w:r>
        <w:t xml:space="preserve">2.1 </w:t>
      </w:r>
      <w:r w:rsidR="000D792B">
        <w:t>Sanity Check</w:t>
      </w:r>
    </w:p>
    <w:p w14:paraId="78266DC6" w14:textId="0562AC03" w:rsidR="00FA1611" w:rsidRPr="000D792B" w:rsidRDefault="00CE2C00" w:rsidP="000D792B">
      <w:r>
        <w:t xml:space="preserve">To avoid confusion, only deterministic </w:t>
      </w:r>
      <w:r w:rsidR="0055693A">
        <w:t>action is allowed</w:t>
      </w:r>
      <w:r w:rsidR="00902AC8">
        <w:t xml:space="preserve"> for sanity check</w:t>
      </w:r>
      <w:r w:rsidR="006D725B">
        <w:t xml:space="preserve">. </w:t>
      </w:r>
      <w:r w:rsidR="002A75AA">
        <w:t>T</w:t>
      </w:r>
      <w:r w:rsidR="00C34EB9">
        <w:t xml:space="preserve">wo 4x4 maps are </w:t>
      </w:r>
      <w:r w:rsidR="00C66A16">
        <w:t>evaluated</w:t>
      </w:r>
      <w:r w:rsidR="002A75AA">
        <w:t>, and policy maps</w:t>
      </w:r>
      <w:r w:rsidR="00C66A16">
        <w:t xml:space="preserve"> are</w:t>
      </w:r>
      <w:r w:rsidR="00625E33">
        <w:t xml:space="preserve"> </w:t>
      </w:r>
      <w:r w:rsidR="00FA1611">
        <w:t>shown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A1611" w14:paraId="0668C629" w14:textId="77777777" w:rsidTr="00C032A5">
        <w:tc>
          <w:tcPr>
            <w:tcW w:w="4675" w:type="dxa"/>
          </w:tcPr>
          <w:p w14:paraId="03F412C8" w14:textId="62CD8D7B" w:rsidR="00FA1611" w:rsidRDefault="00C40DB6" w:rsidP="00C40DB6">
            <w:pPr>
              <w:jc w:val="center"/>
            </w:pPr>
            <w:r>
              <w:t>Map</w:t>
            </w:r>
          </w:p>
        </w:tc>
        <w:tc>
          <w:tcPr>
            <w:tcW w:w="4675" w:type="dxa"/>
          </w:tcPr>
          <w:p w14:paraId="458124AC" w14:textId="0FB6349E" w:rsidR="00FA1611" w:rsidRDefault="00C40DB6" w:rsidP="00C40DB6">
            <w:pPr>
              <w:jc w:val="center"/>
            </w:pPr>
            <w:r>
              <w:t>Policy</w:t>
            </w:r>
          </w:p>
        </w:tc>
      </w:tr>
      <w:tr w:rsidR="00FA1611" w14:paraId="5875298E" w14:textId="77777777" w:rsidTr="00C032A5">
        <w:tc>
          <w:tcPr>
            <w:tcW w:w="4675" w:type="dxa"/>
          </w:tcPr>
          <w:p w14:paraId="7C86C70B" w14:textId="3B3261A8" w:rsidR="00FA1611" w:rsidRDefault="00FA1611" w:rsidP="00C40D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92BE5" wp14:editId="2475BD12">
                  <wp:extent cx="657143" cy="72381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8EDB05" w14:textId="21583370" w:rsidR="00FA1611" w:rsidRDefault="00C109D1" w:rsidP="00C40DB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BA14D8" wp14:editId="55B568CE">
                      <wp:simplePos x="0" y="0"/>
                      <wp:positionH relativeFrom="column">
                        <wp:posOffset>1086221</wp:posOffset>
                      </wp:positionH>
                      <wp:positionV relativeFrom="paragraph">
                        <wp:posOffset>26035</wp:posOffset>
                      </wp:positionV>
                      <wp:extent cx="146649" cy="77638"/>
                      <wp:effectExtent l="0" t="0" r="63500" b="5588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49" cy="7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CE8B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5.55pt;margin-top:2.05pt;width:11.5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vN1wEAAAMEAAAOAAAAZHJzL2Uyb0RvYy54bWysU9tuEzEQfUfiHyy/k82WKi1RNhVKgRcE&#10;UQsf4HrHWUu+aTxkk79n7CRbBEgIxMvs2p4zc87xeHV38E7sAbONoZPtbC4FBB17G3ad/Prl/atb&#10;KTKp0CsXA3TyCFnerV++WI1pCVdxiK4HFFwk5OWYOjkQpWXTZD2AV3kWEwQ+NBG9Il7irulRjVzd&#10;u+ZqPl80Y8Q+YdSQM+/enw7lutY3BjR9NiYDCddJ5kY1Yo1PJTbrlVruUKXB6jMN9Q8svLKBm06l&#10;7hUp8Q3tL6W81RhzNDTT0TfRGKuhamA17fwnNY+DSlC1sDk5TTbl/1dWf9pvUdi+k3xRQXm+okdC&#10;ZXcDibeIcRSbGALbGFHcFrfGlJcM2oQtnlc5bbFIPxj05cuixKE6fJwchgMJzZvt9WJx/UYKzUc3&#10;N4vXtWTzjE2Y6QNEL8pPJ/OZysShrSar/cdM3J2BF0Bp7EKJpKx7F3pBx8RiCK0KOweFOqeXlKZI&#10;OJGuf3R0cII/gGErCs3apg4hbByKveLxUVpDoHaqxNkFZqxzE3D+Z+A5v0ChDujfgCdE7RwDTWBv&#10;Q8TfdafDhbI55V8cOOkuFjzF/livs1rDk1a9Or+KMso/riv8+e2uvwMAAP//AwBQSwMEFAAGAAgA&#10;AAAhAK8sBsvcAAAACAEAAA8AAABkcnMvZG93bnJldi54bWxMj0FPwzAMhe9I/IfISNxY2jINVppO&#10;CIkdQQwOcMsaL6nWOFWTtYVfj3eCk/30np4/V5vZd2LEIbaBFOSLDARSE0xLVsHH+/PNPYiYNBnd&#10;BUIF3xhhU19eVLo0YaI3HHfJCi6hWGoFLqW+lDI2Dr2Oi9AjsXcIg9eJ5WClGfTE5b6TRZatpNct&#10;8QWne3xy2Bx3J6/g1X6OvqBtKw/rr5+tfTFHNyWlrq/mxwcQCef0F4YzPqNDzUz7cCITRcf6Ls85&#10;qmDJ4+yvlwWIPS+rW5B1Jf8/UP8CAAD//wMAUEsBAi0AFAAGAAgAAAAhALaDOJL+AAAA4QEAABMA&#10;AAAAAAAAAAAAAAAAAAAAAFtDb250ZW50X1R5cGVzXS54bWxQSwECLQAUAAYACAAAACEAOP0h/9YA&#10;AACUAQAACwAAAAAAAAAAAAAAAAAvAQAAX3JlbHMvLnJlbHNQSwECLQAUAAYACAAAACEA28IrzdcB&#10;AAADBAAADgAAAAAAAAAAAAAAAAAuAgAAZHJzL2Uyb0RvYy54bWxQSwECLQAUAAYACAAAACEArywG&#10;y9wAAAAI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5A9D">
              <w:rPr>
                <w:noProof/>
              </w:rPr>
              <w:drawing>
                <wp:inline distT="0" distB="0" distL="0" distR="0" wp14:anchorId="145C5787" wp14:editId="35968DDE">
                  <wp:extent cx="1152381" cy="7523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44" w14:paraId="2759AEE9" w14:textId="77777777" w:rsidTr="00C032A5">
        <w:tc>
          <w:tcPr>
            <w:tcW w:w="4675" w:type="dxa"/>
          </w:tcPr>
          <w:p w14:paraId="07454CD4" w14:textId="23FF1299" w:rsidR="00670D44" w:rsidRDefault="003E75E1" w:rsidP="00C40D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6A01A" wp14:editId="0D38BCBF">
                  <wp:extent cx="628571" cy="723810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A11971" w14:textId="2F2ED57A" w:rsidR="00670D44" w:rsidRDefault="0073345A" w:rsidP="00C40D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06723" wp14:editId="1A417DF0">
                  <wp:extent cx="1114286" cy="7333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F2BA7" w14:textId="57AC9BCF" w:rsidR="00FA1611" w:rsidRDefault="00112BCA" w:rsidP="00CC39C9">
      <w:pPr>
        <w:jc w:val="center"/>
      </w:pPr>
      <w:r>
        <w:t xml:space="preserve">Figure 2.1 </w:t>
      </w:r>
      <w:r w:rsidR="00CC39C9">
        <w:t>4x4 Frozen Lake map (left) and corresponding policy</w:t>
      </w:r>
      <w:r w:rsidR="00E42B01">
        <w:t xml:space="preserve"> map</w:t>
      </w:r>
      <w:r w:rsidR="00CC39C9">
        <w:t xml:space="preserve"> (right)</w:t>
      </w:r>
    </w:p>
    <w:p w14:paraId="50B76995" w14:textId="3A626629" w:rsidR="00CC39C9" w:rsidRDefault="00950122" w:rsidP="00CC39C9">
      <w:r>
        <w:t xml:space="preserve">In Figure 2.1, </w:t>
      </w:r>
      <w:r w:rsidR="00DA4A50">
        <w:t xml:space="preserve">red boxes represent </w:t>
      </w:r>
      <w:r w:rsidR="005821CD">
        <w:t xml:space="preserve">holes on the map. </w:t>
      </w:r>
      <w:r w:rsidR="00E9035F">
        <w:t xml:space="preserve">For the </w:t>
      </w:r>
      <w:r w:rsidR="009B5588">
        <w:t>first</w:t>
      </w:r>
      <w:r w:rsidR="00E9035F">
        <w:t xml:space="preserve"> map, t</w:t>
      </w:r>
      <w:r w:rsidR="001576B8">
        <w:t xml:space="preserve">he policy suggests that </w:t>
      </w:r>
      <w:r w:rsidR="00B60CF0">
        <w:t xml:space="preserve">when we start from S, </w:t>
      </w:r>
      <w:r w:rsidR="000F5516">
        <w:t xml:space="preserve">we should </w:t>
      </w:r>
      <w:r w:rsidR="003473D3">
        <w:t xml:space="preserve">move down </w:t>
      </w:r>
      <w:r w:rsidR="00572B68">
        <w:t xml:space="preserve">(1) </w:t>
      </w:r>
      <w:r w:rsidR="003473D3">
        <w:t>tw</w:t>
      </w:r>
      <w:r w:rsidR="00B25E0C">
        <w:t>ice</w:t>
      </w:r>
      <w:r w:rsidR="003473D3">
        <w:t xml:space="preserve">, then </w:t>
      </w:r>
      <w:r w:rsidR="00347C59">
        <w:t>move right (2)</w:t>
      </w:r>
      <w:r w:rsidR="00572B68">
        <w:t xml:space="preserve"> on</w:t>
      </w:r>
      <w:r w:rsidR="00B25E0C">
        <w:t>ce</w:t>
      </w:r>
      <w:r w:rsidR="00347C59">
        <w:t>, then</w:t>
      </w:r>
      <w:r w:rsidR="00CA097C">
        <w:t xml:space="preserve"> move down again (1) </w:t>
      </w:r>
      <w:r w:rsidR="00B25E0C">
        <w:t xml:space="preserve">once </w:t>
      </w:r>
      <w:r w:rsidR="00CA097C">
        <w:t xml:space="preserve">and then move right </w:t>
      </w:r>
      <w:r w:rsidR="00B25E0C">
        <w:t xml:space="preserve">(2) </w:t>
      </w:r>
      <w:r w:rsidR="00CA097C">
        <w:t>twice</w:t>
      </w:r>
      <w:r w:rsidR="00CE722A">
        <w:t xml:space="preserve"> to get to the </w:t>
      </w:r>
      <w:r w:rsidR="001B3B95">
        <w:t xml:space="preserve">goal. </w:t>
      </w:r>
      <w:r w:rsidR="00091D83">
        <w:t xml:space="preserve">However, </w:t>
      </w:r>
      <w:r w:rsidR="006B0911">
        <w:t xml:space="preserve">since </w:t>
      </w:r>
      <w:r w:rsidR="00937C44">
        <w:t xml:space="preserve">there are multiple path to reach </w:t>
      </w:r>
      <w:r w:rsidR="008D0BDA">
        <w:t xml:space="preserve">the goal, </w:t>
      </w:r>
      <w:r w:rsidR="006B0911">
        <w:t xml:space="preserve">the player </w:t>
      </w:r>
      <w:r w:rsidR="00C93BE0">
        <w:t>has other options if</w:t>
      </w:r>
      <w:r w:rsidR="006B0911">
        <w:t xml:space="preserve"> </w:t>
      </w:r>
      <w:r w:rsidR="00A201E5">
        <w:t xml:space="preserve">he/she is at </w:t>
      </w:r>
      <w:r w:rsidR="007D7D8B">
        <w:t xml:space="preserve">other states. For instance, if the player </w:t>
      </w:r>
      <w:r w:rsidR="00E53DCC">
        <w:t xml:space="preserve">happens to be at the </w:t>
      </w:r>
      <w:r w:rsidR="00C109D1">
        <w:t xml:space="preserve">state </w:t>
      </w:r>
      <w:r w:rsidR="00A24000">
        <w:t xml:space="preserve">indicated by the </w:t>
      </w:r>
      <w:r w:rsidR="00C27F13">
        <w:t xml:space="preserve">blue arrow, the </w:t>
      </w:r>
      <w:r w:rsidR="002E0449">
        <w:t>optimal</w:t>
      </w:r>
      <w:r w:rsidR="00C27F13">
        <w:t xml:space="preserve"> </w:t>
      </w:r>
      <w:r w:rsidR="002E0449">
        <w:t xml:space="preserve">policy </w:t>
      </w:r>
      <w:r w:rsidR="00C27F13">
        <w:t xml:space="preserve">is to move </w:t>
      </w:r>
      <w:r w:rsidR="00627DD1">
        <w:t>to the right (2) first, and then move dow</w:t>
      </w:r>
      <w:r w:rsidR="007F6D86">
        <w:t>n.</w:t>
      </w:r>
    </w:p>
    <w:p w14:paraId="3DD791E9" w14:textId="0DBC6957" w:rsidR="007F6D86" w:rsidRDefault="00050040" w:rsidP="00CC39C9">
      <w:r>
        <w:t>The first map is</w:t>
      </w:r>
      <w:r w:rsidR="00375A05">
        <w:t xml:space="preserve"> then</w:t>
      </w:r>
      <w:r w:rsidR="007F6D86">
        <w:t xml:space="preserve"> </w:t>
      </w:r>
      <w:r w:rsidR="002C4DE8">
        <w:t xml:space="preserve">modified </w:t>
      </w:r>
      <w:r w:rsidR="009B5588">
        <w:t xml:space="preserve">by deliberately blocking all paths to the goal but one. </w:t>
      </w:r>
      <w:r w:rsidR="00152A4C">
        <w:t xml:space="preserve">As can be seen from the </w:t>
      </w:r>
      <w:r w:rsidR="008C02A2">
        <w:t>second policy map</w:t>
      </w:r>
      <w:r w:rsidR="00152A4C">
        <w:t xml:space="preserve">, </w:t>
      </w:r>
      <w:r w:rsidR="00E06801">
        <w:t xml:space="preserve">all states </w:t>
      </w:r>
      <w:r w:rsidR="008B6CD6">
        <w:t xml:space="preserve">on the upper right corner </w:t>
      </w:r>
      <w:r w:rsidR="004E4823">
        <w:t>now have no choice but</w:t>
      </w:r>
      <w:r w:rsidR="005C2351">
        <w:t xml:space="preserve"> to move left (0) to the start point. At start </w:t>
      </w:r>
      <w:r w:rsidR="0033154E">
        <w:t>S</w:t>
      </w:r>
      <w:r w:rsidR="005C2351">
        <w:t>, the only path is to move down (1) to the lower left corner, and then move right (2) to get to the goal.</w:t>
      </w:r>
    </w:p>
    <w:p w14:paraId="01C338B4" w14:textId="0DE7A596" w:rsidR="005C2351" w:rsidRDefault="004126BB" w:rsidP="00CC39C9">
      <w:r>
        <w:t xml:space="preserve">Sanity check on </w:t>
      </w:r>
      <w:r w:rsidR="00E42E7B">
        <w:t>two small maps show</w:t>
      </w:r>
      <w:r w:rsidR="002C4982">
        <w:t xml:space="preserve">s that algorithm </w:t>
      </w:r>
      <w:r w:rsidR="00394E03">
        <w:t xml:space="preserve">is able to find the best </w:t>
      </w:r>
      <w:r w:rsidR="00C560FD">
        <w:t>policy</w:t>
      </w:r>
      <w:r w:rsidR="00394E03">
        <w:t xml:space="preserve"> from start to goal </w:t>
      </w:r>
      <w:r w:rsidR="00C560FD">
        <w:t>for every single state</w:t>
      </w:r>
      <w:r w:rsidR="00190AB1">
        <w:t>.</w:t>
      </w:r>
    </w:p>
    <w:p w14:paraId="0AC8171B" w14:textId="09E558A9" w:rsidR="00190AB1" w:rsidRDefault="00190AB1" w:rsidP="00190AB1">
      <w:pPr>
        <w:pStyle w:val="Heading2"/>
      </w:pPr>
      <w:r>
        <w:t>2.2 Value Iteration</w:t>
      </w:r>
    </w:p>
    <w:p w14:paraId="3E870C48" w14:textId="38CF0EB8" w:rsidR="00190AB1" w:rsidRDefault="00EC5D93" w:rsidP="00CC39C9">
      <w:r>
        <w:t xml:space="preserve">Value iteration </w:t>
      </w:r>
      <w:r w:rsidR="006D76A4">
        <w:t xml:space="preserve">iterates </w:t>
      </w:r>
      <w:r w:rsidR="006A6C7E">
        <w:t xml:space="preserve">utility </w:t>
      </w:r>
      <w:r w:rsidR="0010138C">
        <w:t>to get the best value function for each state.</w:t>
      </w:r>
      <w:r w:rsidR="00CC06C0">
        <w:t xml:space="preserve"> To check convergence, </w:t>
      </w:r>
      <w:r w:rsidR="00683876">
        <w:t>ut</w:t>
      </w:r>
      <w:r w:rsidR="005B0BD8">
        <w:t>ilities</w:t>
      </w:r>
      <w:r w:rsidR="00981FAB">
        <w:t xml:space="preserve"> from the </w:t>
      </w:r>
      <w:r w:rsidR="005B0BD8">
        <w:t>previous</w:t>
      </w:r>
      <w:r w:rsidR="00981FAB">
        <w:t xml:space="preserve"> iteration step</w:t>
      </w:r>
      <w:r w:rsidR="003160A1">
        <w:t xml:space="preserve"> </w:t>
      </w:r>
      <w:r w:rsidR="00251EED">
        <w:t xml:space="preserve">are compared with the current </w:t>
      </w:r>
      <w:r w:rsidR="005B0BD8">
        <w:t>utilities</w:t>
      </w:r>
      <w:r w:rsidR="00251EED">
        <w:t xml:space="preserve">, </w:t>
      </w:r>
      <w:r w:rsidR="00B431BB">
        <w:t xml:space="preserve">and if the </w:t>
      </w:r>
      <w:r w:rsidR="001C4D40">
        <w:t xml:space="preserve">difference is smaller than epsilon, iteration is </w:t>
      </w:r>
      <w:r w:rsidR="002F70E7">
        <w:t>complete.</w:t>
      </w:r>
    </w:p>
    <w:p w14:paraId="4D5A1532" w14:textId="1230A35A" w:rsidR="00D63BE3" w:rsidRDefault="000F708E" w:rsidP="00CC39C9">
      <w:r>
        <w:lastRenderedPageBreak/>
        <w:t xml:space="preserve">One </w:t>
      </w:r>
      <w:r w:rsidR="00660025">
        <w:t xml:space="preserve">key parameter to determine </w:t>
      </w:r>
      <w:r w:rsidR="00B662E8">
        <w:t xml:space="preserve">how fast </w:t>
      </w:r>
      <w:r w:rsidR="00F21F52">
        <w:t>reward</w:t>
      </w:r>
      <w:r w:rsidR="00EF7FA4">
        <w:t xml:space="preserve"> </w:t>
      </w:r>
      <w:r w:rsidR="008E6169">
        <w:t>populates</w:t>
      </w:r>
      <w:r w:rsidR="00EF7FA4">
        <w:t xml:space="preserve"> in </w:t>
      </w:r>
      <w:r w:rsidR="00032612">
        <w:t xml:space="preserve">each state is decay factor. </w:t>
      </w:r>
      <w:r w:rsidR="00CB378A">
        <w:t xml:space="preserve">The decay factor varies between 0 and 1, where </w:t>
      </w:r>
      <w:r w:rsidR="000F700C">
        <w:t>0</w:t>
      </w:r>
      <w:r w:rsidR="00CB378A">
        <w:t xml:space="preserve"> means</w:t>
      </w:r>
      <w:r w:rsidR="004E2414">
        <w:t xml:space="preserve"> </w:t>
      </w:r>
      <w:r w:rsidR="00750D11">
        <w:t xml:space="preserve">current state </w:t>
      </w:r>
      <w:r w:rsidR="006E4FF6">
        <w:t>utility</w:t>
      </w:r>
      <w:r w:rsidR="00750D11">
        <w:t xml:space="preserve"> </w:t>
      </w:r>
      <w:r w:rsidR="00231405">
        <w:t xml:space="preserve">is not affected by its neighboring </w:t>
      </w:r>
      <w:r w:rsidR="006E4FF6">
        <w:t>utilities</w:t>
      </w:r>
      <w:r w:rsidR="00FA4059">
        <w:t xml:space="preserve">, </w:t>
      </w:r>
      <w:r w:rsidR="00971C9A">
        <w:t>1</w:t>
      </w:r>
      <w:r w:rsidR="00F41FEE">
        <w:t xml:space="preserve"> means current state </w:t>
      </w:r>
      <w:r w:rsidR="006E4FF6">
        <w:t>utility</w:t>
      </w:r>
      <w:r w:rsidR="00F41FEE">
        <w:t xml:space="preserve"> is </w:t>
      </w:r>
      <w:r w:rsidR="00121849">
        <w:t>affected equally by all other state</w:t>
      </w:r>
      <w:r w:rsidR="006E4FF6">
        <w:t xml:space="preserve"> utilities</w:t>
      </w:r>
      <w:r w:rsidR="00231142">
        <w:t xml:space="preserve">, in other words, </w:t>
      </w:r>
      <w:r w:rsidR="002F36E2">
        <w:t>there is no</w:t>
      </w:r>
      <w:r w:rsidR="003F12C0">
        <w:t xml:space="preserve"> influence decay due to </w:t>
      </w:r>
      <w:r w:rsidR="009B59E7">
        <w:t xml:space="preserve">neighbor distance. </w:t>
      </w:r>
      <w:r w:rsidR="00BF25DD">
        <w:t xml:space="preserve">In </w:t>
      </w:r>
      <w:r w:rsidR="002F75A6">
        <w:t>this assignment, different decay</w:t>
      </w:r>
      <w:r w:rsidR="00DF40F7">
        <w:t xml:space="preserve"> values are tested </w:t>
      </w:r>
      <w:r w:rsidR="001A0683">
        <w:t>and compared.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5"/>
        <w:gridCol w:w="2829"/>
        <w:gridCol w:w="2880"/>
        <w:gridCol w:w="2868"/>
      </w:tblGrid>
      <w:tr w:rsidR="002F6730" w14:paraId="4D87ED03" w14:textId="06AEF838" w:rsidTr="00A1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F2819E6" w14:textId="77777777" w:rsidR="0084583B" w:rsidRDefault="0084583B" w:rsidP="00A13BE2">
            <w:pPr>
              <w:jc w:val="center"/>
            </w:pPr>
            <w:r>
              <w:t>Decay factor</w:t>
            </w:r>
          </w:p>
        </w:tc>
        <w:tc>
          <w:tcPr>
            <w:tcW w:w="2617" w:type="dxa"/>
          </w:tcPr>
          <w:p w14:paraId="207676F5" w14:textId="469A5584" w:rsidR="0084583B" w:rsidRDefault="0084583B" w:rsidP="00A13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2880" w:type="dxa"/>
          </w:tcPr>
          <w:p w14:paraId="7BBE45C7" w14:textId="3A6B4BD6" w:rsidR="0084583B" w:rsidRDefault="0084583B" w:rsidP="00A13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2868" w:type="dxa"/>
          </w:tcPr>
          <w:p w14:paraId="01753CA3" w14:textId="1CD1D422" w:rsidR="0084583B" w:rsidRDefault="0084583B" w:rsidP="00A13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2F6730" w14:paraId="00965A78" w14:textId="60E2D8E0" w:rsidTr="00A1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extDirection w:val="btLr"/>
          </w:tcPr>
          <w:p w14:paraId="729C6088" w14:textId="7D948AB6" w:rsidR="0084583B" w:rsidRDefault="0084583B" w:rsidP="0084583B">
            <w:pPr>
              <w:ind w:left="113" w:right="113"/>
            </w:pPr>
            <w:r>
              <w:t>Utility difference</w:t>
            </w:r>
          </w:p>
        </w:tc>
        <w:tc>
          <w:tcPr>
            <w:tcW w:w="2617" w:type="dxa"/>
          </w:tcPr>
          <w:p w14:paraId="74303671" w14:textId="7F9A2436" w:rsidR="0084583B" w:rsidRDefault="002F3F3A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6C1CC2" wp14:editId="1DDF9FB3">
                  <wp:extent cx="1659284" cy="1057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53" cy="10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78A582C3" w14:textId="70F17756" w:rsidR="0084583B" w:rsidRDefault="002F3F3A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7C23B0" wp14:editId="3854AEA0">
                  <wp:extent cx="1640064" cy="1066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633" cy="110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</w:tcPr>
          <w:p w14:paraId="79A6EF80" w14:textId="1993469D" w:rsidR="0084583B" w:rsidRDefault="002F3F3A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08B27A" wp14:editId="62B730AC">
                  <wp:extent cx="1652655" cy="107632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366" cy="110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730" w14:paraId="19434300" w14:textId="0F30C4AC" w:rsidTr="00A13BE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extDirection w:val="btLr"/>
          </w:tcPr>
          <w:p w14:paraId="2319692A" w14:textId="5D7F25E4" w:rsidR="0084583B" w:rsidRDefault="0084583B" w:rsidP="0084583B">
            <w:pPr>
              <w:ind w:left="113" w:right="113"/>
            </w:pPr>
            <w:r>
              <w:t>Utility distribution at convergence</w:t>
            </w:r>
          </w:p>
        </w:tc>
        <w:tc>
          <w:tcPr>
            <w:tcW w:w="2617" w:type="dxa"/>
          </w:tcPr>
          <w:p w14:paraId="20E4333F" w14:textId="59DFBD31" w:rsidR="0084583B" w:rsidRDefault="002F3F3A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69E8A6" wp14:editId="3CA63989">
                  <wp:extent cx="1645876" cy="1162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384" cy="118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D8EC5B3" w14:textId="0FDFEA3A" w:rsidR="0084583B" w:rsidRDefault="002F3F3A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296799" wp14:editId="0F73A761">
                  <wp:extent cx="1646514" cy="1181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81" cy="121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</w:tcPr>
          <w:p w14:paraId="5CF5BBE5" w14:textId="64FEDEF7" w:rsidR="0084583B" w:rsidRDefault="002F3F3A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BC9627" wp14:editId="2CEB76B2">
                  <wp:extent cx="1650197" cy="116205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027" cy="118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B0F95" w14:textId="4968FAFC" w:rsidR="004A3DD2" w:rsidRDefault="00CB1FBE" w:rsidP="00CC39C9">
      <w:r>
        <w:t>Figure 2.2</w:t>
      </w:r>
      <w:r w:rsidR="002E6F2B">
        <w:t xml:space="preserve"> </w:t>
      </w:r>
      <w:r w:rsidR="006E4FF6">
        <w:t>Utility</w:t>
      </w:r>
      <w:r w:rsidR="002E6F2B">
        <w:t xml:space="preserve"> difference vs. iteration and </w:t>
      </w:r>
      <w:r w:rsidR="00E5483F">
        <w:t>utility</w:t>
      </w:r>
      <w:r w:rsidR="002E6F2B">
        <w:t xml:space="preserve"> distribution at convergence, deterministic action</w:t>
      </w:r>
    </w:p>
    <w:p w14:paraId="26C26599" w14:textId="5D6BCD02" w:rsidR="00243A3D" w:rsidRDefault="00243A3D" w:rsidP="00CC39C9">
      <w:r>
        <w:t>Figure 2.2 shows the results with dete</w:t>
      </w:r>
      <w:r w:rsidR="000321A8">
        <w:t>rministic action environment.</w:t>
      </w:r>
      <w:r w:rsidR="00360AC3">
        <w:t xml:space="preserve"> As decay factor decreases, </w:t>
      </w:r>
      <w:r w:rsidR="00F4730C">
        <w:t>value iteration converge</w:t>
      </w:r>
      <w:r w:rsidR="002F756E">
        <w:t>s</w:t>
      </w:r>
      <w:r w:rsidR="00F4730C">
        <w:t xml:space="preserve"> with few</w:t>
      </w:r>
      <w:r w:rsidR="00E84198">
        <w:t>er</w:t>
      </w:r>
      <w:r w:rsidR="00F4730C">
        <w:t xml:space="preserve"> iterations. </w:t>
      </w:r>
      <w:r w:rsidR="00742F32">
        <w:t xml:space="preserve">However, convergence with lower decay factor </w:t>
      </w:r>
      <w:r w:rsidR="008D4C26">
        <w:t xml:space="preserve">could potentially </w:t>
      </w:r>
      <w:r w:rsidR="00D710C9">
        <w:t>lead to incorrect policy</w:t>
      </w:r>
      <w:r w:rsidR="007E234F">
        <w:t>. This will be addressed in the next paragraph.</w:t>
      </w:r>
      <w:r w:rsidR="00742F32">
        <w:t xml:space="preserve"> </w:t>
      </w:r>
    </w:p>
    <w:p w14:paraId="0735D3E0" w14:textId="4994CE96" w:rsidR="007E234F" w:rsidRDefault="00A92FAC" w:rsidP="00CC39C9">
      <w:r>
        <w:t>H</w:t>
      </w:r>
      <w:r w:rsidR="007E7091">
        <w:t>eat maps</w:t>
      </w:r>
      <w:r>
        <w:t xml:space="preserve"> in Figure 2.2</w:t>
      </w:r>
      <w:r w:rsidR="007E7091">
        <w:t xml:space="preserve"> show </w:t>
      </w:r>
      <w:r w:rsidR="00E043C3">
        <w:t>utility</w:t>
      </w:r>
      <w:r w:rsidR="007E7091">
        <w:t xml:space="preserve"> distribution at </w:t>
      </w:r>
      <w:r w:rsidR="00851189">
        <w:t>convergence</w:t>
      </w:r>
      <w:r w:rsidR="000259B6">
        <w:t xml:space="preserve"> for different decay factors</w:t>
      </w:r>
      <w:r w:rsidR="00851189">
        <w:t>. Th</w:t>
      </w:r>
      <w:r w:rsidR="001B0F21">
        <w:t>e</w:t>
      </w:r>
      <w:r w:rsidR="00851189">
        <w:t xml:space="preserve"> isolated </w:t>
      </w:r>
      <w:r w:rsidR="00372740">
        <w:t xml:space="preserve">missing boxes are </w:t>
      </w:r>
      <w:r w:rsidR="00956CFC">
        <w:t>holes on</w:t>
      </w:r>
      <w:r w:rsidR="00CF683F">
        <w:t xml:space="preserve"> Frozen Lake, and the</w:t>
      </w:r>
      <w:r w:rsidR="00EB314A">
        <w:t xml:space="preserve"> upper left corner where heat map is missing is due to </w:t>
      </w:r>
      <w:r w:rsidR="0099358A">
        <w:t>utility</w:t>
      </w:r>
      <w:r w:rsidR="00EB314A">
        <w:t xml:space="preserve"> of that grid being 0. </w:t>
      </w:r>
      <w:r w:rsidR="00B24F92">
        <w:t xml:space="preserve">For decay factor = 0.99, </w:t>
      </w:r>
      <w:r w:rsidR="00CF1F93">
        <w:t xml:space="preserve">reward </w:t>
      </w:r>
      <w:r w:rsidR="005900CB">
        <w:t>manages</w:t>
      </w:r>
      <w:r w:rsidR="00CF1F93">
        <w:t xml:space="preserve"> propagate from goal (lower </w:t>
      </w:r>
      <w:r w:rsidR="003D7870">
        <w:t>right</w:t>
      </w:r>
      <w:r w:rsidR="00CF1F93">
        <w:t xml:space="preserve"> corner)</w:t>
      </w:r>
      <w:r w:rsidR="00A93745">
        <w:t xml:space="preserve"> </w:t>
      </w:r>
      <w:r w:rsidR="00DB166C">
        <w:t xml:space="preserve">to the entire map. </w:t>
      </w:r>
      <w:r w:rsidR="001C6DAB">
        <w:t xml:space="preserve">At convergence, </w:t>
      </w:r>
      <w:r w:rsidR="005E697C">
        <w:t>the entire map has a general upward gradient from upper left (start) to lower right (</w:t>
      </w:r>
      <w:r w:rsidR="00A649D0">
        <w:t>goal)</w:t>
      </w:r>
      <w:r w:rsidR="00456538">
        <w:t xml:space="preserve">. </w:t>
      </w:r>
      <w:r w:rsidR="00FE0D88">
        <w:t xml:space="preserve">It makes logical sense since to </w:t>
      </w:r>
      <w:r w:rsidR="00D45F74">
        <w:t xml:space="preserve">extract policy from </w:t>
      </w:r>
      <w:r w:rsidR="0064136F">
        <w:t>utility</w:t>
      </w:r>
      <w:r w:rsidR="00D45F74">
        <w:t xml:space="preserve">, </w:t>
      </w:r>
      <w:r w:rsidR="000A6165">
        <w:t xml:space="preserve">a state has to </w:t>
      </w:r>
      <w:r w:rsidR="006D7FE9">
        <w:t>compare</w:t>
      </w:r>
      <w:r w:rsidR="000A6165">
        <w:t xml:space="preserve"> </w:t>
      </w:r>
      <w:r w:rsidR="001E4BC1">
        <w:t>utilities</w:t>
      </w:r>
      <w:r w:rsidR="000A6165">
        <w:t xml:space="preserve"> for all its neighboring states and fi</w:t>
      </w:r>
      <w:r w:rsidR="009C2A5A">
        <w:t xml:space="preserve">nd out the largest one, and then </w:t>
      </w:r>
      <w:r w:rsidR="00640E45">
        <w:t>assign an action towards that neighboring state.</w:t>
      </w:r>
      <w:r w:rsidR="004173EC">
        <w:t xml:space="preserve"> Only an upward gradient from start to goal would allow action at each state to point to the </w:t>
      </w:r>
      <w:r w:rsidR="00CD65AF">
        <w:t xml:space="preserve">goal. </w:t>
      </w:r>
    </w:p>
    <w:p w14:paraId="1BFFFDBC" w14:textId="5A161B3C" w:rsidR="00856CA4" w:rsidRDefault="0062523A" w:rsidP="00CC39C9">
      <w:r>
        <w:t xml:space="preserve">As </w:t>
      </w:r>
      <w:r w:rsidR="00796B8A">
        <w:t xml:space="preserve">decay factor decreases, however, </w:t>
      </w:r>
      <w:r w:rsidR="00216521">
        <w:t xml:space="preserve">a big portion of the heatmap remains </w:t>
      </w:r>
      <w:r w:rsidR="004715FB">
        <w:t xml:space="preserve">0. This means </w:t>
      </w:r>
      <w:r w:rsidR="0035324D">
        <w:t xml:space="preserve">1) the </w:t>
      </w:r>
      <w:r w:rsidR="00026F51">
        <w:t>reward from goal does not propagate to those states, and 2) without a gradien</w:t>
      </w:r>
      <w:r w:rsidR="00D17249">
        <w:t>t</w:t>
      </w:r>
      <w:r w:rsidR="00026F51">
        <w:t>, there is no way to get a correct</w:t>
      </w:r>
      <w:r w:rsidR="00391F75">
        <w:t xml:space="preserve"> policy for</w:t>
      </w:r>
      <w:r w:rsidR="00E42417">
        <w:t xml:space="preserve"> </w:t>
      </w:r>
      <w:r w:rsidR="00391F75">
        <w:t xml:space="preserve">those states. </w:t>
      </w:r>
      <w:r w:rsidR="00A74745">
        <w:t>E</w:t>
      </w:r>
      <w:r w:rsidR="00D17249">
        <w:t xml:space="preserve">ven though when decay factor = 0.75 or 0.6 </w:t>
      </w:r>
      <w:r w:rsidR="00837D40">
        <w:t xml:space="preserve">iteration </w:t>
      </w:r>
      <w:r w:rsidR="000F5EFC">
        <w:t xml:space="preserve">still manages to </w:t>
      </w:r>
      <w:r w:rsidR="00837D40">
        <w:t>converges</w:t>
      </w:r>
      <w:r w:rsidR="005D6D99">
        <w:t>, that doesn’t mean a good policy can be extracted.</w:t>
      </w:r>
    </w:p>
    <w:p w14:paraId="0BA375BF" w14:textId="27FB3848" w:rsidR="00710701" w:rsidRDefault="00710701" w:rsidP="00CC39C9">
      <w:r>
        <w:t xml:space="preserve">There is </w:t>
      </w:r>
      <w:r w:rsidR="0019028C">
        <w:t xml:space="preserve">tradeoff between </w:t>
      </w:r>
      <w:r w:rsidR="00123B7F">
        <w:t xml:space="preserve">the selection </w:t>
      </w:r>
      <w:r w:rsidR="00A95134">
        <w:t xml:space="preserve">of </w:t>
      </w:r>
      <w:r w:rsidR="00123B7F">
        <w:t xml:space="preserve">decay factor and iteration efficiency. </w:t>
      </w:r>
      <w:r w:rsidR="00EA4EDD">
        <w:t xml:space="preserve">Higher decay factors (close to 1) ensures </w:t>
      </w:r>
      <w:r w:rsidR="00F71859">
        <w:t xml:space="preserve">the </w:t>
      </w:r>
      <w:r w:rsidR="00EA4EDD">
        <w:t xml:space="preserve">reward </w:t>
      </w:r>
      <w:r w:rsidR="00F71859">
        <w:t xml:space="preserve">at </w:t>
      </w:r>
      <w:r w:rsidR="00410C22">
        <w:t xml:space="preserve">goal </w:t>
      </w:r>
      <w:r w:rsidR="002142E7">
        <w:t xml:space="preserve">can </w:t>
      </w:r>
      <w:r w:rsidR="00410C22">
        <w:t xml:space="preserve">propagate to the rest of the </w:t>
      </w:r>
      <w:r w:rsidR="007E3376">
        <w:t xml:space="preserve">map, but requires </w:t>
      </w:r>
      <w:r w:rsidR="00AB77C6">
        <w:t>higher number of iterations</w:t>
      </w:r>
      <w:r w:rsidR="00E95B3D">
        <w:t xml:space="preserve">; </w:t>
      </w:r>
      <w:r w:rsidR="00E216F2">
        <w:t xml:space="preserve">lower decay factor (close to 0) </w:t>
      </w:r>
      <w:r w:rsidR="00BF0E95">
        <w:t>allows iteration to converge mush faster but</w:t>
      </w:r>
      <w:r w:rsidR="00D01B2B">
        <w:t xml:space="preserve"> </w:t>
      </w:r>
      <w:r w:rsidR="0056209B">
        <w:t xml:space="preserve">might suffer from </w:t>
      </w:r>
      <w:r w:rsidR="0059556A">
        <w:t xml:space="preserve">the </w:t>
      </w:r>
      <w:r w:rsidR="008C5BF8">
        <w:t xml:space="preserve">missing gradient problem in Figure 2.2.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64"/>
        <w:gridCol w:w="2931"/>
        <w:gridCol w:w="2886"/>
        <w:gridCol w:w="2976"/>
      </w:tblGrid>
      <w:tr w:rsidR="006335E9" w14:paraId="2291DB9B" w14:textId="77777777" w:rsidTr="00633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2BEDBB6B" w14:textId="77777777" w:rsidR="006335E9" w:rsidRDefault="006335E9" w:rsidP="001D3EF3">
            <w:pPr>
              <w:jc w:val="center"/>
            </w:pPr>
            <w:r w:rsidRPr="006335E9">
              <w:rPr>
                <w:sz w:val="18"/>
                <w:szCs w:val="18"/>
              </w:rPr>
              <w:lastRenderedPageBreak/>
              <w:t>Decay factor</w:t>
            </w:r>
          </w:p>
        </w:tc>
        <w:tc>
          <w:tcPr>
            <w:tcW w:w="2897" w:type="dxa"/>
          </w:tcPr>
          <w:p w14:paraId="5A3BC2B9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2852" w:type="dxa"/>
          </w:tcPr>
          <w:p w14:paraId="41AA1EA8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2837" w:type="dxa"/>
          </w:tcPr>
          <w:p w14:paraId="3666D8A4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6335E9" w14:paraId="104DB053" w14:textId="77777777" w:rsidTr="00633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50A27C7C" w14:textId="77777777" w:rsidR="006335E9" w:rsidRDefault="006335E9" w:rsidP="001D3EF3">
            <w:pPr>
              <w:ind w:left="113" w:right="113"/>
            </w:pPr>
            <w:r>
              <w:t>Utility difference</w:t>
            </w:r>
          </w:p>
        </w:tc>
        <w:tc>
          <w:tcPr>
            <w:tcW w:w="2897" w:type="dxa"/>
          </w:tcPr>
          <w:p w14:paraId="048E7D36" w14:textId="76A1736B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D5D505" wp14:editId="4C81AA84">
                  <wp:extent cx="1724025" cy="1098527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453" cy="11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69664420" w14:textId="72C2E16C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4ED103" wp14:editId="0C80AE78">
                  <wp:extent cx="1676400" cy="109043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78" cy="112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135072B8" w14:textId="2FD940A7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920A07" wp14:editId="5CE8E02C">
                  <wp:extent cx="1666875" cy="1085586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511" cy="110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5E9" w14:paraId="2C8068EC" w14:textId="77777777" w:rsidTr="006335E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0F720B77" w14:textId="77777777" w:rsidR="006335E9" w:rsidRDefault="006335E9" w:rsidP="001D3EF3">
            <w:pPr>
              <w:ind w:left="113" w:right="113"/>
            </w:pPr>
            <w:r>
              <w:t>Utility distribution at convergence</w:t>
            </w:r>
          </w:p>
        </w:tc>
        <w:tc>
          <w:tcPr>
            <w:tcW w:w="2897" w:type="dxa"/>
          </w:tcPr>
          <w:p w14:paraId="252E8742" w14:textId="6F574550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0AF59E" wp14:editId="2A1CD06E">
                  <wp:extent cx="1717473" cy="1228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050" cy="126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0507BD35" w14:textId="2F1A2CDD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37E4EB" wp14:editId="0D664C1E">
                  <wp:extent cx="1687830" cy="1215061"/>
                  <wp:effectExtent l="0" t="0" r="762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581" cy="124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14F23FA5" w14:textId="06BF1B56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885E13" wp14:editId="1E6CC9A2">
                  <wp:extent cx="1752738" cy="1228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851" cy="127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B9F80" w14:textId="6FC13C98" w:rsidR="00C262A7" w:rsidRDefault="00C262A7" w:rsidP="00C262A7">
      <w:r>
        <w:t>Figure 2.</w:t>
      </w:r>
      <w:r w:rsidR="00B5475C">
        <w:t>3</w:t>
      </w:r>
      <w:r w:rsidR="009E6671">
        <w:t xml:space="preserve"> Utility</w:t>
      </w:r>
      <w:r>
        <w:t xml:space="preserve"> difference vs. iteration and </w:t>
      </w:r>
      <w:r w:rsidR="009E6671">
        <w:t>utility</w:t>
      </w:r>
      <w:r>
        <w:t xml:space="preserve"> distribution at convergence, probabilistic action</w:t>
      </w:r>
    </w:p>
    <w:p w14:paraId="43999AD9" w14:textId="4BA6598F" w:rsidR="00292A79" w:rsidRDefault="008A4B75" w:rsidP="00CC39C9">
      <w:r>
        <w:t xml:space="preserve">Figure 2.3 shows the </w:t>
      </w:r>
      <w:r w:rsidR="004C1F7C">
        <w:t xml:space="preserve">same value iteration result, but with probabilistic </w:t>
      </w:r>
      <w:r w:rsidR="005E7280">
        <w:t xml:space="preserve">action environment. </w:t>
      </w:r>
      <w:r w:rsidR="009700A6">
        <w:t xml:space="preserve">The </w:t>
      </w:r>
      <w:r w:rsidR="009E6671">
        <w:t xml:space="preserve">utility </w:t>
      </w:r>
      <w:r w:rsidR="009700A6">
        <w:t>difference curve</w:t>
      </w:r>
      <w:r w:rsidR="006D44E2">
        <w:t>s are</w:t>
      </w:r>
      <w:r w:rsidR="009700A6">
        <w:t xml:space="preserve"> very </w:t>
      </w:r>
      <w:r w:rsidR="005F5D11">
        <w:t xml:space="preserve">similar to Figure 2.2, where </w:t>
      </w:r>
      <w:r w:rsidR="008839FF">
        <w:t>lower decay factor corresponds to faster convergence</w:t>
      </w:r>
      <w:r w:rsidR="00C5266D">
        <w:t>.</w:t>
      </w:r>
      <w:r w:rsidR="00086423">
        <w:t xml:space="preserve"> The </w:t>
      </w:r>
      <w:r w:rsidR="00C27D2C">
        <w:t xml:space="preserve">value range on the heatmap </w:t>
      </w:r>
      <w:r w:rsidR="00E94016">
        <w:t xml:space="preserve">is much larger in </w:t>
      </w:r>
      <w:r w:rsidR="000839DB">
        <w:t xml:space="preserve">probabilistic action environment than </w:t>
      </w:r>
      <w:r w:rsidR="00717E04">
        <w:t xml:space="preserve">deterministic. </w:t>
      </w:r>
      <w:r w:rsidR="009D56B8">
        <w:t xml:space="preserve">This is attributed to the Bellman equation </w:t>
      </w:r>
      <w:r w:rsidR="00D044F5">
        <w:t xml:space="preserve">solved </w:t>
      </w:r>
      <w:r w:rsidR="007570FA">
        <w:t xml:space="preserve">in </w:t>
      </w:r>
      <w:r w:rsidR="009D56B8">
        <w:t xml:space="preserve">iteration. </w:t>
      </w:r>
      <w:r w:rsidR="006F357C">
        <w:t xml:space="preserve">Since probability </w:t>
      </w:r>
      <w:r w:rsidR="00C64EA7">
        <w:t xml:space="preserve">is </w:t>
      </w:r>
      <w:r w:rsidR="00CF3AE0">
        <w:t>a mu</w:t>
      </w:r>
      <w:r w:rsidR="00D234C2">
        <w:t xml:space="preserve">ltiplier </w:t>
      </w:r>
      <w:r w:rsidR="00DB4C4A">
        <w:t xml:space="preserve">to </w:t>
      </w:r>
      <w:r w:rsidR="00C62AA8">
        <w:t>utilities</w:t>
      </w:r>
      <w:r w:rsidR="000C3FDF">
        <w:t>,</w:t>
      </w:r>
      <w:r w:rsidR="00135FFB">
        <w:t xml:space="preserve"> a lower probability (for deterministic probability is 1, and for </w:t>
      </w:r>
      <w:r w:rsidR="00C127BA">
        <w:t>probabilistic</w:t>
      </w:r>
      <w:r w:rsidR="00135FFB">
        <w:t xml:space="preserve"> probability is 1/3)</w:t>
      </w:r>
      <w:r w:rsidR="00C127BA">
        <w:t>,</w:t>
      </w:r>
      <w:r w:rsidR="007B0333">
        <w:t xml:space="preserve"> a higher discount of the </w:t>
      </w:r>
      <w:r w:rsidR="000819A1">
        <w:t xml:space="preserve">reward </w:t>
      </w:r>
      <w:r w:rsidR="005C5F22">
        <w:t>at</w:t>
      </w:r>
      <w:r w:rsidR="000819A1">
        <w:t xml:space="preserve"> goal is expected</w:t>
      </w:r>
      <w:r w:rsidR="00A64AE3">
        <w:t xml:space="preserve"> as it prop</w:t>
      </w:r>
      <w:r w:rsidR="0032395D">
        <w:t>agates</w:t>
      </w:r>
      <w:r w:rsidR="001F7214">
        <w:t xml:space="preserve"> to the rest of map</w:t>
      </w:r>
      <w:r w:rsidR="0032395D">
        <w:t xml:space="preserve">. </w:t>
      </w:r>
    </w:p>
    <w:p w14:paraId="78968016" w14:textId="308638F7" w:rsidR="00AD27BF" w:rsidRDefault="00AD27BF" w:rsidP="00CC39C9">
      <w:r>
        <w:t xml:space="preserve">A similar behavior is observed </w:t>
      </w:r>
      <w:r w:rsidR="00DD2D44">
        <w:t>with lower decay factor, where</w:t>
      </w:r>
      <w:r w:rsidR="0056632D">
        <w:t xml:space="preserve"> values for the upper left states remain 0s.</w:t>
      </w:r>
      <w:r w:rsidR="0039417A">
        <w:t xml:space="preserve"> As discussed before, faster decay </w:t>
      </w:r>
      <w:r w:rsidR="00283F92">
        <w:t xml:space="preserve">only allow reward at goal to propagate </w:t>
      </w:r>
      <w:r w:rsidR="00676AD7">
        <w:t>to pa</w:t>
      </w:r>
      <w:r w:rsidR="00835A94">
        <w:t xml:space="preserve">rt </w:t>
      </w:r>
      <w:r w:rsidR="00676AD7">
        <w:t xml:space="preserve">of the map. </w:t>
      </w:r>
      <w:r w:rsidR="009E36B9">
        <w:t xml:space="preserve">If a state does not ‘see’ </w:t>
      </w:r>
      <w:r w:rsidR="00CA0733">
        <w:t xml:space="preserve">reward at goal, </w:t>
      </w:r>
      <w:r w:rsidR="005D5C12">
        <w:t>no correct policy can be extracted to guide action.</w:t>
      </w:r>
    </w:p>
    <w:p w14:paraId="69954A0C" w14:textId="048B116F" w:rsidR="00820C82" w:rsidRDefault="00820C82" w:rsidP="00060A7E">
      <w:pPr>
        <w:pStyle w:val="Heading3"/>
      </w:pPr>
      <w:r>
        <w:t>2.3 Policy Iteration</w:t>
      </w:r>
    </w:p>
    <w:p w14:paraId="66287C47" w14:textId="69817E96" w:rsidR="00060A7E" w:rsidRDefault="00060A7E" w:rsidP="00060A7E">
      <w:r>
        <w:t xml:space="preserve">Policy </w:t>
      </w:r>
      <w:r w:rsidR="0089530A">
        <w:t xml:space="preserve">iteration </w:t>
      </w:r>
      <w:r w:rsidR="00500D6A">
        <w:t xml:space="preserve">computes </w:t>
      </w:r>
      <w:r w:rsidR="006D7D6E">
        <w:t>utility</w:t>
      </w:r>
      <w:r w:rsidR="00FA092E">
        <w:t xml:space="preserve">, and uses </w:t>
      </w:r>
      <w:r w:rsidR="006D7D6E">
        <w:t>utility</w:t>
      </w:r>
      <w:r w:rsidR="00FA092E">
        <w:t xml:space="preserve"> to update policy at each state. It is considered converged if</w:t>
      </w:r>
      <w:r w:rsidR="008830CF">
        <w:t xml:space="preserve"> there is no policy change between two </w:t>
      </w:r>
      <w:r w:rsidR="00A26D56">
        <w:t xml:space="preserve">consecutive </w:t>
      </w:r>
      <w:r w:rsidR="008830CF">
        <w:t xml:space="preserve">iterations. </w:t>
      </w:r>
      <w:r w:rsidR="00CA0A1F">
        <w:t xml:space="preserve">Decay factor is also the key parameter in policy iteration. Different decay factors are </w:t>
      </w:r>
      <w:r w:rsidR="00585044">
        <w:t>tested and results are shown in Figure 2.4.</w:t>
      </w:r>
    </w:p>
    <w:p w14:paraId="501E6F96" w14:textId="21E22C7C" w:rsidR="00694314" w:rsidRDefault="00C83BFA" w:rsidP="00060A7E">
      <w:r>
        <w:t xml:space="preserve">The initial </w:t>
      </w:r>
      <w:r w:rsidR="00541496">
        <w:t>state of policy</w:t>
      </w:r>
      <w:r>
        <w:t xml:space="preserve"> </w:t>
      </w:r>
      <w:r w:rsidR="00404742">
        <w:t xml:space="preserve">affects convergence speed as well. For </w:t>
      </w:r>
      <w:r w:rsidR="00895863">
        <w:t xml:space="preserve">Frozen Lake, if the initial policy is all </w:t>
      </w:r>
      <w:r w:rsidR="00DB2C38">
        <w:t xml:space="preserve">‘LEFT’, that is, </w:t>
      </w:r>
      <w:r w:rsidR="007A2390">
        <w:t xml:space="preserve">every state the action is to go left, it takes many </w:t>
      </w:r>
      <w:r w:rsidR="003564B9">
        <w:t xml:space="preserve">more </w:t>
      </w:r>
      <w:r w:rsidR="007A2390">
        <w:t>iterations to converge.</w:t>
      </w:r>
      <w:r w:rsidR="00B12214">
        <w:t xml:space="preserve"> </w:t>
      </w:r>
      <w:r w:rsidR="00311AC1">
        <w:t xml:space="preserve">Setting initial </w:t>
      </w:r>
      <w:r w:rsidR="00B616C2">
        <w:t>state</w:t>
      </w:r>
      <w:r w:rsidR="00311AC1">
        <w:t xml:space="preserve"> to be </w:t>
      </w:r>
      <w:r w:rsidR="000D6B69">
        <w:t xml:space="preserve">all </w:t>
      </w:r>
      <w:r w:rsidR="008C0746">
        <w:t>‘RIGHT’ facilitates conver</w:t>
      </w:r>
      <w:r w:rsidR="00C176B6">
        <w:t>gence, and it becomes</w:t>
      </w:r>
      <w:r w:rsidR="001F4246">
        <w:t xml:space="preserve"> </w:t>
      </w:r>
      <w:r w:rsidR="00772F94">
        <w:t>the default initial policy in this calculation.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64"/>
        <w:gridCol w:w="2901"/>
        <w:gridCol w:w="2901"/>
        <w:gridCol w:w="2890"/>
      </w:tblGrid>
      <w:tr w:rsidR="00585C6C" w14:paraId="073DC84E" w14:textId="77777777" w:rsidTr="001D3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DE4C172" w14:textId="77777777" w:rsidR="006335E9" w:rsidRDefault="006335E9" w:rsidP="001D3EF3">
            <w:pPr>
              <w:jc w:val="center"/>
            </w:pPr>
            <w:r w:rsidRPr="006335E9">
              <w:rPr>
                <w:sz w:val="18"/>
                <w:szCs w:val="18"/>
              </w:rPr>
              <w:t>Decay factor</w:t>
            </w:r>
          </w:p>
        </w:tc>
        <w:tc>
          <w:tcPr>
            <w:tcW w:w="2897" w:type="dxa"/>
          </w:tcPr>
          <w:p w14:paraId="4BDE3863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2852" w:type="dxa"/>
          </w:tcPr>
          <w:p w14:paraId="2725FF1D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2837" w:type="dxa"/>
          </w:tcPr>
          <w:p w14:paraId="77B8CA82" w14:textId="77777777" w:rsidR="006335E9" w:rsidRDefault="006335E9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585C6C" w14:paraId="34FDDF98" w14:textId="77777777" w:rsidTr="001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6839FB2D" w14:textId="77777777" w:rsidR="006335E9" w:rsidRDefault="006335E9" w:rsidP="001D3EF3">
            <w:pPr>
              <w:ind w:left="113" w:right="113"/>
            </w:pPr>
            <w:r>
              <w:t>Utility difference</w:t>
            </w:r>
          </w:p>
        </w:tc>
        <w:tc>
          <w:tcPr>
            <w:tcW w:w="2897" w:type="dxa"/>
          </w:tcPr>
          <w:p w14:paraId="1365D8F3" w14:textId="70F2C1E3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050C64" wp14:editId="4B5FBDEE">
                  <wp:extent cx="1700213" cy="11334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657" cy="113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45408F76" w14:textId="780C0143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9961C5" wp14:editId="25C793B4">
                  <wp:extent cx="1704975" cy="112875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337" cy="114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58CC69A6" w14:textId="020EB9DA" w:rsidR="006335E9" w:rsidRDefault="006335E9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FC9D44" wp14:editId="7BE9E73C">
                  <wp:extent cx="1698514" cy="1143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064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6C" w14:paraId="1ECE47C6" w14:textId="77777777" w:rsidTr="001D3EF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0A779F57" w14:textId="77777777" w:rsidR="006335E9" w:rsidRDefault="006335E9" w:rsidP="001D3EF3">
            <w:pPr>
              <w:ind w:left="113" w:right="113"/>
            </w:pPr>
            <w:r>
              <w:t>Utility distribution at convergence</w:t>
            </w:r>
          </w:p>
        </w:tc>
        <w:tc>
          <w:tcPr>
            <w:tcW w:w="2897" w:type="dxa"/>
          </w:tcPr>
          <w:p w14:paraId="2A288D45" w14:textId="674EF05C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67EAA3" wp14:editId="70E0ADF5">
                  <wp:extent cx="1704975" cy="120377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72" cy="122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70C06089" w14:textId="47BC8498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378759" wp14:editId="36F5CA95">
                  <wp:extent cx="1685925" cy="120861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91" cy="123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1F446B1F" w14:textId="7B18A9B8" w:rsidR="006335E9" w:rsidRDefault="006335E9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340288" wp14:editId="4315C91B">
                  <wp:extent cx="1666875" cy="1218270"/>
                  <wp:effectExtent l="0" t="0" r="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520" cy="124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A9454" w14:textId="559F48E0" w:rsidR="009A7FC2" w:rsidRDefault="00696FE2" w:rsidP="009A7FC2">
      <w:r>
        <w:t xml:space="preserve">Figure 2.4 </w:t>
      </w:r>
      <w:r w:rsidR="009A7FC2">
        <w:t xml:space="preserve">Policy difference vs. iteration and </w:t>
      </w:r>
      <w:r w:rsidR="007933AF">
        <w:t>utility</w:t>
      </w:r>
      <w:r w:rsidR="009A7FC2">
        <w:t xml:space="preserve"> distribution at convergence, deterministic action</w:t>
      </w:r>
    </w:p>
    <w:p w14:paraId="23A24B3D" w14:textId="6FEDFE41" w:rsidR="00585044" w:rsidRDefault="00DA3160" w:rsidP="00060A7E">
      <w:r>
        <w:t xml:space="preserve">As decay factor decreases, Policy Iteration tends to converge faster, </w:t>
      </w:r>
      <w:r w:rsidR="00DE3A37">
        <w:t xml:space="preserve">similar to Value Iteration. </w:t>
      </w:r>
    </w:p>
    <w:p w14:paraId="5849C743" w14:textId="11C233D3" w:rsidR="0083530B" w:rsidRDefault="003314C8" w:rsidP="00060A7E">
      <w:r>
        <w:t>T</w:t>
      </w:r>
      <w:r w:rsidR="008C2215">
        <w:t xml:space="preserve">he </w:t>
      </w:r>
      <w:r w:rsidR="000B3A52">
        <w:t xml:space="preserve">utility </w:t>
      </w:r>
      <w:r w:rsidR="008C2215">
        <w:t>heatmap</w:t>
      </w:r>
      <w:r w:rsidR="00EA1CD9">
        <w:t>s</w:t>
      </w:r>
      <w:r w:rsidR="008C2215">
        <w:t xml:space="preserve"> at convergence</w:t>
      </w:r>
      <w:r w:rsidR="007E6E53">
        <w:t xml:space="preserve"> for Po</w:t>
      </w:r>
      <w:r w:rsidR="00EA1CD9">
        <w:t xml:space="preserve">licy Iteration show </w:t>
      </w:r>
      <w:r>
        <w:t xml:space="preserve">similar patterns as Value Iteration. At high decay factor, </w:t>
      </w:r>
      <w:r w:rsidR="00260EDC">
        <w:t xml:space="preserve">the reward at goal </w:t>
      </w:r>
      <w:r w:rsidR="000B365D">
        <w:t>can</w:t>
      </w:r>
      <w:r w:rsidR="00260EDC">
        <w:t xml:space="preserve"> propagate to the entire map</w:t>
      </w:r>
      <w:r w:rsidR="00894D7A">
        <w:t xml:space="preserve">, with an upward gradient from </w:t>
      </w:r>
      <w:r w:rsidR="00304E0B">
        <w:t>upper left (start) to lower right (goal</w:t>
      </w:r>
      <w:r w:rsidR="002D653B">
        <w:t>).</w:t>
      </w:r>
      <w:r w:rsidR="00EA6ACD">
        <w:t xml:space="preserve"> </w:t>
      </w:r>
      <w:r w:rsidR="008C084D">
        <w:t xml:space="preserve">As decay factor decreases, </w:t>
      </w:r>
      <w:r w:rsidR="008F07E3">
        <w:t xml:space="preserve">the propagation </w:t>
      </w:r>
      <w:r w:rsidR="004D489E">
        <w:t xml:space="preserve">range </w:t>
      </w:r>
      <w:r w:rsidR="00BB4ED7">
        <w:t>shrinks</w:t>
      </w:r>
      <w:r w:rsidR="00F9338B">
        <w:t>.</w:t>
      </w:r>
      <w:r w:rsidR="00DA7BDC">
        <w:t xml:space="preserve"> Without a gradient, </w:t>
      </w:r>
      <w:r w:rsidR="009D37D1">
        <w:t>it is i</w:t>
      </w:r>
      <w:r w:rsidR="00841D3B">
        <w:t>mpossible to extract a correct polic</w:t>
      </w:r>
      <w:r w:rsidR="00561F34">
        <w:t>y</w:t>
      </w:r>
      <w:r w:rsidR="00841D3B">
        <w:t>.</w:t>
      </w:r>
      <w:r w:rsidR="00561F34">
        <w:t xml:space="preserve"> </w:t>
      </w:r>
    </w:p>
    <w:p w14:paraId="6D7CFD15" w14:textId="6EF3A9D6" w:rsidR="006E0098" w:rsidRDefault="00A477A3" w:rsidP="00060A7E">
      <w:r>
        <w:t xml:space="preserve">The </w:t>
      </w:r>
      <w:r w:rsidR="008D2600">
        <w:t xml:space="preserve">results for </w:t>
      </w:r>
      <w:r>
        <w:t>probab</w:t>
      </w:r>
      <w:r w:rsidR="008D2600">
        <w:t xml:space="preserve">ilistic action environment </w:t>
      </w:r>
      <w:r w:rsidR="00DD48F0">
        <w:t>are</w:t>
      </w:r>
      <w:r w:rsidR="008D2600">
        <w:t xml:space="preserve"> shown in Figure 2.5.</w:t>
      </w:r>
      <w:r w:rsidR="00DD48F0">
        <w:t xml:space="preserve"> Action difference </w:t>
      </w:r>
      <w:r w:rsidR="001D226D">
        <w:t xml:space="preserve">continues to decrease as </w:t>
      </w:r>
      <w:r w:rsidR="00377F16">
        <w:t>number of iteration</w:t>
      </w:r>
      <w:r w:rsidR="00E34EC9">
        <w:t>s</w:t>
      </w:r>
      <w:r w:rsidR="00377F16">
        <w:t xml:space="preserve"> increases for all </w:t>
      </w:r>
      <w:r w:rsidR="006020A3">
        <w:t xml:space="preserve">decay factors, which differs from </w:t>
      </w:r>
      <w:r w:rsidR="0021222C">
        <w:t xml:space="preserve">the deterministic case in Figure 2.4. </w:t>
      </w:r>
      <w:r w:rsidR="00655868">
        <w:t xml:space="preserve">Because </w:t>
      </w:r>
      <w:r w:rsidR="006A4E9C">
        <w:t xml:space="preserve">probability is a multiplier </w:t>
      </w:r>
      <w:r w:rsidR="005A01FE">
        <w:t xml:space="preserve">to update </w:t>
      </w:r>
      <w:r w:rsidR="000B4412">
        <w:t>utilities</w:t>
      </w:r>
      <w:r w:rsidR="005A01FE">
        <w:t xml:space="preserve">, </w:t>
      </w:r>
      <w:r w:rsidR="00507932">
        <w:t xml:space="preserve">the gradient in heatmap </w:t>
      </w:r>
      <w:r w:rsidR="008940B6">
        <w:t>in general is greater than that in Figure 2.4</w:t>
      </w:r>
      <w:r w:rsidR="0050165E">
        <w:t xml:space="preserve">: for decay factor = 0.99 in Figure 2.5, the </w:t>
      </w:r>
      <w:r w:rsidR="001B42F7">
        <w:t>utili</w:t>
      </w:r>
      <w:r w:rsidR="001F1765">
        <w:t>t</w:t>
      </w:r>
      <w:r w:rsidR="001B42F7">
        <w:t>y</w:t>
      </w:r>
      <w:r w:rsidR="0050165E">
        <w:t xml:space="preserve"> at start is close to 0</w:t>
      </w:r>
      <w:r w:rsidR="000E65E0">
        <w:t xml:space="preserve"> and</w:t>
      </w:r>
      <w:r w:rsidR="0050165E">
        <w:t xml:space="preserve"> at </w:t>
      </w:r>
      <w:r w:rsidR="007C7F61">
        <w:t>goal is close to 100,</w:t>
      </w:r>
      <w:r w:rsidR="000A2B60">
        <w:t xml:space="preserve"> while</w:t>
      </w:r>
      <w:r w:rsidR="000A0879">
        <w:t xml:space="preserve"> </w:t>
      </w:r>
      <w:r w:rsidR="001F1765">
        <w:t>utilities</w:t>
      </w:r>
      <w:r w:rsidR="000A0879">
        <w:t xml:space="preserve"> at the same states are </w:t>
      </w:r>
      <w:r w:rsidR="00930AE5">
        <w:t xml:space="preserve">70 and 100 in Figure 2.4. </w:t>
      </w:r>
    </w:p>
    <w:p w14:paraId="51F2A858" w14:textId="337A7779" w:rsidR="00442AAF" w:rsidRDefault="00E23A36" w:rsidP="00060A7E">
      <w:r>
        <w:t xml:space="preserve">A similar missing value problem is </w:t>
      </w:r>
      <w:r w:rsidR="00E92A2D">
        <w:t>observed</w:t>
      </w:r>
      <w:r>
        <w:t xml:space="preserve"> in Figure 2.5 as well. </w:t>
      </w:r>
      <w:r w:rsidR="00420A21">
        <w:t>With lower decay factor,</w:t>
      </w:r>
      <w:r w:rsidR="00E1334C">
        <w:t xml:space="preserve"> reward at goal does not reach the upper left corner </w:t>
      </w:r>
      <w:r w:rsidR="004279F4">
        <w:t xml:space="preserve">during iteration, and the </w:t>
      </w:r>
      <w:r w:rsidR="00EB685F">
        <w:t xml:space="preserve">initial policy is never updated. </w:t>
      </w:r>
      <w:r w:rsidR="000E0CB6">
        <w:t xml:space="preserve">Policy extracted at convergence should therefore not be used </w:t>
      </w:r>
      <w:r w:rsidR="008803F1">
        <w:t xml:space="preserve">as it is </w:t>
      </w:r>
      <w:r w:rsidR="00154672">
        <w:t>unreliable.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64"/>
        <w:gridCol w:w="2897"/>
        <w:gridCol w:w="2886"/>
        <w:gridCol w:w="2888"/>
      </w:tblGrid>
      <w:tr w:rsidR="00AA3FB8" w14:paraId="39897691" w14:textId="77777777" w:rsidTr="001D3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92BC01D" w14:textId="77777777" w:rsidR="00AA3FB8" w:rsidRDefault="00AA3FB8" w:rsidP="001D3EF3">
            <w:pPr>
              <w:jc w:val="center"/>
            </w:pPr>
            <w:r w:rsidRPr="006335E9">
              <w:rPr>
                <w:sz w:val="18"/>
                <w:szCs w:val="18"/>
              </w:rPr>
              <w:t>Decay factor</w:t>
            </w:r>
          </w:p>
        </w:tc>
        <w:tc>
          <w:tcPr>
            <w:tcW w:w="2897" w:type="dxa"/>
          </w:tcPr>
          <w:p w14:paraId="1E761DAF" w14:textId="77777777" w:rsidR="00AA3FB8" w:rsidRDefault="00AA3FB8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2852" w:type="dxa"/>
          </w:tcPr>
          <w:p w14:paraId="345D93DF" w14:textId="77777777" w:rsidR="00AA3FB8" w:rsidRDefault="00AA3FB8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2837" w:type="dxa"/>
          </w:tcPr>
          <w:p w14:paraId="04FEAEED" w14:textId="77777777" w:rsidR="00AA3FB8" w:rsidRDefault="00AA3FB8" w:rsidP="001D3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AA3FB8" w14:paraId="4AE7B6DE" w14:textId="77777777" w:rsidTr="001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6996628E" w14:textId="77777777" w:rsidR="00AA3FB8" w:rsidRDefault="00AA3FB8" w:rsidP="001D3EF3">
            <w:pPr>
              <w:ind w:left="113" w:right="113"/>
            </w:pPr>
            <w:r>
              <w:t>Utility difference</w:t>
            </w:r>
          </w:p>
        </w:tc>
        <w:tc>
          <w:tcPr>
            <w:tcW w:w="2897" w:type="dxa"/>
          </w:tcPr>
          <w:p w14:paraId="494FBF2C" w14:textId="600593E4" w:rsidR="00AA3FB8" w:rsidRDefault="00AA3FB8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076EF7" wp14:editId="7501ABF3">
                  <wp:extent cx="1677545" cy="11144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58" cy="113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1365CFCE" w14:textId="3DF3F571" w:rsidR="00AA3FB8" w:rsidRDefault="00AA3FB8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1BD5A7" wp14:editId="6D395112">
                  <wp:extent cx="1691005" cy="1123365"/>
                  <wp:effectExtent l="0" t="0" r="4445" b="63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601" cy="114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43E1DCFD" w14:textId="55C0253F" w:rsidR="00AA3FB8" w:rsidRDefault="00AA3FB8" w:rsidP="001D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61C458" wp14:editId="47C652DB">
                  <wp:extent cx="1681939" cy="11239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274" cy="114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B8" w14:paraId="6D605DBC" w14:textId="77777777" w:rsidTr="001D3EF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extDirection w:val="btLr"/>
          </w:tcPr>
          <w:p w14:paraId="365F3E23" w14:textId="77777777" w:rsidR="00AA3FB8" w:rsidRDefault="00AA3FB8" w:rsidP="001D3EF3">
            <w:pPr>
              <w:ind w:left="113" w:right="113"/>
            </w:pPr>
            <w:r>
              <w:t>Utility distribution at convergence</w:t>
            </w:r>
          </w:p>
        </w:tc>
        <w:tc>
          <w:tcPr>
            <w:tcW w:w="2897" w:type="dxa"/>
          </w:tcPr>
          <w:p w14:paraId="7EDF963C" w14:textId="0E9CDC65" w:rsidR="00AA3FB8" w:rsidRDefault="00AA3FB8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BFD8CC" wp14:editId="2AFE3E04">
                  <wp:extent cx="1673072" cy="1200150"/>
                  <wp:effectExtent l="0" t="0" r="381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537" cy="122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62936D9C" w14:textId="4496CAB6" w:rsidR="00AA3FB8" w:rsidRDefault="00AA3FB8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EB7FC8" wp14:editId="6B2F92FE">
                  <wp:extent cx="1691478" cy="1190625"/>
                  <wp:effectExtent l="0" t="0" r="444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2" cy="121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14:paraId="4CE0F694" w14:textId="4E12EAF2" w:rsidR="00AA3FB8" w:rsidRDefault="00AA3FB8" w:rsidP="001D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CC1377" wp14:editId="26817123">
                  <wp:extent cx="1696730" cy="11811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604" cy="120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A82D2" w14:textId="0E622D82" w:rsidR="00EE436A" w:rsidRDefault="002049CD" w:rsidP="00762BEC">
      <w:r>
        <w:t xml:space="preserve">Figure 2.5 Policy difference vs. iteration and </w:t>
      </w:r>
      <w:r w:rsidR="00BC28E8">
        <w:t>utility</w:t>
      </w:r>
      <w:r>
        <w:t xml:space="preserve"> distribution at convergence, probabilistic action</w:t>
      </w:r>
    </w:p>
    <w:p w14:paraId="6A631B9C" w14:textId="576209B0" w:rsidR="005E0BFF" w:rsidRDefault="005E0BFF" w:rsidP="005F1848">
      <w:pPr>
        <w:pStyle w:val="Heading3"/>
      </w:pPr>
      <w:r>
        <w:t xml:space="preserve">2.4 </w:t>
      </w:r>
      <w:r w:rsidR="005F1848">
        <w:t>Algorithm Comparison</w:t>
      </w:r>
    </w:p>
    <w:p w14:paraId="18345A1D" w14:textId="3018D7CF" w:rsidR="00797D6B" w:rsidRDefault="00797D6B" w:rsidP="00797D6B">
      <w:r>
        <w:t>The policy distribution</w:t>
      </w:r>
      <w:r w:rsidR="00791560">
        <w:t>s are</w:t>
      </w:r>
      <w:r>
        <w:t xml:space="preserve"> shown for both Value Iteration and Policy Iteration with decay factor = 0.99</w:t>
      </w:r>
      <w:r w:rsidR="00791560">
        <w:t xml:space="preserve"> in Figure 2.6</w:t>
      </w:r>
      <w:r>
        <w:t xml:space="preserve">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970"/>
        <w:gridCol w:w="2976"/>
      </w:tblGrid>
      <w:tr w:rsidR="00D25759" w14:paraId="476E1850" w14:textId="2D71FF34" w:rsidTr="002D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B71D52A" w14:textId="451A3EF0" w:rsidR="002450EA" w:rsidRDefault="002450EA" w:rsidP="009877AD">
            <w:pPr>
              <w:jc w:val="center"/>
            </w:pPr>
          </w:p>
        </w:tc>
        <w:tc>
          <w:tcPr>
            <w:tcW w:w="2880" w:type="dxa"/>
          </w:tcPr>
          <w:p w14:paraId="490B82CD" w14:textId="1AED5588" w:rsidR="002450EA" w:rsidRDefault="002450EA" w:rsidP="00987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Iteration</w:t>
            </w:r>
          </w:p>
        </w:tc>
        <w:tc>
          <w:tcPr>
            <w:tcW w:w="2970" w:type="dxa"/>
          </w:tcPr>
          <w:p w14:paraId="59A5C471" w14:textId="7698B58E" w:rsidR="002450EA" w:rsidRDefault="002450EA" w:rsidP="00987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Iteration</w:t>
            </w:r>
          </w:p>
        </w:tc>
        <w:tc>
          <w:tcPr>
            <w:tcW w:w="2880" w:type="dxa"/>
          </w:tcPr>
          <w:p w14:paraId="095836B9" w14:textId="5887B7EA" w:rsidR="002450EA" w:rsidRDefault="002450EA" w:rsidP="00987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between Two</w:t>
            </w:r>
          </w:p>
        </w:tc>
      </w:tr>
      <w:tr w:rsidR="00D25759" w14:paraId="1A5369E5" w14:textId="73669C39" w:rsidTr="002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extDirection w:val="btLr"/>
          </w:tcPr>
          <w:p w14:paraId="65A7992A" w14:textId="4A8E701F" w:rsidR="002450EA" w:rsidRDefault="002450EA" w:rsidP="002450EA">
            <w:pPr>
              <w:ind w:left="113" w:right="113"/>
              <w:jc w:val="center"/>
            </w:pPr>
            <w:r>
              <w:t>Deterministic</w:t>
            </w:r>
          </w:p>
        </w:tc>
        <w:tc>
          <w:tcPr>
            <w:tcW w:w="2880" w:type="dxa"/>
          </w:tcPr>
          <w:p w14:paraId="69ABD3DF" w14:textId="65C339D1" w:rsidR="002450EA" w:rsidRDefault="00630813" w:rsidP="0098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8DF97F" wp14:editId="11D18EE3">
                  <wp:extent cx="1624419" cy="1173192"/>
                  <wp:effectExtent l="0" t="0" r="0" b="825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77" cy="119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7FEBF643" w14:textId="60FE4EE0" w:rsidR="002450EA" w:rsidRDefault="00630813" w:rsidP="0098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24DBD1" wp14:editId="5FEA2A72">
                  <wp:extent cx="1639019" cy="118373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446" cy="119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284229B" w14:textId="3560DD85" w:rsidR="002450EA" w:rsidRDefault="00772EBF" w:rsidP="0098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EFDBF" wp14:editId="31372A50">
                  <wp:extent cx="1748961" cy="1183640"/>
                  <wp:effectExtent l="0" t="0" r="381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79" cy="11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759" w14:paraId="3E005777" w14:textId="77777777" w:rsidTr="002D3631">
        <w:trPr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extDirection w:val="btLr"/>
          </w:tcPr>
          <w:p w14:paraId="57BE2123" w14:textId="6BDC830A" w:rsidR="002450EA" w:rsidRDefault="002450EA" w:rsidP="002450EA">
            <w:pPr>
              <w:ind w:left="113" w:right="113"/>
              <w:jc w:val="center"/>
            </w:pPr>
            <w:r>
              <w:t>Probabil</w:t>
            </w:r>
            <w:r w:rsidR="008316D4">
              <w:t>i</w:t>
            </w:r>
            <w:r>
              <w:t>stic</w:t>
            </w:r>
          </w:p>
        </w:tc>
        <w:tc>
          <w:tcPr>
            <w:tcW w:w="2880" w:type="dxa"/>
          </w:tcPr>
          <w:p w14:paraId="340A3327" w14:textId="52BFD0F3" w:rsidR="002450EA" w:rsidRDefault="00D25759" w:rsidP="0098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FD205" wp14:editId="455A92F2">
                  <wp:extent cx="1639019" cy="1155444"/>
                  <wp:effectExtent l="0" t="0" r="0" b="698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41" cy="11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659272E" w14:textId="29B5B38D" w:rsidR="002450EA" w:rsidRDefault="00D25759" w:rsidP="0098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B5E750" wp14:editId="6F77BFA7">
                  <wp:extent cx="1639019" cy="1155444"/>
                  <wp:effectExtent l="0" t="0" r="0" b="698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41" cy="11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2540B22E" w14:textId="77A644AA" w:rsidR="002450EA" w:rsidRDefault="00D25759" w:rsidP="0098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5232C" wp14:editId="1A431ABD">
                  <wp:extent cx="1748961" cy="1183640"/>
                  <wp:effectExtent l="0" t="0" r="381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79" cy="11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22BEB" w14:textId="77777777" w:rsidR="00797D6B" w:rsidRDefault="00797D6B" w:rsidP="00797D6B">
      <w:pPr>
        <w:jc w:val="center"/>
      </w:pPr>
      <w:r>
        <w:t>Figure 2.5 policy comparison between Value Iteration and Policy Iteration</w:t>
      </w:r>
    </w:p>
    <w:p w14:paraId="0406E2F3" w14:textId="392CAF26" w:rsidR="00C07840" w:rsidRDefault="006D604E" w:rsidP="00797D6B">
      <w:r>
        <w:t xml:space="preserve">Both algorithms </w:t>
      </w:r>
      <w:r w:rsidR="00075195">
        <w:t>manage to</w:t>
      </w:r>
      <w:r>
        <w:t xml:space="preserve"> converge to the </w:t>
      </w:r>
      <w:r w:rsidR="003525DE">
        <w:t>identical</w:t>
      </w:r>
      <w:r>
        <w:t xml:space="preserve"> state after certain number of iterations</w:t>
      </w:r>
      <w:r w:rsidR="00C07840">
        <w:t>, for both deterministic and probabilistic action environments</w:t>
      </w:r>
      <w:r w:rsidR="00797D6B">
        <w:t xml:space="preserve">. </w:t>
      </w:r>
      <w:r w:rsidR="001A6ACC">
        <w:t xml:space="preserve">For deterministic action environment, most of the actions are </w:t>
      </w:r>
      <w:r w:rsidR="00D31D63">
        <w:t xml:space="preserve">1 (DOWN) and 2 (RIGHT). Given that we need to move from the upper left </w:t>
      </w:r>
      <w:r w:rsidR="0086530F">
        <w:t xml:space="preserve">corner to lower right corner, </w:t>
      </w:r>
      <w:r w:rsidR="00404EE6">
        <w:t>m</w:t>
      </w:r>
      <w:r w:rsidR="00DD596F">
        <w:t xml:space="preserve">oving down and right </w:t>
      </w:r>
      <w:r w:rsidR="000B7778">
        <w:t>make</w:t>
      </w:r>
      <w:r w:rsidR="008F1366">
        <w:t>s logical sense. Ther</w:t>
      </w:r>
      <w:r w:rsidR="0020201C">
        <w:t xml:space="preserve">e are some cases where </w:t>
      </w:r>
      <w:r w:rsidR="004428A1">
        <w:t>action is 3 (UP),</w:t>
      </w:r>
      <w:r w:rsidR="0039134E">
        <w:t xml:space="preserve"> which are states blocked by </w:t>
      </w:r>
      <w:r w:rsidR="00CA6198">
        <w:t>holes to the</w:t>
      </w:r>
      <w:r w:rsidR="00F02469">
        <w:t>ir</w:t>
      </w:r>
      <w:r w:rsidR="00CA6198">
        <w:t xml:space="preserve"> </w:t>
      </w:r>
      <w:r w:rsidR="008B4536">
        <w:t>bottom, and 0 (LEFT), which are states blocked by holes to their right.</w:t>
      </w:r>
    </w:p>
    <w:p w14:paraId="13EC3238" w14:textId="33762774" w:rsidR="00340851" w:rsidRDefault="00340851" w:rsidP="00797D6B">
      <w:r>
        <w:t>For probabili</w:t>
      </w:r>
      <w:r w:rsidR="0020681A">
        <w:t xml:space="preserve">stic action environment it is </w:t>
      </w:r>
      <w:r w:rsidR="00D4475B">
        <w:t>more difficult to track the action for each state</w:t>
      </w:r>
      <w:r w:rsidR="005A5058">
        <w:t xml:space="preserve">. </w:t>
      </w:r>
      <w:r w:rsidR="00B119A3">
        <w:t xml:space="preserve">But if we focus on states with </w:t>
      </w:r>
      <w:r w:rsidR="00402ED5">
        <w:t xml:space="preserve">holes to their left, the </w:t>
      </w:r>
      <w:r w:rsidR="00EE6241">
        <w:t>safest</w:t>
      </w:r>
      <w:r w:rsidR="00402ED5">
        <w:t xml:space="preserve"> </w:t>
      </w:r>
      <w:r w:rsidR="007F4596">
        <w:t xml:space="preserve">move for those states are moving right </w:t>
      </w:r>
      <w:r w:rsidR="00C745B7">
        <w:t xml:space="preserve">(with </w:t>
      </w:r>
      <w:r w:rsidR="00FA1B35">
        <w:t>possibility of slipping up or down</w:t>
      </w:r>
      <w:r w:rsidR="00C745B7">
        <w:t>)</w:t>
      </w:r>
      <w:r w:rsidR="00FA1B35">
        <w:t xml:space="preserve"> rather than </w:t>
      </w:r>
      <w:r w:rsidR="00F96A21">
        <w:t>moving down (with possibility of slipping left</w:t>
      </w:r>
      <w:r w:rsidR="00E518F4">
        <w:t xml:space="preserve"> and </w:t>
      </w:r>
      <w:r w:rsidR="00996C4E">
        <w:t>into the holes, and right).</w:t>
      </w:r>
      <w:r w:rsidR="0031530B">
        <w:t xml:space="preserve"> Most </w:t>
      </w:r>
      <w:r w:rsidR="009B452F">
        <w:t xml:space="preserve">of states with that </w:t>
      </w:r>
      <w:r w:rsidR="00332046">
        <w:t xml:space="preserve">settings follow this logic, with some exceptions due to other </w:t>
      </w:r>
      <w:r w:rsidR="00A00606">
        <w:t>influ</w:t>
      </w:r>
      <w:r w:rsidR="006D1C50">
        <w:t>encing factors.</w:t>
      </w:r>
    </w:p>
    <w:p w14:paraId="2680B58C" w14:textId="70E438A8" w:rsidR="008E2C80" w:rsidRDefault="008B13F0" w:rsidP="00797D6B">
      <w:r>
        <w:t xml:space="preserve">The convergence speed </w:t>
      </w:r>
      <w:r w:rsidR="00890975">
        <w:t>for 2</w:t>
      </w:r>
      <w:r>
        <w:t xml:space="preserve"> algorithms are tabulated below. </w:t>
      </w:r>
      <w:r w:rsidR="00FD7856">
        <w:t xml:space="preserve">Value Iteration uses much larger number of iterations to converge. However, </w:t>
      </w:r>
      <w:r w:rsidR="00EF46E9">
        <w:t xml:space="preserve">every iteration only takes about 0.002 seconds. On the other hand, </w:t>
      </w:r>
      <w:r w:rsidR="003A5321">
        <w:t xml:space="preserve">Policy Iteration </w:t>
      </w:r>
      <w:r w:rsidR="00EB09F0">
        <w:t xml:space="preserve">uses much fewer number of iterations but </w:t>
      </w:r>
      <w:r w:rsidR="002579E3">
        <w:t>every iteration takes much longer (</w:t>
      </w:r>
      <w:r w:rsidR="000461A5">
        <w:t xml:space="preserve">~2 seconds). Value Iteration turns out to be a much more efficient algorithm than Policy Iteration, in terms of </w:t>
      </w:r>
      <w:r w:rsidR="0046759E">
        <w:t>total time to converge.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6"/>
        <w:gridCol w:w="1604"/>
        <w:gridCol w:w="2166"/>
        <w:gridCol w:w="2110"/>
        <w:gridCol w:w="2155"/>
      </w:tblGrid>
      <w:tr w:rsidR="00D8073C" w14:paraId="21BB4268" w14:textId="77777777" w:rsidTr="005C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AEADA0F" w14:textId="77777777" w:rsidR="00D8073C" w:rsidRDefault="00D8073C" w:rsidP="00797D6B"/>
        </w:tc>
        <w:tc>
          <w:tcPr>
            <w:tcW w:w="2166" w:type="dxa"/>
          </w:tcPr>
          <w:p w14:paraId="0EBC44C6" w14:textId="10553219" w:rsidR="00D8073C" w:rsidRDefault="00D8073C" w:rsidP="0079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iterations</w:t>
            </w:r>
          </w:p>
        </w:tc>
        <w:tc>
          <w:tcPr>
            <w:tcW w:w="2110" w:type="dxa"/>
          </w:tcPr>
          <w:p w14:paraId="67A712CE" w14:textId="105D93D5" w:rsidR="00D8073C" w:rsidRDefault="00D8073C" w:rsidP="0079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  <w:r w:rsidR="003A60F0">
              <w:t xml:space="preserve"> (s)</w:t>
            </w:r>
          </w:p>
        </w:tc>
        <w:tc>
          <w:tcPr>
            <w:tcW w:w="2155" w:type="dxa"/>
          </w:tcPr>
          <w:p w14:paraId="0F894F7E" w14:textId="4365C884" w:rsidR="00D8073C" w:rsidRDefault="00D8073C" w:rsidP="0079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per iteration</w:t>
            </w:r>
            <w:r w:rsidR="003A60F0">
              <w:t xml:space="preserve"> (</w:t>
            </w:r>
            <w:r w:rsidR="00D252AA">
              <w:t>s)</w:t>
            </w:r>
          </w:p>
        </w:tc>
      </w:tr>
      <w:tr w:rsidR="0064440F" w14:paraId="6D24758D" w14:textId="77777777" w:rsidTr="0066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6FDAA01F" w14:textId="77777777" w:rsidR="0064440F" w:rsidRDefault="0064440F" w:rsidP="0066376E">
            <w:pPr>
              <w:rPr>
                <w:b w:val="0"/>
                <w:bCs w:val="0"/>
              </w:rPr>
            </w:pPr>
            <w:r>
              <w:t>Deterministic</w:t>
            </w:r>
          </w:p>
        </w:tc>
        <w:tc>
          <w:tcPr>
            <w:tcW w:w="1604" w:type="dxa"/>
            <w:shd w:val="clear" w:color="auto" w:fill="4472C4" w:themeFill="accent1"/>
          </w:tcPr>
          <w:p w14:paraId="27EF5B03" w14:textId="2E1ED966" w:rsidR="0064440F" w:rsidRPr="001C535C" w:rsidRDefault="0064440F" w:rsidP="0079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C535C">
              <w:rPr>
                <w:color w:val="FFFFFF" w:themeColor="background1"/>
              </w:rPr>
              <w:t>Value Iteration</w:t>
            </w:r>
          </w:p>
        </w:tc>
        <w:tc>
          <w:tcPr>
            <w:tcW w:w="2166" w:type="dxa"/>
          </w:tcPr>
          <w:p w14:paraId="248343A7" w14:textId="32885397" w:rsidR="0064440F" w:rsidRDefault="0064440F" w:rsidP="0079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1145</w:t>
            </w:r>
          </w:p>
        </w:tc>
        <w:tc>
          <w:tcPr>
            <w:tcW w:w="2110" w:type="dxa"/>
          </w:tcPr>
          <w:p w14:paraId="5AC73508" w14:textId="64B8C5F4" w:rsidR="0064440F" w:rsidRDefault="0064440F" w:rsidP="0079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2.35</w:t>
            </w:r>
          </w:p>
        </w:tc>
        <w:tc>
          <w:tcPr>
            <w:tcW w:w="2155" w:type="dxa"/>
          </w:tcPr>
          <w:p w14:paraId="274A6C2B" w14:textId="77F23B74" w:rsidR="0064440F" w:rsidRDefault="0064440F" w:rsidP="0079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</w:tr>
      <w:tr w:rsidR="0064440F" w14:paraId="2FB59E8E" w14:textId="77777777" w:rsidTr="006637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43CD05A7" w14:textId="1F541FC5" w:rsidR="0064440F" w:rsidRDefault="0064440F" w:rsidP="00797D6B">
            <w:pPr>
              <w:rPr>
                <w:b w:val="0"/>
                <w:bCs w:val="0"/>
              </w:rPr>
            </w:pPr>
          </w:p>
        </w:tc>
        <w:tc>
          <w:tcPr>
            <w:tcW w:w="1604" w:type="dxa"/>
            <w:shd w:val="clear" w:color="auto" w:fill="4472C4" w:themeFill="accent1"/>
          </w:tcPr>
          <w:p w14:paraId="2ABE8A73" w14:textId="42BEBFE5" w:rsidR="0064440F" w:rsidRPr="001C535C" w:rsidRDefault="0064440F" w:rsidP="0079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C535C">
              <w:rPr>
                <w:color w:val="FFFFFF" w:themeColor="background1"/>
              </w:rPr>
              <w:t>Policy Iteration</w:t>
            </w:r>
          </w:p>
        </w:tc>
        <w:tc>
          <w:tcPr>
            <w:tcW w:w="2166" w:type="dxa"/>
          </w:tcPr>
          <w:p w14:paraId="6AD22ABA" w14:textId="4A66C6C4" w:rsidR="0064440F" w:rsidRDefault="0064440F" w:rsidP="0079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110" w:type="dxa"/>
          </w:tcPr>
          <w:p w14:paraId="1BBE1051" w14:textId="129E40FE" w:rsidR="0064440F" w:rsidRDefault="0064440F" w:rsidP="0079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  <w:r w:rsidR="00741697">
              <w:t>.00</w:t>
            </w:r>
          </w:p>
        </w:tc>
        <w:tc>
          <w:tcPr>
            <w:tcW w:w="2155" w:type="dxa"/>
          </w:tcPr>
          <w:p w14:paraId="6584B8E2" w14:textId="70005209" w:rsidR="0064440F" w:rsidRDefault="0064440F" w:rsidP="0079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2.324</w:t>
            </w:r>
          </w:p>
        </w:tc>
      </w:tr>
      <w:tr w:rsidR="005C31CA" w14:paraId="40214696" w14:textId="77777777" w:rsidTr="0066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6C2A58BC" w14:textId="5DD2B77C" w:rsidR="005C31CA" w:rsidRPr="005C31CA" w:rsidRDefault="005C31CA" w:rsidP="0066376E">
            <w:r w:rsidRPr="005C31CA">
              <w:t>Probabilistic</w:t>
            </w:r>
          </w:p>
        </w:tc>
        <w:tc>
          <w:tcPr>
            <w:tcW w:w="1604" w:type="dxa"/>
            <w:shd w:val="clear" w:color="auto" w:fill="4472C4" w:themeFill="accent1"/>
          </w:tcPr>
          <w:p w14:paraId="2F9B0D59" w14:textId="7A5C5E10" w:rsidR="005C31CA" w:rsidRPr="001C535C" w:rsidRDefault="005C31CA" w:rsidP="005C3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C535C">
              <w:rPr>
                <w:color w:val="FFFFFF" w:themeColor="background1"/>
              </w:rPr>
              <w:t>Value Iteration</w:t>
            </w:r>
          </w:p>
        </w:tc>
        <w:tc>
          <w:tcPr>
            <w:tcW w:w="2166" w:type="dxa"/>
          </w:tcPr>
          <w:p w14:paraId="6A5BDC48" w14:textId="0CDEB428" w:rsidR="005C31CA" w:rsidRDefault="005D3B6A" w:rsidP="005C3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1145</w:t>
            </w:r>
          </w:p>
        </w:tc>
        <w:tc>
          <w:tcPr>
            <w:tcW w:w="2110" w:type="dxa"/>
          </w:tcPr>
          <w:p w14:paraId="611EA4E6" w14:textId="0CB333FC" w:rsidR="005C31CA" w:rsidRDefault="005D3B6A" w:rsidP="005C3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2.10</w:t>
            </w:r>
          </w:p>
        </w:tc>
        <w:tc>
          <w:tcPr>
            <w:tcW w:w="2155" w:type="dxa"/>
          </w:tcPr>
          <w:p w14:paraId="6FA8F739" w14:textId="1E2A5B25" w:rsidR="005C31CA" w:rsidRDefault="00A75FCC" w:rsidP="005C3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</w:tr>
      <w:tr w:rsidR="005C31CA" w14:paraId="5CDD13EF" w14:textId="77777777" w:rsidTr="006637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0896C851" w14:textId="77777777" w:rsidR="005C31CA" w:rsidRDefault="005C31CA" w:rsidP="005C31CA">
            <w:pPr>
              <w:rPr>
                <w:b w:val="0"/>
                <w:bCs w:val="0"/>
              </w:rPr>
            </w:pPr>
          </w:p>
        </w:tc>
        <w:tc>
          <w:tcPr>
            <w:tcW w:w="1604" w:type="dxa"/>
            <w:shd w:val="clear" w:color="auto" w:fill="4472C4" w:themeFill="accent1"/>
          </w:tcPr>
          <w:p w14:paraId="1B8F8C04" w14:textId="2852B15C" w:rsidR="005C31CA" w:rsidRPr="001C535C" w:rsidRDefault="005C31CA" w:rsidP="005C3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C535C">
              <w:rPr>
                <w:color w:val="FFFFFF" w:themeColor="background1"/>
              </w:rPr>
              <w:t>Policy Iteration</w:t>
            </w:r>
          </w:p>
        </w:tc>
        <w:tc>
          <w:tcPr>
            <w:tcW w:w="2166" w:type="dxa"/>
          </w:tcPr>
          <w:p w14:paraId="6CFB3EF5" w14:textId="1E63AB6F" w:rsidR="005C31CA" w:rsidRDefault="00107F47" w:rsidP="005C3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10" w:type="dxa"/>
          </w:tcPr>
          <w:p w14:paraId="7DAB1E1C" w14:textId="4DCF3B11" w:rsidR="005C31CA" w:rsidRDefault="00741697" w:rsidP="005C3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10.15</w:t>
            </w:r>
          </w:p>
        </w:tc>
        <w:tc>
          <w:tcPr>
            <w:tcW w:w="2155" w:type="dxa"/>
          </w:tcPr>
          <w:p w14:paraId="28AF0199" w14:textId="25C743B6" w:rsidR="005C31CA" w:rsidRDefault="00EC6D98" w:rsidP="005C3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2.03</w:t>
            </w:r>
          </w:p>
        </w:tc>
      </w:tr>
    </w:tbl>
    <w:p w14:paraId="02E475B9" w14:textId="77777777" w:rsidR="007F1869" w:rsidRDefault="00084E78" w:rsidP="005F1848">
      <w:r>
        <w:t xml:space="preserve">The difference in </w:t>
      </w:r>
      <w:r w:rsidR="00115590">
        <w:t xml:space="preserve">algorithm performance roots in their individual ways to handle iteration. In Value Iteration, each iteration involves two steps: </w:t>
      </w:r>
      <w:r w:rsidR="004A79D6">
        <w:t xml:space="preserve">find utility and update policy. </w:t>
      </w:r>
      <w:r w:rsidR="00B57792">
        <w:t>These two steps happens concurren</w:t>
      </w:r>
      <w:r w:rsidR="00737FDD">
        <w:t>tly</w:t>
      </w:r>
      <w:r w:rsidR="00F275A2">
        <w:t xml:space="preserve">: once a new utility function is obtained, </w:t>
      </w:r>
      <w:r w:rsidR="00A746BE">
        <w:t>the policy at each state can be easily</w:t>
      </w:r>
      <w:r w:rsidR="00707D50">
        <w:t xml:space="preserve"> </w:t>
      </w:r>
      <w:r w:rsidR="00D47D9A">
        <w:t xml:space="preserve">calculated by taking the </w:t>
      </w:r>
      <w:r w:rsidR="00297560">
        <w:t>highest utility of neighboring states.</w:t>
      </w:r>
    </w:p>
    <w:p w14:paraId="66A9B93E" w14:textId="76FE6F42" w:rsidR="00797D6B" w:rsidRPr="005F1848" w:rsidRDefault="007F1869" w:rsidP="005F1848">
      <w:r>
        <w:t xml:space="preserve">Each step of </w:t>
      </w:r>
      <w:r w:rsidR="007713A0">
        <w:t>Policy Iterat</w:t>
      </w:r>
      <w:r w:rsidR="00D510E5">
        <w:t xml:space="preserve">ion also has two steps: </w:t>
      </w:r>
      <w:r w:rsidR="004508CE">
        <w:t xml:space="preserve">evaluate policy and </w:t>
      </w:r>
      <w:r w:rsidR="009623D7">
        <w:t xml:space="preserve">improve policy. </w:t>
      </w:r>
      <w:r w:rsidR="006A4CCC">
        <w:t>T</w:t>
      </w:r>
      <w:r w:rsidR="00AC63DF">
        <w:t xml:space="preserve">o </w:t>
      </w:r>
      <w:r w:rsidR="00CF7B1A">
        <w:t>evaluate</w:t>
      </w:r>
      <w:r w:rsidR="00AC63DF">
        <w:t xml:space="preserve"> policy </w:t>
      </w:r>
      <w:r w:rsidR="00084431">
        <w:t xml:space="preserve">it is required to iterate over the policy distribution </w:t>
      </w:r>
      <w:r w:rsidR="006D41A1">
        <w:t>until utility is converged</w:t>
      </w:r>
      <w:r w:rsidR="00D43E25">
        <w:t xml:space="preserve">, and then </w:t>
      </w:r>
      <w:r w:rsidR="005E4619">
        <w:t>use the updated utility to</w:t>
      </w:r>
      <w:r w:rsidR="00110C38">
        <w:t xml:space="preserve"> improve policy.</w:t>
      </w:r>
      <w:r w:rsidR="00E26079">
        <w:t xml:space="preserve"> Therefore, there is a nested iteration in each iteration steps.</w:t>
      </w:r>
      <w:r w:rsidR="0036668F">
        <w:t xml:space="preserve"> At each iteration step, Policy Iteration can </w:t>
      </w:r>
      <w:r w:rsidR="006E4B22">
        <w:t>move towards the global optimal solution faster than Value Iteratio</w:t>
      </w:r>
      <w:r w:rsidR="00601399">
        <w:t>n. However, because of the nested iteration</w:t>
      </w:r>
      <w:r w:rsidR="0028003B">
        <w:t xml:space="preserve"> to evaluate policy, each iteration step for Policy Iteration takes much longer than Value Iteration.</w:t>
      </w:r>
    </w:p>
    <w:p w14:paraId="33003153" w14:textId="79A3889E" w:rsidR="008F75F7" w:rsidRDefault="009C7F33" w:rsidP="00F84085">
      <w:pPr>
        <w:pStyle w:val="Heading1"/>
      </w:pPr>
      <w:r>
        <w:t xml:space="preserve">3. </w:t>
      </w:r>
      <w:r w:rsidR="009877AD">
        <w:t>Forest Management</w:t>
      </w:r>
    </w:p>
    <w:p w14:paraId="1E85202C" w14:textId="77777777" w:rsidR="0072187F" w:rsidRDefault="0072187F" w:rsidP="0072187F">
      <w:r>
        <w:t>For this problem, the focus is to analyze the effect of number of states to iteration, which includes computational time and number of iterations.</w:t>
      </w:r>
    </w:p>
    <w:p w14:paraId="427593EB" w14:textId="1DECAE12" w:rsidR="004D26FC" w:rsidRDefault="00BC2995" w:rsidP="00F84085">
      <w:pPr>
        <w:pStyle w:val="Heading2"/>
      </w:pPr>
      <w:r>
        <w:t>3.1 Sanity Check</w:t>
      </w:r>
    </w:p>
    <w:p w14:paraId="1BDEABC1" w14:textId="429B3FCD" w:rsidR="00BC2995" w:rsidRDefault="0098601A" w:rsidP="004D26FC">
      <w:r>
        <w:t xml:space="preserve">Here two extreme cases are tested: </w:t>
      </w:r>
      <w:r w:rsidR="00E94BA5">
        <w:t xml:space="preserve">1). the probability of forest fire is </w:t>
      </w:r>
      <w:r w:rsidR="004622C9">
        <w:t>high</w:t>
      </w:r>
      <w:r w:rsidR="00B053EA">
        <w:t xml:space="preserve">, </w:t>
      </w:r>
      <w:r w:rsidR="003C429A">
        <w:t xml:space="preserve">therefore the logical choice would be to cut down the forest every year. 2) the probability of forest fire is low, therefore </w:t>
      </w:r>
      <w:r w:rsidR="00BD274F">
        <w:t xml:space="preserve">whether to keep or cut down the </w:t>
      </w:r>
      <w:r w:rsidR="00C92A2B">
        <w:t xml:space="preserve">forest depends on </w:t>
      </w:r>
      <w:r w:rsidR="00D40220">
        <w:t>the rewards for these two actions.</w:t>
      </w:r>
      <w:r w:rsidR="0035181C">
        <w:t xml:space="preserve"> For both</w:t>
      </w:r>
      <w:r w:rsidR="003F4E2A">
        <w:t xml:space="preserve"> evaluation</w:t>
      </w:r>
      <w:r w:rsidR="0035181C">
        <w:t xml:space="preserve">, </w:t>
      </w:r>
      <w:r w:rsidR="00A12A50">
        <w:t>10</w:t>
      </w:r>
      <w:r w:rsidR="00AE0535">
        <w:t xml:space="preserve"> states are used, which corresponds to </w:t>
      </w:r>
      <w:r w:rsidR="00A12A50">
        <w:t>1</w:t>
      </w:r>
      <w:r w:rsidR="00AE0535">
        <w:t>0 years.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364" w14:paraId="7897ACD8" w14:textId="77777777" w:rsidTr="0037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9B494" w14:textId="484AEAD8" w:rsidR="00FE6364" w:rsidRDefault="0041791E" w:rsidP="004D26FC">
            <w:r>
              <w:t>parameters</w:t>
            </w:r>
          </w:p>
        </w:tc>
        <w:tc>
          <w:tcPr>
            <w:tcW w:w="4675" w:type="dxa"/>
          </w:tcPr>
          <w:p w14:paraId="0F317D11" w14:textId="580306EC" w:rsidR="00FE6364" w:rsidRDefault="009D6EAE" w:rsidP="004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policy</w:t>
            </w:r>
          </w:p>
        </w:tc>
      </w:tr>
      <w:tr w:rsidR="0051101A" w14:paraId="08F8E74D" w14:textId="77777777" w:rsidTr="003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5FB68" w14:textId="343311F3" w:rsidR="0051101A" w:rsidRDefault="0051101A" w:rsidP="004D26FC">
            <w:r>
              <w:t xml:space="preserve">R1: 4, R2: </w:t>
            </w:r>
            <w:r w:rsidR="00F25CE5">
              <w:t>2, P</w:t>
            </w:r>
            <w:r w:rsidR="005D291E">
              <w:t>:</w:t>
            </w:r>
            <w:r w:rsidR="00F25CE5">
              <w:t>0.99</w:t>
            </w:r>
          </w:p>
        </w:tc>
        <w:tc>
          <w:tcPr>
            <w:tcW w:w="4675" w:type="dxa"/>
          </w:tcPr>
          <w:p w14:paraId="2AEAB39A" w14:textId="24F39B1A" w:rsidR="0051101A" w:rsidRDefault="00EF7633" w:rsidP="004D2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[0,1,1,1,1,1,1,1,1,0]</w:t>
            </w:r>
          </w:p>
        </w:tc>
      </w:tr>
      <w:tr w:rsidR="0051101A" w14:paraId="5E49A707" w14:textId="77777777" w:rsidTr="003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E2BF8" w14:textId="26814DF1" w:rsidR="0051101A" w:rsidRDefault="00643DD1" w:rsidP="004D26FC">
            <w:r>
              <w:t>R1: 4, R2: 2, P</w:t>
            </w:r>
            <w:r w:rsidR="005D291E">
              <w:t>:</w:t>
            </w:r>
            <w:r>
              <w:t>0.1</w:t>
            </w:r>
          </w:p>
        </w:tc>
        <w:tc>
          <w:tcPr>
            <w:tcW w:w="4675" w:type="dxa"/>
          </w:tcPr>
          <w:p w14:paraId="3379AF5F" w14:textId="384BFCE2" w:rsidR="0051101A" w:rsidRDefault="00C6021C" w:rsidP="004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</w:t>
            </w:r>
            <w:r w:rsidR="00DF4B13">
              <w:t>0,0,0,0,0,0,0,0,0</w:t>
            </w:r>
            <w:r>
              <w:t>]</w:t>
            </w:r>
          </w:p>
        </w:tc>
      </w:tr>
    </w:tbl>
    <w:p w14:paraId="69546F8A" w14:textId="01002160" w:rsidR="0051101A" w:rsidRDefault="00B71212" w:rsidP="004D26FC">
      <w:r>
        <w:t xml:space="preserve">For the first case, </w:t>
      </w:r>
      <w:r w:rsidR="00E6538F">
        <w:t xml:space="preserve">the probability of forest fire is </w:t>
      </w:r>
      <w:r w:rsidR="00972758">
        <w:t>99%</w:t>
      </w:r>
      <w:r w:rsidR="00EA57E2">
        <w:t xml:space="preserve">. </w:t>
      </w:r>
      <w:r w:rsidR="008B3135">
        <w:t xml:space="preserve">As a result, </w:t>
      </w:r>
      <w:r w:rsidR="00EB13A8">
        <w:t xml:space="preserve">it is logical to cut the forest </w:t>
      </w:r>
      <w:r w:rsidR="00BB6FA7">
        <w:t xml:space="preserve">and get </w:t>
      </w:r>
      <w:r w:rsidR="00F4278A">
        <w:t xml:space="preserve">a reward of 2 on each state. </w:t>
      </w:r>
      <w:r w:rsidR="00783F37">
        <w:t xml:space="preserve">The </w:t>
      </w:r>
      <w:r w:rsidR="00060BFE">
        <w:t>last state does not matter since we have already reached the last state.</w:t>
      </w:r>
      <w:r w:rsidR="00D25579">
        <w:t xml:space="preserve"> </w:t>
      </w:r>
      <w:r w:rsidR="0052738C">
        <w:t xml:space="preserve">In the second case, the probability of forest fire is set to be </w:t>
      </w:r>
      <w:r w:rsidR="00E31C4B">
        <w:t>10%. Since it is unlikely</w:t>
      </w:r>
      <w:r w:rsidR="00C86D83">
        <w:t xml:space="preserve"> to get fire, and also R1 is higher than R2, it makes sense for each state to keep the forest instead of cutting it.</w:t>
      </w:r>
      <w:r w:rsidR="001B1107">
        <w:t xml:space="preserve"> </w:t>
      </w:r>
    </w:p>
    <w:p w14:paraId="2FAA68B2" w14:textId="19DFC499" w:rsidR="0006601F" w:rsidRDefault="0006601F" w:rsidP="003359CE">
      <w:pPr>
        <w:pStyle w:val="Heading2"/>
      </w:pPr>
      <w:r>
        <w:t>3.2 Value Iteration</w:t>
      </w:r>
    </w:p>
    <w:p w14:paraId="3885EA7D" w14:textId="1A55F886" w:rsidR="006550A8" w:rsidRDefault="00997EE1" w:rsidP="004D26FC">
      <w:r>
        <w:t>Several parameter combinations are</w:t>
      </w:r>
      <w:r w:rsidR="0072187F">
        <w:t xml:space="preserve"> tested for the experiments</w:t>
      </w:r>
      <w:r>
        <w:t>.</w:t>
      </w:r>
      <w:r w:rsidR="00F542FF">
        <w:t xml:space="preserve"> Figure 3.1 shows the Value Iteration statistics and Figure 3.2 shows the Policy Iteration statistics, with the same parameter settings.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27C1" w14:paraId="5B0C7670" w14:textId="77777777" w:rsidTr="00297088">
        <w:trPr>
          <w:jc w:val="center"/>
        </w:trPr>
        <w:tc>
          <w:tcPr>
            <w:tcW w:w="4675" w:type="dxa"/>
          </w:tcPr>
          <w:p w14:paraId="33166CBF" w14:textId="057C2E25" w:rsidR="00AE27C1" w:rsidRDefault="00AE27C1" w:rsidP="004D26FC">
            <w:r>
              <w:rPr>
                <w:noProof/>
              </w:rPr>
              <w:drawing>
                <wp:inline distT="0" distB="0" distL="0" distR="0" wp14:anchorId="08030195" wp14:editId="7660772F">
                  <wp:extent cx="2576223" cy="270874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63" cy="272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5697DA" w14:textId="4F79D966" w:rsidR="00AE27C1" w:rsidRDefault="00AE27C1" w:rsidP="004D26FC">
            <w:r>
              <w:rPr>
                <w:noProof/>
              </w:rPr>
              <w:drawing>
                <wp:inline distT="0" distB="0" distL="0" distR="0" wp14:anchorId="10960ED3" wp14:editId="2850F207">
                  <wp:extent cx="2561030" cy="270827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29" cy="27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7C1" w14:paraId="128BA430" w14:textId="77777777" w:rsidTr="00297088">
        <w:trPr>
          <w:jc w:val="center"/>
        </w:trPr>
        <w:tc>
          <w:tcPr>
            <w:tcW w:w="4675" w:type="dxa"/>
          </w:tcPr>
          <w:p w14:paraId="0828846D" w14:textId="5251F941" w:rsidR="00AE27C1" w:rsidRDefault="00AE27C1" w:rsidP="00AE27C1">
            <w:pPr>
              <w:jc w:val="center"/>
            </w:pPr>
            <w:r>
              <w:t>Figure 3.1 Value Iteration statistics</w:t>
            </w:r>
          </w:p>
        </w:tc>
        <w:tc>
          <w:tcPr>
            <w:tcW w:w="4675" w:type="dxa"/>
          </w:tcPr>
          <w:p w14:paraId="156D05FE" w14:textId="3ED9C0F8" w:rsidR="00AE27C1" w:rsidRDefault="00AE27C1" w:rsidP="00AE27C1">
            <w:pPr>
              <w:jc w:val="center"/>
            </w:pPr>
            <w:r>
              <w:t>Figure 3.2 Policy Iteration statistics</w:t>
            </w:r>
          </w:p>
        </w:tc>
      </w:tr>
    </w:tbl>
    <w:p w14:paraId="1491933B" w14:textId="7E48954C" w:rsidR="009F5026" w:rsidRDefault="009F5026" w:rsidP="009F5026">
      <w:r>
        <w:t xml:space="preserve">All experiments </w:t>
      </w:r>
      <w:r w:rsidR="002B0DAA">
        <w:t>converge to the correct policy</w:t>
      </w:r>
      <w:r>
        <w:t>.</w:t>
      </w:r>
      <w:r w:rsidR="00C52EB5">
        <w:t xml:space="preserve"> As can be seen from Figure 3.1, the </w:t>
      </w:r>
      <w:r w:rsidR="00686F34">
        <w:t xml:space="preserve">variation in number of states does not affect </w:t>
      </w:r>
      <w:r w:rsidR="007A229C">
        <w:t xml:space="preserve">the </w:t>
      </w:r>
      <w:r w:rsidR="00686F34">
        <w:t>number of iterations require</w:t>
      </w:r>
      <w:r w:rsidR="00DE3DBF">
        <w:t xml:space="preserve">d to converge. </w:t>
      </w:r>
      <w:r w:rsidR="0065764C">
        <w:t>But each iteration takes longer</w:t>
      </w:r>
      <w:r w:rsidR="00261A0D">
        <w:t xml:space="preserve">, and therefore resulting </w:t>
      </w:r>
      <w:r w:rsidR="00C21E33">
        <w:t>in longer total time.</w:t>
      </w:r>
      <w:r w:rsidR="00515F39">
        <w:t xml:space="preserve"> T</w:t>
      </w:r>
      <w:r w:rsidR="00EB5080">
        <w:t>he key equation that Value Iteration</w:t>
      </w:r>
      <w:r w:rsidR="00BC3A20">
        <w:t xml:space="preserve"> and Policy Iteration</w:t>
      </w:r>
      <w:r w:rsidR="00EB5080">
        <w:t xml:space="preserve"> solves is Bellman Equation, which</w:t>
      </w:r>
      <w:r w:rsidR="006010E0">
        <w:t xml:space="preserve"> updates</w:t>
      </w:r>
      <w:r w:rsidR="00275CEB">
        <w:t xml:space="preserve"> </w:t>
      </w:r>
      <w:r w:rsidR="00F545D6">
        <w:t xml:space="preserve">policy and utility </w:t>
      </w:r>
      <w:r w:rsidR="00275CEB">
        <w:t xml:space="preserve">for each state in every iteration. </w:t>
      </w:r>
      <w:r w:rsidR="006D00E3">
        <w:t xml:space="preserve">With </w:t>
      </w:r>
      <w:r w:rsidR="00C91117">
        <w:t xml:space="preserve">larger number of states, the transition matrix is </w:t>
      </w:r>
      <w:r w:rsidR="0048522C">
        <w:t xml:space="preserve">bigger, and requires longer time to calculate Bellman Equation. </w:t>
      </w:r>
      <w:r w:rsidR="00DB7ECB">
        <w:t xml:space="preserve">In fact, </w:t>
      </w:r>
      <w:r w:rsidR="00435373">
        <w:t xml:space="preserve">since the </w:t>
      </w:r>
      <w:r w:rsidR="0011140E">
        <w:t xml:space="preserve">size of transition matrix is </w:t>
      </w:r>
      <w:r w:rsidR="00190CCB">
        <w:t>number of states</w:t>
      </w:r>
      <w:r w:rsidR="000A1EAC">
        <w:t>^2</w:t>
      </w:r>
      <w:r w:rsidR="00190CCB">
        <w:t xml:space="preserve">, </w:t>
      </w:r>
      <w:r w:rsidR="0021596E">
        <w:t xml:space="preserve">the time required </w:t>
      </w:r>
      <w:r w:rsidR="00D11DCC">
        <w:t xml:space="preserve">for computation almost exponentially </w:t>
      </w:r>
      <w:r w:rsidR="00F82A7C">
        <w:t xml:space="preserve">increases with the size of states. </w:t>
      </w:r>
      <w:r w:rsidR="00B242D9">
        <w:t>Therefore even the number of iteration does not change, the total time required for computation still increases.</w:t>
      </w:r>
    </w:p>
    <w:p w14:paraId="27B82188" w14:textId="33457D41" w:rsidR="00B242D9" w:rsidRDefault="0082114E" w:rsidP="009F5026">
      <w:r>
        <w:t xml:space="preserve">The number of iterations varies with different parameter combinations. </w:t>
      </w:r>
      <w:r w:rsidR="002C450D">
        <w:t xml:space="preserve">However, all experiments </w:t>
      </w:r>
      <w:r w:rsidR="00E63C79">
        <w:t>can</w:t>
      </w:r>
      <w:r w:rsidR="00A610D3">
        <w:t xml:space="preserve"> complete within </w:t>
      </w:r>
      <w:r w:rsidR="00963D7F">
        <w:t xml:space="preserve">very short period of time. </w:t>
      </w:r>
      <w:r w:rsidR="00F47F3E">
        <w:t>This is much more efficient that Policy Iteration, which is discussed below.</w:t>
      </w:r>
    </w:p>
    <w:p w14:paraId="09BC52D2" w14:textId="645BF799" w:rsidR="00F47F3E" w:rsidRDefault="002023E7" w:rsidP="002023E7">
      <w:pPr>
        <w:pStyle w:val="Heading2"/>
      </w:pPr>
      <w:r>
        <w:t>3.3 Policy Iteration</w:t>
      </w:r>
    </w:p>
    <w:p w14:paraId="4D4095F2" w14:textId="5DE235B4" w:rsidR="00AC1A6A" w:rsidRDefault="00CB6955" w:rsidP="00B01D8B">
      <w:r>
        <w:t xml:space="preserve">Similarly, here I only focus on algorithm performance </w:t>
      </w:r>
      <w:r w:rsidR="00FD31E9">
        <w:t xml:space="preserve">on different parameter combinations and number of states. </w:t>
      </w:r>
    </w:p>
    <w:p w14:paraId="6E6071F1" w14:textId="52CA3022" w:rsidR="0091449F" w:rsidRDefault="00B709F0" w:rsidP="0091449F">
      <w:r>
        <w:t xml:space="preserve">Compared to Value Iteration, </w:t>
      </w:r>
      <w:r w:rsidR="000E57D7">
        <w:t>to reach convergence Policy Iteration uses much fewer number of iterations</w:t>
      </w:r>
      <w:r w:rsidR="001042B1">
        <w:t xml:space="preserve">. For any </w:t>
      </w:r>
      <w:r w:rsidR="00652592">
        <w:t>row</w:t>
      </w:r>
      <w:r w:rsidR="004848B7">
        <w:t xml:space="preserve"> on Figures 3.2 and 3.1</w:t>
      </w:r>
      <w:r w:rsidR="00652592">
        <w:t>,</w:t>
      </w:r>
      <w:r w:rsidR="00797A0F">
        <w:t xml:space="preserve"> Value Iteration requires more than 10 times </w:t>
      </w:r>
      <w:r w:rsidR="009860F4">
        <w:t xml:space="preserve">more iterations to converge. </w:t>
      </w:r>
      <w:r w:rsidR="009D6C46">
        <w:t xml:space="preserve">However, Policy Iteration </w:t>
      </w:r>
      <w:r w:rsidR="001D1FCD">
        <w:t xml:space="preserve">takes much longer to converge. </w:t>
      </w:r>
      <w:r w:rsidR="006A2265">
        <w:t xml:space="preserve">On average, it takes about </w:t>
      </w:r>
      <w:r w:rsidR="000E2872">
        <w:t xml:space="preserve">one </w:t>
      </w:r>
      <w:r w:rsidR="00600F91">
        <w:t xml:space="preserve">order of </w:t>
      </w:r>
      <w:r w:rsidR="000E2872">
        <w:t xml:space="preserve">magnitude longer </w:t>
      </w:r>
      <w:r w:rsidR="00353A6D">
        <w:t>for Policy Iteration to converge.</w:t>
      </w:r>
      <w:r w:rsidR="00245D14">
        <w:t xml:space="preserve"> </w:t>
      </w:r>
      <w:r w:rsidR="00B1135D">
        <w:t xml:space="preserve">As a result, each iteration in </w:t>
      </w:r>
      <w:r w:rsidR="00622915">
        <w:t xml:space="preserve">Value Iteration is much faster than Policy Iteration, by several </w:t>
      </w:r>
      <w:r w:rsidR="00B8425D">
        <w:t xml:space="preserve">orders of </w:t>
      </w:r>
      <w:r w:rsidR="00622915">
        <w:t>magnitudes.</w:t>
      </w:r>
    </w:p>
    <w:p w14:paraId="4B496F69" w14:textId="12C68387" w:rsidR="00622915" w:rsidRDefault="00622915" w:rsidP="0091449F">
      <w:r>
        <w:t xml:space="preserve">I also compared the final results for both algorithms. Given the same parameter settings and number of states, both algorithms converge to the same result. </w:t>
      </w:r>
      <w:r w:rsidR="00710245">
        <w:t xml:space="preserve">Given the great difference in algorithm </w:t>
      </w:r>
      <w:r w:rsidR="00C154E2">
        <w:t>efficiency</w:t>
      </w:r>
      <w:r w:rsidR="00710245">
        <w:t>,</w:t>
      </w:r>
      <w:r w:rsidR="00C154E2">
        <w:t xml:space="preserve"> one might</w:t>
      </w:r>
      <w:r w:rsidR="00710245">
        <w:t xml:space="preserve"> </w:t>
      </w:r>
      <w:r w:rsidR="008859C2">
        <w:t xml:space="preserve">need to use Value Iteration for complex problems with </w:t>
      </w:r>
      <w:r w:rsidR="00DC0FFA">
        <w:t>lots of states.</w:t>
      </w:r>
      <w:r w:rsidR="003E095C">
        <w:t xml:space="preserve"> For both </w:t>
      </w:r>
      <w:r w:rsidR="003C2E9A">
        <w:t xml:space="preserve">algorithms, time </w:t>
      </w:r>
      <w:r w:rsidR="008B3A52">
        <w:t xml:space="preserve">required to </w:t>
      </w:r>
      <w:r w:rsidR="00017EAB">
        <w:t>converge increases exponentially with the number of states, and therefore</w:t>
      </w:r>
      <w:r w:rsidR="00436AAD">
        <w:t xml:space="preserve"> Policy Iteration </w:t>
      </w:r>
      <w:r w:rsidR="00CA7589">
        <w:t>is not suitable for complex problems.</w:t>
      </w:r>
    </w:p>
    <w:p w14:paraId="3A1D191C" w14:textId="1F0670DA" w:rsidR="00171729" w:rsidRDefault="00171729" w:rsidP="00171729">
      <w:pPr>
        <w:pStyle w:val="Heading1"/>
      </w:pPr>
      <w:r>
        <w:t>4. Q-Learning</w:t>
      </w:r>
    </w:p>
    <w:p w14:paraId="583ADBB6" w14:textId="7478BACB" w:rsidR="00E5715F" w:rsidRDefault="00E5715F" w:rsidP="00E5715F">
      <w:pPr>
        <w:pStyle w:val="Heading2"/>
      </w:pPr>
      <w:r>
        <w:t>4.1 Frozen</w:t>
      </w:r>
      <w:r w:rsidR="00207C51">
        <w:t xml:space="preserve"> </w:t>
      </w:r>
      <w:r>
        <w:t>Lake</w:t>
      </w:r>
    </w:p>
    <w:p w14:paraId="50614C24" w14:textId="6B94CCA1" w:rsidR="000D34A3" w:rsidRDefault="00142ACC" w:rsidP="00B168EB">
      <w:r>
        <w:t>It turns out that Q</w:t>
      </w:r>
      <w:r w:rsidR="009F4153">
        <w:t>-</w:t>
      </w:r>
      <w:r>
        <w:t xml:space="preserve">Learning really takes a long time to converge to the </w:t>
      </w:r>
      <w:r w:rsidR="00892D08">
        <w:t>optimal solution</w:t>
      </w:r>
      <w:r>
        <w:t>. For instance, for a</w:t>
      </w:r>
      <w:r w:rsidR="00907C93">
        <w:t>n</w:t>
      </w:r>
      <w:r>
        <w:t xml:space="preserve"> 8x8 frozen lake problem, it takes </w:t>
      </w:r>
      <w:r w:rsidR="008017E7">
        <w:t>1</w:t>
      </w:r>
      <w:r>
        <w:t xml:space="preserve"> million iterations. In order to finish </w:t>
      </w:r>
      <w:r w:rsidR="00D423F9">
        <w:t xml:space="preserve">the experiment within a reasonable time, </w:t>
      </w:r>
      <w:r w:rsidR="0028107A">
        <w:t>here a simpler frozen lake (15x15) is used.</w:t>
      </w:r>
      <w:r w:rsidR="00907C93">
        <w:t xml:space="preserve"> Figure 4.1 shows the policy comparison between </w:t>
      </w:r>
      <w:r w:rsidR="00C46D80">
        <w:t xml:space="preserve">Q-Learning and Value Iteration.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2318"/>
        <w:gridCol w:w="2409"/>
        <w:gridCol w:w="1929"/>
      </w:tblGrid>
      <w:tr w:rsidR="00B22B41" w14:paraId="168FF3B8" w14:textId="266FAABA" w:rsidTr="0070484D">
        <w:tc>
          <w:tcPr>
            <w:tcW w:w="720" w:type="dxa"/>
          </w:tcPr>
          <w:p w14:paraId="52A1EE0D" w14:textId="0DF75DE8" w:rsidR="00B41EDB" w:rsidRDefault="00B41EDB" w:rsidP="00B168EB"/>
        </w:tc>
        <w:tc>
          <w:tcPr>
            <w:tcW w:w="2010" w:type="dxa"/>
          </w:tcPr>
          <w:p w14:paraId="293642B7" w14:textId="65DA507E" w:rsidR="00B41EDB" w:rsidRDefault="00B41EDB" w:rsidP="00293BCC">
            <w:pPr>
              <w:jc w:val="center"/>
            </w:pPr>
            <w:r>
              <w:t>Q-Learning</w:t>
            </w:r>
          </w:p>
        </w:tc>
        <w:tc>
          <w:tcPr>
            <w:tcW w:w="2318" w:type="dxa"/>
          </w:tcPr>
          <w:p w14:paraId="7DC789C4" w14:textId="18E48BA5" w:rsidR="00B41EDB" w:rsidRDefault="00B41EDB" w:rsidP="00293BCC">
            <w:pPr>
              <w:jc w:val="center"/>
            </w:pPr>
            <w:r>
              <w:t>Value Iteration</w:t>
            </w:r>
          </w:p>
        </w:tc>
        <w:tc>
          <w:tcPr>
            <w:tcW w:w="2409" w:type="dxa"/>
          </w:tcPr>
          <w:p w14:paraId="21AA1FBA" w14:textId="5D0401D7" w:rsidR="00B41EDB" w:rsidRDefault="00B41EDB" w:rsidP="00293BCC">
            <w:pPr>
              <w:jc w:val="center"/>
            </w:pPr>
            <w:r>
              <w:t>Difference</w:t>
            </w:r>
          </w:p>
        </w:tc>
        <w:tc>
          <w:tcPr>
            <w:tcW w:w="1929" w:type="dxa"/>
            <w:vMerge w:val="restart"/>
          </w:tcPr>
          <w:p w14:paraId="00F2556D" w14:textId="77777777" w:rsidR="00B22B41" w:rsidRDefault="00B22B41" w:rsidP="00B168EB">
            <w:pPr>
              <w:rPr>
                <w:noProof/>
              </w:rPr>
            </w:pPr>
          </w:p>
          <w:p w14:paraId="541D61EA" w14:textId="77777777" w:rsidR="00B22B41" w:rsidRDefault="00B22B41" w:rsidP="00B168EB"/>
          <w:p w14:paraId="33168078" w14:textId="77777777" w:rsidR="00B22B41" w:rsidRDefault="00B22B41" w:rsidP="00B168EB"/>
          <w:p w14:paraId="24F5666E" w14:textId="06422873" w:rsidR="00B41EDB" w:rsidRDefault="00B22B41" w:rsidP="00B168EB">
            <w:r>
              <w:rPr>
                <w:noProof/>
              </w:rPr>
              <w:drawing>
                <wp:inline distT="0" distB="0" distL="0" distR="0" wp14:anchorId="38FAE3B1" wp14:editId="00C9C7E4">
                  <wp:extent cx="1088048" cy="1143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127" cy="115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B41" w14:paraId="132E089F" w14:textId="5F75F3F3" w:rsidTr="0070484D">
        <w:trPr>
          <w:cantSplit/>
          <w:trHeight w:val="1134"/>
        </w:trPr>
        <w:tc>
          <w:tcPr>
            <w:tcW w:w="720" w:type="dxa"/>
            <w:textDirection w:val="btLr"/>
          </w:tcPr>
          <w:p w14:paraId="2B85A8D2" w14:textId="4147AC60" w:rsidR="00B41EDB" w:rsidRDefault="0070484D" w:rsidP="0051723A">
            <w:pPr>
              <w:ind w:left="113" w:right="113"/>
              <w:jc w:val="center"/>
            </w:pPr>
            <w:r>
              <w:t>P</w:t>
            </w:r>
            <w:r w:rsidR="00B41EDB">
              <w:t>olicy</w:t>
            </w:r>
            <w:r>
              <w:t xml:space="preserve"> distribution</w:t>
            </w:r>
          </w:p>
        </w:tc>
        <w:tc>
          <w:tcPr>
            <w:tcW w:w="2010" w:type="dxa"/>
          </w:tcPr>
          <w:p w14:paraId="41AA4500" w14:textId="3F0358DD" w:rsidR="00B41EDB" w:rsidRDefault="00B41EDB" w:rsidP="00B168EB">
            <w:r>
              <w:rPr>
                <w:noProof/>
              </w:rPr>
              <w:drawing>
                <wp:inline distT="0" distB="0" distL="0" distR="0" wp14:anchorId="7E74F165" wp14:editId="675DAB19">
                  <wp:extent cx="1280160" cy="892132"/>
                  <wp:effectExtent l="0" t="0" r="0" b="381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944" cy="90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</w:tcPr>
          <w:p w14:paraId="59F94E3D" w14:textId="5751DDF6" w:rsidR="00B41EDB" w:rsidRDefault="00B41EDB" w:rsidP="00B168EB">
            <w:r>
              <w:rPr>
                <w:noProof/>
              </w:rPr>
              <w:drawing>
                <wp:inline distT="0" distB="0" distL="0" distR="0" wp14:anchorId="7ABD04B3" wp14:editId="406A3B2B">
                  <wp:extent cx="1335343" cy="938254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34" cy="95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C25DA21" w14:textId="0328A6FF" w:rsidR="00B41EDB" w:rsidRDefault="00B41EDB" w:rsidP="00B168EB">
            <w:r>
              <w:rPr>
                <w:noProof/>
              </w:rPr>
              <w:drawing>
                <wp:inline distT="0" distB="0" distL="0" distR="0" wp14:anchorId="499B33C4" wp14:editId="32EFD271">
                  <wp:extent cx="1392739" cy="93789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62" cy="94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Merge/>
          </w:tcPr>
          <w:p w14:paraId="4B1C9EF9" w14:textId="77777777" w:rsidR="00B41EDB" w:rsidRDefault="00B41EDB" w:rsidP="00B168EB"/>
        </w:tc>
      </w:tr>
      <w:tr w:rsidR="00B22B41" w14:paraId="6FBE32FC" w14:textId="77777777" w:rsidTr="0070484D">
        <w:trPr>
          <w:cantSplit/>
          <w:trHeight w:val="1134"/>
        </w:trPr>
        <w:tc>
          <w:tcPr>
            <w:tcW w:w="720" w:type="dxa"/>
            <w:textDirection w:val="btLr"/>
          </w:tcPr>
          <w:p w14:paraId="71FBDA66" w14:textId="53D44A53" w:rsidR="00B41EDB" w:rsidRDefault="0070484D" w:rsidP="0051723A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U</w:t>
            </w:r>
            <w:r w:rsidR="00B41EDB">
              <w:rPr>
                <w:noProof/>
              </w:rPr>
              <w:t>tility</w:t>
            </w:r>
            <w:r>
              <w:rPr>
                <w:noProof/>
              </w:rPr>
              <w:t xml:space="preserve"> distribution</w:t>
            </w:r>
          </w:p>
        </w:tc>
        <w:tc>
          <w:tcPr>
            <w:tcW w:w="2010" w:type="dxa"/>
          </w:tcPr>
          <w:p w14:paraId="65F65D5C" w14:textId="6FB746E9" w:rsidR="00B41EDB" w:rsidRDefault="00B41EDB" w:rsidP="00B168EB">
            <w:r>
              <w:rPr>
                <w:noProof/>
              </w:rPr>
              <w:drawing>
                <wp:inline distT="0" distB="0" distL="0" distR="0" wp14:anchorId="652842C7" wp14:editId="11EC1A31">
                  <wp:extent cx="1257300" cy="890867"/>
                  <wp:effectExtent l="0" t="0" r="0" b="508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46" cy="90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</w:tcPr>
          <w:p w14:paraId="0F1DF98F" w14:textId="1BB09A9D" w:rsidR="00B41EDB" w:rsidRDefault="00B41EDB" w:rsidP="00B168EB">
            <w:r>
              <w:rPr>
                <w:noProof/>
              </w:rPr>
              <w:drawing>
                <wp:inline distT="0" distB="0" distL="0" distR="0" wp14:anchorId="61283F17" wp14:editId="60094F30">
                  <wp:extent cx="1319916" cy="93930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92" cy="96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7687840" w14:textId="2121C35F" w:rsidR="00B41EDB" w:rsidRDefault="00B41EDB" w:rsidP="00B168EB">
            <w:r>
              <w:rPr>
                <w:noProof/>
              </w:rPr>
              <w:drawing>
                <wp:inline distT="0" distB="0" distL="0" distR="0" wp14:anchorId="2750CB2F" wp14:editId="15E4D6A2">
                  <wp:extent cx="1323975" cy="940163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110" cy="94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Merge/>
          </w:tcPr>
          <w:p w14:paraId="3DDA0352" w14:textId="77777777" w:rsidR="00B41EDB" w:rsidRDefault="00B41EDB" w:rsidP="00B168EB"/>
        </w:tc>
      </w:tr>
    </w:tbl>
    <w:p w14:paraId="0D8BF2BC" w14:textId="79E697D3" w:rsidR="00DD6EA7" w:rsidRDefault="00DD6EA7" w:rsidP="007029AD">
      <w:pPr>
        <w:jc w:val="center"/>
      </w:pPr>
      <w:r>
        <w:t xml:space="preserve">Figure </w:t>
      </w:r>
      <w:r w:rsidR="007029AD">
        <w:t>4.1 comparison between Q-Learning and Value Iteration</w:t>
      </w:r>
    </w:p>
    <w:p w14:paraId="3A98E33C" w14:textId="7FAF7360" w:rsidR="00F965DC" w:rsidRDefault="00C963AC" w:rsidP="00B168EB">
      <w:r>
        <w:t xml:space="preserve">There is no difference in policy between two algorithms. </w:t>
      </w:r>
      <w:r w:rsidR="00C97058">
        <w:t xml:space="preserve">Both algorithms converge to the correct </w:t>
      </w:r>
      <w:r w:rsidR="00002A99">
        <w:t>policy</w:t>
      </w:r>
      <w:r w:rsidR="00C97058">
        <w:t xml:space="preserve">. </w:t>
      </w:r>
      <w:r w:rsidR="00943F3B">
        <w:t xml:space="preserve">Utility distribution, on the other hand, show quite significant difference. </w:t>
      </w:r>
      <w:r w:rsidR="009C0C21">
        <w:t xml:space="preserve">The utility map for </w:t>
      </w:r>
      <w:r w:rsidR="00935C37">
        <w:t xml:space="preserve">Value Iteration exhibits a </w:t>
      </w:r>
      <w:r w:rsidR="00372BE6">
        <w:t xml:space="preserve">much bigger gradient from </w:t>
      </w:r>
      <w:r w:rsidR="009C0C21">
        <w:t>start to goal</w:t>
      </w:r>
      <w:r w:rsidR="00935C37">
        <w:t xml:space="preserve"> than that of Q-Learning, suggesting that the reward at goal is not well populated throughout the </w:t>
      </w:r>
      <w:r w:rsidR="00E51AFF">
        <w:t xml:space="preserve">map for Q-Learning. </w:t>
      </w:r>
      <w:r w:rsidR="00B83E92">
        <w:t xml:space="preserve">That explains why it takes so many iterations </w:t>
      </w:r>
      <w:r w:rsidR="00A43517">
        <w:t xml:space="preserve">for Q-Learning </w:t>
      </w:r>
      <w:r w:rsidR="006C11CF">
        <w:t xml:space="preserve">to converge: as </w:t>
      </w:r>
      <w:r w:rsidR="00C6119F">
        <w:t>reward propagation is so slow,</w:t>
      </w:r>
      <w:r w:rsidR="008F0C53">
        <w:t xml:space="preserve"> small </w:t>
      </w:r>
      <w:r w:rsidR="000563EF">
        <w:t xml:space="preserve">number of iterations will be </w:t>
      </w:r>
      <w:r w:rsidR="00AE4929">
        <w:t>in</w:t>
      </w:r>
      <w:r w:rsidR="000563EF">
        <w:t xml:space="preserve">sufficient to establish correct </w:t>
      </w:r>
      <w:r w:rsidR="00562543">
        <w:t xml:space="preserve">utility distribution as to find the correct policy for each state. </w:t>
      </w:r>
    </w:p>
    <w:p w14:paraId="5E121BFE" w14:textId="4B89950C" w:rsidR="0091449F" w:rsidRDefault="008C0B5E" w:rsidP="009F5026">
      <w:r>
        <w:t xml:space="preserve">The performance </w:t>
      </w:r>
      <w:r w:rsidR="00FD4440">
        <w:t xml:space="preserve">difference is quite significant. Value Iteration outperforms Q-Learning in both number of iterations and total runtime. </w:t>
      </w:r>
      <w:r w:rsidR="000425D6">
        <w:t>It takes Q-Learning 2 million</w:t>
      </w:r>
      <w:r w:rsidR="00583DCB">
        <w:t xml:space="preserve"> steps to converge</w:t>
      </w:r>
      <w:r w:rsidR="00F41AF6">
        <w:t xml:space="preserve"> (this is an arbitrary </w:t>
      </w:r>
      <w:r w:rsidR="00FD3A10">
        <w:t xml:space="preserve">number to terminate iteration, as there is no good metrics </w:t>
      </w:r>
      <w:r w:rsidR="00FB04FD">
        <w:t xml:space="preserve">to determine </w:t>
      </w:r>
      <w:r w:rsidR="00716A65">
        <w:t>convergence.</w:t>
      </w:r>
      <w:r w:rsidR="00175FF3">
        <w:t xml:space="preserve"> </w:t>
      </w:r>
      <w:r w:rsidR="00716A65">
        <w:t>S</w:t>
      </w:r>
      <w:r w:rsidR="00175FF3">
        <w:t>ee next section for discussion</w:t>
      </w:r>
      <w:r w:rsidR="00C35C7E">
        <w:t>)</w:t>
      </w:r>
      <w:r w:rsidR="00583DCB">
        <w:t xml:space="preserve">, while it only takes </w:t>
      </w:r>
      <w:r w:rsidR="009B715F">
        <w:t xml:space="preserve">Value Iteration 1145 steps. </w:t>
      </w:r>
      <w:r w:rsidR="002F1C8D">
        <w:t xml:space="preserve">When it comes to </w:t>
      </w:r>
      <w:r w:rsidR="00D807BB">
        <w:t xml:space="preserve">total runtime, </w:t>
      </w:r>
      <w:r w:rsidR="001A67FD">
        <w:t xml:space="preserve">Q-Learning is about </w:t>
      </w:r>
      <w:r w:rsidR="00FE4CA2">
        <w:t xml:space="preserve">3000 times slower than Value-Iteration. </w:t>
      </w:r>
    </w:p>
    <w:p w14:paraId="274DEE5A" w14:textId="25BDF473" w:rsidR="003B2A2D" w:rsidRDefault="00E903D5" w:rsidP="009F5026">
      <w:r>
        <w:t>There are three key parameters in Q-Learning to de</w:t>
      </w:r>
      <w:r w:rsidR="00F2301C">
        <w:t xml:space="preserve">termine algorithm performance: decay factor, </w:t>
      </w:r>
      <w:r w:rsidR="00FC4941">
        <w:t xml:space="preserve">learning rate, and initial state. </w:t>
      </w:r>
      <w:r w:rsidR="00FC2AD5">
        <w:t xml:space="preserve">Decay factor has the same </w:t>
      </w:r>
      <w:r w:rsidR="007D05CC">
        <w:t>effect as</w:t>
      </w:r>
      <w:r w:rsidR="00E14411">
        <w:t xml:space="preserve"> in Value Iteration and Policy Iteration</w:t>
      </w:r>
      <w:r w:rsidR="007A6069">
        <w:t xml:space="preserve">. Learning rate determines how fast </w:t>
      </w:r>
      <w:r w:rsidR="00025334">
        <w:t xml:space="preserve">the Q value is </w:t>
      </w:r>
      <w:r w:rsidR="00A431AF">
        <w:t>updated</w:t>
      </w:r>
      <w:r w:rsidR="00000AF6">
        <w:t xml:space="preserve">. Learning rate is between 0 and 1, </w:t>
      </w:r>
      <w:r w:rsidR="00D35E20">
        <w:t xml:space="preserve">and for each iteration, </w:t>
      </w:r>
      <m:oMath>
        <m:r>
          <w:rPr>
            <w:rFonts w:ascii="Cambria Math" w:hAnsi="Cambria Math"/>
          </w:rPr>
          <m:t>new 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1-learning rate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+learning rate×</m:t>
        </m:r>
        <m:r>
          <w:rPr>
            <w:rFonts w:ascii="Cambria Math" w:hAnsi="Cambria Math"/>
          </w:rPr>
          <m:t>update</m:t>
        </m:r>
      </m:oMath>
      <w:r w:rsidR="00347DFE">
        <w:t xml:space="preserve">. </w:t>
      </w:r>
      <w:r w:rsidR="00D84E8B">
        <w:t xml:space="preserve">For a deterministic </w:t>
      </w:r>
      <w:r w:rsidR="005546DA">
        <w:t>environment</w:t>
      </w:r>
      <w:r w:rsidR="00D84E8B">
        <w:t xml:space="preserve"> such as </w:t>
      </w:r>
      <w:r w:rsidR="00E4269B">
        <w:t>this one, learning rate can be close to 1</w:t>
      </w:r>
      <w:r w:rsidR="007149E4">
        <w:t xml:space="preserve">. Learning rate should be </w:t>
      </w:r>
      <w:r w:rsidR="005546DA">
        <w:t xml:space="preserve">close to 1 for a probabilistic </w:t>
      </w:r>
      <w:r w:rsidR="00564CC2">
        <w:t>environment</w:t>
      </w:r>
      <w:r w:rsidR="005546DA">
        <w:t>.</w:t>
      </w:r>
    </w:p>
    <w:p w14:paraId="05793BB9" w14:textId="1D2B42F9" w:rsidR="000D7131" w:rsidRDefault="00564CC2" w:rsidP="009F5026">
      <w:r>
        <w:t xml:space="preserve">Initiate state has the biggest effect on </w:t>
      </w:r>
      <w:r w:rsidR="008B28BF">
        <w:t>convergence for this experiment. Since</w:t>
      </w:r>
      <w:r w:rsidR="00372750">
        <w:t xml:space="preserve"> </w:t>
      </w:r>
      <w:r w:rsidR="00BD1341">
        <w:t>the correct moving direction is from upper left corner (start) to lower right corner (goal), having an initial state of 1 (moving down) or 2 (moving up)</w:t>
      </w:r>
      <w:r w:rsidR="00FC1083">
        <w:t xml:space="preserve"> would facilitate convergence. The result shown in Figure 4.1 is based on an initial state of all 1s for the entire </w:t>
      </w:r>
      <w:r w:rsidR="007E4D81">
        <w:t xml:space="preserve">map. </w:t>
      </w:r>
      <w:r w:rsidR="00024252">
        <w:t xml:space="preserve">If the initial state is 0, </w:t>
      </w:r>
      <w:r w:rsidR="000D7131">
        <w:t>no convergence can be achieved in this experiment.</w:t>
      </w:r>
    </w:p>
    <w:p w14:paraId="1FB50FD8" w14:textId="197ED9E1" w:rsidR="00812DE0" w:rsidRDefault="00812DE0" w:rsidP="009F5026">
      <w:r>
        <w:t>On</w:t>
      </w:r>
      <w:r w:rsidR="004E2618">
        <w:t>e</w:t>
      </w:r>
      <w:r>
        <w:t xml:space="preserve"> other factor that could potentially affect Q-Learning convergence is the </w:t>
      </w:r>
      <w:r w:rsidR="004A3E0C">
        <w:t xml:space="preserve">probability to explore vs. exploit at each step. In this </w:t>
      </w:r>
      <w:r w:rsidR="00354908">
        <w:t>assignment, the following equation is used for such purpose.</w:t>
      </w:r>
    </w:p>
    <w:p w14:paraId="5AEA8E48" w14:textId="77777777" w:rsidR="00812DE0" w:rsidRPr="009272AC" w:rsidRDefault="00812DE0" w:rsidP="00812DE0"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(n+2)</m:t>
            </m:r>
          </m:den>
        </m:f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59503DFB" w14:textId="36131371" w:rsidR="00812DE0" w:rsidRDefault="00812DE0" w:rsidP="009F5026">
      <w:r>
        <w:t>Where n is the number of iterations. For each state at each iteration, a random number is generated between 0 and 1. If the random number is larger than the above equation, a random action is taken</w:t>
      </w:r>
      <w:r w:rsidR="00127F46">
        <w:t xml:space="preserve">, otherwise </w:t>
      </w:r>
      <w:r w:rsidR="00907758">
        <w:t xml:space="preserve">the action is determined by the largest </w:t>
      </w:r>
      <w:r w:rsidR="00A624E3">
        <w:t xml:space="preserve">Q value. </w:t>
      </w:r>
      <w:r>
        <w:t>As the number of iterations increases, the above equation is getting close to 1, and therefore less likely to explore</w:t>
      </w:r>
      <w:r w:rsidR="003B6350">
        <w:t xml:space="preserve"> (random selection)</w:t>
      </w:r>
      <w:r>
        <w:t xml:space="preserve"> and more likely to exploit</w:t>
      </w:r>
      <w:r w:rsidR="00AC212C">
        <w:t xml:space="preserve"> (follow Q value)</w:t>
      </w:r>
      <w:r>
        <w:t xml:space="preserve">. Such setting is similar to </w:t>
      </w:r>
      <w:r w:rsidR="008411A7">
        <w:t>S</w:t>
      </w:r>
      <w:r>
        <w:t xml:space="preserve">imulated </w:t>
      </w:r>
      <w:r w:rsidR="008411A7">
        <w:t>A</w:t>
      </w:r>
      <w:r>
        <w:t>nnealing, which aims for global optimum rather than local optimum.</w:t>
      </w:r>
    </w:p>
    <w:p w14:paraId="1BA0566C" w14:textId="511BDFAB" w:rsidR="00143694" w:rsidRDefault="00FD5A41" w:rsidP="009F5026">
      <w:r>
        <w:t>Multiple other equations are also tested</w:t>
      </w:r>
      <w:r w:rsidR="007D0C71">
        <w:t xml:space="preserve">, for example,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n/m</m:t>
                </m:r>
              </m:sup>
            </m:sSup>
          </m:den>
        </m:f>
      </m:oMath>
      <w:r w:rsidR="00FE3D50">
        <w:t xml:space="preserve">, where m is a normalization factor that </w:t>
      </w:r>
      <w:r w:rsidR="009A7717">
        <w:t xml:space="preserve">controls how fast </w:t>
      </w:r>
      <w:r w:rsidR="009547B3">
        <w:t xml:space="preserve">the </w:t>
      </w:r>
      <w:r w:rsidR="009547B3">
        <w:lastRenderedPageBreak/>
        <w:t xml:space="preserve">equation is approaching 1. </w:t>
      </w:r>
      <w:r w:rsidR="00836249">
        <w:t>With all the equations tested, there is no significant difference in terms of</w:t>
      </w:r>
      <w:r w:rsidR="00197003">
        <w:t xml:space="preserve"> algorithm performance. </w:t>
      </w:r>
      <w:r w:rsidR="00A56D5A">
        <w:t xml:space="preserve">For this </w:t>
      </w:r>
      <w:r w:rsidR="00364935">
        <w:t xml:space="preserve">frozen lake problem, the key </w:t>
      </w:r>
      <w:r w:rsidR="00CB5634">
        <w:t xml:space="preserve">determinants are </w:t>
      </w:r>
      <w:r w:rsidR="00E83425">
        <w:t xml:space="preserve">the initial state and </w:t>
      </w:r>
      <w:r w:rsidR="00FF1F49">
        <w:t>learning rate</w:t>
      </w:r>
      <w:r w:rsidR="006E2C63">
        <w:t>.</w:t>
      </w:r>
    </w:p>
    <w:p w14:paraId="729CBE53" w14:textId="7853DC51" w:rsidR="00FD31E9" w:rsidRDefault="00CC5E19" w:rsidP="00AD471C">
      <w:pPr>
        <w:pStyle w:val="Heading2"/>
      </w:pPr>
      <w:r>
        <w:t xml:space="preserve">4.2 </w:t>
      </w:r>
      <w:r w:rsidR="005B4BF4">
        <w:t>Forest Management</w:t>
      </w:r>
    </w:p>
    <w:p w14:paraId="44381AA5" w14:textId="3973D2A5" w:rsidR="005B4BF4" w:rsidRDefault="00592AEE" w:rsidP="009F5026">
      <w:r>
        <w:t xml:space="preserve">Similar to Section 3, the focus </w:t>
      </w:r>
      <w:r w:rsidR="00F359EB">
        <w:t xml:space="preserve">for </w:t>
      </w:r>
      <w:r w:rsidR="00047FDE">
        <w:t>F</w:t>
      </w:r>
      <w:r w:rsidR="00F359EB">
        <w:t xml:space="preserve">orest </w:t>
      </w:r>
      <w:r w:rsidR="00047FDE">
        <w:t>M</w:t>
      </w:r>
      <w:r w:rsidR="00F359EB">
        <w:t xml:space="preserve">anagement using </w:t>
      </w:r>
      <w:r w:rsidR="00047FDE">
        <w:t>Q-Learning</w:t>
      </w:r>
      <w:r w:rsidR="00A709BA">
        <w:t xml:space="preserve"> is t</w:t>
      </w:r>
      <w:r w:rsidR="00EC6201">
        <w:t xml:space="preserve">o </w:t>
      </w:r>
      <w:r w:rsidR="00A709BA">
        <w:t>test algorithm performance.</w:t>
      </w:r>
      <w:r w:rsidR="00C9675E">
        <w:t xml:space="preserve"> </w:t>
      </w:r>
      <w:r w:rsidR="00AD1E4A">
        <w:t xml:space="preserve">However, the exact number of iterations to converge </w:t>
      </w:r>
      <w:r w:rsidR="00306499">
        <w:t xml:space="preserve">is difficult to quantify in Q-Learning. </w:t>
      </w:r>
      <w:r w:rsidR="00C31376">
        <w:t xml:space="preserve">Q-Learning tracks </w:t>
      </w:r>
      <w:r w:rsidR="00D12632">
        <w:t xml:space="preserve">Q value updates </w:t>
      </w:r>
      <w:r w:rsidR="00166872">
        <w:t>at each step</w:t>
      </w:r>
      <w:r w:rsidR="00412658">
        <w:t xml:space="preserve">, </w:t>
      </w:r>
      <w:r w:rsidR="0001052A">
        <w:t>which can be used to update utility and policy</w:t>
      </w:r>
      <w:r w:rsidR="008F37C5">
        <w:t xml:space="preserve">. </w:t>
      </w:r>
      <w:r w:rsidR="006015BE">
        <w:t xml:space="preserve">On one hand, </w:t>
      </w:r>
      <w:r w:rsidR="00B132FA">
        <w:t xml:space="preserve">For Forest Management utility </w:t>
      </w:r>
      <w:r w:rsidR="00973623">
        <w:t>is always increasing</w:t>
      </w:r>
      <w:r w:rsidR="005255BC">
        <w:t xml:space="preserve">. </w:t>
      </w:r>
      <w:r w:rsidR="00677CFF">
        <w:t>At small number of iterations,</w:t>
      </w:r>
      <w:r w:rsidR="001638B9">
        <w:t xml:space="preserve"> it is close to a sigmoid function, and becomes </w:t>
      </w:r>
      <w:r w:rsidR="009E5C5F">
        <w:t>linea</w:t>
      </w:r>
      <w:r w:rsidR="00994B98">
        <w:t>rly increasing afterwards</w:t>
      </w:r>
      <w:r w:rsidR="009E5C5F">
        <w:t>. Therefore,</w:t>
      </w:r>
      <w:r w:rsidR="00973623">
        <w:t xml:space="preserve"> </w:t>
      </w:r>
      <w:r w:rsidR="00DA6FCB">
        <w:t xml:space="preserve">utility cannot be used to </w:t>
      </w:r>
      <w:r w:rsidR="00CA5B45">
        <w:t xml:space="preserve">determine whether the computation converges. </w:t>
      </w:r>
      <w:r w:rsidR="006015BE">
        <w:t xml:space="preserve">On the other hand, </w:t>
      </w:r>
      <w:r w:rsidR="00C20B35">
        <w:t>it is also difficult to de</w:t>
      </w:r>
      <w:r w:rsidR="005D48AA">
        <w:t xml:space="preserve">termine convergence by tracking policy difference between two iterations just as Policy Iteration, since </w:t>
      </w:r>
      <w:r w:rsidR="00CC0C7F">
        <w:t xml:space="preserve">policy is not updated </w:t>
      </w:r>
      <w:r w:rsidR="000E1D1A">
        <w:t xml:space="preserve">every step in Q-Learning. As a result, </w:t>
      </w:r>
      <w:r w:rsidR="00E451E5">
        <w:t>it is a trial-and-error</w:t>
      </w:r>
      <w:r w:rsidR="004E1247">
        <w:t xml:space="preserve"> process to </w:t>
      </w:r>
      <w:r w:rsidR="0048290B">
        <w:t>find out</w:t>
      </w:r>
      <w:r w:rsidR="004E1247">
        <w:t xml:space="preserve"> the convergence of Q-Learning. </w:t>
      </w:r>
      <w:r w:rsidR="00800A10">
        <w:t xml:space="preserve">In this assignment, only a few of such experiments </w:t>
      </w:r>
      <w:r w:rsidR="00CA411A">
        <w:t>can be</w:t>
      </w:r>
      <w:r w:rsidR="00800A10">
        <w:t xml:space="preserve"> finish</w:t>
      </w:r>
      <w:r w:rsidR="00CA411A">
        <w:t>ed</w:t>
      </w:r>
      <w:r w:rsidR="006C493E">
        <w:t xml:space="preserve"> and results are tabulated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1530"/>
        <w:gridCol w:w="1620"/>
        <w:gridCol w:w="1440"/>
        <w:gridCol w:w="1440"/>
        <w:gridCol w:w="1440"/>
      </w:tblGrid>
      <w:tr w:rsidR="00765D71" w14:paraId="6BFAF9AA" w14:textId="77777777" w:rsidTr="00F5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 w:val="restart"/>
          </w:tcPr>
          <w:p w14:paraId="2FC337C9" w14:textId="560787E4" w:rsidR="00765D71" w:rsidRDefault="00765D71" w:rsidP="00765D71">
            <w:pPr>
              <w:jc w:val="center"/>
            </w:pPr>
            <w:r>
              <w:t>R1</w:t>
            </w:r>
          </w:p>
        </w:tc>
        <w:tc>
          <w:tcPr>
            <w:tcW w:w="720" w:type="dxa"/>
            <w:vMerge w:val="restart"/>
          </w:tcPr>
          <w:p w14:paraId="6F3FF67A" w14:textId="4D019B47" w:rsidR="00765D71" w:rsidRDefault="00765D71" w:rsidP="0076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720" w:type="dxa"/>
            <w:vMerge w:val="restart"/>
          </w:tcPr>
          <w:p w14:paraId="03DFAC12" w14:textId="51AEE01D" w:rsidR="00765D71" w:rsidRDefault="00765D71" w:rsidP="0076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30" w:type="dxa"/>
            <w:vMerge w:val="restart"/>
          </w:tcPr>
          <w:p w14:paraId="36D8EADB" w14:textId="1E75E13A" w:rsidR="00765D71" w:rsidRDefault="00765D71" w:rsidP="0076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States</w:t>
            </w:r>
          </w:p>
        </w:tc>
        <w:tc>
          <w:tcPr>
            <w:tcW w:w="3060" w:type="dxa"/>
            <w:gridSpan w:val="2"/>
          </w:tcPr>
          <w:p w14:paraId="0E6BC51E" w14:textId="0FDAD5D7" w:rsidR="00765D71" w:rsidRDefault="00765D71" w:rsidP="0076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Q-Learning</w:t>
            </w:r>
          </w:p>
        </w:tc>
        <w:tc>
          <w:tcPr>
            <w:tcW w:w="2880" w:type="dxa"/>
            <w:gridSpan w:val="2"/>
          </w:tcPr>
          <w:p w14:paraId="5AF7B581" w14:textId="4B504793" w:rsidR="00765D71" w:rsidRDefault="00765D71" w:rsidP="0076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Value-Iteration</w:t>
            </w:r>
          </w:p>
        </w:tc>
      </w:tr>
      <w:tr w:rsidR="00256322" w14:paraId="3D7D794C" w14:textId="77777777" w:rsidTr="00F5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/>
          </w:tcPr>
          <w:p w14:paraId="6068BBE5" w14:textId="77777777" w:rsidR="00780B03" w:rsidRDefault="00780B03" w:rsidP="009F5026"/>
        </w:tc>
        <w:tc>
          <w:tcPr>
            <w:tcW w:w="720" w:type="dxa"/>
            <w:vMerge/>
          </w:tcPr>
          <w:p w14:paraId="2CFD286B" w14:textId="77777777" w:rsidR="00780B03" w:rsidRDefault="00780B03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Merge/>
          </w:tcPr>
          <w:p w14:paraId="07045DC0" w14:textId="77777777" w:rsidR="00780B03" w:rsidRDefault="00780B03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</w:tcPr>
          <w:p w14:paraId="4D8D5029" w14:textId="77777777" w:rsidR="00780B03" w:rsidRDefault="00780B03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4472C4" w:themeFill="accent1"/>
          </w:tcPr>
          <w:p w14:paraId="414924B0" w14:textId="033DEFDA" w:rsidR="00780B03" w:rsidRPr="00F51968" w:rsidRDefault="006A7233" w:rsidP="00F5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1968">
              <w:rPr>
                <w:color w:val="FFFFFF" w:themeColor="background1"/>
              </w:rPr>
              <w:t>Number of Iterations</w:t>
            </w:r>
          </w:p>
        </w:tc>
        <w:tc>
          <w:tcPr>
            <w:tcW w:w="1440" w:type="dxa"/>
            <w:shd w:val="clear" w:color="auto" w:fill="4472C4" w:themeFill="accent1"/>
          </w:tcPr>
          <w:p w14:paraId="2E114E14" w14:textId="2A369BE8" w:rsidR="00780B03" w:rsidRPr="00F51968" w:rsidRDefault="006A7233" w:rsidP="00F5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1968">
              <w:rPr>
                <w:color w:val="FFFFFF" w:themeColor="background1"/>
              </w:rPr>
              <w:t>Total Time</w:t>
            </w:r>
            <w:r w:rsidR="001A02AE" w:rsidRPr="00F51968">
              <w:rPr>
                <w:color w:val="FFFFFF" w:themeColor="background1"/>
              </w:rPr>
              <w:t xml:space="preserve"> (s)</w:t>
            </w:r>
          </w:p>
        </w:tc>
        <w:tc>
          <w:tcPr>
            <w:tcW w:w="1440" w:type="dxa"/>
            <w:shd w:val="clear" w:color="auto" w:fill="4472C4" w:themeFill="accent1"/>
          </w:tcPr>
          <w:p w14:paraId="68ED1C72" w14:textId="0A151250" w:rsidR="00780B03" w:rsidRPr="00F51968" w:rsidRDefault="006A7233" w:rsidP="00F5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1968">
              <w:rPr>
                <w:color w:val="FFFFFF" w:themeColor="background1"/>
              </w:rPr>
              <w:t>Number of Iterations</w:t>
            </w:r>
          </w:p>
        </w:tc>
        <w:tc>
          <w:tcPr>
            <w:tcW w:w="1440" w:type="dxa"/>
            <w:shd w:val="clear" w:color="auto" w:fill="4472C4" w:themeFill="accent1"/>
          </w:tcPr>
          <w:p w14:paraId="6B6930AE" w14:textId="66F741B8" w:rsidR="00780B03" w:rsidRPr="00F51968" w:rsidRDefault="006A7233" w:rsidP="00F5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1968">
              <w:rPr>
                <w:color w:val="FFFFFF" w:themeColor="background1"/>
              </w:rPr>
              <w:t>Total Time</w:t>
            </w:r>
            <w:r w:rsidR="001A02AE" w:rsidRPr="00F51968">
              <w:rPr>
                <w:color w:val="FFFFFF" w:themeColor="background1"/>
              </w:rPr>
              <w:t xml:space="preserve"> (s)</w:t>
            </w:r>
          </w:p>
        </w:tc>
      </w:tr>
      <w:tr w:rsidR="00256322" w14:paraId="1BE9CA93" w14:textId="77777777" w:rsidTr="00F5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0967B20" w14:textId="2ABE5D68" w:rsidR="00780B03" w:rsidRPr="00B544EC" w:rsidRDefault="002919A5" w:rsidP="009F5026">
            <w:pPr>
              <w:rPr>
                <w:b w:val="0"/>
                <w:bCs w:val="0"/>
              </w:rPr>
            </w:pPr>
            <w:r w:rsidRPr="00B544EC">
              <w:rPr>
                <w:b w:val="0"/>
                <w:bCs w:val="0"/>
              </w:rPr>
              <w:t>20</w:t>
            </w:r>
          </w:p>
        </w:tc>
        <w:tc>
          <w:tcPr>
            <w:tcW w:w="720" w:type="dxa"/>
          </w:tcPr>
          <w:p w14:paraId="47FE4960" w14:textId="74257A57" w:rsidR="00780B03" w:rsidRDefault="00720076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</w:tcPr>
          <w:p w14:paraId="0151BE0C" w14:textId="299D7133" w:rsidR="00780B03" w:rsidRDefault="00C565CE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530" w:type="dxa"/>
          </w:tcPr>
          <w:p w14:paraId="37F4817D" w14:textId="2CB16147" w:rsidR="00780B03" w:rsidRDefault="000A6FCD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20" w:type="dxa"/>
          </w:tcPr>
          <w:p w14:paraId="3A187BEB" w14:textId="25BCCB79" w:rsidR="00780B03" w:rsidRDefault="00523588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0076">
              <w:t>e6</w:t>
            </w:r>
          </w:p>
        </w:tc>
        <w:tc>
          <w:tcPr>
            <w:tcW w:w="1440" w:type="dxa"/>
          </w:tcPr>
          <w:p w14:paraId="5856ADB4" w14:textId="2DBE7705" w:rsidR="00780B03" w:rsidRDefault="00CA216C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</w:t>
            </w:r>
          </w:p>
        </w:tc>
        <w:tc>
          <w:tcPr>
            <w:tcW w:w="1440" w:type="dxa"/>
          </w:tcPr>
          <w:p w14:paraId="1052A93C" w14:textId="40D5A245" w:rsidR="00780B03" w:rsidRDefault="00B30716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440" w:type="dxa"/>
          </w:tcPr>
          <w:p w14:paraId="4E332A47" w14:textId="3B9D758B" w:rsidR="00780B03" w:rsidRDefault="00526747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B30716">
              <w:t>0</w:t>
            </w:r>
            <w:r w:rsidR="0052435E">
              <w:t>57</w:t>
            </w:r>
          </w:p>
        </w:tc>
      </w:tr>
      <w:tr w:rsidR="00B76B47" w14:paraId="2F9090B2" w14:textId="77777777" w:rsidTr="00F5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B0D6664" w14:textId="53A75485" w:rsidR="00B76B47" w:rsidRPr="00B544EC" w:rsidRDefault="006C286A" w:rsidP="009F5026">
            <w:pPr>
              <w:rPr>
                <w:b w:val="0"/>
                <w:bCs w:val="0"/>
              </w:rPr>
            </w:pPr>
            <w:r w:rsidRPr="00B544EC">
              <w:rPr>
                <w:b w:val="0"/>
                <w:bCs w:val="0"/>
              </w:rPr>
              <w:t>20</w:t>
            </w:r>
          </w:p>
        </w:tc>
        <w:tc>
          <w:tcPr>
            <w:tcW w:w="720" w:type="dxa"/>
          </w:tcPr>
          <w:p w14:paraId="0C1DD0EA" w14:textId="4BF90498" w:rsidR="00B76B47" w:rsidRDefault="00EB22BA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</w:tcPr>
          <w:p w14:paraId="6EE45887" w14:textId="79BD4CEA" w:rsidR="00B76B47" w:rsidRDefault="006D3D17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530" w:type="dxa"/>
          </w:tcPr>
          <w:p w14:paraId="492523BC" w14:textId="025C6B34" w:rsidR="00B76B47" w:rsidRDefault="006737C9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20" w:type="dxa"/>
          </w:tcPr>
          <w:p w14:paraId="30D8C455" w14:textId="14E9E720" w:rsidR="00B76B47" w:rsidRDefault="00B31AEA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523588">
              <w:t>e6</w:t>
            </w:r>
          </w:p>
        </w:tc>
        <w:tc>
          <w:tcPr>
            <w:tcW w:w="1440" w:type="dxa"/>
          </w:tcPr>
          <w:p w14:paraId="06F0ACFA" w14:textId="1D0CD0E8" w:rsidR="00B76B47" w:rsidRDefault="00720EF4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440" w:type="dxa"/>
          </w:tcPr>
          <w:p w14:paraId="5A2899DB" w14:textId="79944AC7" w:rsidR="00B76B47" w:rsidRDefault="00B7162D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440" w:type="dxa"/>
          </w:tcPr>
          <w:p w14:paraId="62A358BF" w14:textId="5CE68ED4" w:rsidR="00B76B47" w:rsidRDefault="00053A8D" w:rsidP="009F5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7312E">
              <w:t>133</w:t>
            </w:r>
          </w:p>
        </w:tc>
      </w:tr>
      <w:tr w:rsidR="006D3D17" w14:paraId="2A96C087" w14:textId="77777777" w:rsidTr="00F5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3E0519" w14:textId="5A33C030" w:rsidR="006D3D17" w:rsidRPr="00B544EC" w:rsidRDefault="006D3D17" w:rsidP="009F5026">
            <w:pPr>
              <w:rPr>
                <w:b w:val="0"/>
                <w:bCs w:val="0"/>
              </w:rPr>
            </w:pPr>
            <w:r w:rsidRPr="00B544EC">
              <w:rPr>
                <w:b w:val="0"/>
                <w:bCs w:val="0"/>
              </w:rPr>
              <w:t>20</w:t>
            </w:r>
          </w:p>
        </w:tc>
        <w:tc>
          <w:tcPr>
            <w:tcW w:w="720" w:type="dxa"/>
          </w:tcPr>
          <w:p w14:paraId="4B5653BE" w14:textId="0E60D6F8" w:rsidR="006D3D17" w:rsidRDefault="006D3D17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</w:tcPr>
          <w:p w14:paraId="49D77AB0" w14:textId="11D30F25" w:rsidR="006D3D17" w:rsidRDefault="006D3D17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530" w:type="dxa"/>
          </w:tcPr>
          <w:p w14:paraId="6A8A8388" w14:textId="657F6499" w:rsidR="006D3D17" w:rsidRDefault="006D3D17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14:paraId="5EE4F130" w14:textId="066E0183" w:rsidR="006D3D17" w:rsidRDefault="008C683A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C3C8F">
              <w:t>5</w:t>
            </w:r>
            <w:r>
              <w:t>e6</w:t>
            </w:r>
          </w:p>
        </w:tc>
        <w:tc>
          <w:tcPr>
            <w:tcW w:w="1440" w:type="dxa"/>
          </w:tcPr>
          <w:p w14:paraId="1005B726" w14:textId="7640A949" w:rsidR="006D3D17" w:rsidRDefault="00FA6BC8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</w:t>
            </w:r>
          </w:p>
        </w:tc>
        <w:tc>
          <w:tcPr>
            <w:tcW w:w="1440" w:type="dxa"/>
          </w:tcPr>
          <w:p w14:paraId="464FF82F" w14:textId="08C07E6A" w:rsidR="006D3D17" w:rsidRDefault="005E5014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</w:t>
            </w:r>
          </w:p>
        </w:tc>
        <w:tc>
          <w:tcPr>
            <w:tcW w:w="1440" w:type="dxa"/>
          </w:tcPr>
          <w:p w14:paraId="04F0F294" w14:textId="1C9C65FB" w:rsidR="006D3D17" w:rsidRDefault="00131D39" w:rsidP="009F5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E5014">
              <w:t>31</w:t>
            </w:r>
          </w:p>
        </w:tc>
      </w:tr>
    </w:tbl>
    <w:p w14:paraId="11DF0E29" w14:textId="567138C0" w:rsidR="006C493E" w:rsidRDefault="00A546C3" w:rsidP="009F5026">
      <w:r>
        <w:t>All experiments are</w:t>
      </w:r>
      <w:r w:rsidR="005921DC">
        <w:t xml:space="preserve"> configured </w:t>
      </w:r>
      <w:r w:rsidR="00E77247">
        <w:t xml:space="preserve">to </w:t>
      </w:r>
      <w:r w:rsidR="00A22DF1">
        <w:t xml:space="preserve">have a much higher R1 than R2, and very low P1. This allows </w:t>
      </w:r>
      <w:r w:rsidR="00B42B40">
        <w:t xml:space="preserve">an easy check </w:t>
      </w:r>
      <w:r w:rsidR="00531BF0">
        <w:t>on the final policy: since the probability of fire is so low and the reward of keeping forest is so high, the policy for each state should be 0 (</w:t>
      </w:r>
      <w:r w:rsidR="004A7401">
        <w:t>KEEP</w:t>
      </w:r>
      <w:r w:rsidR="00531BF0">
        <w:t>) rather than (</w:t>
      </w:r>
      <w:r w:rsidR="004A7401">
        <w:t>CUT</w:t>
      </w:r>
      <w:r w:rsidR="00531BF0">
        <w:t>)</w:t>
      </w:r>
      <w:r w:rsidR="00B65A57">
        <w:t>.</w:t>
      </w:r>
    </w:p>
    <w:p w14:paraId="33163FAE" w14:textId="63681662" w:rsidR="00B65A57" w:rsidRDefault="00AE3090" w:rsidP="009F5026">
      <w:r>
        <w:t xml:space="preserve">For all three experiments, </w:t>
      </w:r>
      <w:r w:rsidR="00456639">
        <w:t xml:space="preserve">Q-Learning </w:t>
      </w:r>
      <w:r w:rsidR="00F80C7B">
        <w:t>is</w:t>
      </w:r>
      <w:r w:rsidR="00456639">
        <w:t xml:space="preserve"> </w:t>
      </w:r>
      <w:r w:rsidR="00F201F8">
        <w:t>orders of magnitude</w:t>
      </w:r>
      <w:r w:rsidR="00676A51">
        <w:t>s</w:t>
      </w:r>
      <w:r w:rsidR="00F80C7B">
        <w:t xml:space="preserve"> slower </w:t>
      </w:r>
      <w:r w:rsidR="003A54B6">
        <w:t xml:space="preserve">than Value-Iteration. </w:t>
      </w:r>
      <w:r w:rsidR="00193BE1">
        <w:t xml:space="preserve">Even though it manages to </w:t>
      </w:r>
      <w:r w:rsidR="008541DF">
        <w:t xml:space="preserve">converge in all cases, the resources required </w:t>
      </w:r>
      <w:r w:rsidR="00185AA6">
        <w:t xml:space="preserve">to compute such a simple MDP problem is quite </w:t>
      </w:r>
      <w:r w:rsidR="00E76E87">
        <w:t>significant</w:t>
      </w:r>
      <w:r w:rsidR="00617B9C">
        <w:t xml:space="preserve">. </w:t>
      </w:r>
      <w:r w:rsidR="008541DF">
        <w:t xml:space="preserve"> </w:t>
      </w:r>
    </w:p>
    <w:p w14:paraId="655268CB" w14:textId="3D197FE7" w:rsidR="00800A10" w:rsidRDefault="00867AA0" w:rsidP="009F5026">
      <w:r>
        <w:t xml:space="preserve">For both Frozen Lake and Forest Management problems, </w:t>
      </w:r>
      <w:r w:rsidR="00072FF4">
        <w:t xml:space="preserve">Q-Learning requires much longer time to </w:t>
      </w:r>
      <w:r w:rsidR="002007D0">
        <w:t>converge</w:t>
      </w:r>
      <w:r w:rsidR="00233BD5">
        <w:t xml:space="preserve"> than Value Iteration and Policy Iteration</w:t>
      </w:r>
      <w:r w:rsidR="002007D0">
        <w:t xml:space="preserve">. </w:t>
      </w:r>
      <w:r w:rsidR="00115357">
        <w:t>Given Q-Learning i</w:t>
      </w:r>
      <w:r w:rsidR="00233BD5">
        <w:t xml:space="preserve">s a </w:t>
      </w:r>
      <w:r w:rsidR="00964D76">
        <w:t xml:space="preserve">famous algorithm in Reinforcement Learning, </w:t>
      </w:r>
      <w:r w:rsidR="00992EB5">
        <w:t xml:space="preserve">a </w:t>
      </w:r>
      <w:r w:rsidR="00C75245">
        <w:t>plausible explanation for</w:t>
      </w:r>
      <w:r w:rsidR="00240B84">
        <w:t xml:space="preserve"> such</w:t>
      </w:r>
      <w:r w:rsidR="00211689">
        <w:t xml:space="preserve"> low performance is</w:t>
      </w:r>
      <w:r w:rsidR="00910A47">
        <w:t xml:space="preserve"> that </w:t>
      </w:r>
      <w:r w:rsidR="00B259EE">
        <w:t xml:space="preserve">current </w:t>
      </w:r>
      <w:r w:rsidR="00910A47">
        <w:t>Q-Learning implementation</w:t>
      </w:r>
      <w:r w:rsidR="00B259EE">
        <w:t xml:space="preserve"> is not optimized. </w:t>
      </w:r>
      <w:r w:rsidR="004D4B48">
        <w:t>This is something to be improved in the future.</w:t>
      </w:r>
      <w:r w:rsidR="008D7749">
        <w:t xml:space="preserve">                                                                             </w:t>
      </w:r>
    </w:p>
    <w:p w14:paraId="54F4AFB3" w14:textId="6056DCDB" w:rsidR="0017547E" w:rsidRDefault="0013708D" w:rsidP="005E1A20">
      <w:pPr>
        <w:pStyle w:val="Heading1"/>
      </w:pPr>
      <w:r>
        <w:t xml:space="preserve">5. </w:t>
      </w:r>
      <w:r w:rsidR="0017547E">
        <w:t>Summary</w:t>
      </w:r>
    </w:p>
    <w:p w14:paraId="2A621823" w14:textId="3FE2FBA5" w:rsidR="0017547E" w:rsidRDefault="0007141E" w:rsidP="009F5026">
      <w:r>
        <w:t>In this report two MDP problems (Frozen Lake and Forest Management) are used to evaluate 3 different algorithms: Value Iteration, Policy Iteration, and Q-Learning. While the first two</w:t>
      </w:r>
      <w:r w:rsidR="003B5A53">
        <w:t xml:space="preserve"> algorithms </w:t>
      </w:r>
      <w:r w:rsidR="00137065">
        <w:t>are model-based, Q-Learning is model-less algorithm that is widely used in Reinforcement Learning.</w:t>
      </w:r>
    </w:p>
    <w:p w14:paraId="76BB75E8" w14:textId="7FC1C5AA" w:rsidR="00137065" w:rsidRPr="005E1A20" w:rsidRDefault="005E1A20" w:rsidP="009F5026">
      <w:pPr>
        <w:rPr>
          <w:b/>
          <w:bCs/>
          <w:u w:val="single"/>
        </w:rPr>
      </w:pPr>
      <w:r w:rsidRPr="005E1A20">
        <w:rPr>
          <w:b/>
          <w:bCs/>
          <w:u w:val="single"/>
        </w:rPr>
        <w:t>Frozen Lake</w:t>
      </w:r>
    </w:p>
    <w:p w14:paraId="270AAE7D" w14:textId="13D2872A" w:rsidR="00213367" w:rsidRDefault="00FD31D4" w:rsidP="004D26FC">
      <w:r>
        <w:t>Frozen Lake is a 2D</w:t>
      </w:r>
      <w:r w:rsidR="00F11265">
        <w:t>, 4 action</w:t>
      </w:r>
      <w:r>
        <w:t xml:space="preserve"> grid world problem</w:t>
      </w:r>
      <w:r w:rsidR="00360978">
        <w:t xml:space="preserve"> that can be easily visualized. </w:t>
      </w:r>
      <w:r w:rsidR="00196091">
        <w:t>In this assignment,</w:t>
      </w:r>
      <w:r w:rsidR="00E75DA9">
        <w:t xml:space="preserve"> both deterministic and probabilistic </w:t>
      </w:r>
      <w:r w:rsidR="008C1850">
        <w:t xml:space="preserve">action environment are considered. </w:t>
      </w:r>
      <w:r w:rsidR="00360978">
        <w:t>Of all algorithms</w:t>
      </w:r>
      <w:r w:rsidR="000C72D2">
        <w:t>, Value Iteration</w:t>
      </w:r>
      <w:r w:rsidR="00D94F96">
        <w:t xml:space="preserve"> takes least time to converge</w:t>
      </w:r>
      <w:r w:rsidR="00430CE7">
        <w:t xml:space="preserve">, but with relatively high number of iterations. </w:t>
      </w:r>
      <w:r w:rsidR="00E2761E">
        <w:t xml:space="preserve">Every iteration of Policy Iteration </w:t>
      </w:r>
      <w:r w:rsidR="004675B9">
        <w:t>takes much longer than Value Iteration, but to converge, Policy Iteration</w:t>
      </w:r>
      <w:r w:rsidR="00185508">
        <w:t xml:space="preserve"> uses the least number of iterations.</w:t>
      </w:r>
    </w:p>
    <w:p w14:paraId="3D3404F4" w14:textId="7640994E" w:rsidR="00185508" w:rsidRDefault="00515631" w:rsidP="004D26FC">
      <w:r>
        <w:t xml:space="preserve">Q-Learning, on the other hand, is the worst performer of all algorithms. </w:t>
      </w:r>
      <w:r w:rsidR="00DD0DFB">
        <w:t xml:space="preserve">To converge </w:t>
      </w:r>
      <w:r w:rsidR="00B36F96">
        <w:t>a 15x15</w:t>
      </w:r>
      <w:r w:rsidR="00B63201">
        <w:t xml:space="preserve"> Frozen Lake problem, it takes Q-Learning 2 million steps</w:t>
      </w:r>
      <w:r w:rsidR="00346D37">
        <w:t xml:space="preserve">, with initiate state of all 1s (moving down) or 2s (moving right). </w:t>
      </w:r>
      <w:r w:rsidR="00E3522B">
        <w:t xml:space="preserve">Q-Learning is not able to converge </w:t>
      </w:r>
      <w:r w:rsidR="00B5680F">
        <w:t xml:space="preserve">with </w:t>
      </w:r>
      <w:r w:rsidR="00B11D58">
        <w:t>initial state of all 0s (moving left) or 3s (moving up).</w:t>
      </w:r>
    </w:p>
    <w:p w14:paraId="274634AE" w14:textId="19205AD2" w:rsidR="00B11D58" w:rsidRPr="00DA00E5" w:rsidRDefault="00DA00E5" w:rsidP="004D26FC">
      <w:pPr>
        <w:rPr>
          <w:b/>
          <w:bCs/>
          <w:u w:val="single"/>
        </w:rPr>
      </w:pPr>
      <w:r w:rsidRPr="00DA00E5">
        <w:rPr>
          <w:b/>
          <w:bCs/>
          <w:u w:val="single"/>
        </w:rPr>
        <w:t>Forest Management</w:t>
      </w:r>
    </w:p>
    <w:p w14:paraId="466A8ED8" w14:textId="1B3028AE" w:rsidR="007B3AF4" w:rsidRDefault="00DA00E5" w:rsidP="004D26FC">
      <w:r>
        <w:t>Forest management is a 1D</w:t>
      </w:r>
      <w:r w:rsidR="00C01A5A">
        <w:t xml:space="preserve">, 2 action problem. </w:t>
      </w:r>
      <w:r w:rsidR="00C324DD">
        <w:t xml:space="preserve">In this assignment, </w:t>
      </w:r>
      <w:r w:rsidR="002A2BFD">
        <w:t xml:space="preserve">many experiments with different </w:t>
      </w:r>
      <w:r w:rsidR="00866EB0">
        <w:t xml:space="preserve">algorithm parameter combinations </w:t>
      </w:r>
      <w:r w:rsidR="00E41A81">
        <w:t>can be</w:t>
      </w:r>
      <w:r w:rsidR="00866EB0">
        <w:t xml:space="preserve"> perform</w:t>
      </w:r>
      <w:r w:rsidR="00E41A81">
        <w:t>ed</w:t>
      </w:r>
      <w:r w:rsidR="00866EB0">
        <w:t xml:space="preserve"> </w:t>
      </w:r>
      <w:r w:rsidR="00E41A81">
        <w:t>thanks</w:t>
      </w:r>
      <w:r w:rsidR="0025442C">
        <w:t xml:space="preserve"> to relative</w:t>
      </w:r>
      <w:r w:rsidR="00E41A81">
        <w:t>ly</w:t>
      </w:r>
      <w:r w:rsidR="0025442C">
        <w:t xml:space="preserve"> fast algorithm </w:t>
      </w:r>
      <w:r w:rsidR="006A1F13">
        <w:t>implementation.</w:t>
      </w:r>
    </w:p>
    <w:p w14:paraId="0948E8C8" w14:textId="3E18B517" w:rsidR="00DA00E5" w:rsidRDefault="00E53E05" w:rsidP="004D26FC">
      <w:r>
        <w:t xml:space="preserve">Similar to </w:t>
      </w:r>
      <w:r w:rsidR="00223C27">
        <w:t xml:space="preserve">Frozen Lake, </w:t>
      </w:r>
      <w:r w:rsidR="00285C4F">
        <w:t xml:space="preserve">Value Iteration can converge to the </w:t>
      </w:r>
      <w:r w:rsidR="0069246B">
        <w:t xml:space="preserve">correct policy much faster than Policy Iteration, </w:t>
      </w:r>
      <w:r w:rsidR="00406CF0">
        <w:t xml:space="preserve">for all </w:t>
      </w:r>
      <w:r w:rsidR="001C7329">
        <w:t>parameter combinations tested.</w:t>
      </w:r>
      <w:r w:rsidR="00F516E4">
        <w:t xml:space="preserve"> Even though Value Iteration requires many more iterations </w:t>
      </w:r>
      <w:r w:rsidR="008171DB">
        <w:t xml:space="preserve">for each experiment, runtime for each iteration </w:t>
      </w:r>
      <w:r w:rsidR="00592DE9">
        <w:t>takes much shorter time than Policy Iteration.</w:t>
      </w:r>
      <w:r w:rsidR="00D521EF">
        <w:t xml:space="preserve"> Policy Iteration, on the other hand, requires much </w:t>
      </w:r>
      <w:r w:rsidR="008D4E1D">
        <w:t>fewer number of iterations to converge</w:t>
      </w:r>
      <w:r w:rsidR="00AB6B41">
        <w:t xml:space="preserve">, but its total runtime is </w:t>
      </w:r>
      <w:r w:rsidR="00456639">
        <w:t xml:space="preserve">orders of </w:t>
      </w:r>
      <w:r w:rsidR="00AB6B41">
        <w:t xml:space="preserve">magnitudes longer than </w:t>
      </w:r>
      <w:r w:rsidR="00ED3009">
        <w:t>Value Iteration.</w:t>
      </w:r>
    </w:p>
    <w:p w14:paraId="0A47A7DE" w14:textId="4C694253" w:rsidR="00ED3009" w:rsidRDefault="0004527F" w:rsidP="004D26FC">
      <w:r>
        <w:t xml:space="preserve">In terms of </w:t>
      </w:r>
      <w:r w:rsidR="00DF6ECF">
        <w:t xml:space="preserve">computation </w:t>
      </w:r>
      <w:bookmarkStart w:id="0" w:name="_GoBack"/>
      <w:bookmarkEnd w:id="0"/>
      <w:r>
        <w:t>time, t</w:t>
      </w:r>
      <w:r w:rsidR="00C10AED">
        <w:t>he best perform</w:t>
      </w:r>
      <w:r w:rsidR="00710A4D">
        <w:t xml:space="preserve">er of </w:t>
      </w:r>
      <w:r w:rsidR="00FD4973">
        <w:t>three</w:t>
      </w:r>
      <w:r w:rsidR="00710A4D">
        <w:t xml:space="preserve"> algorithms is Value Iteration, </w:t>
      </w:r>
      <w:r w:rsidR="002C3B9F">
        <w:t xml:space="preserve">which </w:t>
      </w:r>
      <w:r w:rsidR="00FD4973">
        <w:t>is much faster than the other two.</w:t>
      </w:r>
      <w:r w:rsidR="00B17E4F">
        <w:t xml:space="preserve"> Policy Iteration, on the other hand, </w:t>
      </w:r>
      <w:r w:rsidR="00FC1324">
        <w:t xml:space="preserve">is a clear winner in terms of number of iterations </w:t>
      </w:r>
      <w:r w:rsidR="00400D07">
        <w:t xml:space="preserve">required to converge. </w:t>
      </w:r>
      <w:r w:rsidR="00A953B8">
        <w:t>Q-Learning</w:t>
      </w:r>
      <w:r w:rsidR="00906C37">
        <w:t xml:space="preserve"> implementation</w:t>
      </w:r>
      <w:r w:rsidR="00AA552C">
        <w:t xml:space="preserve"> in this assignment is quite rudimentary, and requires </w:t>
      </w:r>
      <w:r w:rsidR="006415D8">
        <w:t>additional work to improve its performance.</w:t>
      </w:r>
    </w:p>
    <w:sectPr w:rsidR="00ED3009" w:rsidSect="0034017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FF"/>
    <w:rsid w:val="0000071E"/>
    <w:rsid w:val="00000AF6"/>
    <w:rsid w:val="00002A99"/>
    <w:rsid w:val="00006C64"/>
    <w:rsid w:val="0001052A"/>
    <w:rsid w:val="00016D95"/>
    <w:rsid w:val="00017EAB"/>
    <w:rsid w:val="00024252"/>
    <w:rsid w:val="00025334"/>
    <w:rsid w:val="00025802"/>
    <w:rsid w:val="000259B6"/>
    <w:rsid w:val="00026377"/>
    <w:rsid w:val="00026F51"/>
    <w:rsid w:val="00031A98"/>
    <w:rsid w:val="000321A8"/>
    <w:rsid w:val="0003253C"/>
    <w:rsid w:val="00032612"/>
    <w:rsid w:val="000425D6"/>
    <w:rsid w:val="000432F5"/>
    <w:rsid w:val="00044241"/>
    <w:rsid w:val="0004527F"/>
    <w:rsid w:val="000461A5"/>
    <w:rsid w:val="00047FDE"/>
    <w:rsid w:val="00050040"/>
    <w:rsid w:val="00053A8D"/>
    <w:rsid w:val="000563EF"/>
    <w:rsid w:val="00060A7E"/>
    <w:rsid w:val="00060BFE"/>
    <w:rsid w:val="0006601F"/>
    <w:rsid w:val="0006767E"/>
    <w:rsid w:val="0007141E"/>
    <w:rsid w:val="000726D3"/>
    <w:rsid w:val="00072FF4"/>
    <w:rsid w:val="00075195"/>
    <w:rsid w:val="000819A1"/>
    <w:rsid w:val="000839DB"/>
    <w:rsid w:val="00084059"/>
    <w:rsid w:val="00084431"/>
    <w:rsid w:val="00084E78"/>
    <w:rsid w:val="00086423"/>
    <w:rsid w:val="00086E48"/>
    <w:rsid w:val="00091D83"/>
    <w:rsid w:val="0009225E"/>
    <w:rsid w:val="000932FD"/>
    <w:rsid w:val="000964B1"/>
    <w:rsid w:val="000A0879"/>
    <w:rsid w:val="000A1EAC"/>
    <w:rsid w:val="000A2B60"/>
    <w:rsid w:val="000A6165"/>
    <w:rsid w:val="000A6FCD"/>
    <w:rsid w:val="000B0833"/>
    <w:rsid w:val="000B365D"/>
    <w:rsid w:val="000B3A52"/>
    <w:rsid w:val="000B4412"/>
    <w:rsid w:val="000B50A9"/>
    <w:rsid w:val="000B70E4"/>
    <w:rsid w:val="000B7778"/>
    <w:rsid w:val="000C3FDF"/>
    <w:rsid w:val="000C484F"/>
    <w:rsid w:val="000C6E2D"/>
    <w:rsid w:val="000C72D2"/>
    <w:rsid w:val="000D34A3"/>
    <w:rsid w:val="000D6B69"/>
    <w:rsid w:val="000D7131"/>
    <w:rsid w:val="000D792B"/>
    <w:rsid w:val="000E0CB6"/>
    <w:rsid w:val="000E1D1A"/>
    <w:rsid w:val="000E1FA5"/>
    <w:rsid w:val="000E2872"/>
    <w:rsid w:val="000E57D7"/>
    <w:rsid w:val="000E65E0"/>
    <w:rsid w:val="000F1574"/>
    <w:rsid w:val="000F5516"/>
    <w:rsid w:val="000F5EFC"/>
    <w:rsid w:val="000F700C"/>
    <w:rsid w:val="000F708E"/>
    <w:rsid w:val="00100E84"/>
    <w:rsid w:val="0010138C"/>
    <w:rsid w:val="001042B1"/>
    <w:rsid w:val="0010690B"/>
    <w:rsid w:val="00107F47"/>
    <w:rsid w:val="00110C38"/>
    <w:rsid w:val="0011140E"/>
    <w:rsid w:val="00112BCA"/>
    <w:rsid w:val="00115357"/>
    <w:rsid w:val="00115590"/>
    <w:rsid w:val="00121849"/>
    <w:rsid w:val="0012323A"/>
    <w:rsid w:val="00123B7F"/>
    <w:rsid w:val="0012569A"/>
    <w:rsid w:val="00127F46"/>
    <w:rsid w:val="001307E7"/>
    <w:rsid w:val="00131974"/>
    <w:rsid w:val="00131D39"/>
    <w:rsid w:val="00135FFB"/>
    <w:rsid w:val="00137065"/>
    <w:rsid w:val="0013708D"/>
    <w:rsid w:val="00142ACC"/>
    <w:rsid w:val="00143159"/>
    <w:rsid w:val="00143694"/>
    <w:rsid w:val="0014476A"/>
    <w:rsid w:val="00146047"/>
    <w:rsid w:val="00152A4C"/>
    <w:rsid w:val="00153F7B"/>
    <w:rsid w:val="001541B1"/>
    <w:rsid w:val="00154672"/>
    <w:rsid w:val="00154B27"/>
    <w:rsid w:val="001557DE"/>
    <w:rsid w:val="001576B8"/>
    <w:rsid w:val="00163843"/>
    <w:rsid w:val="001638B9"/>
    <w:rsid w:val="00164AFD"/>
    <w:rsid w:val="00166872"/>
    <w:rsid w:val="00171729"/>
    <w:rsid w:val="0017312E"/>
    <w:rsid w:val="00174050"/>
    <w:rsid w:val="0017547E"/>
    <w:rsid w:val="00175FF3"/>
    <w:rsid w:val="00184C51"/>
    <w:rsid w:val="0018503F"/>
    <w:rsid w:val="00185508"/>
    <w:rsid w:val="00185AA6"/>
    <w:rsid w:val="0019028C"/>
    <w:rsid w:val="00190AB1"/>
    <w:rsid w:val="00190CCB"/>
    <w:rsid w:val="00193BE1"/>
    <w:rsid w:val="00196091"/>
    <w:rsid w:val="00197003"/>
    <w:rsid w:val="001A02AE"/>
    <w:rsid w:val="001A0683"/>
    <w:rsid w:val="001A67FD"/>
    <w:rsid w:val="001A6ACC"/>
    <w:rsid w:val="001A7813"/>
    <w:rsid w:val="001B04AA"/>
    <w:rsid w:val="001B0F21"/>
    <w:rsid w:val="001B1107"/>
    <w:rsid w:val="001B1836"/>
    <w:rsid w:val="001B3B95"/>
    <w:rsid w:val="001B42F7"/>
    <w:rsid w:val="001B5585"/>
    <w:rsid w:val="001C3D67"/>
    <w:rsid w:val="001C4D40"/>
    <w:rsid w:val="001C535C"/>
    <w:rsid w:val="001C5E44"/>
    <w:rsid w:val="001C6DAB"/>
    <w:rsid w:val="001C7329"/>
    <w:rsid w:val="001D1D5C"/>
    <w:rsid w:val="001D1FCD"/>
    <w:rsid w:val="001D226D"/>
    <w:rsid w:val="001E0CCB"/>
    <w:rsid w:val="001E1409"/>
    <w:rsid w:val="001E4BC1"/>
    <w:rsid w:val="001E4D80"/>
    <w:rsid w:val="001F0133"/>
    <w:rsid w:val="001F1765"/>
    <w:rsid w:val="001F4246"/>
    <w:rsid w:val="001F4B61"/>
    <w:rsid w:val="001F7214"/>
    <w:rsid w:val="002007D0"/>
    <w:rsid w:val="0020201C"/>
    <w:rsid w:val="002023E7"/>
    <w:rsid w:val="00202DDB"/>
    <w:rsid w:val="002049CD"/>
    <w:rsid w:val="0020681A"/>
    <w:rsid w:val="00207C51"/>
    <w:rsid w:val="00210285"/>
    <w:rsid w:val="00211689"/>
    <w:rsid w:val="0021222C"/>
    <w:rsid w:val="00213367"/>
    <w:rsid w:val="002142E7"/>
    <w:rsid w:val="00214838"/>
    <w:rsid w:val="00214BAE"/>
    <w:rsid w:val="00214CA0"/>
    <w:rsid w:val="0021596E"/>
    <w:rsid w:val="00216521"/>
    <w:rsid w:val="00223C27"/>
    <w:rsid w:val="00224460"/>
    <w:rsid w:val="00227867"/>
    <w:rsid w:val="00227976"/>
    <w:rsid w:val="00231142"/>
    <w:rsid w:val="00231405"/>
    <w:rsid w:val="00233BD5"/>
    <w:rsid w:val="00234605"/>
    <w:rsid w:val="00234AA4"/>
    <w:rsid w:val="00236EA0"/>
    <w:rsid w:val="002374E0"/>
    <w:rsid w:val="00240B84"/>
    <w:rsid w:val="0024238C"/>
    <w:rsid w:val="00243A3D"/>
    <w:rsid w:val="002450EA"/>
    <w:rsid w:val="00245D14"/>
    <w:rsid w:val="00251EED"/>
    <w:rsid w:val="0025442C"/>
    <w:rsid w:val="00256322"/>
    <w:rsid w:val="002579E3"/>
    <w:rsid w:val="00260EDC"/>
    <w:rsid w:val="00261A0D"/>
    <w:rsid w:val="00265094"/>
    <w:rsid w:val="00265C4C"/>
    <w:rsid w:val="002707CB"/>
    <w:rsid w:val="00272393"/>
    <w:rsid w:val="002739F3"/>
    <w:rsid w:val="00275CEB"/>
    <w:rsid w:val="0028003B"/>
    <w:rsid w:val="0028107A"/>
    <w:rsid w:val="002824EC"/>
    <w:rsid w:val="00283F92"/>
    <w:rsid w:val="002843AD"/>
    <w:rsid w:val="00285C4F"/>
    <w:rsid w:val="002919A5"/>
    <w:rsid w:val="00292A79"/>
    <w:rsid w:val="00293BCC"/>
    <w:rsid w:val="00294155"/>
    <w:rsid w:val="00296A09"/>
    <w:rsid w:val="00297088"/>
    <w:rsid w:val="00297560"/>
    <w:rsid w:val="00297EF7"/>
    <w:rsid w:val="002A2BFD"/>
    <w:rsid w:val="002A3E3C"/>
    <w:rsid w:val="002A445B"/>
    <w:rsid w:val="002A55BA"/>
    <w:rsid w:val="002A75AA"/>
    <w:rsid w:val="002B0439"/>
    <w:rsid w:val="002B0DAA"/>
    <w:rsid w:val="002B3982"/>
    <w:rsid w:val="002B580F"/>
    <w:rsid w:val="002C0BC8"/>
    <w:rsid w:val="002C36F4"/>
    <w:rsid w:val="002C3B9F"/>
    <w:rsid w:val="002C3C8F"/>
    <w:rsid w:val="002C450D"/>
    <w:rsid w:val="002C4982"/>
    <w:rsid w:val="002C4DE8"/>
    <w:rsid w:val="002C7F7D"/>
    <w:rsid w:val="002D3631"/>
    <w:rsid w:val="002D5C12"/>
    <w:rsid w:val="002D653B"/>
    <w:rsid w:val="002E0449"/>
    <w:rsid w:val="002E5D40"/>
    <w:rsid w:val="002E6959"/>
    <w:rsid w:val="002E6F2B"/>
    <w:rsid w:val="002F1C8D"/>
    <w:rsid w:val="002F36E2"/>
    <w:rsid w:val="002F3F3A"/>
    <w:rsid w:val="002F4512"/>
    <w:rsid w:val="002F66AA"/>
    <w:rsid w:val="002F6730"/>
    <w:rsid w:val="002F70E7"/>
    <w:rsid w:val="002F756E"/>
    <w:rsid w:val="002F75A6"/>
    <w:rsid w:val="003009DF"/>
    <w:rsid w:val="00301674"/>
    <w:rsid w:val="00303854"/>
    <w:rsid w:val="00304E0B"/>
    <w:rsid w:val="00306499"/>
    <w:rsid w:val="00311AC1"/>
    <w:rsid w:val="0031530B"/>
    <w:rsid w:val="003160A1"/>
    <w:rsid w:val="003204CF"/>
    <w:rsid w:val="00320D45"/>
    <w:rsid w:val="00322647"/>
    <w:rsid w:val="00322DAA"/>
    <w:rsid w:val="0032395D"/>
    <w:rsid w:val="00325254"/>
    <w:rsid w:val="003271F4"/>
    <w:rsid w:val="0033053F"/>
    <w:rsid w:val="003314C8"/>
    <w:rsid w:val="0033154E"/>
    <w:rsid w:val="00332046"/>
    <w:rsid w:val="00334504"/>
    <w:rsid w:val="003359CE"/>
    <w:rsid w:val="0034017A"/>
    <w:rsid w:val="00340851"/>
    <w:rsid w:val="003416DE"/>
    <w:rsid w:val="00346D37"/>
    <w:rsid w:val="003473D3"/>
    <w:rsid w:val="0034784E"/>
    <w:rsid w:val="00347C59"/>
    <w:rsid w:val="00347DFE"/>
    <w:rsid w:val="0035181C"/>
    <w:rsid w:val="003525DE"/>
    <w:rsid w:val="0035324D"/>
    <w:rsid w:val="00353A6D"/>
    <w:rsid w:val="00354908"/>
    <w:rsid w:val="003564B9"/>
    <w:rsid w:val="00360978"/>
    <w:rsid w:val="00360AC3"/>
    <w:rsid w:val="00361B02"/>
    <w:rsid w:val="003648B7"/>
    <w:rsid w:val="00364935"/>
    <w:rsid w:val="00365A94"/>
    <w:rsid w:val="0036668F"/>
    <w:rsid w:val="00371A51"/>
    <w:rsid w:val="00372740"/>
    <w:rsid w:val="00372750"/>
    <w:rsid w:val="00372BE6"/>
    <w:rsid w:val="003739C3"/>
    <w:rsid w:val="00375A05"/>
    <w:rsid w:val="003776AF"/>
    <w:rsid w:val="00377F16"/>
    <w:rsid w:val="00381996"/>
    <w:rsid w:val="0039134E"/>
    <w:rsid w:val="00391F75"/>
    <w:rsid w:val="0039417A"/>
    <w:rsid w:val="00394E03"/>
    <w:rsid w:val="0039765F"/>
    <w:rsid w:val="003A4825"/>
    <w:rsid w:val="003A5321"/>
    <w:rsid w:val="003A54B6"/>
    <w:rsid w:val="003A60F0"/>
    <w:rsid w:val="003B2A2D"/>
    <w:rsid w:val="003B3BC4"/>
    <w:rsid w:val="003B4D0C"/>
    <w:rsid w:val="003B5A53"/>
    <w:rsid w:val="003B6350"/>
    <w:rsid w:val="003B6B2F"/>
    <w:rsid w:val="003C0DB9"/>
    <w:rsid w:val="003C2C0C"/>
    <w:rsid w:val="003C2E9A"/>
    <w:rsid w:val="003C33C8"/>
    <w:rsid w:val="003C3D9F"/>
    <w:rsid w:val="003C4023"/>
    <w:rsid w:val="003C429A"/>
    <w:rsid w:val="003C4926"/>
    <w:rsid w:val="003C4E1A"/>
    <w:rsid w:val="003C67DA"/>
    <w:rsid w:val="003D7870"/>
    <w:rsid w:val="003E095C"/>
    <w:rsid w:val="003E3086"/>
    <w:rsid w:val="003E3AEC"/>
    <w:rsid w:val="003E3C62"/>
    <w:rsid w:val="003E3EBD"/>
    <w:rsid w:val="003E4458"/>
    <w:rsid w:val="003E75E1"/>
    <w:rsid w:val="003F12C0"/>
    <w:rsid w:val="003F4E2A"/>
    <w:rsid w:val="003F7C7F"/>
    <w:rsid w:val="003F7CCD"/>
    <w:rsid w:val="00400D07"/>
    <w:rsid w:val="00402ED5"/>
    <w:rsid w:val="004046A1"/>
    <w:rsid w:val="00404742"/>
    <w:rsid w:val="00404EE6"/>
    <w:rsid w:val="00406CF0"/>
    <w:rsid w:val="00410C22"/>
    <w:rsid w:val="00412658"/>
    <w:rsid w:val="004126BB"/>
    <w:rsid w:val="00412B9D"/>
    <w:rsid w:val="00414585"/>
    <w:rsid w:val="004173EC"/>
    <w:rsid w:val="0041791E"/>
    <w:rsid w:val="00420A21"/>
    <w:rsid w:val="0042519F"/>
    <w:rsid w:val="004279F4"/>
    <w:rsid w:val="00430026"/>
    <w:rsid w:val="00430CE7"/>
    <w:rsid w:val="004339ED"/>
    <w:rsid w:val="00435373"/>
    <w:rsid w:val="00436AAD"/>
    <w:rsid w:val="00436D50"/>
    <w:rsid w:val="004428A1"/>
    <w:rsid w:val="00442AAF"/>
    <w:rsid w:val="0044354A"/>
    <w:rsid w:val="004479D8"/>
    <w:rsid w:val="004508CE"/>
    <w:rsid w:val="004522D0"/>
    <w:rsid w:val="00456538"/>
    <w:rsid w:val="00456639"/>
    <w:rsid w:val="004622C9"/>
    <w:rsid w:val="0046358F"/>
    <w:rsid w:val="00465A9D"/>
    <w:rsid w:val="0046759E"/>
    <w:rsid w:val="004675B9"/>
    <w:rsid w:val="004715FB"/>
    <w:rsid w:val="0048290B"/>
    <w:rsid w:val="004848B7"/>
    <w:rsid w:val="00484DF0"/>
    <w:rsid w:val="0048522C"/>
    <w:rsid w:val="0049244F"/>
    <w:rsid w:val="00496E6B"/>
    <w:rsid w:val="004A1D77"/>
    <w:rsid w:val="004A3DD2"/>
    <w:rsid w:val="004A3E0C"/>
    <w:rsid w:val="004A4574"/>
    <w:rsid w:val="004A7401"/>
    <w:rsid w:val="004A79D6"/>
    <w:rsid w:val="004B13F2"/>
    <w:rsid w:val="004B5764"/>
    <w:rsid w:val="004B6DA3"/>
    <w:rsid w:val="004B709B"/>
    <w:rsid w:val="004C1F7C"/>
    <w:rsid w:val="004C4F33"/>
    <w:rsid w:val="004C5CEF"/>
    <w:rsid w:val="004C788A"/>
    <w:rsid w:val="004D158F"/>
    <w:rsid w:val="004D26FC"/>
    <w:rsid w:val="004D489E"/>
    <w:rsid w:val="004D4B48"/>
    <w:rsid w:val="004D4B7A"/>
    <w:rsid w:val="004D754B"/>
    <w:rsid w:val="004E1247"/>
    <w:rsid w:val="004E2414"/>
    <w:rsid w:val="004E2618"/>
    <w:rsid w:val="004E3369"/>
    <w:rsid w:val="004E4823"/>
    <w:rsid w:val="004E5A2F"/>
    <w:rsid w:val="004F46CB"/>
    <w:rsid w:val="00500D6A"/>
    <w:rsid w:val="0050165E"/>
    <w:rsid w:val="00507932"/>
    <w:rsid w:val="0051101A"/>
    <w:rsid w:val="00515631"/>
    <w:rsid w:val="00515F39"/>
    <w:rsid w:val="0051623F"/>
    <w:rsid w:val="0051723A"/>
    <w:rsid w:val="00521109"/>
    <w:rsid w:val="00523588"/>
    <w:rsid w:val="0052435E"/>
    <w:rsid w:val="005255BC"/>
    <w:rsid w:val="00526747"/>
    <w:rsid w:val="0052738C"/>
    <w:rsid w:val="00531A05"/>
    <w:rsid w:val="00531BF0"/>
    <w:rsid w:val="00534F37"/>
    <w:rsid w:val="00537126"/>
    <w:rsid w:val="00541496"/>
    <w:rsid w:val="005422ED"/>
    <w:rsid w:val="0054363C"/>
    <w:rsid w:val="00547322"/>
    <w:rsid w:val="0055186A"/>
    <w:rsid w:val="00554498"/>
    <w:rsid w:val="005546DA"/>
    <w:rsid w:val="0055693A"/>
    <w:rsid w:val="0056159E"/>
    <w:rsid w:val="00561F34"/>
    <w:rsid w:val="0056209B"/>
    <w:rsid w:val="00562543"/>
    <w:rsid w:val="00564A85"/>
    <w:rsid w:val="00564CC2"/>
    <w:rsid w:val="005654EB"/>
    <w:rsid w:val="0056632D"/>
    <w:rsid w:val="00572B68"/>
    <w:rsid w:val="0057355C"/>
    <w:rsid w:val="005816B7"/>
    <w:rsid w:val="005821CD"/>
    <w:rsid w:val="005830DD"/>
    <w:rsid w:val="00583DCB"/>
    <w:rsid w:val="00585044"/>
    <w:rsid w:val="00585C6C"/>
    <w:rsid w:val="00585E3F"/>
    <w:rsid w:val="00587E24"/>
    <w:rsid w:val="005900CB"/>
    <w:rsid w:val="005921DC"/>
    <w:rsid w:val="00592AEE"/>
    <w:rsid w:val="00592DE9"/>
    <w:rsid w:val="00593582"/>
    <w:rsid w:val="0059556A"/>
    <w:rsid w:val="00596997"/>
    <w:rsid w:val="005A01FE"/>
    <w:rsid w:val="005A5058"/>
    <w:rsid w:val="005B0BD8"/>
    <w:rsid w:val="005B1A45"/>
    <w:rsid w:val="005B33B1"/>
    <w:rsid w:val="005B4BF4"/>
    <w:rsid w:val="005B514B"/>
    <w:rsid w:val="005B7C7B"/>
    <w:rsid w:val="005C0932"/>
    <w:rsid w:val="005C2118"/>
    <w:rsid w:val="005C2351"/>
    <w:rsid w:val="005C31CA"/>
    <w:rsid w:val="005C5F22"/>
    <w:rsid w:val="005D291E"/>
    <w:rsid w:val="005D3B6A"/>
    <w:rsid w:val="005D48AA"/>
    <w:rsid w:val="005D5C12"/>
    <w:rsid w:val="005D6D99"/>
    <w:rsid w:val="005E0BFF"/>
    <w:rsid w:val="005E1A20"/>
    <w:rsid w:val="005E2E1B"/>
    <w:rsid w:val="005E3AB1"/>
    <w:rsid w:val="005E4619"/>
    <w:rsid w:val="005E5014"/>
    <w:rsid w:val="005E5467"/>
    <w:rsid w:val="005E55B0"/>
    <w:rsid w:val="005E697C"/>
    <w:rsid w:val="005E7280"/>
    <w:rsid w:val="005F1848"/>
    <w:rsid w:val="005F370C"/>
    <w:rsid w:val="005F42BF"/>
    <w:rsid w:val="005F461C"/>
    <w:rsid w:val="005F5D11"/>
    <w:rsid w:val="00600F91"/>
    <w:rsid w:val="006010E0"/>
    <w:rsid w:val="00601399"/>
    <w:rsid w:val="006015BE"/>
    <w:rsid w:val="006020A3"/>
    <w:rsid w:val="00602635"/>
    <w:rsid w:val="00603979"/>
    <w:rsid w:val="00603990"/>
    <w:rsid w:val="00603D29"/>
    <w:rsid w:val="00606222"/>
    <w:rsid w:val="006137DD"/>
    <w:rsid w:val="00614EC7"/>
    <w:rsid w:val="00617B9C"/>
    <w:rsid w:val="0062008E"/>
    <w:rsid w:val="00622915"/>
    <w:rsid w:val="0062523A"/>
    <w:rsid w:val="00625E33"/>
    <w:rsid w:val="00627DD1"/>
    <w:rsid w:val="00630813"/>
    <w:rsid w:val="006335E9"/>
    <w:rsid w:val="00633CA4"/>
    <w:rsid w:val="00637E44"/>
    <w:rsid w:val="00640A47"/>
    <w:rsid w:val="00640E45"/>
    <w:rsid w:val="0064136F"/>
    <w:rsid w:val="006415D8"/>
    <w:rsid w:val="00643DD1"/>
    <w:rsid w:val="00643FAC"/>
    <w:rsid w:val="0064440F"/>
    <w:rsid w:val="00646750"/>
    <w:rsid w:val="006472BF"/>
    <w:rsid w:val="00647F6F"/>
    <w:rsid w:val="00652592"/>
    <w:rsid w:val="0065468A"/>
    <w:rsid w:val="006550A8"/>
    <w:rsid w:val="00655868"/>
    <w:rsid w:val="0065764C"/>
    <w:rsid w:val="00660025"/>
    <w:rsid w:val="0066376E"/>
    <w:rsid w:val="006653E3"/>
    <w:rsid w:val="006669BA"/>
    <w:rsid w:val="006673B3"/>
    <w:rsid w:val="00670D44"/>
    <w:rsid w:val="00671246"/>
    <w:rsid w:val="006737C9"/>
    <w:rsid w:val="006738D1"/>
    <w:rsid w:val="006756FF"/>
    <w:rsid w:val="006761A7"/>
    <w:rsid w:val="00676A51"/>
    <w:rsid w:val="00676AD7"/>
    <w:rsid w:val="00677CFF"/>
    <w:rsid w:val="006825E7"/>
    <w:rsid w:val="00682B68"/>
    <w:rsid w:val="00683876"/>
    <w:rsid w:val="00686E1C"/>
    <w:rsid w:val="00686F34"/>
    <w:rsid w:val="0069112B"/>
    <w:rsid w:val="0069246B"/>
    <w:rsid w:val="00694314"/>
    <w:rsid w:val="00695E1A"/>
    <w:rsid w:val="00696FE2"/>
    <w:rsid w:val="006A1F13"/>
    <w:rsid w:val="006A2265"/>
    <w:rsid w:val="006A4CCC"/>
    <w:rsid w:val="006A4E9C"/>
    <w:rsid w:val="006A53F5"/>
    <w:rsid w:val="006A56C0"/>
    <w:rsid w:val="006A6C7E"/>
    <w:rsid w:val="006A7233"/>
    <w:rsid w:val="006B0911"/>
    <w:rsid w:val="006C11CF"/>
    <w:rsid w:val="006C286A"/>
    <w:rsid w:val="006C493E"/>
    <w:rsid w:val="006C6020"/>
    <w:rsid w:val="006D00E3"/>
    <w:rsid w:val="006D19D5"/>
    <w:rsid w:val="006D1C50"/>
    <w:rsid w:val="006D3523"/>
    <w:rsid w:val="006D3A79"/>
    <w:rsid w:val="006D3D17"/>
    <w:rsid w:val="006D41A1"/>
    <w:rsid w:val="006D44E2"/>
    <w:rsid w:val="006D52F7"/>
    <w:rsid w:val="006D5715"/>
    <w:rsid w:val="006D604E"/>
    <w:rsid w:val="006D725B"/>
    <w:rsid w:val="006D76A4"/>
    <w:rsid w:val="006D7D6E"/>
    <w:rsid w:val="006D7FE9"/>
    <w:rsid w:val="006E0098"/>
    <w:rsid w:val="006E1223"/>
    <w:rsid w:val="006E2C63"/>
    <w:rsid w:val="006E3F16"/>
    <w:rsid w:val="006E4B22"/>
    <w:rsid w:val="006E4FF6"/>
    <w:rsid w:val="006E60C7"/>
    <w:rsid w:val="006F357C"/>
    <w:rsid w:val="006F5859"/>
    <w:rsid w:val="006F77FC"/>
    <w:rsid w:val="0070128A"/>
    <w:rsid w:val="007029AD"/>
    <w:rsid w:val="0070484D"/>
    <w:rsid w:val="00704A4E"/>
    <w:rsid w:val="00707D50"/>
    <w:rsid w:val="00710245"/>
    <w:rsid w:val="00710701"/>
    <w:rsid w:val="00710A4D"/>
    <w:rsid w:val="007146A6"/>
    <w:rsid w:val="007149E4"/>
    <w:rsid w:val="00716A65"/>
    <w:rsid w:val="00717E04"/>
    <w:rsid w:val="00720076"/>
    <w:rsid w:val="00720ABA"/>
    <w:rsid w:val="00720EF4"/>
    <w:rsid w:val="0072187F"/>
    <w:rsid w:val="00724949"/>
    <w:rsid w:val="007315D1"/>
    <w:rsid w:val="0073345A"/>
    <w:rsid w:val="007351EB"/>
    <w:rsid w:val="00735BE6"/>
    <w:rsid w:val="00737FDD"/>
    <w:rsid w:val="00741697"/>
    <w:rsid w:val="00742EDF"/>
    <w:rsid w:val="00742F32"/>
    <w:rsid w:val="0074698B"/>
    <w:rsid w:val="0074798B"/>
    <w:rsid w:val="00750D11"/>
    <w:rsid w:val="007557A4"/>
    <w:rsid w:val="007570FA"/>
    <w:rsid w:val="007579B8"/>
    <w:rsid w:val="00762BEC"/>
    <w:rsid w:val="007639EF"/>
    <w:rsid w:val="007643E2"/>
    <w:rsid w:val="00765D22"/>
    <w:rsid w:val="00765D71"/>
    <w:rsid w:val="00766B5C"/>
    <w:rsid w:val="007713A0"/>
    <w:rsid w:val="00772EBF"/>
    <w:rsid w:val="00772F94"/>
    <w:rsid w:val="0077457E"/>
    <w:rsid w:val="00780B03"/>
    <w:rsid w:val="00783F37"/>
    <w:rsid w:val="00791560"/>
    <w:rsid w:val="007933AF"/>
    <w:rsid w:val="0079569D"/>
    <w:rsid w:val="00796B8A"/>
    <w:rsid w:val="00797A0F"/>
    <w:rsid w:val="00797D6B"/>
    <w:rsid w:val="007A229C"/>
    <w:rsid w:val="007A2390"/>
    <w:rsid w:val="007A2DAD"/>
    <w:rsid w:val="007A33EC"/>
    <w:rsid w:val="007A3CDB"/>
    <w:rsid w:val="007A53D0"/>
    <w:rsid w:val="007A6069"/>
    <w:rsid w:val="007A6490"/>
    <w:rsid w:val="007A7101"/>
    <w:rsid w:val="007B0333"/>
    <w:rsid w:val="007B04E4"/>
    <w:rsid w:val="007B3AF4"/>
    <w:rsid w:val="007B5067"/>
    <w:rsid w:val="007B7494"/>
    <w:rsid w:val="007C14FA"/>
    <w:rsid w:val="007C2C22"/>
    <w:rsid w:val="007C3A8C"/>
    <w:rsid w:val="007C3BD5"/>
    <w:rsid w:val="007C7F61"/>
    <w:rsid w:val="007D05CC"/>
    <w:rsid w:val="007D0C71"/>
    <w:rsid w:val="007D38A7"/>
    <w:rsid w:val="007D4B47"/>
    <w:rsid w:val="007D7D8B"/>
    <w:rsid w:val="007E1824"/>
    <w:rsid w:val="007E234F"/>
    <w:rsid w:val="007E3376"/>
    <w:rsid w:val="007E4D81"/>
    <w:rsid w:val="007E4DFC"/>
    <w:rsid w:val="007E6E53"/>
    <w:rsid w:val="007E7091"/>
    <w:rsid w:val="007F1869"/>
    <w:rsid w:val="007F2EAE"/>
    <w:rsid w:val="007F32FF"/>
    <w:rsid w:val="007F4596"/>
    <w:rsid w:val="007F6D86"/>
    <w:rsid w:val="008009BA"/>
    <w:rsid w:val="00800A10"/>
    <w:rsid w:val="00800ED2"/>
    <w:rsid w:val="008017E7"/>
    <w:rsid w:val="008053BA"/>
    <w:rsid w:val="00812DE0"/>
    <w:rsid w:val="00813D24"/>
    <w:rsid w:val="00813FD0"/>
    <w:rsid w:val="008171DB"/>
    <w:rsid w:val="00820C82"/>
    <w:rsid w:val="0082114E"/>
    <w:rsid w:val="008241D3"/>
    <w:rsid w:val="00825E9D"/>
    <w:rsid w:val="00827005"/>
    <w:rsid w:val="008316D4"/>
    <w:rsid w:val="0083317B"/>
    <w:rsid w:val="0083530B"/>
    <w:rsid w:val="008353A1"/>
    <w:rsid w:val="00835A94"/>
    <w:rsid w:val="00836249"/>
    <w:rsid w:val="00837887"/>
    <w:rsid w:val="00837D40"/>
    <w:rsid w:val="008411A7"/>
    <w:rsid w:val="008418A4"/>
    <w:rsid w:val="00841D3B"/>
    <w:rsid w:val="0084583B"/>
    <w:rsid w:val="00847D10"/>
    <w:rsid w:val="00851189"/>
    <w:rsid w:val="00851B7D"/>
    <w:rsid w:val="008541DF"/>
    <w:rsid w:val="008549E9"/>
    <w:rsid w:val="00855B42"/>
    <w:rsid w:val="00856CA4"/>
    <w:rsid w:val="008578C5"/>
    <w:rsid w:val="0086530F"/>
    <w:rsid w:val="00866EB0"/>
    <w:rsid w:val="00867AA0"/>
    <w:rsid w:val="008803F1"/>
    <w:rsid w:val="00880753"/>
    <w:rsid w:val="008830CF"/>
    <w:rsid w:val="008839FF"/>
    <w:rsid w:val="008859C2"/>
    <w:rsid w:val="0088796C"/>
    <w:rsid w:val="00890975"/>
    <w:rsid w:val="00892477"/>
    <w:rsid w:val="00892D08"/>
    <w:rsid w:val="008940B6"/>
    <w:rsid w:val="00894D7A"/>
    <w:rsid w:val="0089519A"/>
    <w:rsid w:val="008952B0"/>
    <w:rsid w:val="0089530A"/>
    <w:rsid w:val="00895863"/>
    <w:rsid w:val="008A4B75"/>
    <w:rsid w:val="008A7365"/>
    <w:rsid w:val="008B125B"/>
    <w:rsid w:val="008B13F0"/>
    <w:rsid w:val="008B28BF"/>
    <w:rsid w:val="008B3135"/>
    <w:rsid w:val="008B3A52"/>
    <w:rsid w:val="008B3D90"/>
    <w:rsid w:val="008B4536"/>
    <w:rsid w:val="008B6CD6"/>
    <w:rsid w:val="008B72E4"/>
    <w:rsid w:val="008C02A2"/>
    <w:rsid w:val="008C0746"/>
    <w:rsid w:val="008C084D"/>
    <w:rsid w:val="008C0B5E"/>
    <w:rsid w:val="008C1850"/>
    <w:rsid w:val="008C2215"/>
    <w:rsid w:val="008C3A73"/>
    <w:rsid w:val="008C5BF8"/>
    <w:rsid w:val="008C683A"/>
    <w:rsid w:val="008D0BDA"/>
    <w:rsid w:val="008D2600"/>
    <w:rsid w:val="008D283B"/>
    <w:rsid w:val="008D4C26"/>
    <w:rsid w:val="008D4E1D"/>
    <w:rsid w:val="008D7749"/>
    <w:rsid w:val="008E2C80"/>
    <w:rsid w:val="008E41CC"/>
    <w:rsid w:val="008E5005"/>
    <w:rsid w:val="008E6169"/>
    <w:rsid w:val="008E656B"/>
    <w:rsid w:val="008E6BDA"/>
    <w:rsid w:val="008E7231"/>
    <w:rsid w:val="008F07E3"/>
    <w:rsid w:val="008F0C53"/>
    <w:rsid w:val="008F1366"/>
    <w:rsid w:val="008F37C5"/>
    <w:rsid w:val="008F7411"/>
    <w:rsid w:val="008F75F7"/>
    <w:rsid w:val="008F764C"/>
    <w:rsid w:val="00902AC8"/>
    <w:rsid w:val="00906C37"/>
    <w:rsid w:val="00907758"/>
    <w:rsid w:val="00907C93"/>
    <w:rsid w:val="00907F2E"/>
    <w:rsid w:val="00910A47"/>
    <w:rsid w:val="00910D68"/>
    <w:rsid w:val="009136BC"/>
    <w:rsid w:val="0091449F"/>
    <w:rsid w:val="009248A8"/>
    <w:rsid w:val="00924E37"/>
    <w:rsid w:val="009253A1"/>
    <w:rsid w:val="00925444"/>
    <w:rsid w:val="009272AC"/>
    <w:rsid w:val="00930AE5"/>
    <w:rsid w:val="00933B91"/>
    <w:rsid w:val="00933E13"/>
    <w:rsid w:val="00935C37"/>
    <w:rsid w:val="00936513"/>
    <w:rsid w:val="00937C44"/>
    <w:rsid w:val="00941D6C"/>
    <w:rsid w:val="00943F3B"/>
    <w:rsid w:val="0094572D"/>
    <w:rsid w:val="00946FD2"/>
    <w:rsid w:val="00950122"/>
    <w:rsid w:val="0095055C"/>
    <w:rsid w:val="00952F57"/>
    <w:rsid w:val="009536A4"/>
    <w:rsid w:val="009547B3"/>
    <w:rsid w:val="00956974"/>
    <w:rsid w:val="00956CFC"/>
    <w:rsid w:val="009623D7"/>
    <w:rsid w:val="00963D7F"/>
    <w:rsid w:val="00964D76"/>
    <w:rsid w:val="009700A6"/>
    <w:rsid w:val="009705E9"/>
    <w:rsid w:val="00971C9A"/>
    <w:rsid w:val="00972758"/>
    <w:rsid w:val="00973623"/>
    <w:rsid w:val="00973A26"/>
    <w:rsid w:val="00975139"/>
    <w:rsid w:val="0098057C"/>
    <w:rsid w:val="00981DDC"/>
    <w:rsid w:val="00981FAB"/>
    <w:rsid w:val="009832D8"/>
    <w:rsid w:val="00983739"/>
    <w:rsid w:val="0098601A"/>
    <w:rsid w:val="009860F4"/>
    <w:rsid w:val="009877AD"/>
    <w:rsid w:val="0099116B"/>
    <w:rsid w:val="00992EB5"/>
    <w:rsid w:val="0099358A"/>
    <w:rsid w:val="00994B98"/>
    <w:rsid w:val="00995D3C"/>
    <w:rsid w:val="00996C4E"/>
    <w:rsid w:val="00997EE1"/>
    <w:rsid w:val="009A59D3"/>
    <w:rsid w:val="009A7717"/>
    <w:rsid w:val="009A7FC2"/>
    <w:rsid w:val="009B335C"/>
    <w:rsid w:val="009B380B"/>
    <w:rsid w:val="009B3AE2"/>
    <w:rsid w:val="009B452F"/>
    <w:rsid w:val="009B489B"/>
    <w:rsid w:val="009B4D64"/>
    <w:rsid w:val="009B5588"/>
    <w:rsid w:val="009B59E7"/>
    <w:rsid w:val="009B6D57"/>
    <w:rsid w:val="009B715F"/>
    <w:rsid w:val="009C0523"/>
    <w:rsid w:val="009C0C21"/>
    <w:rsid w:val="009C15A8"/>
    <w:rsid w:val="009C2A5A"/>
    <w:rsid w:val="009C38DE"/>
    <w:rsid w:val="009C3DF1"/>
    <w:rsid w:val="009C742A"/>
    <w:rsid w:val="009C7F33"/>
    <w:rsid w:val="009D37D1"/>
    <w:rsid w:val="009D4A33"/>
    <w:rsid w:val="009D56B8"/>
    <w:rsid w:val="009D650A"/>
    <w:rsid w:val="009D6C46"/>
    <w:rsid w:val="009D6EAE"/>
    <w:rsid w:val="009D72FB"/>
    <w:rsid w:val="009E1A4B"/>
    <w:rsid w:val="009E1A97"/>
    <w:rsid w:val="009E36B9"/>
    <w:rsid w:val="009E5C5F"/>
    <w:rsid w:val="009E6671"/>
    <w:rsid w:val="009E697B"/>
    <w:rsid w:val="009F27B3"/>
    <w:rsid w:val="009F4153"/>
    <w:rsid w:val="009F5026"/>
    <w:rsid w:val="00A00606"/>
    <w:rsid w:val="00A023A6"/>
    <w:rsid w:val="00A05C66"/>
    <w:rsid w:val="00A12A50"/>
    <w:rsid w:val="00A13BE2"/>
    <w:rsid w:val="00A153D8"/>
    <w:rsid w:val="00A170A2"/>
    <w:rsid w:val="00A201E5"/>
    <w:rsid w:val="00A212B1"/>
    <w:rsid w:val="00A22DF1"/>
    <w:rsid w:val="00A24000"/>
    <w:rsid w:val="00A26A65"/>
    <w:rsid w:val="00A26D56"/>
    <w:rsid w:val="00A31AE2"/>
    <w:rsid w:val="00A33709"/>
    <w:rsid w:val="00A33C95"/>
    <w:rsid w:val="00A3641F"/>
    <w:rsid w:val="00A42963"/>
    <w:rsid w:val="00A431AF"/>
    <w:rsid w:val="00A43517"/>
    <w:rsid w:val="00A4585B"/>
    <w:rsid w:val="00A46AA5"/>
    <w:rsid w:val="00A47137"/>
    <w:rsid w:val="00A477A3"/>
    <w:rsid w:val="00A50FF4"/>
    <w:rsid w:val="00A546C3"/>
    <w:rsid w:val="00A55713"/>
    <w:rsid w:val="00A56D5A"/>
    <w:rsid w:val="00A610D3"/>
    <w:rsid w:val="00A615B7"/>
    <w:rsid w:val="00A624E3"/>
    <w:rsid w:val="00A638F6"/>
    <w:rsid w:val="00A649D0"/>
    <w:rsid w:val="00A64AE3"/>
    <w:rsid w:val="00A70609"/>
    <w:rsid w:val="00A709BA"/>
    <w:rsid w:val="00A733AF"/>
    <w:rsid w:val="00A746BE"/>
    <w:rsid w:val="00A74745"/>
    <w:rsid w:val="00A75FCC"/>
    <w:rsid w:val="00A80B34"/>
    <w:rsid w:val="00A863C2"/>
    <w:rsid w:val="00A92FAC"/>
    <w:rsid w:val="00A9309F"/>
    <w:rsid w:val="00A93745"/>
    <w:rsid w:val="00A94217"/>
    <w:rsid w:val="00A95134"/>
    <w:rsid w:val="00A953B8"/>
    <w:rsid w:val="00A963EC"/>
    <w:rsid w:val="00AA3FB8"/>
    <w:rsid w:val="00AA4E4E"/>
    <w:rsid w:val="00AA552C"/>
    <w:rsid w:val="00AA5E5A"/>
    <w:rsid w:val="00AB0CF8"/>
    <w:rsid w:val="00AB0D22"/>
    <w:rsid w:val="00AB435A"/>
    <w:rsid w:val="00AB68BA"/>
    <w:rsid w:val="00AB6B41"/>
    <w:rsid w:val="00AB77C6"/>
    <w:rsid w:val="00AB7C4D"/>
    <w:rsid w:val="00AC1A6A"/>
    <w:rsid w:val="00AC212C"/>
    <w:rsid w:val="00AC63DF"/>
    <w:rsid w:val="00AC6F23"/>
    <w:rsid w:val="00AC72DB"/>
    <w:rsid w:val="00AD182F"/>
    <w:rsid w:val="00AD1E4A"/>
    <w:rsid w:val="00AD27BF"/>
    <w:rsid w:val="00AD471C"/>
    <w:rsid w:val="00AD51B5"/>
    <w:rsid w:val="00AD5987"/>
    <w:rsid w:val="00AE0535"/>
    <w:rsid w:val="00AE27C1"/>
    <w:rsid w:val="00AE3090"/>
    <w:rsid w:val="00AE325A"/>
    <w:rsid w:val="00AE468F"/>
    <w:rsid w:val="00AE4929"/>
    <w:rsid w:val="00AE4FF8"/>
    <w:rsid w:val="00B01D8B"/>
    <w:rsid w:val="00B035EE"/>
    <w:rsid w:val="00B03852"/>
    <w:rsid w:val="00B03FCF"/>
    <w:rsid w:val="00B053EA"/>
    <w:rsid w:val="00B06280"/>
    <w:rsid w:val="00B06DC9"/>
    <w:rsid w:val="00B1120E"/>
    <w:rsid w:val="00B1135D"/>
    <w:rsid w:val="00B119A3"/>
    <w:rsid w:val="00B11D58"/>
    <w:rsid w:val="00B12214"/>
    <w:rsid w:val="00B132FA"/>
    <w:rsid w:val="00B1526C"/>
    <w:rsid w:val="00B159FA"/>
    <w:rsid w:val="00B15F2A"/>
    <w:rsid w:val="00B168EB"/>
    <w:rsid w:val="00B1691C"/>
    <w:rsid w:val="00B17E4F"/>
    <w:rsid w:val="00B211CB"/>
    <w:rsid w:val="00B21344"/>
    <w:rsid w:val="00B22B41"/>
    <w:rsid w:val="00B23FCB"/>
    <w:rsid w:val="00B242D9"/>
    <w:rsid w:val="00B24F92"/>
    <w:rsid w:val="00B259EE"/>
    <w:rsid w:val="00B25E0C"/>
    <w:rsid w:val="00B30716"/>
    <w:rsid w:val="00B31AEA"/>
    <w:rsid w:val="00B36D7E"/>
    <w:rsid w:val="00B36F96"/>
    <w:rsid w:val="00B40A55"/>
    <w:rsid w:val="00B41A36"/>
    <w:rsid w:val="00B41EDB"/>
    <w:rsid w:val="00B42B40"/>
    <w:rsid w:val="00B431BB"/>
    <w:rsid w:val="00B47172"/>
    <w:rsid w:val="00B5194F"/>
    <w:rsid w:val="00B544EC"/>
    <w:rsid w:val="00B5475C"/>
    <w:rsid w:val="00B557D7"/>
    <w:rsid w:val="00B5680F"/>
    <w:rsid w:val="00B57792"/>
    <w:rsid w:val="00B605BD"/>
    <w:rsid w:val="00B60CF0"/>
    <w:rsid w:val="00B616C2"/>
    <w:rsid w:val="00B63201"/>
    <w:rsid w:val="00B65607"/>
    <w:rsid w:val="00B65A57"/>
    <w:rsid w:val="00B6611A"/>
    <w:rsid w:val="00B662E8"/>
    <w:rsid w:val="00B709F0"/>
    <w:rsid w:val="00B71212"/>
    <w:rsid w:val="00B7162D"/>
    <w:rsid w:val="00B7266B"/>
    <w:rsid w:val="00B742EB"/>
    <w:rsid w:val="00B76B47"/>
    <w:rsid w:val="00B81F85"/>
    <w:rsid w:val="00B8370A"/>
    <w:rsid w:val="00B83E92"/>
    <w:rsid w:val="00B8425D"/>
    <w:rsid w:val="00BA23BD"/>
    <w:rsid w:val="00BA51B3"/>
    <w:rsid w:val="00BB4ED7"/>
    <w:rsid w:val="00BB61FD"/>
    <w:rsid w:val="00BB6FA7"/>
    <w:rsid w:val="00BC28E8"/>
    <w:rsid w:val="00BC2995"/>
    <w:rsid w:val="00BC3A20"/>
    <w:rsid w:val="00BC44C6"/>
    <w:rsid w:val="00BC7F2E"/>
    <w:rsid w:val="00BD1341"/>
    <w:rsid w:val="00BD1C3D"/>
    <w:rsid w:val="00BD274F"/>
    <w:rsid w:val="00BD46EB"/>
    <w:rsid w:val="00BD499D"/>
    <w:rsid w:val="00BD5B88"/>
    <w:rsid w:val="00BE1A78"/>
    <w:rsid w:val="00BE2DC8"/>
    <w:rsid w:val="00BE39BB"/>
    <w:rsid w:val="00BE6A81"/>
    <w:rsid w:val="00BF0E95"/>
    <w:rsid w:val="00BF256B"/>
    <w:rsid w:val="00BF25DD"/>
    <w:rsid w:val="00C01A5A"/>
    <w:rsid w:val="00C032A5"/>
    <w:rsid w:val="00C077BB"/>
    <w:rsid w:val="00C07840"/>
    <w:rsid w:val="00C1038A"/>
    <w:rsid w:val="00C109D1"/>
    <w:rsid w:val="00C10AED"/>
    <w:rsid w:val="00C127BA"/>
    <w:rsid w:val="00C154E2"/>
    <w:rsid w:val="00C16353"/>
    <w:rsid w:val="00C16709"/>
    <w:rsid w:val="00C16B3E"/>
    <w:rsid w:val="00C176B6"/>
    <w:rsid w:val="00C20B35"/>
    <w:rsid w:val="00C20BE6"/>
    <w:rsid w:val="00C21E33"/>
    <w:rsid w:val="00C22148"/>
    <w:rsid w:val="00C248B5"/>
    <w:rsid w:val="00C24A62"/>
    <w:rsid w:val="00C2617D"/>
    <w:rsid w:val="00C262A7"/>
    <w:rsid w:val="00C27D2C"/>
    <w:rsid w:val="00C27F13"/>
    <w:rsid w:val="00C30872"/>
    <w:rsid w:val="00C31376"/>
    <w:rsid w:val="00C324DD"/>
    <w:rsid w:val="00C32701"/>
    <w:rsid w:val="00C34EB9"/>
    <w:rsid w:val="00C359E8"/>
    <w:rsid w:val="00C35C7E"/>
    <w:rsid w:val="00C35D13"/>
    <w:rsid w:val="00C40DB6"/>
    <w:rsid w:val="00C416EC"/>
    <w:rsid w:val="00C419A1"/>
    <w:rsid w:val="00C435BB"/>
    <w:rsid w:val="00C44EE6"/>
    <w:rsid w:val="00C45BD6"/>
    <w:rsid w:val="00C464A6"/>
    <w:rsid w:val="00C46D80"/>
    <w:rsid w:val="00C51808"/>
    <w:rsid w:val="00C52319"/>
    <w:rsid w:val="00C5266D"/>
    <w:rsid w:val="00C52EB5"/>
    <w:rsid w:val="00C55B15"/>
    <w:rsid w:val="00C560FD"/>
    <w:rsid w:val="00C565CE"/>
    <w:rsid w:val="00C6021C"/>
    <w:rsid w:val="00C6119F"/>
    <w:rsid w:val="00C61447"/>
    <w:rsid w:val="00C61779"/>
    <w:rsid w:val="00C62AA8"/>
    <w:rsid w:val="00C64543"/>
    <w:rsid w:val="00C64EA7"/>
    <w:rsid w:val="00C64F27"/>
    <w:rsid w:val="00C66617"/>
    <w:rsid w:val="00C66719"/>
    <w:rsid w:val="00C66A16"/>
    <w:rsid w:val="00C70849"/>
    <w:rsid w:val="00C70A05"/>
    <w:rsid w:val="00C73A8B"/>
    <w:rsid w:val="00C745B7"/>
    <w:rsid w:val="00C74752"/>
    <w:rsid w:val="00C75245"/>
    <w:rsid w:val="00C81936"/>
    <w:rsid w:val="00C83BFA"/>
    <w:rsid w:val="00C84CC4"/>
    <w:rsid w:val="00C86D83"/>
    <w:rsid w:val="00C876EA"/>
    <w:rsid w:val="00C91117"/>
    <w:rsid w:val="00C91AA7"/>
    <w:rsid w:val="00C92A2B"/>
    <w:rsid w:val="00C93BE0"/>
    <w:rsid w:val="00C94F8D"/>
    <w:rsid w:val="00C963AC"/>
    <w:rsid w:val="00C9649A"/>
    <w:rsid w:val="00C9675E"/>
    <w:rsid w:val="00C97058"/>
    <w:rsid w:val="00CA0733"/>
    <w:rsid w:val="00CA097C"/>
    <w:rsid w:val="00CA0A1F"/>
    <w:rsid w:val="00CA216C"/>
    <w:rsid w:val="00CA411A"/>
    <w:rsid w:val="00CA5B45"/>
    <w:rsid w:val="00CA6198"/>
    <w:rsid w:val="00CA72BA"/>
    <w:rsid w:val="00CA7589"/>
    <w:rsid w:val="00CB1FBE"/>
    <w:rsid w:val="00CB378A"/>
    <w:rsid w:val="00CB44F4"/>
    <w:rsid w:val="00CB5634"/>
    <w:rsid w:val="00CB6955"/>
    <w:rsid w:val="00CB73FD"/>
    <w:rsid w:val="00CC06C0"/>
    <w:rsid w:val="00CC0C7F"/>
    <w:rsid w:val="00CC39C9"/>
    <w:rsid w:val="00CC5E19"/>
    <w:rsid w:val="00CD65AF"/>
    <w:rsid w:val="00CD7631"/>
    <w:rsid w:val="00CE040B"/>
    <w:rsid w:val="00CE07C9"/>
    <w:rsid w:val="00CE2C00"/>
    <w:rsid w:val="00CE468B"/>
    <w:rsid w:val="00CE5C24"/>
    <w:rsid w:val="00CE722A"/>
    <w:rsid w:val="00CF1C84"/>
    <w:rsid w:val="00CF1F93"/>
    <w:rsid w:val="00CF2808"/>
    <w:rsid w:val="00CF3AE0"/>
    <w:rsid w:val="00CF4492"/>
    <w:rsid w:val="00CF683F"/>
    <w:rsid w:val="00CF7B1A"/>
    <w:rsid w:val="00D00487"/>
    <w:rsid w:val="00D01A6A"/>
    <w:rsid w:val="00D01B2B"/>
    <w:rsid w:val="00D02061"/>
    <w:rsid w:val="00D02188"/>
    <w:rsid w:val="00D044F5"/>
    <w:rsid w:val="00D06230"/>
    <w:rsid w:val="00D11DCC"/>
    <w:rsid w:val="00D12632"/>
    <w:rsid w:val="00D141E2"/>
    <w:rsid w:val="00D1474A"/>
    <w:rsid w:val="00D17249"/>
    <w:rsid w:val="00D234C2"/>
    <w:rsid w:val="00D252AA"/>
    <w:rsid w:val="00D25579"/>
    <w:rsid w:val="00D25759"/>
    <w:rsid w:val="00D31D63"/>
    <w:rsid w:val="00D35E20"/>
    <w:rsid w:val="00D37AA6"/>
    <w:rsid w:val="00D40220"/>
    <w:rsid w:val="00D41E78"/>
    <w:rsid w:val="00D423F9"/>
    <w:rsid w:val="00D43E25"/>
    <w:rsid w:val="00D4475B"/>
    <w:rsid w:val="00D44C02"/>
    <w:rsid w:val="00D45F74"/>
    <w:rsid w:val="00D462C0"/>
    <w:rsid w:val="00D47D9A"/>
    <w:rsid w:val="00D510E5"/>
    <w:rsid w:val="00D51A08"/>
    <w:rsid w:val="00D521EF"/>
    <w:rsid w:val="00D5318C"/>
    <w:rsid w:val="00D54711"/>
    <w:rsid w:val="00D62101"/>
    <w:rsid w:val="00D629C0"/>
    <w:rsid w:val="00D6328E"/>
    <w:rsid w:val="00D63BE3"/>
    <w:rsid w:val="00D63F70"/>
    <w:rsid w:val="00D64912"/>
    <w:rsid w:val="00D710C9"/>
    <w:rsid w:val="00D740DA"/>
    <w:rsid w:val="00D8073C"/>
    <w:rsid w:val="00D807BB"/>
    <w:rsid w:val="00D84E8B"/>
    <w:rsid w:val="00D94F96"/>
    <w:rsid w:val="00DA00E5"/>
    <w:rsid w:val="00DA05F2"/>
    <w:rsid w:val="00DA0854"/>
    <w:rsid w:val="00DA0A2F"/>
    <w:rsid w:val="00DA3160"/>
    <w:rsid w:val="00DA4A50"/>
    <w:rsid w:val="00DA6FCB"/>
    <w:rsid w:val="00DA7BDC"/>
    <w:rsid w:val="00DB166C"/>
    <w:rsid w:val="00DB2C38"/>
    <w:rsid w:val="00DB3E7E"/>
    <w:rsid w:val="00DB4C4A"/>
    <w:rsid w:val="00DB7ECB"/>
    <w:rsid w:val="00DC084B"/>
    <w:rsid w:val="00DC0FFA"/>
    <w:rsid w:val="00DC1980"/>
    <w:rsid w:val="00DC73FD"/>
    <w:rsid w:val="00DC7544"/>
    <w:rsid w:val="00DD0DFB"/>
    <w:rsid w:val="00DD22B4"/>
    <w:rsid w:val="00DD2D44"/>
    <w:rsid w:val="00DD4750"/>
    <w:rsid w:val="00DD48F0"/>
    <w:rsid w:val="00DD4B57"/>
    <w:rsid w:val="00DD54D4"/>
    <w:rsid w:val="00DD596F"/>
    <w:rsid w:val="00DD5E01"/>
    <w:rsid w:val="00DD6EA7"/>
    <w:rsid w:val="00DE3734"/>
    <w:rsid w:val="00DE3A37"/>
    <w:rsid w:val="00DE3DBF"/>
    <w:rsid w:val="00DE4C7C"/>
    <w:rsid w:val="00DE5B95"/>
    <w:rsid w:val="00DE7502"/>
    <w:rsid w:val="00DF40F7"/>
    <w:rsid w:val="00DF4B13"/>
    <w:rsid w:val="00DF6ECF"/>
    <w:rsid w:val="00E01CCB"/>
    <w:rsid w:val="00E0390F"/>
    <w:rsid w:val="00E043C3"/>
    <w:rsid w:val="00E06801"/>
    <w:rsid w:val="00E07376"/>
    <w:rsid w:val="00E1334C"/>
    <w:rsid w:val="00E14411"/>
    <w:rsid w:val="00E16714"/>
    <w:rsid w:val="00E175E9"/>
    <w:rsid w:val="00E216F2"/>
    <w:rsid w:val="00E23A36"/>
    <w:rsid w:val="00E26079"/>
    <w:rsid w:val="00E2652D"/>
    <w:rsid w:val="00E2761E"/>
    <w:rsid w:val="00E31C4B"/>
    <w:rsid w:val="00E340F0"/>
    <w:rsid w:val="00E34EC9"/>
    <w:rsid w:val="00E3522B"/>
    <w:rsid w:val="00E36947"/>
    <w:rsid w:val="00E41A81"/>
    <w:rsid w:val="00E42417"/>
    <w:rsid w:val="00E4269B"/>
    <w:rsid w:val="00E42B01"/>
    <w:rsid w:val="00E42E7B"/>
    <w:rsid w:val="00E451E5"/>
    <w:rsid w:val="00E475E3"/>
    <w:rsid w:val="00E518F4"/>
    <w:rsid w:val="00E51AFF"/>
    <w:rsid w:val="00E51DFF"/>
    <w:rsid w:val="00E5385B"/>
    <w:rsid w:val="00E53DCC"/>
    <w:rsid w:val="00E53E05"/>
    <w:rsid w:val="00E5483F"/>
    <w:rsid w:val="00E54F65"/>
    <w:rsid w:val="00E5715F"/>
    <w:rsid w:val="00E600D8"/>
    <w:rsid w:val="00E63C79"/>
    <w:rsid w:val="00E65025"/>
    <w:rsid w:val="00E6538F"/>
    <w:rsid w:val="00E66098"/>
    <w:rsid w:val="00E66BA6"/>
    <w:rsid w:val="00E71FEF"/>
    <w:rsid w:val="00E726B6"/>
    <w:rsid w:val="00E749F5"/>
    <w:rsid w:val="00E755BF"/>
    <w:rsid w:val="00E75C04"/>
    <w:rsid w:val="00E75DA9"/>
    <w:rsid w:val="00E76E87"/>
    <w:rsid w:val="00E77247"/>
    <w:rsid w:val="00E82C25"/>
    <w:rsid w:val="00E83425"/>
    <w:rsid w:val="00E84198"/>
    <w:rsid w:val="00E9035F"/>
    <w:rsid w:val="00E903D5"/>
    <w:rsid w:val="00E92A2D"/>
    <w:rsid w:val="00E94016"/>
    <w:rsid w:val="00E94BA5"/>
    <w:rsid w:val="00E95B3D"/>
    <w:rsid w:val="00E95E9F"/>
    <w:rsid w:val="00E9750C"/>
    <w:rsid w:val="00EA1CD9"/>
    <w:rsid w:val="00EA40A6"/>
    <w:rsid w:val="00EA4EDD"/>
    <w:rsid w:val="00EA57E2"/>
    <w:rsid w:val="00EA6011"/>
    <w:rsid w:val="00EA6ACD"/>
    <w:rsid w:val="00EB09F0"/>
    <w:rsid w:val="00EB13A8"/>
    <w:rsid w:val="00EB22BA"/>
    <w:rsid w:val="00EB314A"/>
    <w:rsid w:val="00EB5080"/>
    <w:rsid w:val="00EB685F"/>
    <w:rsid w:val="00EB6F50"/>
    <w:rsid w:val="00EC5D93"/>
    <w:rsid w:val="00EC6201"/>
    <w:rsid w:val="00EC6D98"/>
    <w:rsid w:val="00ED3009"/>
    <w:rsid w:val="00ED5B49"/>
    <w:rsid w:val="00EE076C"/>
    <w:rsid w:val="00EE0F3E"/>
    <w:rsid w:val="00EE436A"/>
    <w:rsid w:val="00EE6241"/>
    <w:rsid w:val="00EE7545"/>
    <w:rsid w:val="00EF1F3D"/>
    <w:rsid w:val="00EF3F8D"/>
    <w:rsid w:val="00EF46E9"/>
    <w:rsid w:val="00EF4B00"/>
    <w:rsid w:val="00EF6152"/>
    <w:rsid w:val="00EF7633"/>
    <w:rsid w:val="00EF7977"/>
    <w:rsid w:val="00EF7FA4"/>
    <w:rsid w:val="00F02469"/>
    <w:rsid w:val="00F11265"/>
    <w:rsid w:val="00F1628D"/>
    <w:rsid w:val="00F17D72"/>
    <w:rsid w:val="00F201F8"/>
    <w:rsid w:val="00F21F52"/>
    <w:rsid w:val="00F2301C"/>
    <w:rsid w:val="00F2362D"/>
    <w:rsid w:val="00F24C81"/>
    <w:rsid w:val="00F25CE5"/>
    <w:rsid w:val="00F275A2"/>
    <w:rsid w:val="00F313FB"/>
    <w:rsid w:val="00F35656"/>
    <w:rsid w:val="00F359EB"/>
    <w:rsid w:val="00F405AE"/>
    <w:rsid w:val="00F41AF6"/>
    <w:rsid w:val="00F41FEE"/>
    <w:rsid w:val="00F4213C"/>
    <w:rsid w:val="00F4278A"/>
    <w:rsid w:val="00F447BA"/>
    <w:rsid w:val="00F46AD6"/>
    <w:rsid w:val="00F4730C"/>
    <w:rsid w:val="00F47F3E"/>
    <w:rsid w:val="00F516E4"/>
    <w:rsid w:val="00F51968"/>
    <w:rsid w:val="00F528F7"/>
    <w:rsid w:val="00F542FF"/>
    <w:rsid w:val="00F545D6"/>
    <w:rsid w:val="00F55237"/>
    <w:rsid w:val="00F56568"/>
    <w:rsid w:val="00F71859"/>
    <w:rsid w:val="00F72A71"/>
    <w:rsid w:val="00F80C7B"/>
    <w:rsid w:val="00F819CB"/>
    <w:rsid w:val="00F8253E"/>
    <w:rsid w:val="00F82A7C"/>
    <w:rsid w:val="00F84085"/>
    <w:rsid w:val="00F9338B"/>
    <w:rsid w:val="00F965DC"/>
    <w:rsid w:val="00F96A21"/>
    <w:rsid w:val="00F97762"/>
    <w:rsid w:val="00FA092E"/>
    <w:rsid w:val="00FA1611"/>
    <w:rsid w:val="00FA1B35"/>
    <w:rsid w:val="00FA1D6D"/>
    <w:rsid w:val="00FA1FFB"/>
    <w:rsid w:val="00FA3AB6"/>
    <w:rsid w:val="00FA4059"/>
    <w:rsid w:val="00FA6235"/>
    <w:rsid w:val="00FA6BC8"/>
    <w:rsid w:val="00FB04FD"/>
    <w:rsid w:val="00FB61AD"/>
    <w:rsid w:val="00FB6E0F"/>
    <w:rsid w:val="00FC1083"/>
    <w:rsid w:val="00FC1324"/>
    <w:rsid w:val="00FC1BF7"/>
    <w:rsid w:val="00FC2AA6"/>
    <w:rsid w:val="00FC2AD5"/>
    <w:rsid w:val="00FC360B"/>
    <w:rsid w:val="00FC4941"/>
    <w:rsid w:val="00FC4B84"/>
    <w:rsid w:val="00FC5C9C"/>
    <w:rsid w:val="00FD1A80"/>
    <w:rsid w:val="00FD2F33"/>
    <w:rsid w:val="00FD31D4"/>
    <w:rsid w:val="00FD31E9"/>
    <w:rsid w:val="00FD3A10"/>
    <w:rsid w:val="00FD3DAB"/>
    <w:rsid w:val="00FD4440"/>
    <w:rsid w:val="00FD4973"/>
    <w:rsid w:val="00FD5A41"/>
    <w:rsid w:val="00FD7856"/>
    <w:rsid w:val="00FE0D88"/>
    <w:rsid w:val="00FE2BF5"/>
    <w:rsid w:val="00FE3D50"/>
    <w:rsid w:val="00FE4CA2"/>
    <w:rsid w:val="00FE6364"/>
    <w:rsid w:val="00FE679B"/>
    <w:rsid w:val="00FE6983"/>
    <w:rsid w:val="00FF1F49"/>
    <w:rsid w:val="00FF3378"/>
    <w:rsid w:val="00FF5D01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BC9"/>
  <w15:chartTrackingRefBased/>
  <w15:docId w15:val="{9F6BA067-3DCD-4443-A4A3-539FB4BD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B3"/>
  </w:style>
  <w:style w:type="paragraph" w:styleId="Heading1">
    <w:name w:val="heading 1"/>
    <w:basedOn w:val="Normal"/>
    <w:next w:val="Normal"/>
    <w:link w:val="Heading1Char"/>
    <w:uiPriority w:val="9"/>
    <w:qFormat/>
    <w:rsid w:val="009F27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7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B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7B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B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B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B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B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B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B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7B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F27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27B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B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27B3"/>
    <w:rPr>
      <w:b/>
      <w:bCs/>
    </w:rPr>
  </w:style>
  <w:style w:type="character" w:styleId="Emphasis">
    <w:name w:val="Emphasis"/>
    <w:basedOn w:val="DefaultParagraphFont"/>
    <w:uiPriority w:val="20"/>
    <w:qFormat/>
    <w:rsid w:val="009F27B3"/>
    <w:rPr>
      <w:i/>
      <w:iCs/>
    </w:rPr>
  </w:style>
  <w:style w:type="paragraph" w:styleId="NoSpacing">
    <w:name w:val="No Spacing"/>
    <w:uiPriority w:val="1"/>
    <w:qFormat/>
    <w:rsid w:val="009F27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7B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7B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B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27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27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27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F27B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27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7B3"/>
    <w:pPr>
      <w:outlineLvl w:val="9"/>
    </w:pPr>
  </w:style>
  <w:style w:type="table" w:styleId="TableGrid">
    <w:name w:val="Table Grid"/>
    <w:basedOn w:val="TableNormal"/>
    <w:uiPriority w:val="39"/>
    <w:rsid w:val="00FA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33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33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3739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64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EA66-27ED-4E0A-92B1-8B9C1175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10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Peng</dc:creator>
  <cp:keywords/>
  <dc:description/>
  <cp:lastModifiedBy>Yao Peng</cp:lastModifiedBy>
  <cp:revision>1414</cp:revision>
  <dcterms:created xsi:type="dcterms:W3CDTF">2019-11-16T19:29:00Z</dcterms:created>
  <dcterms:modified xsi:type="dcterms:W3CDTF">2019-11-24T01:32:00Z</dcterms:modified>
</cp:coreProperties>
</file>