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6B94" w14:textId="4363F543" w:rsidR="001937B4" w:rsidRDefault="00260A98" w:rsidP="00260A98">
      <w:pPr>
        <w:pStyle w:val="ListParagraph"/>
        <w:numPr>
          <w:ilvl w:val="1"/>
          <w:numId w:val="2"/>
        </w:numPr>
      </w:pPr>
      <w:r>
        <w:t>Error Function</w:t>
      </w:r>
    </w:p>
    <w:p w14:paraId="258A3D72" w14:textId="6AA0CDE5" w:rsidR="00260A98" w:rsidRDefault="0033638C" w:rsidP="00260A98">
      <w:r>
        <w:t>1.2</w:t>
      </w:r>
      <w:r w:rsidR="00AA5AC9">
        <w:t xml:space="preserve"> error function in neural networks</w:t>
      </w:r>
    </w:p>
    <w:p w14:paraId="3607B9FC" w14:textId="47FC92E1" w:rsidR="00AA5AC9" w:rsidRDefault="00B527D6" w:rsidP="00260A98">
      <w:r>
        <w:t xml:space="preserve">Neural network will try to minimize the </w:t>
      </w:r>
      <w:r w:rsidR="00A31482">
        <w:t>error function by optimizing the weight for each neur</w:t>
      </w:r>
      <w:r w:rsidR="004F0CD0">
        <w:t>on</w:t>
      </w:r>
      <w:r w:rsidR="00A31482">
        <w:t>. If y becomes probability instead of labels, it is equivalent to a regression problem and techniques used for regression can be used in this case.</w:t>
      </w:r>
    </w:p>
    <w:p w14:paraId="435F6BAB" w14:textId="77777777" w:rsidR="00040AB1" w:rsidRDefault="00040AB1" w:rsidP="00260A98"/>
    <w:p w14:paraId="40180FAF" w14:textId="6938CEB9" w:rsidR="0033638C" w:rsidRDefault="0033638C" w:rsidP="00260A98">
      <w:r>
        <w:t>2.</w:t>
      </w:r>
      <w:r w:rsidR="005A17AF">
        <w:t xml:space="preserve"> A </w:t>
      </w:r>
      <w:r w:rsidR="00C76FAC">
        <w:t>and not</w:t>
      </w:r>
      <w:r w:rsidR="00CB076C">
        <w:t xml:space="preserve"> B, and A XOR B</w:t>
      </w:r>
    </w:p>
    <w:p w14:paraId="5D75A105" w14:textId="066579BD" w:rsidR="00CB076C" w:rsidRDefault="00C76FAC" w:rsidP="00260A98">
      <w:r>
        <w:t xml:space="preserve">A and not B, </w:t>
      </w:r>
      <w:r w:rsidR="0089788A">
        <w:t>w1 x A + w2 x B &gt; theta, where theta = 0, w</w:t>
      </w:r>
      <w:proofErr w:type="gramStart"/>
      <w:r w:rsidR="0089788A">
        <w:t>1</w:t>
      </w:r>
      <w:r w:rsidR="00DF6BED">
        <w:t xml:space="preserve">  =</w:t>
      </w:r>
      <w:proofErr w:type="gramEnd"/>
      <w:r w:rsidR="00190056">
        <w:t xml:space="preserve"> </w:t>
      </w:r>
      <w:r w:rsidR="00DF6BED">
        <w:t>1, w2 = -1</w:t>
      </w:r>
      <w:r w:rsidR="00FF19C7">
        <w:t>, and A = {0, 1} and B = {0,1}</w:t>
      </w:r>
    </w:p>
    <w:p w14:paraId="08E58235" w14:textId="3A863E83" w:rsidR="006B619F" w:rsidRDefault="006B619F" w:rsidP="00260A98">
      <w:r>
        <w:t xml:space="preserve">A XOR B: </w:t>
      </w:r>
    </w:p>
    <w:p w14:paraId="4B18FE22" w14:textId="519DF15A" w:rsidR="00E974BD" w:rsidRDefault="00E818C9" w:rsidP="00260A98">
      <w:r>
        <w:rPr>
          <w:noProof/>
        </w:rPr>
        <w:drawing>
          <wp:inline distT="0" distB="0" distL="0" distR="0" wp14:anchorId="3340DF0A" wp14:editId="5AB95833">
            <wp:extent cx="3933333" cy="18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769" w14:textId="77777777" w:rsidR="00040AB1" w:rsidRDefault="00040AB1" w:rsidP="00260A98"/>
    <w:p w14:paraId="607A68D7" w14:textId="496E9FEE" w:rsidR="0033638C" w:rsidRDefault="003A604C" w:rsidP="00260A98">
      <w:r>
        <w:t>3.</w:t>
      </w:r>
      <w:r w:rsidR="00C03976">
        <w:t xml:space="preserve"> perceptron and </w:t>
      </w:r>
      <w:r w:rsidR="00975C31">
        <w:t>gradient descent training rules</w:t>
      </w:r>
    </w:p>
    <w:p w14:paraId="3095717F" w14:textId="40A7DB8C" w:rsidR="00BD5DB0" w:rsidRDefault="00BD5DB0" w:rsidP="00260A98">
      <w:r>
        <w:t>Gradient descent tra</w:t>
      </w:r>
      <w:r w:rsidR="0058604F">
        <w:t>ining rule:</w:t>
      </w:r>
    </w:p>
    <w:p w14:paraId="19958D63" w14:textId="6A398832" w:rsidR="0058604F" w:rsidRPr="00765AD7" w:rsidRDefault="007F49C1" w:rsidP="00260A98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323D03" w14:textId="2EA8876D" w:rsidR="00765AD7" w:rsidRDefault="00765AD7" w:rsidP="00260A98">
      <w:r>
        <w:t xml:space="preserve">Take derivative of </w:t>
      </w:r>
      <w:proofErr w:type="spellStart"/>
      <w:r>
        <w:t>wi</w:t>
      </w:r>
      <w:proofErr w:type="spellEnd"/>
      <w:r>
        <w:t>,</w:t>
      </w:r>
    </w:p>
    <w:p w14:paraId="12603A11" w14:textId="4A7B7F60" w:rsidR="00765AD7" w:rsidRPr="007F49C1" w:rsidRDefault="007F49C1" w:rsidP="00260A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w:rPr>
                  <w:rFonts w:ascii="Cambria Math" w:hAnsi="Cambria Math"/>
                </w:rPr>
                <m:t>o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C6882CB" w14:textId="28DBC2C4" w:rsidR="007F49C1" w:rsidRDefault="00C34B7C" w:rsidP="00260A98">
      <w:r>
        <w:t>Therefore, we get</w:t>
      </w:r>
    </w:p>
    <w:p w14:paraId="11CB97D9" w14:textId="637C362C" w:rsidR="00C34B7C" w:rsidRPr="00461E1C" w:rsidRDefault="00C34B7C" w:rsidP="00260A98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w:rPr>
                  <w:rFonts w:ascii="Cambria Math" w:hAnsi="Cambria Math"/>
                </w:rPr>
                <m:t>o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10D44CD" w14:textId="77777777" w:rsidR="00461E1C" w:rsidRDefault="00461E1C" w:rsidP="00461E1C">
      <w:r>
        <w:t xml:space="preserve">Perception training rule: </w:t>
      </w:r>
    </w:p>
    <w:p w14:paraId="25155EBE" w14:textId="24DB6E4C" w:rsidR="00461E1C" w:rsidRDefault="00EB3EF3" w:rsidP="00461E1C">
      <w:r>
        <w:t xml:space="preserve">The perceptron training rule has similar form as gradient descent rule, </w:t>
      </w:r>
      <w:r w:rsidR="008F7807">
        <w:t xml:space="preserve">where o is replaced by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0795C">
        <w:t>:</w:t>
      </w:r>
    </w:p>
    <w:p w14:paraId="11232DAF" w14:textId="742FCC0F" w:rsidR="00C0795C" w:rsidRPr="00BD5DB0" w:rsidRDefault="00C0795C" w:rsidP="00461E1C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F372182" w14:textId="66466520" w:rsidR="00461E1C" w:rsidRPr="007F49C1" w:rsidRDefault="00C0795C" w:rsidP="00260A98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</m:t>
        </m:r>
      </m:oMath>
      <w:r w:rsidR="00FA442C">
        <w:t>, if o&gt;=theta, otherwise 0.</w:t>
      </w:r>
    </w:p>
    <w:p w14:paraId="3C904FD3" w14:textId="77777777" w:rsidR="00040AB1" w:rsidRDefault="00040AB1" w:rsidP="00260A98"/>
    <w:p w14:paraId="4A5011D4" w14:textId="25F82AD7" w:rsidR="003A604C" w:rsidRDefault="003A604C" w:rsidP="00260A98">
      <w:r>
        <w:lastRenderedPageBreak/>
        <w:t>4. Use decision tree to perform regression</w:t>
      </w:r>
    </w:p>
    <w:p w14:paraId="6B4A108C" w14:textId="5996AA48" w:rsidR="00A56279" w:rsidRDefault="00B41876" w:rsidP="00260A98">
      <w:r>
        <w:t xml:space="preserve">Decision tree can be used to perform regression, </w:t>
      </w:r>
      <w:r w:rsidR="00C27EE0">
        <w:t>with a different type of loss function that classification problem. If we use</w:t>
      </w:r>
      <w:r w:rsidR="00E73BBF">
        <w:t xml:space="preserve"> squared error, for each split, the algorithm is trying to minimize the following equation:</w:t>
      </w:r>
    </w:p>
    <w:p w14:paraId="676A2056" w14:textId="63A73C2F" w:rsidR="00E73BBF" w:rsidRPr="00E24B44" w:rsidRDefault="00B45FF1" w:rsidP="00260A98">
      <m:oMathPara>
        <m:oMath>
          <m: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4669E20" w14:textId="0BDF0CCE" w:rsidR="006C66CA" w:rsidRDefault="00E24B44" w:rsidP="00260A98">
      <w:r>
        <w:t xml:space="preserve">Where </w:t>
      </w:r>
      <w:proofErr w:type="spellStart"/>
      <w:r>
        <w:t>Nt</w:t>
      </w:r>
      <w:proofErr w:type="spellEnd"/>
      <w:r>
        <w:t xml:space="preserve"> is the number of data points under a node, </w:t>
      </w:r>
      <w:proofErr w:type="spellStart"/>
      <w:r w:rsidR="00694AC0">
        <w:t>yi</w:t>
      </w:r>
      <w:proofErr w:type="spellEnd"/>
      <w:r w:rsidR="00694AC0">
        <w:t xml:space="preserve"> is the individual data points,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94AC0">
        <w:t xml:space="preserve"> is the average value of</w:t>
      </w:r>
      <w:r w:rsidR="004E4747">
        <w:t xml:space="preserve"> </w:t>
      </w:r>
      <w:proofErr w:type="spellStart"/>
      <w:r w:rsidR="004E4747">
        <w:t>yi</w:t>
      </w:r>
      <w:proofErr w:type="spellEnd"/>
      <w:r w:rsidR="004E4747">
        <w:t>: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FBCAA39" w14:textId="124029FD" w:rsidR="004E4747" w:rsidRDefault="00F10BC2" w:rsidP="00260A9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that would give the mini</w:t>
      </w:r>
      <w:r w:rsidR="0083020F">
        <w:t xml:space="preserve">mal MSE (=0), and that is the reason why the expected at any leaf is the mean, given the above </w:t>
      </w:r>
      <w:r w:rsidR="00D02801">
        <w:t>error function.</w:t>
      </w:r>
    </w:p>
    <w:p w14:paraId="1B8D5FE6" w14:textId="77777777" w:rsidR="00040AB1" w:rsidRDefault="00040AB1" w:rsidP="00260A98"/>
    <w:p w14:paraId="42978ADA" w14:textId="075323B4" w:rsidR="00D02801" w:rsidRDefault="00D02801" w:rsidP="00260A98">
      <w:r>
        <w:t>5.</w:t>
      </w:r>
      <w:r w:rsidR="004B4F56">
        <w:t xml:space="preserve"> Design a lazy decision tree algorithm</w:t>
      </w:r>
    </w:p>
    <w:p w14:paraId="15C090DD" w14:textId="63FAA183" w:rsidR="0068787A" w:rsidRDefault="0068787A" w:rsidP="00260A98">
      <w:r>
        <w:t xml:space="preserve">A typical lazy decision tree algorithm comprises the following </w:t>
      </w:r>
      <w:r w:rsidR="00813FCD">
        <w:t>workflow (</w:t>
      </w:r>
      <w:hyperlink r:id="rId7" w:history="1">
        <w:r w:rsidR="00813FCD">
          <w:rPr>
            <w:rStyle w:val="Hyperlink"/>
          </w:rPr>
          <w:t>https://pdfs.semanticscholar.org/38b0/877fa6ac3ebfbb29d74f761fea394ee190f3.pdf</w:t>
        </w:r>
      </w:hyperlink>
      <w:r w:rsidR="00813FCD">
        <w:t>):</w:t>
      </w:r>
    </w:p>
    <w:p w14:paraId="788D3706" w14:textId="6E13A3FF" w:rsidR="00813FCD" w:rsidRDefault="00813FCD" w:rsidP="00260A98">
      <w:r>
        <w:tab/>
        <w:t>Input: A training set T of labe</w:t>
      </w:r>
      <w:r w:rsidR="00A41627">
        <w:t>le</w:t>
      </w:r>
      <w:r>
        <w:t xml:space="preserve">d instances and </w:t>
      </w:r>
      <w:r w:rsidR="00A41627">
        <w:t>an unlabeled instance I for classification.</w:t>
      </w:r>
    </w:p>
    <w:p w14:paraId="028751AC" w14:textId="3157F3A6" w:rsidR="00A41627" w:rsidRDefault="00A41627" w:rsidP="00F5036B">
      <w:pPr>
        <w:pStyle w:val="ListParagraph"/>
        <w:numPr>
          <w:ilvl w:val="0"/>
          <w:numId w:val="3"/>
        </w:numPr>
      </w:pPr>
      <w:r>
        <w:t xml:space="preserve">if T is pure, </w:t>
      </w:r>
      <w:r w:rsidR="00F5036B">
        <w:t>i.e., all instances in T have label L, return L</w:t>
      </w:r>
    </w:p>
    <w:p w14:paraId="3BF7ED50" w14:textId="313733AF" w:rsidR="00F5036B" w:rsidRDefault="00F5036B" w:rsidP="00F5036B">
      <w:pPr>
        <w:pStyle w:val="ListParagraph"/>
        <w:numPr>
          <w:ilvl w:val="0"/>
          <w:numId w:val="3"/>
        </w:numPr>
      </w:pPr>
      <w:r>
        <w:t xml:space="preserve">otherwise, if all instances in T have the feature values, </w:t>
      </w:r>
      <w:r w:rsidR="004124CC">
        <w:t>return the majority class in T.</w:t>
      </w:r>
    </w:p>
    <w:p w14:paraId="2DC68296" w14:textId="04BC37E5" w:rsidR="004124CC" w:rsidRDefault="004124CC" w:rsidP="00F5036B">
      <w:pPr>
        <w:pStyle w:val="ListParagraph"/>
        <w:numPr>
          <w:ilvl w:val="0"/>
          <w:numId w:val="3"/>
        </w:numPr>
      </w:pPr>
      <w:r>
        <w:t xml:space="preserve">otherwise, select a test X and let x be t he </w:t>
      </w:r>
      <w:proofErr w:type="gramStart"/>
      <w:r>
        <w:t>value</w:t>
      </w:r>
      <w:proofErr w:type="gramEnd"/>
      <w:r>
        <w:t xml:space="preserve"> of the test on the instance I. Ass</w:t>
      </w:r>
      <w:r w:rsidR="00946332">
        <w:t>ign the set of instances with X=x to T and apply the algorithm to T.</w:t>
      </w:r>
    </w:p>
    <w:p w14:paraId="1619D2B6" w14:textId="77777777" w:rsidR="00291907" w:rsidRDefault="00291907" w:rsidP="00260A98"/>
    <w:p w14:paraId="265AA738" w14:textId="477CB433" w:rsidR="00D02801" w:rsidRDefault="00D02801" w:rsidP="00260A98">
      <w:bookmarkStart w:id="0" w:name="_GoBack"/>
      <w:bookmarkEnd w:id="0"/>
      <w:r>
        <w:t>6.</w:t>
      </w:r>
      <w:r w:rsidR="002F66AC">
        <w:t xml:space="preserve"> Which </w:t>
      </w:r>
      <w:r w:rsidR="00052F40">
        <w:t xml:space="preserve">method to use, decision tree or </w:t>
      </w:r>
      <w:proofErr w:type="gramStart"/>
      <w:r w:rsidR="00052F40">
        <w:t>nearest-neighbor</w:t>
      </w:r>
      <w:proofErr w:type="gramEnd"/>
      <w:r w:rsidR="00052F40">
        <w:t>?</w:t>
      </w:r>
    </w:p>
    <w:p w14:paraId="19E0D486" w14:textId="3D8B70B2" w:rsidR="00052F40" w:rsidRDefault="00282A13" w:rsidP="00260A98">
      <w:r>
        <w:t>I would use decision tree. Decision tree does exactly what the target function does: split and assign one side of the hyper</w:t>
      </w:r>
      <w:r w:rsidR="001058ED">
        <w:t>-line(-plane) to one value and the other side a different value.</w:t>
      </w:r>
      <w:r w:rsidR="00187C0D">
        <w:t xml:space="preserve"> On the other hand, what nearest-neighbor does is a distance-based approximation</w:t>
      </w:r>
      <w:r w:rsidR="008F1ECA">
        <w:t xml:space="preserve">. Instead of drawing lines, </w:t>
      </w:r>
      <w:proofErr w:type="gramStart"/>
      <w:r w:rsidR="008F1ECA">
        <w:t>nearest-neighbor</w:t>
      </w:r>
      <w:proofErr w:type="gramEnd"/>
      <w:r w:rsidR="008F1ECA">
        <w:t xml:space="preserve"> tends to draw curves whose shape is determined by the </w:t>
      </w:r>
      <w:r w:rsidR="00755618">
        <w:t>value of data points.</w:t>
      </w:r>
    </w:p>
    <w:p w14:paraId="5EA0EFF9" w14:textId="77777777" w:rsidR="00040AB1" w:rsidRDefault="00040AB1" w:rsidP="00260A98"/>
    <w:p w14:paraId="296F3887" w14:textId="6EA3C931" w:rsidR="00755618" w:rsidRDefault="00755618" w:rsidP="00260A98">
      <w:r>
        <w:t>7.</w:t>
      </w:r>
      <w:r w:rsidR="00F8768F">
        <w:t xml:space="preserve"> VC dimension for </w:t>
      </w:r>
      <w:proofErr w:type="gramStart"/>
      <w:r w:rsidR="00F8768F">
        <w:t>a</w:t>
      </w:r>
      <w:proofErr w:type="gramEnd"/>
      <w:r w:rsidR="00F8768F">
        <w:t xml:space="preserve"> </w:t>
      </w:r>
      <w:r w:rsidR="00210332">
        <w:t>origin-centered circle and origin-centered sphere</w:t>
      </w:r>
    </w:p>
    <w:p w14:paraId="1C6A5969" w14:textId="20CD2414" w:rsidR="00210332" w:rsidRDefault="00210332" w:rsidP="00260A98">
      <w:r>
        <w:t xml:space="preserve">Origin-centered circle: </w:t>
      </w:r>
      <w:r w:rsidR="000641B9">
        <w:t>1</w:t>
      </w:r>
    </w:p>
    <w:p w14:paraId="163CB991" w14:textId="56278A99" w:rsidR="00210332" w:rsidRDefault="00F0787D" w:rsidP="00260A98">
      <w:r>
        <w:t>If there is one point, this point can be either in or out of the circle</w:t>
      </w:r>
      <w:r w:rsidR="000641B9">
        <w:t>.</w:t>
      </w:r>
    </w:p>
    <w:p w14:paraId="45FCF436" w14:textId="1B5764A4" w:rsidR="000641B9" w:rsidRDefault="000641B9" w:rsidP="00260A98">
      <w:r>
        <w:t xml:space="preserve">If there are two points, and their distance to the center is different, we can never have </w:t>
      </w:r>
      <w:r w:rsidR="00EF6D54">
        <w:t xml:space="preserve">the closer point out of the circle but the farther point in the circle. </w:t>
      </w:r>
      <w:proofErr w:type="gramStart"/>
      <w:r w:rsidR="00EF6D54">
        <w:t>Therefore</w:t>
      </w:r>
      <w:proofErr w:type="gramEnd"/>
      <w:r w:rsidR="00EF6D54">
        <w:t xml:space="preserve"> the VC dimension is 1.</w:t>
      </w:r>
    </w:p>
    <w:p w14:paraId="2F50A521" w14:textId="68C59F3E" w:rsidR="004A3755" w:rsidRDefault="004A3755" w:rsidP="00260A98">
      <w:r>
        <w:t>Origin-centered sphere:</w:t>
      </w:r>
      <w:r w:rsidR="005523C0">
        <w:t xml:space="preserve"> 1</w:t>
      </w:r>
    </w:p>
    <w:p w14:paraId="7E76477C" w14:textId="724C0AB4" w:rsidR="004A3755" w:rsidRDefault="004A3755" w:rsidP="00260A98">
      <w:r>
        <w:lastRenderedPageBreak/>
        <w:t>If there is one point, this point can be either in or out of the sphere</w:t>
      </w:r>
    </w:p>
    <w:p w14:paraId="6A439406" w14:textId="7179ADE2" w:rsidR="004A3755" w:rsidRDefault="004A3755" w:rsidP="00260A98">
      <w:r>
        <w:t xml:space="preserve">If there are two points, </w:t>
      </w:r>
      <w:r>
        <w:t>and their distance to the center is different, we can never have the closer point out of the</w:t>
      </w:r>
      <w:r>
        <w:t xml:space="preserve"> sphere</w:t>
      </w:r>
      <w:r>
        <w:t xml:space="preserve"> but the farther point in the </w:t>
      </w:r>
      <w:r>
        <w:t>sphere</w:t>
      </w:r>
      <w:r>
        <w:t xml:space="preserve">. </w:t>
      </w:r>
      <w:proofErr w:type="gramStart"/>
      <w:r>
        <w:t>Therefore</w:t>
      </w:r>
      <w:proofErr w:type="gramEnd"/>
      <w:r>
        <w:t xml:space="preserve"> the VC dimension is 1.</w:t>
      </w:r>
    </w:p>
    <w:p w14:paraId="7301DCB2" w14:textId="77777777" w:rsidR="00F0787D" w:rsidRDefault="00F0787D" w:rsidP="00260A98"/>
    <w:sectPr w:rsidR="00F0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A17"/>
    <w:multiLevelType w:val="hybridMultilevel"/>
    <w:tmpl w:val="497C9672"/>
    <w:lvl w:ilvl="0" w:tplc="F3D86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4585E"/>
    <w:multiLevelType w:val="multilevel"/>
    <w:tmpl w:val="BEE02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441837"/>
    <w:multiLevelType w:val="hybridMultilevel"/>
    <w:tmpl w:val="8560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4B"/>
    <w:rsid w:val="000256F4"/>
    <w:rsid w:val="00040AB1"/>
    <w:rsid w:val="00040BD6"/>
    <w:rsid w:val="00045212"/>
    <w:rsid w:val="00052F40"/>
    <w:rsid w:val="000641B9"/>
    <w:rsid w:val="0007769D"/>
    <w:rsid w:val="000D68F0"/>
    <w:rsid w:val="001058ED"/>
    <w:rsid w:val="00187C0D"/>
    <w:rsid w:val="00190056"/>
    <w:rsid w:val="001937B4"/>
    <w:rsid w:val="00210332"/>
    <w:rsid w:val="00260A98"/>
    <w:rsid w:val="00282A13"/>
    <w:rsid w:val="00291907"/>
    <w:rsid w:val="002F66AC"/>
    <w:rsid w:val="0033638C"/>
    <w:rsid w:val="003A604C"/>
    <w:rsid w:val="004124CC"/>
    <w:rsid w:val="00414691"/>
    <w:rsid w:val="00435CBA"/>
    <w:rsid w:val="00461E1C"/>
    <w:rsid w:val="004A3755"/>
    <w:rsid w:val="004B4F56"/>
    <w:rsid w:val="004E4747"/>
    <w:rsid w:val="004F0CD0"/>
    <w:rsid w:val="00516BA3"/>
    <w:rsid w:val="005523C0"/>
    <w:rsid w:val="00553EAC"/>
    <w:rsid w:val="0058604F"/>
    <w:rsid w:val="005A17AF"/>
    <w:rsid w:val="005F28F5"/>
    <w:rsid w:val="0068787A"/>
    <w:rsid w:val="00694AC0"/>
    <w:rsid w:val="006A54F9"/>
    <w:rsid w:val="006B619F"/>
    <w:rsid w:val="006C66CA"/>
    <w:rsid w:val="006E003D"/>
    <w:rsid w:val="00755618"/>
    <w:rsid w:val="00765AD7"/>
    <w:rsid w:val="007E1E93"/>
    <w:rsid w:val="007E2866"/>
    <w:rsid w:val="007F49C1"/>
    <w:rsid w:val="00813FCD"/>
    <w:rsid w:val="0083020F"/>
    <w:rsid w:val="0089788A"/>
    <w:rsid w:val="008F1ECA"/>
    <w:rsid w:val="008F7807"/>
    <w:rsid w:val="00946332"/>
    <w:rsid w:val="00975C31"/>
    <w:rsid w:val="00A31482"/>
    <w:rsid w:val="00A37585"/>
    <w:rsid w:val="00A41627"/>
    <w:rsid w:val="00A56279"/>
    <w:rsid w:val="00AA5AC9"/>
    <w:rsid w:val="00B41876"/>
    <w:rsid w:val="00B45FF1"/>
    <w:rsid w:val="00B527D6"/>
    <w:rsid w:val="00BD5DB0"/>
    <w:rsid w:val="00BF1102"/>
    <w:rsid w:val="00C03976"/>
    <w:rsid w:val="00C0795C"/>
    <w:rsid w:val="00C27EE0"/>
    <w:rsid w:val="00C34B7C"/>
    <w:rsid w:val="00C76FAC"/>
    <w:rsid w:val="00CB076C"/>
    <w:rsid w:val="00CE031B"/>
    <w:rsid w:val="00D02801"/>
    <w:rsid w:val="00DF6BED"/>
    <w:rsid w:val="00E24B44"/>
    <w:rsid w:val="00E73BBF"/>
    <w:rsid w:val="00E818C9"/>
    <w:rsid w:val="00E974BD"/>
    <w:rsid w:val="00EB3EF3"/>
    <w:rsid w:val="00EF414B"/>
    <w:rsid w:val="00EF6D54"/>
    <w:rsid w:val="00F0787D"/>
    <w:rsid w:val="00F10BC2"/>
    <w:rsid w:val="00F5036B"/>
    <w:rsid w:val="00F8768F"/>
    <w:rsid w:val="00FA442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7A8"/>
  <w15:chartTrackingRefBased/>
  <w15:docId w15:val="{82E2540F-6975-4A63-98F8-31367E5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5FF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13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38b0/877fa6ac3ebfbb29d74f761fea394ee190f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40237-DA40-47D7-BCD4-4A047B36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Peng</dc:creator>
  <cp:keywords/>
  <dc:description/>
  <cp:lastModifiedBy>Yao Peng</cp:lastModifiedBy>
  <cp:revision>85</cp:revision>
  <dcterms:created xsi:type="dcterms:W3CDTF">2019-10-07T22:18:00Z</dcterms:created>
  <dcterms:modified xsi:type="dcterms:W3CDTF">2019-10-08T02:12:00Z</dcterms:modified>
</cp:coreProperties>
</file>