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ABIL EXPLORE Application</w:t>
      </w:r>
    </w:p>
    <w:p>
      <w:r>
        <w:t>Africa–EU Space Partnership Programme — Africa Business Innovation Lab (ABIL)</w:t>
      </w:r>
    </w:p>
    <w:p>
      <w:r>
        <w:t>EXPLORE Open Call – Minimal Viable Product/Service, Exploitation Pathway / Initial Business Case – Kenya</w:t>
      </w:r>
    </w:p>
    <w:p/>
    <w:p>
      <w:r>
        <w:rPr>
          <w:b/>
        </w:rPr>
        <w:t xml:space="preserve">Project Name: </w:t>
      </w:r>
      <w:r>
        <w:t>FarmIQ Pasture Watch</w:t>
      </w:r>
    </w:p>
    <w:p>
      <w:r>
        <w:rPr>
          <w:b/>
        </w:rPr>
        <w:t xml:space="preserve">Project Reference Number: </w:t>
      </w:r>
      <w:r>
        <w:rPr>
          <w:i/>
          <w:color w:val="C00000"/>
        </w:rPr>
        <w:t>[to be assigned by ABIL Office / insert your own internal reference]</w:t>
      </w:r>
    </w:p>
    <w:p>
      <w:r>
        <w:t>Company Name: AppCross Company Limited (trading as "FarmIQ")</w:t>
      </w:r>
    </w:p>
    <w:p>
      <w:r>
        <w:rPr>
          <w:b/>
        </w:rPr>
        <w:t xml:space="preserve">Project Manager(s): </w:t>
      </w:r>
      <w:r>
        <w:rPr>
          <w:i/>
          <w:color w:val="C00000"/>
        </w:rPr>
        <w:t>[insert name and title — e.g. Emmanuel Kipngetich Keter, Director]</w:t>
      </w:r>
    </w:p>
    <w:p>
      <w:r>
        <w:rPr>
          <w:b/>
        </w:rPr>
        <w:t xml:space="preserve">Date of Submission: </w:t>
      </w:r>
      <w:r>
        <w:rPr>
          <w:i/>
          <w:color w:val="C00000"/>
        </w:rPr>
        <w:t>[insert submission date, aligned to the published EXPLORE Kenya cut-off]</w:t>
      </w:r>
    </w:p>
    <w:p>
      <w:r>
        <w:br w:type="page"/>
      </w:r>
    </w:p>
    <w:p>
      <w:pPr>
        <w:pStyle w:val="Heading1"/>
      </w:pPr>
      <w:r>
        <w:t>Cover Letter</w:t>
      </w:r>
    </w:p>
    <w:p>
      <w:r>
        <w:t>AppCross Company Limited</w:t>
      </w:r>
    </w:p>
    <w:p>
      <w:r>
        <w:t>P.O Box 25216, G.P.O Nairobi, Kenya</w:t>
      </w:r>
    </w:p>
    <w:p>
      <w:r>
        <w:rPr>
          <w:b/>
        </w:rPr>
        <w:t xml:space="preserve">E-Mail: </w:t>
      </w:r>
      <w:r>
        <w:rPr>
          <w:i/>
          <w:color w:val="C00000"/>
        </w:rPr>
        <w:t>[insert company email — e.g. AAPPCROSS@GMAIL.COM or a dedicated project email]</w:t>
      </w:r>
    </w:p>
    <w:p>
      <w:r>
        <w:rPr>
          <w:b/>
        </w:rPr>
        <w:t xml:space="preserve">Web Site: </w:t>
      </w:r>
      <w:r>
        <w:rPr>
          <w:i/>
          <w:color w:val="C00000"/>
        </w:rPr>
        <w:t>[insert FarmIQ website/app URL, if public]</w:t>
      </w:r>
    </w:p>
    <w:p/>
    <w:p>
      <w:r>
        <w:t>EXPLORE Open Call - Kenya</w:t>
      </w:r>
    </w:p>
    <w:p>
      <w:r>
        <w:t>African Business Innovation Lab (ABIL)</w:t>
      </w:r>
    </w:p>
    <w:p>
      <w:r>
        <w:t>Represented by</w:t>
      </w:r>
    </w:p>
    <w:p>
      <w:r>
        <w:t>STAM s.r.l.,</w:t>
      </w:r>
    </w:p>
    <w:p>
      <w:r>
        <w:t>Piazza della Vittoria 14/25 – 16121</w:t>
      </w:r>
    </w:p>
    <w:p>
      <w:r>
        <w:t>Genoa, Italy</w:t>
      </w:r>
    </w:p>
    <w:p/>
    <w:p>
      <w:r>
        <w:t>For the attention of</w:t>
      </w:r>
    </w:p>
    <w:p>
      <w:r>
        <w:t>ABIL EXPLORE Open Call Manager</w:t>
      </w:r>
    </w:p>
    <w:p/>
    <w:p>
      <w:r>
        <w:t>SUBJECT: Application for ABIL EXPLORE Kenya</w:t>
      </w:r>
    </w:p>
    <w:p>
      <w:r>
        <w:rPr>
          <w:b/>
        </w:rPr>
        <w:t xml:space="preserve">REF: </w:t>
      </w:r>
      <w:r>
        <w:rPr>
          <w:i/>
          <w:color w:val="C00000"/>
        </w:rPr>
        <w:t>[insert your own reference number]</w:t>
      </w:r>
    </w:p>
    <w:p/>
    <w:p>
      <w:r>
        <w:t>Dear Madam, dear Sir,</w:t>
      </w:r>
    </w:p>
    <w:p>
      <w:r>
        <w:t>In response to the ABIL EXPLORE Kenya Open Call for Proposals issued by STAM s.r.l. (hereinafter referred to as STAM), as manager of the African Business Innovation Lab (ABIL), AppCross Company Limited, developer of the FarmIQ digital farm management platform, is pleased to submit its proposal for the project named "FarmIQ Pasture Watch".</w:t>
      </w:r>
    </w:p>
    <w:p>
      <w:r>
        <w:t>Please find included the following information:</w:t>
      </w:r>
    </w:p>
    <w:p>
      <w:pPr>
        <w:pStyle w:val="ListBullet"/>
      </w:pPr>
      <w:r>
        <w:t>Requirements Checklist</w:t>
      </w:r>
    </w:p>
    <w:p>
      <w:pPr>
        <w:pStyle w:val="ListBullet"/>
      </w:pPr>
      <w:r>
        <w:t>Executive Summary</w:t>
      </w:r>
    </w:p>
    <w:p>
      <w:pPr>
        <w:pStyle w:val="ListBullet"/>
      </w:pPr>
      <w:r>
        <w:t>Technical Proposal and Exploitation Pathway / Initial Business Case</w:t>
      </w:r>
    </w:p>
    <w:p>
      <w:pPr>
        <w:pStyle w:val="ListBullet"/>
      </w:pPr>
      <w:r>
        <w:t>Activity Proposal</w:t>
      </w:r>
    </w:p>
    <w:p>
      <w:pPr>
        <w:pStyle w:val="ListBullet"/>
      </w:pPr>
      <w:r>
        <w:t>Management Proposal</w:t>
      </w:r>
    </w:p>
    <w:p>
      <w:pPr>
        <w:pStyle w:val="ListBullet"/>
      </w:pPr>
      <w:r>
        <w:t>Annexes</w:t>
      </w:r>
    </w:p>
    <w:p/>
    <w:p>
      <w:r>
        <w:t>1. We hereby declare that the Application is compliant with the Requirements set out in the Call for Proposals as shown in the Requirement Checklist below.</w:t>
      </w:r>
    </w:p>
    <w:p>
      <w:r>
        <w:t>2. We hereby confirm that the contract conditions have been read, understood and accepted, and any of the Applicant’s terms and conditions do not apply.</w:t>
      </w:r>
    </w:p>
    <w:p/>
    <w:p>
      <w:r>
        <w:t>Any queries relevant to the proposal are to be addressed to the attention of:</w:t>
      </w:r>
    </w:p>
    <w:p>
      <w:r>
        <w:rPr>
          <w:i/>
          <w:color w:val="C00000"/>
        </w:rPr>
        <w:t>[Name(s), Address(es), Phone, E-Mail of the proposal contact]</w:t>
      </w:r>
    </w:p>
    <w:p>
      <w:r>
        <w:t>Contact information of the person(s) who will be in charge of the day-to-day management:</w:t>
      </w:r>
    </w:p>
    <w:p>
      <w:r>
        <w:rPr>
          <w:i/>
          <w:color w:val="C00000"/>
        </w:rPr>
        <w:t>[Name(s), Address(es), Phone, E-Mail — the Project Manager]</w:t>
      </w:r>
    </w:p>
    <w:p>
      <w:r>
        <w:t>Contact information of the legal representative who will be signing the contract:</w:t>
      </w:r>
    </w:p>
    <w:p>
      <w:r>
        <w:rPr>
          <w:i/>
          <w:color w:val="C00000"/>
        </w:rPr>
        <w:t>[Name(s), Address(es), Phone, E-Mail — e.g. a Director of AppCross Company Limited]</w:t>
      </w:r>
    </w:p>
    <w:p/>
    <w:p>
      <w:r>
        <w:rPr>
          <w:b/>
        </w:rPr>
        <w:t xml:space="preserve">Signature(s): </w:t>
      </w:r>
      <w:r>
        <w:rPr>
          <w:i/>
          <w:color w:val="C00000"/>
        </w:rPr>
        <w:t>[to be signed by an authorised representative]</w:t>
      </w:r>
    </w:p>
    <w:p>
      <w:r>
        <w:rPr>
          <w:b/>
        </w:rPr>
        <w:t xml:space="preserve">Date: </w:t>
      </w:r>
      <w:r>
        <w:rPr>
          <w:i/>
          <w:color w:val="C00000"/>
        </w:rPr>
        <w:t>[insert date of submission]</w:t>
      </w:r>
    </w:p>
    <w:p>
      <w:r>
        <w:br w:type="page"/>
      </w:r>
    </w:p>
    <w:p>
      <w:pPr>
        <w:pStyle w:val="Heading1"/>
      </w:pPr>
      <w:r>
        <w:t>ABIL EXPLORE General Application Requirements</w:t>
      </w:r>
    </w:p>
    <w:p>
      <w:r>
        <w:t>(for EXPLORE Open Call Projects) — Compliance statement</w:t>
      </w:r>
    </w:p>
    <w:p>
      <w:r>
        <w:rPr>
          <w:b/>
        </w:rPr>
        <w:t>The Applicant is a legal entity registered under the laws of Kenya.</w:t>
      </w:r>
    </w:p>
    <w:p>
      <w:r>
        <w:t>Compliant — AppCross Company Limited, Company No. PVT-5JUZ2J2D, registered 5 June 2024.</w:t>
      </w:r>
    </w:p>
    <w:p/>
    <w:p>
      <w:r>
        <w:rPr>
          <w:b/>
        </w:rPr>
        <w:t>The Applicant is a Kenyan start-up, SME, University or Research Organisation developing or validating an innovative Earth Observation-related technology, application, service, method.</w:t>
      </w:r>
    </w:p>
    <w:p>
      <w:r>
        <w:rPr>
          <w:i/>
          <w:color w:val="C00000"/>
        </w:rPr>
        <w:t>Compliant — subject to the EO-based scope described in this proposal (satellite-derived pasture/fodder health monitoring). This is the pivotal eligibility point and the reason the activity must stay centred on the EO component, not on FarmIQ's non-EO features.</w:t>
      </w:r>
    </w:p>
    <w:p/>
    <w:p>
      <w:r>
        <w:rPr>
          <w:b/>
        </w:rPr>
        <w:t>The Applicant is headquartered in Kenya.</w:t>
      </w:r>
    </w:p>
    <w:p>
      <w:r>
        <w:t>Compliant — registered office P.O Box 25216, G.P.O Nairobi (Karen, Nairobi County).</w:t>
      </w:r>
    </w:p>
    <w:p/>
    <w:p>
      <w:r>
        <w:rPr>
          <w:b/>
        </w:rPr>
        <w:t>The Applicant is fully compliant with Kenyan tax and social security obligations.</w:t>
      </w:r>
    </w:p>
    <w:p>
      <w:r>
        <w:rPr>
          <w:i/>
          <w:color w:val="C00000"/>
        </w:rPr>
        <w:t>[CONFIRM — verify current KRA PIN/tax compliance certificate status before submission; the contract will require a KRA PIN Certificate.]</w:t>
      </w:r>
    </w:p>
    <w:p/>
    <w:p>
      <w:r>
        <w:rPr>
          <w:b/>
        </w:rPr>
        <w:t>The Applicant does not conduct business activities promoting, or being related to alcohol abuse, tobacco, religion, politics, intolerance, violence, firearms, pornography, obscenity, gambling or illegal drugs.</w:t>
      </w:r>
    </w:p>
    <w:p>
      <w:r>
        <w:t>Compliant.</w:t>
      </w:r>
    </w:p>
    <w:p/>
    <w:p>
      <w:r>
        <w:rPr>
          <w:b/>
        </w:rPr>
        <w:t>The Applicant is able to communicate in English.</w:t>
      </w:r>
    </w:p>
    <w:p>
      <w:r>
        <w:t>Compliant.</w:t>
      </w:r>
    </w:p>
    <w:p/>
    <w:p>
      <w:r>
        <w:rPr>
          <w:b/>
        </w:rPr>
        <w:t>The Applicant states that the terms and conditions of the Draft ESA EXPLORE Funding Contract are accepted without any reservations.</w:t>
      </w:r>
    </w:p>
    <w:p>
      <w:r>
        <w:rPr>
          <w:i/>
          <w:color w:val="C00000"/>
        </w:rPr>
        <w:t>[Confirm after your own legal review of the Draft Contract — note in particular Article 15 (no assignment), Article 16 (French law / ICC arbitration in Paris), and Article 2.2 (perpetual-ish 2-year free KSA software use rights).]</w:t>
      </w:r>
    </w:p>
    <w:p/>
    <w:p>
      <w:r>
        <w:rPr>
          <w:b/>
        </w:rPr>
        <w:t>The Funding is linked to work packages within the ABIL EXPLORE project only.</w:t>
      </w:r>
    </w:p>
    <w:p>
      <w:r>
        <w:t>Compliant — the requested funding covers only the EO/pasture-health work packages described in Section 3.</w:t>
      </w:r>
    </w:p>
    <w:p/>
    <w:p>
      <w:r>
        <w:rPr>
          <w:b/>
        </w:rPr>
        <w:t>The Applicant declares that the activities proposed under the submitted ABIL EXPLORE project are not and have not been funded through other means.</w:t>
      </w:r>
    </w:p>
    <w:p>
      <w:r>
        <w:rPr>
          <w:i/>
          <w:color w:val="C00000"/>
        </w:rPr>
        <w:t>[Confirm — state explicitly if FarmIQ has received any other grant/investment and, if so, that it does not cover this EO work.]</w:t>
      </w:r>
    </w:p>
    <w:p/>
    <w:p>
      <w:r>
        <w:rPr>
          <w:b/>
        </w:rPr>
        <w:t>The Funding is granted in net amounts (not including VAT).</w:t>
      </w:r>
    </w:p>
    <w:p>
      <w:r>
        <w:t>Compliant — acknowledged.</w:t>
      </w:r>
    </w:p>
    <w:p/>
    <w:p>
      <w:r>
        <w:rPr>
          <w:b/>
        </w:rPr>
        <w:t>The information provided in the application is binding and forms the basis of the funding granted.</w:t>
      </w:r>
    </w:p>
    <w:p>
      <w:r>
        <w:t>Compliant — acknowledged.</w:t>
      </w:r>
    </w:p>
    <w:p/>
    <w:p>
      <w:r>
        <w:t>I hereby declare that my application is compliant to the EXPLORE Open Call General Application Requirements.</w:t>
      </w:r>
    </w:p>
    <w:p>
      <w:r>
        <w:rPr>
          <w:b/>
        </w:rPr>
        <w:t xml:space="preserve">Signature(s): </w:t>
      </w:r>
      <w:r>
        <w:rPr>
          <w:i/>
          <w:color w:val="C00000"/>
        </w:rPr>
        <w:t>[to be signed]</w:t>
      </w:r>
    </w:p>
    <w:p>
      <w:r>
        <w:rPr>
          <w:b/>
        </w:rPr>
        <w:t xml:space="preserve">Date: </w:t>
      </w:r>
      <w:r>
        <w:rPr>
          <w:i/>
          <w:color w:val="C00000"/>
        </w:rPr>
        <w:t>[insert date of submission]</w:t>
      </w:r>
    </w:p>
    <w:p>
      <w:r>
        <w:br w:type="page"/>
      </w:r>
    </w:p>
    <w:p>
      <w:pPr>
        <w:pStyle w:val="Heading1"/>
      </w:pPr>
      <w:r>
        <w:t>1. Executive Summary</w:t>
      </w:r>
    </w:p>
    <w:p>
      <w:r>
        <w:t>(Maximum 1 page)</w:t>
      </w:r>
    </w:p>
    <w:p>
      <w:pPr>
        <w:pStyle w:val="Heading2"/>
      </w:pPr>
      <w:r>
        <w:t>Entities involved</w:t>
      </w:r>
    </w:p>
    <w:p>
      <w:r>
        <w:t>The Applicant is AppCross Company Limited, a private limited company registered in Kenya (Company No. PVT-5JUZ2J2D, registered 5 June 2024, registered office in Karen, Nairobi). AppCross is the developer of FarmIQ, an operational farm management platform already covering dairy/livestock record-keeping, crop management, farm finance, task management, milk-yield analytics, credit scoring, and blockchain-based livestock records, used by Kenyan smallholder and medium-scale farmers.</w:t>
      </w:r>
    </w:p>
    <w:p>
      <w:r>
        <w:t>The activity’s key partner is Miginon Farm, an approximately 25-acre dairy farm in Chepsir, Kipkeleon West, Kericho County, which has served as FarmIQ’s sole beta-testing and design partner since 13 May 2026. FarmIQ’s cow, feeding and farm-record features have been developed directly around Miginon Farm’s day-to-day operations, and Miginon Farm will serve as the primary pilot/validation site for the pasture-health module proposed under this activity. A signed Letter of Support from Miginon Farm is attached as an Annex.</w:t>
      </w:r>
    </w:p>
    <w:p>
      <w:pPr>
        <w:pStyle w:val="Heading2"/>
      </w:pPr>
      <w:r>
        <w:t>EO innovative technology / asset / data / solution to be developed or transferred</w:t>
      </w:r>
    </w:p>
    <w:p>
      <w:r>
        <w:t>☐ Upstream segment (space segment e.g. satellite, a sub-system of a satellite etc.)</w:t>
      </w:r>
    </w:p>
    <w:p>
      <w:r>
        <w:t>☒ Downstream segment (any kind of EO application, e.g. AI for EO)</w:t>
      </w:r>
    </w:p>
    <w:p>
      <w:r>
        <w:t>☐ Other research areas with the potential to disrupt Earth Observation applications and technology</w:t>
      </w:r>
    </w:p>
    <w:p>
      <w:r>
        <w:t>The activity will develop and validate a satellite-based pasture and fodder health monitoring capability for Kenyan smallholder dairy farms, using free, open Sentinel-2 optical imagery (Copernicus programme, ESA) to compute vegetation health indices (NDVI/EVI) over each farm’s grazing and fodder plots — for example Napier grass, Boma Rhodes (hay) and Desmodium plots at the pilot farm. The resulting pasture-condition signal will be integrated directly into FarmIQ’s existing cow/feeding management module, turning a remote-sensing data product into an actionable, farmer-facing feeding recommendation and early warning of fodder shortage — rather than a standalone map or dashboard. The same signal is also expected to help farmers time fodder-cutting for silage-making, an activity the pilot farm already carries out with home-grown Napier grass and Boma Rhodes hay.</w:t>
      </w:r>
    </w:p>
    <w:p>
      <w:pPr>
        <w:pStyle w:val="Heading2"/>
      </w:pPr>
      <w:r>
        <w:t>Target application, stakeholders and exploitation pathway / initial business case</w:t>
      </w:r>
    </w:p>
    <w:p>
      <w:r>
        <w:t>The target application domain is smallholder and medium-scale dairy farming in Kenya, where farmers currently assess grazing/fodder availability by visual inspection and experience, with no early warning of pasture stress. This leads to reactive (not proactive) supplementary feeding decisions, volatility in milk yield, and unplanned feed-purchase costs. This gap is confirmed directly by Miginon Farm (Chepsir, Kipkeleon West, Kericho County), FarmIQ’s pilot dairy farm since 13 May 2026: the farm grows Napier grass, maize, sweet potato, Desmodium and Boma Rhodes hay, produces and packages its own silage, and supplements feeding with commercial dairy meal purchased from Sigma — yet plans all of this feeding programme on visual inspection alone, with no remote or early indicator of pasture condition. FarmIQ Pasture Watch will validate whether a satellite-derived pasture health index, delivered inside the FarmIQ dashboard the farm already uses, produces a measurable improvement in feeding decisions and is something farmers/cooperatives would pay for as a premium FarmIQ feature. The ABIL EXPLORE activity will deliver a working proof-of-concept validated with Miginon Farm as the primary pilot site (with additional pilot farms to be sought during the activity, see Section 3.2, Task 4), together with a business case for the feature as a paid add-on within FarmIQ’s existing subscription model.</w:t>
      </w:r>
    </w:p>
    <w:p>
      <w:r>
        <w:br w:type="page"/>
      </w:r>
    </w:p>
    <w:p>
      <w:pPr>
        <w:pStyle w:val="Heading1"/>
      </w:pPr>
      <w:r>
        <w:t>2. Technical Proposal and Exploitation Pathway / Initial Business Case</w:t>
      </w:r>
    </w:p>
    <w:p>
      <w:r>
        <w:t>(Maximum total of 7 pages across sections 2.1–2.3)</w:t>
      </w:r>
    </w:p>
    <w:p>
      <w:pPr>
        <w:pStyle w:val="Heading2"/>
      </w:pPr>
      <w:r>
        <w:t>2.1 Background and Experience (1 page)</w:t>
      </w:r>
    </w:p>
    <w:p>
      <w:pPr>
        <w:pStyle w:val="Heading3"/>
      </w:pPr>
      <w:r>
        <w:t>2.1.1 Team composition</w:t>
      </w:r>
    </w:p>
    <w:p>
      <w:r>
        <w:rPr>
          <w:i/>
          <w:color w:val="C00000"/>
        </w:rPr>
        <w:t>[List all key personnel: name, role in the project, role within AppCross/FarmIQ, % time allocated. E.g. Ian Kipkemboi Chumba — Director/Shareholder, [role]; Emmanuel Kipngetich Keter — Director, [role]; plus any developers, a GIS/remote-sensing specialist, or subcontractors. Full CVs go in the Annexes and do not count toward the page limit.]</w:t>
      </w:r>
    </w:p>
    <w:p>
      <w:pPr>
        <w:pStyle w:val="Heading3"/>
      </w:pPr>
      <w:r>
        <w:t>2.1.2 Background of the entities involved</w:t>
      </w:r>
    </w:p>
    <w:p>
      <w:r>
        <w:t>AppCross Company Limited is a Kenyan private limited company (registered June 2024, Nairobi) and is the developer of FarmIQ, a Django-based digital farm management platform in closed beta with a single design/pilot partner, Miginon Farm (Chepsir, Kipkeleon West, Kericho County), since 13 May 2026.</w:t>
      </w:r>
    </w:p>
    <w:p>
      <w:r>
        <w:t>FarmIQ’s existing modules relevant to this activity include:</w:t>
      </w:r>
    </w:p>
    <w:p>
      <w:pPr>
        <w:pStyle w:val="ListBullet"/>
      </w:pPr>
      <w:r>
        <w:t>Livestock/dairy management: cow records, milk-yield tracking, feeding schedules and feeding records</w:t>
      </w:r>
    </w:p>
    <w:p>
      <w:pPr>
        <w:pStyle w:val="ListBullet"/>
      </w:pPr>
      <w:r>
        <w:t>Milk-yield prediction analytics (machine-learning based forecasting module)</w:t>
      </w:r>
    </w:p>
    <w:p>
      <w:pPr>
        <w:pStyle w:val="ListBullet"/>
      </w:pPr>
      <w:r>
        <w:t>Crop management and farm financial tracking</w:t>
      </w:r>
    </w:p>
    <w:p>
      <w:pPr>
        <w:pStyle w:val="ListBullet"/>
      </w:pPr>
      <w:r>
        <w:t>Geospatial farm/plot boundary mapping (server-side area and perimeter calculation on farmer-drawn plot polygons)</w:t>
      </w:r>
    </w:p>
    <w:p>
      <w:pPr>
        <w:pStyle w:val="ListBullet"/>
      </w:pPr>
      <w:r>
        <w:t>Weather forecast integration and field advisory</w:t>
      </w:r>
    </w:p>
    <w:p>
      <w:pPr>
        <w:pStyle w:val="ListBullet"/>
      </w:pPr>
      <w:r>
        <w:t>Blockchain-based livestock record registry (Hedera network) for tamper-evident animal records</w:t>
      </w:r>
    </w:p>
    <w:p>
      <w:pPr>
        <w:pStyle w:val="ListBullet"/>
      </w:pPr>
      <w:r>
        <w:t>Farmer credit-scoring module</w:t>
      </w:r>
    </w:p>
    <w:p>
      <w:pPr>
        <w:pStyle w:val="ListBullet"/>
      </w:pPr>
      <w:r>
        <w:t>WhatsApp notifications and a Progressive Web App (PWA) front-end, designed for low-connectivity rural use</w:t>
      </w:r>
    </w:p>
    <w:p>
      <w:pPr>
        <w:pStyle w:val="ListBullet"/>
      </w:pPr>
      <w:r>
        <w:t>Swahili localisation</w:t>
      </w:r>
    </w:p>
    <w:p>
      <w:r>
        <w:t>This existing, operational codebase materially de-risks the ABIL EXPLORE activity: the geospatial plot boundaries, the cow/feeding data model, and the notification channels that the new EO-based pasture health signal will plug into already exist and are in active use, so the funded activity can focus engineering effort on the EO data pipeline and its validation rather than on rebuilding farm-management infrastructure from scratch.</w:t>
      </w:r>
    </w:p>
    <w:p>
      <w:r>
        <w:t>AppCross’s technical and business capability has also been externally validated. FarmIQ’s machine-learning-based credit-scoring module was presented at, and won Best AI Model for Credit Scoring at, Impact Hub Nairobi’s AI4S programme in October 2025, receiving a GBP 2,500 prize. FarmIQ has not otherwise been publicly presented or exhibited: while the platform has been under internal/closed-beta development, AppCross has attended the AI Summit and GITEX purely as a visitor, to track emerging technologies in the space and identify potential partners, and plans to attend the AgriAfrica Expo in October 2026 in the same capacity.</w:t>
      </w:r>
    </w:p>
    <w:p>
      <w:r>
        <w:t>No formal consortium partners or subcontractors are engaged for the core EO development work under this activity: the in-house team described in Section 2.1.1 will deliver Tasks 1–3 (Section 3.2) directly, building on the existing FarmIQ codebase described above. Should a specific GIS/remote-sensing skills gap be identified during Task 1, AppCross may engage a short-term specialist consultant, to be confirmed and budgeted under Section 3.3. AppCross’s ongoing relationship with Impact Hub Nairobi’s AI4S programme also provides informal access to a wider mentor and technical-review network that may be drawn upon during the activity, though this is not a contractual consortium relationship for the purposes of this Contract.</w:t>
      </w:r>
    </w:p>
    <w:p>
      <w:pPr>
        <w:pStyle w:val="Heading3"/>
      </w:pPr>
      <w:r>
        <w:t>2.1.3 Vision</w:t>
      </w:r>
    </w:p>
    <w:p>
      <w:r>
        <w:t>This activity is a first step in AppCross’s medium-term vision of evolving FarmIQ from a farm record-keeping and advisory tool into an Earth-Observation-enabled precision livestock and crop management platform for Kenya and East Africa. Beyond the pasture/fodder health feature validated under ABIL EXPLORE, the roadmap anticipates feeding validated EO-derived farm condition data into FarmIQ’s existing credit-scoring module (to improve agricultural loan risk assessment) and, longer term, into index-based agricultural insurance products for smallholder dairy farmers.</w:t>
      </w:r>
    </w:p>
    <w:p>
      <w:r>
        <w:t>AppCross has already begun building the ecosystem relationships needed to carry this roadmap forward. FarmIQ’s credit-scoring module was presented at, and won Best AI Model for Credit Scoring at, Impact Hub Nairobi’s AI4S programme in October 2025 (GBP 2,500 prize), and AppCross continues to be connected to Impact Hub Nairobi through that programme, which is expected to be a source of continued mentorship, technical review and potential investor introductions. FarmIQ has not yet been publicly presented or exhibited elsewhere: AppCross has attended the AI Summit and GITEX purely as a visitor, to track emerging technologies and identify potential partners while the platform was still under internal/closed-beta development, and plans to attend the AgriAfrica Expo in October 2026 in the same capacity. A first public presentation or exhibition of FarmIQ — potentially including the pasture-health feature developed under this activity — is planned once the platform is ready to launch beyond closed beta.</w:t>
      </w:r>
    </w:p>
    <w:p>
      <w:r>
        <w:t>Beyond these, AppCross’s planned follow-up funding and commercialisation pathway includes:</w:t>
      </w:r>
    </w:p>
    <w:p>
      <w:pPr>
        <w:pStyle w:val="ListBullet"/>
      </w:pPr>
      <w:r>
        <w:t>Applying to any further ESA/KSA-published ABIL calls or follow-on Africa–EU Space Partnership Programme funding rounds that build on the results of this EXPLORE-stage activity;</w:t>
      </w:r>
    </w:p>
    <w:p>
      <w:pPr>
        <w:pStyle w:val="ListBullet"/>
      </w:pPr>
      <w:r>
        <w:t>Converting relationships built through AI4S, the AI Summit, GITEX and the planned AgriAfrica Expo attendance into pilot agreements or investment conversations with Kenyan dairy cooperatives, agri-input companies and impact investors;</w:t>
      </w:r>
    </w:p>
    <w:p>
      <w:pPr>
        <w:pStyle w:val="ListBullet"/>
      </w:pPr>
      <w:r>
        <w:t>Licensing validated pasture-health and credit-scoring data, once proven, to agricultural lenders and insurers building index-based products for smallholder farmers — building on the same AI4S-recognised credit-scoring capability;</w:t>
      </w:r>
    </w:p>
    <w:p>
      <w:pPr>
        <w:pStyle w:val="ListBullet"/>
      </w:pPr>
      <w:r>
        <w:t>Growing the FarmIQ premium subscription base organically through the Miginon Farm relationship and any additional pilot farms/cooperatives secured during this activity (Section 3.2, Task 4).</w:t>
      </w:r>
    </w:p>
    <w:p>
      <w:pPr>
        <w:pStyle w:val="Heading2"/>
      </w:pPr>
      <w:r>
        <w:t>2.2 Market Opportunity (3 pages)</w:t>
      </w:r>
    </w:p>
    <w:p>
      <w:pPr>
        <w:pStyle w:val="Heading3"/>
      </w:pPr>
      <w:r>
        <w:t>2.2.1 Target application domain and Kenyan/African relevance</w:t>
      </w:r>
    </w:p>
    <w:p>
      <w:r>
        <w:t>The target domain is Kenya’s smallholder dairy sector, a major contributor to rural livelihoods and food security, where feed availability and quality is consistently reported as the single largest constraint on milk yield and farm profitability.</w:t>
      </w:r>
    </w:p>
    <w:p>
      <w:r>
        <w:t>This is directly reflected in the activity’s pilot context: Miginon Farm sits in Kipkeleon West, Kericho County, part of Kenya’s Rift Valley dairy belt, where mixed crop-livestock farms typically combine planted fodder (Napier grass, Boma Rhodes hay, Desmodium) with purchased dairy meal to manage feed availability across the seasons — exactly the balancing act this activity aims to support with earlier, remote information on pasture and fodder condition. The same pattern is common across Kenya’s dairy-farming counties, giving the approach validated at Miginon Farm a credible path to replication elsewhere in Kenya and, longer term, in comparable East African dairy regions.</w:t>
      </w:r>
    </w:p>
    <w:p>
      <w:r>
        <w:rPr>
          <w:i/>
          <w:color w:val="C00000"/>
        </w:rPr>
        <w:t>[Insert supporting national/regional statistics with sources — e.g. number of smallholder dairy households in Kenya, share of national milk production from smallholders, typical yield-gap figures. Cite a verifiable source (KNBS, Kenya Dairy Board, FAO) rather than an unsourced figure.]</w:t>
      </w:r>
    </w:p>
    <w:p>
      <w:pPr>
        <w:pStyle w:val="Heading3"/>
      </w:pPr>
      <w:r>
        <w:t>2.2.2 Customers &amp; Users</w:t>
      </w:r>
    </w:p>
    <w:p>
      <w:r>
        <w:t>Customers: individual dairy farmers and, potentially, dairy cooperatives or processors seeking herd productivity data across member farms, who would pay for the pasture-health feature as a premium add-on within FarmIQ’s existing subscription model.</w:t>
      </w:r>
    </w:p>
    <w:p>
      <w:r>
        <w:t>Users: the farmers themselves, operating FarmIQ via smartphone/PWA, viewing pasture-health alerts inside the existing cow/feeding module they already use.</w:t>
      </w:r>
    </w:p>
    <w:p>
      <w:r>
        <w:t>The activity’s named pilot partner is Miginon Farm (~25 acres, Chepsir, Kipkeleon West, Kericho County), a dairy farm that has used FarmIQ as its sole beta-testing partner since 13 May 2026; FarmIQ’s feeding and herd-record features have been developed directly around this farm’s operations, and a Letter of Support from Miginon Farm is attached as an Annex.</w:t>
      </w:r>
    </w:p>
    <w:p>
      <w:r>
        <w:rPr>
          <w:i/>
          <w:color w:val="C00000"/>
        </w:rPr>
        <w:t>[Additional pilot farms or a cooperative may be identified during Task 4 (Section 3.2) to broaden validation beyond a single farm — name them here if secured before submission.]</w:t>
      </w:r>
    </w:p>
    <w:p>
      <w:pPr>
        <w:pStyle w:val="Heading3"/>
      </w:pPr>
      <w:r>
        <w:t>2.2.3 Current situation and user/customer needs</w:t>
      </w:r>
    </w:p>
    <w:p>
      <w:r>
        <w:t>Farmers currently assess grazing and fodder conditions by direct observation, without any early-warning signal for pasture stress ahead of a visible decline. This results in reactive supplementary feeding, milk-yield volatility during dry spells, and unplanned feed-purchase costs. Because FarmIQ already records feeding events and milk yield per cow, the platform is well placed to correlate a pasture-health signal with actual farm outcomes during the validation activity.</w:t>
      </w:r>
    </w:p>
    <w:p>
      <w:pPr>
        <w:pStyle w:val="Heading3"/>
      </w:pPr>
      <w:r>
        <w:t>2.2.4 Problem/need validation</w:t>
      </w:r>
    </w:p>
    <w:p>
      <w:r>
        <w:t>Problem validation to date comes from AppCross’s ongoing beta-testing relationship with Miginon Farm since 13 May 2026. The farm’s entire fodder programme — self-produced Napier grass and Boma Rhodes hay silage, Desmodium intercropping, maize and sweet potato, topped up with commercial dairy meal from Sigma — is currently planned on the basis of visual inspection of pasture and fodder condition, with no early warning of stress ahead of a visible decline. This first-hand relationship directly informed the choice of this EO use case, and Miginon Farm has signed a Letter of Support (attached as an Annex) confirming this need and its commitment to serve as the validation site for the activity.</w:t>
      </w:r>
    </w:p>
    <w:p>
      <w:r>
        <w:rPr>
          <w:i/>
          <w:color w:val="C00000"/>
        </w:rPr>
        <w:t>[Recommended: secure one or two further letters of support/interviews — e.g. a neighbouring dairy farm or a Kericho County dairy cooperative — to strengthen this evidence beyond a single pilot farm before submission.]</w:t>
      </w:r>
    </w:p>
    <w:p>
      <w:pPr>
        <w:pStyle w:val="Heading3"/>
      </w:pPr>
      <w:r>
        <w:t>2.2.5 Value proposition of the proposed solution</w:t>
      </w:r>
    </w:p>
    <w:p>
      <w:r>
        <w:t>FarmIQ Pasture Watch will provide a remotely-sensed, low-cost pasture/fodder condition indicator (via free Sentinel-2 data) delivered directly inside the feeding workflow farmers already use in FarmIQ — requiring no new hardware, no new app, and no change in farmer behaviour beyond viewing an added alert. Qualitatively, this offers earlier decision-support than visual inspection; quantitatively, the activity aims to demonstrate a measurable reduction in reactive/late feeding interventions.</w:t>
      </w:r>
    </w:p>
    <w:p>
      <w:r>
        <w:rPr>
          <w:i/>
          <w:color w:val="C00000"/>
        </w:rPr>
        <w:t>[Add a brief comparison against current practice and any competing tools (e.g. Apollo Agriculture, PlantVillage, or generic satellite-agri dashboards), explaining why bundling this into an already-adopted farm-management platform is a differentiated approach.]</w:t>
      </w:r>
    </w:p>
    <w:p>
      <w:r>
        <w:br w:type="page"/>
      </w:r>
    </w:p>
    <w:p>
      <w:pPr>
        <w:pStyle w:val="Heading2"/>
      </w:pPr>
      <w:r>
        <w:t>2.3 Technology and Relevance to ABIL EXPLORE / EO Innovation (3 pages)</w:t>
      </w:r>
    </w:p>
    <w:p>
      <w:pPr>
        <w:pStyle w:val="Heading3"/>
      </w:pPr>
      <w:r>
        <w:t>2.3.1 Involvement of technology</w:t>
      </w:r>
    </w:p>
    <w:p>
      <w:r>
        <w:t>☐ Upstream segment (space segment e.g. satellite, a sub-system of a satellite etc.)</w:t>
      </w:r>
    </w:p>
    <w:p>
      <w:r>
        <w:t>☒ Downstream segment (any kind of EO application, e.g. AI for EO)</w:t>
      </w:r>
    </w:p>
    <w:p>
      <w:r>
        <w:t>☐ Other research areas with the potential to disrupt Earth Observation applications and technology</w:t>
      </w:r>
    </w:p>
    <w:p>
      <w:r>
        <w:t>The core EO input is Sentinel-2 multispectral optical imagery (Copernicus programme, European Union/ESA), freely available at 10m spatial resolution with a revisit time of approximately 5 days (combining both Sentinel-2 satellites). From this, standard vegetation health indices (NDVI — Normalised Difference Vegetation Index, and optionally EVI — Enhanced Vegetation Index) will be computed over each farm’s registered grazing/fodder plot boundaries, which are already captured today in FarmIQ’s geomap module. The activity is a downstream EO application: it does not modify or develop any satellite hardware, but builds an operational data pipeline and decision-support logic on top of existing, open EO data.</w:t>
      </w:r>
    </w:p>
    <w:p>
      <w:pPr>
        <w:pStyle w:val="Heading3"/>
      </w:pPr>
      <w:r>
        <w:t>2.3.2 Innovation introduced</w:t>
      </w:r>
    </w:p>
    <w:p>
      <w:r>
        <w:t>The innovation is not the vegetation index itself (NDVI is a mature, well-established EO technique) but its integration into an existing, farmer-adopted livestock feeding workflow: closing the loop from a raw satellite signal to a specific, actionable feeding recommendation for a named cow or herd, rather than a generic map. This combination — EO-derived pasture health plus an operational dairy-management data model — is, to the Applicant’s knowledge, not currently offered by existing Kenyan agri-tech products, which tend to address either crop-focused NDVI mapping or livestock record-keeping, but not both.</w:t>
      </w:r>
    </w:p>
    <w:p>
      <w:r>
        <w:rPr>
          <w:i/>
          <w:color w:val="C00000"/>
        </w:rPr>
        <w:t>[If you are aware of any directly competing product doing this exact combination, name it and explain the differentiation; if not, state that no direct competitor was identified as of the date of submission.]</w:t>
      </w:r>
    </w:p>
    <w:p>
      <w:pPr>
        <w:pStyle w:val="Heading3"/>
      </w:pPr>
      <w:r>
        <w:t>2.3.3 Maturity of technologies required for proof-of-concept / breadboard design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Component</w:t>
            </w:r>
          </w:p>
        </w:tc>
        <w:tc>
          <w:tcPr>
            <w:tcW w:type="dxa" w:w="2880"/>
          </w:tcPr>
          <w:p>
            <w:r>
              <w:rPr>
                <w:b/>
              </w:rPr>
              <w:t>Current TRL (start)</w:t>
            </w:r>
          </w:p>
        </w:tc>
        <w:tc>
          <w:tcPr>
            <w:tcW w:type="dxa" w:w="2880"/>
          </w:tcPr>
          <w:p>
            <w:r>
              <w:rPr>
                <w:b/>
              </w:rPr>
              <w:t>Target TRL (end of ABIL EXPLORE activity)</w:t>
            </w:r>
          </w:p>
        </w:tc>
      </w:tr>
      <w:tr>
        <w:tc>
          <w:tcPr>
            <w:tcW w:type="dxa" w:w="2880"/>
          </w:tcPr>
          <w:p>
            <w:r>
              <w:t>FarmIQ platform (cows, crops, finance, tasks, geomap, notifications)</w:t>
            </w:r>
          </w:p>
        </w:tc>
        <w:tc>
          <w:tcPr>
            <w:tcW w:type="dxa" w:w="2880"/>
          </w:tcPr>
          <w:p>
            <w:r>
              <w:t>TRL 6–7 (operational system)</w:t>
            </w:r>
          </w:p>
        </w:tc>
        <w:tc>
          <w:tcPr>
            <w:tcW w:type="dxa" w:w="2880"/>
          </w:tcPr>
          <w:p>
            <w:r>
              <w:t>No change — existing baseline</w:t>
            </w:r>
          </w:p>
        </w:tc>
      </w:tr>
      <w:tr>
        <w:tc>
          <w:tcPr>
            <w:tcW w:type="dxa" w:w="2880"/>
          </w:tcPr>
          <w:p>
            <w:r>
              <w:t>Sentinel-2 NDVI/EVI ingestion pipeline for registered farm plots</w:t>
            </w:r>
          </w:p>
        </w:tc>
        <w:tc>
          <w:tcPr>
            <w:tcW w:type="dxa" w:w="2880"/>
          </w:tcPr>
          <w:p>
            <w:r>
              <w:t>TRL 1–2 (concept only, not yet built)</w:t>
            </w:r>
          </w:p>
        </w:tc>
        <w:tc>
          <w:tcPr>
            <w:tcW w:type="dxa" w:w="2880"/>
          </w:tcPr>
          <w:p>
            <w:r>
              <w:t>TRL 3–4 (feasibility demonstrated, working prototype validated on pilot farm data)</w:t>
            </w:r>
          </w:p>
        </w:tc>
      </w:tr>
      <w:tr>
        <w:tc>
          <w:tcPr>
            <w:tcW w:type="dxa" w:w="2880"/>
          </w:tcPr>
          <w:p>
            <w:r>
              <w:t>Pasture-health-to-feeding-recommendation logic</w:t>
            </w:r>
          </w:p>
        </w:tc>
        <w:tc>
          <w:tcPr>
            <w:tcW w:type="dxa" w:w="2880"/>
          </w:tcPr>
          <w:p>
            <w:r>
              <w:t>TRL 1 (concept only)</w:t>
            </w:r>
          </w:p>
        </w:tc>
        <w:tc>
          <w:tcPr>
            <w:tcW w:type="dxa" w:w="2880"/>
          </w:tcPr>
          <w:p>
            <w:r>
              <w:t>TRL 3 (proof-of-concept validated against pilot farm feeding/yield records)</w:t>
            </w:r>
          </w:p>
        </w:tc>
      </w:tr>
    </w:tbl>
    <w:p/>
    <w:p>
      <w:r>
        <w:t>Because the underlying FarmIQ platform is already operational, the EO-specific work packages in Section 3 focus entirely on raising the TRL of the pasture-health pipeline itself, from concept to a validated proof-of-concept integrated with a small number of pilot farms.</w:t>
      </w:r>
    </w:p>
    <w:p>
      <w:pPr>
        <w:pStyle w:val="Heading3"/>
      </w:pPr>
      <w:r>
        <w:t>2.3.4 Access to technology/asset/know-how</w:t>
      </w:r>
    </w:p>
    <w:p>
      <w:r>
        <w:t>Sentinel-2 imagery is distributed under the Copernicus free, full and open data policy; no licence fee or usage restriction applies to the imagery itself. Processing is planned via the Copernicus Data Space Ecosystem and/or Google Earth Engine.</w:t>
      </w:r>
    </w:p>
    <w:p>
      <w:r>
        <w:rPr>
          <w:i/>
          <w:color w:val="C00000"/>
        </w:rPr>
        <w:t>[Confirm which processing platform will be used and its licence terms for commercial use — Google Earth Engine has specific commercial-use licensing conditions that should be checked and stated explicitly; the Copernicus Data Space Ecosystem has no such restriction. If any third-party technology or data provider is involved, attach their letter confirming access to the relevant rights for the duration of the project, as required by the Open Call.]</w:t>
      </w:r>
    </w:p>
    <w:p>
      <w:r>
        <w:t>No dependency on proprietary third-party satellite data or paid imagery is anticipated for the proof-of-concept scope.</w:t>
      </w:r>
    </w:p>
    <w:p>
      <w:pPr>
        <w:pStyle w:val="Heading3"/>
      </w:pPr>
      <w:r>
        <w:t>2.3.5 Potential feasibility of the application/system concept</w:t>
      </w:r>
    </w:p>
    <w:p>
      <w:pPr>
        <w:pStyle w:val="Heading3"/>
      </w:pPr>
      <w:r>
        <w:t>User and system requirements</w:t>
      </w:r>
    </w:p>
    <w:p>
      <w:r>
        <w:t>User requirement: a pasture-health signal must be understandable and actionable within FarmIQ’s existing feeding workflow without requiring the farmer to interpret raw imagery or indices. Technical requirements: reliable access to cloud-free Sentinel-2 passes over Kenyan farm plots (subject to seasonal cloud cover), a scheduled processing job against each registered plot polygon, and storage/versioning of the resulting index time series alongside existing feeding and milk-yield records for correlation.</w:t>
      </w:r>
    </w:p>
    <w:p>
      <w:pPr>
        <w:pStyle w:val="Heading3"/>
      </w:pPr>
      <w:r>
        <w:t>System Architecture</w:t>
      </w:r>
    </w:p>
    <w:p>
      <w:r>
        <w:t>The proposed architecture extends FarmIQ’s existing Django application: a new module will query Sentinel-2 imagery for each farm’s grazing/fodder plot polygon (already stored via the geomap app), compute NDVI/EVI on a scheduled basis, persist the resulting time series, and surface a pasture-health indicator and alert inside the existing cow/feeding views and notification channels (in-app and WhatsApp). This is considered technically feasible within the 9-month activity duration because it reuses existing data models, authentication, farm/plot records and notification infrastructure, and relies solely on free, openly licensed EO data.</w:t>
      </w:r>
    </w:p>
    <w:p>
      <w:pPr>
        <w:pStyle w:val="Heading3"/>
      </w:pPr>
      <w:r>
        <w:t>Risk register</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Risk</w:t>
            </w:r>
          </w:p>
        </w:tc>
        <w:tc>
          <w:tcPr>
            <w:tcW w:type="dxa" w:w="2160"/>
          </w:tcPr>
          <w:p>
            <w:r>
              <w:rPr>
                <w:b/>
              </w:rPr>
              <w:t>Impact</w:t>
            </w:r>
          </w:p>
        </w:tc>
        <w:tc>
          <w:tcPr>
            <w:tcW w:type="dxa" w:w="2160"/>
          </w:tcPr>
          <w:p>
            <w:r>
              <w:rPr>
                <w:b/>
              </w:rPr>
              <w:t>Likelihood</w:t>
            </w:r>
          </w:p>
        </w:tc>
        <w:tc>
          <w:tcPr>
            <w:tcW w:type="dxa" w:w="2160"/>
          </w:tcPr>
          <w:p>
            <w:r>
              <w:rPr>
                <w:b/>
              </w:rPr>
              <w:t>Mitigation</w:t>
            </w:r>
          </w:p>
        </w:tc>
      </w:tr>
      <w:tr>
        <w:tc>
          <w:tcPr>
            <w:tcW w:type="dxa" w:w="2160"/>
          </w:tcPr>
          <w:p>
            <w:r>
              <w:t>Cloud cover reduces usable Sentinel-2 passes over some regions/seasons</w:t>
            </w:r>
          </w:p>
        </w:tc>
        <w:tc>
          <w:tcPr>
            <w:tcW w:type="dxa" w:w="2160"/>
          </w:tcPr>
          <w:p>
            <w:r>
              <w:t>Medium</w:t>
            </w:r>
          </w:p>
        </w:tc>
        <w:tc>
          <w:tcPr>
            <w:tcW w:type="dxa" w:w="2160"/>
          </w:tcPr>
          <w:p>
            <w:r>
              <w:t>Medium</w:t>
            </w:r>
          </w:p>
        </w:tc>
        <w:tc>
          <w:tcPr>
            <w:tcW w:type="dxa" w:w="2160"/>
          </w:tcPr>
          <w:p>
            <w:r>
              <w:t>Use a rolling/composite index over multiple passes; fall back to the most recent cloud-free image; flag data gaps transparently to users</w:t>
            </w:r>
          </w:p>
        </w:tc>
      </w:tr>
      <w:tr>
        <w:tc>
          <w:tcPr>
            <w:tcW w:type="dxa" w:w="2160"/>
          </w:tcPr>
          <w:p>
            <w:r>
              <w:t>10m Sentinel-2 resolution is coarse relative to very small grazing/fodder plots</w:t>
            </w:r>
          </w:p>
        </w:tc>
        <w:tc>
          <w:tcPr>
            <w:tcW w:type="dxa" w:w="2160"/>
          </w:tcPr>
          <w:p>
            <w:r>
              <w:t>Medium</w:t>
            </w:r>
          </w:p>
        </w:tc>
        <w:tc>
          <w:tcPr>
            <w:tcW w:type="dxa" w:w="2160"/>
          </w:tcPr>
          <w:p>
            <w:r>
              <w:t>Medium</w:t>
            </w:r>
          </w:p>
        </w:tc>
        <w:tc>
          <w:tcPr>
            <w:tcW w:type="dxa" w:w="2160"/>
          </w:tcPr>
          <w:p>
            <w:r>
              <w:t>Focus pilot validation on plots above a minimum viable size; document resolution limitations in the Final Report</w:t>
            </w:r>
          </w:p>
        </w:tc>
      </w:tr>
      <w:tr>
        <w:tc>
          <w:tcPr>
            <w:tcW w:type="dxa" w:w="2160"/>
          </w:tcPr>
          <w:p>
            <w:r>
              <w:t>Limited ground-truth data to validate the pasture-health index against real fodder biomass/yield outcomes</w:t>
            </w:r>
          </w:p>
        </w:tc>
        <w:tc>
          <w:tcPr>
            <w:tcW w:type="dxa" w:w="2160"/>
          </w:tcPr>
          <w:p>
            <w:r>
              <w:t>Medium</w:t>
            </w:r>
          </w:p>
        </w:tc>
        <w:tc>
          <w:tcPr>
            <w:tcW w:type="dxa" w:w="2160"/>
          </w:tcPr>
          <w:p>
            <w:r>
              <w:t>Medium</w:t>
            </w:r>
          </w:p>
        </w:tc>
        <w:tc>
          <w:tcPr>
            <w:tcW w:type="dxa" w:w="2160"/>
          </w:tcPr>
          <w:p>
            <w:r>
              <w:t>Use pilot farms’ existing FarmIQ feeding and milk-yield records as a proxy validation signal; supplement with farmer feedback</w:t>
            </w:r>
          </w:p>
        </w:tc>
      </w:tr>
      <w:tr>
        <w:tc>
          <w:tcPr>
            <w:tcW w:type="dxa" w:w="2160"/>
          </w:tcPr>
          <w:p>
            <w:r>
              <w:t>Farmer trust/adoption of a new alert inside an existing workflow</w:t>
            </w:r>
          </w:p>
        </w:tc>
        <w:tc>
          <w:tcPr>
            <w:tcW w:type="dxa" w:w="2160"/>
          </w:tcPr>
          <w:p>
            <w:r>
              <w:t>Low–Medium</w:t>
            </w:r>
          </w:p>
        </w:tc>
        <w:tc>
          <w:tcPr>
            <w:tcW w:type="dxa" w:w="2160"/>
          </w:tcPr>
          <w:p>
            <w:r>
              <w:t>Medium</w:t>
            </w:r>
          </w:p>
        </w:tc>
        <w:tc>
          <w:tcPr>
            <w:tcW w:type="dxa" w:w="2160"/>
          </w:tcPr>
          <w:p>
            <w:r>
              <w:t>Co-design the alert presentation with pilot farmers; keep the feature opt-in during the pilot</w:t>
            </w:r>
          </w:p>
        </w:tc>
      </w:tr>
    </w:tbl>
    <w:p/>
    <w:p>
      <w:r>
        <w:br w:type="page"/>
      </w:r>
    </w:p>
    <w:p>
      <w:pPr>
        <w:pStyle w:val="Heading1"/>
      </w:pPr>
      <w:r>
        <w:t>3. Activity Proposal</w:t>
      </w:r>
    </w:p>
    <w:p>
      <w:r>
        <w:t>(Maximum total of 7 pages across sections 3.1–3.4. Indicative activity duration: up to 9 months.)</w:t>
      </w:r>
    </w:p>
    <w:p>
      <w:pPr>
        <w:pStyle w:val="Heading2"/>
      </w:pPr>
      <w:r>
        <w:t>3.1 Milestone Planning</w:t>
      </w:r>
    </w:p>
    <w:p>
      <w:r>
        <w:rPr>
          <w:i/>
          <w:color w:val="C00000"/>
        </w:rPr>
        <w:t>[Insert a Gantt chart here (e.g. as an image) showing the schedule below against actual calendar dates once the Commencement Date is known.]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Milestone</w:t>
            </w:r>
          </w:p>
        </w:tc>
        <w:tc>
          <w:tcPr>
            <w:tcW w:type="dxa" w:w="2880"/>
          </w:tcPr>
          <w:p>
            <w:r>
              <w:rPr>
                <w:b/>
              </w:rPr>
              <w:t>Indicative Timing</w:t>
            </w:r>
          </w:p>
        </w:tc>
        <w:tc>
          <w:tcPr>
            <w:tcW w:type="dxa" w:w="2880"/>
          </w:tcPr>
          <w:p>
            <w:r>
              <w:rPr>
                <w:b/>
              </w:rPr>
              <w:t>Description</w:t>
            </w:r>
          </w:p>
        </w:tc>
      </w:tr>
      <w:tr>
        <w:tc>
          <w:tcPr>
            <w:tcW w:type="dxa" w:w="2880"/>
          </w:tcPr>
          <w:p>
            <w:r>
              <w:t>M0 – Kick-off Meeting</w:t>
            </w:r>
          </w:p>
        </w:tc>
        <w:tc>
          <w:tcPr>
            <w:tcW w:type="dxa" w:w="2880"/>
          </w:tcPr>
          <w:p>
            <w:r>
              <w:t>Month 0</w:t>
            </w:r>
          </w:p>
        </w:tc>
        <w:tc>
          <w:tcPr>
            <w:tcW w:type="dxa" w:w="2880"/>
          </w:tcPr>
          <w:p>
            <w:r>
              <w:t>Contract signature, kick-off with ABIL Office, registration in relevant ESA systems</w:t>
            </w:r>
          </w:p>
        </w:tc>
      </w:tr>
      <w:tr>
        <w:tc>
          <w:tcPr>
            <w:tcW w:type="dxa" w:w="2880"/>
          </w:tcPr>
          <w:p>
            <w:r>
              <w:t>M1</w:t>
            </w:r>
          </w:p>
        </w:tc>
        <w:tc>
          <w:tcPr>
            <w:tcW w:type="dxa" w:w="2880"/>
          </w:tcPr>
          <w:p>
            <w:r>
              <w:t>Month 2</w:t>
            </w:r>
          </w:p>
        </w:tc>
        <w:tc>
          <w:tcPr>
            <w:tcW w:type="dxa" w:w="2880"/>
          </w:tcPr>
          <w:p>
            <w:r>
              <w:t>Requirements finalised; pilot farms/plots selected; EO data pipeline design complete</w:t>
            </w:r>
          </w:p>
        </w:tc>
      </w:tr>
      <w:tr>
        <w:tc>
          <w:tcPr>
            <w:tcW w:type="dxa" w:w="2880"/>
          </w:tcPr>
          <w:p>
            <w:r>
              <w:t>M2</w:t>
            </w:r>
          </w:p>
        </w:tc>
        <w:tc>
          <w:tcPr>
            <w:tcW w:type="dxa" w:w="2880"/>
          </w:tcPr>
          <w:p>
            <w:r>
              <w:t>Month 4</w:t>
            </w:r>
          </w:p>
        </w:tc>
        <w:tc>
          <w:tcPr>
            <w:tcW w:type="dxa" w:w="2880"/>
          </w:tcPr>
          <w:p>
            <w:r>
              <w:t>Working NDVI/EVI ingestion pipeline against pilot farm plot boundaries</w:t>
            </w:r>
          </w:p>
        </w:tc>
      </w:tr>
      <w:tr>
        <w:tc>
          <w:tcPr>
            <w:tcW w:type="dxa" w:w="2880"/>
          </w:tcPr>
          <w:p>
            <w:r>
              <w:t>M3 – Mid-Term Review</w:t>
            </w:r>
          </w:p>
        </w:tc>
        <w:tc>
          <w:tcPr>
            <w:tcW w:type="dxa" w:w="2880"/>
          </w:tcPr>
          <w:p>
            <w:r>
              <w:t>Month 4–5</w:t>
            </w:r>
          </w:p>
        </w:tc>
        <w:tc>
          <w:tcPr>
            <w:tcW w:type="dxa" w:w="2880"/>
          </w:tcPr>
          <w:p>
            <w:r>
              <w:t>Mid-Term Report and presentation; prototype pasture-health indicator demonstrated</w:t>
            </w:r>
          </w:p>
        </w:tc>
      </w:tr>
      <w:tr>
        <w:tc>
          <w:tcPr>
            <w:tcW w:type="dxa" w:w="2880"/>
          </w:tcPr>
          <w:p>
            <w:r>
              <w:t>M4</w:t>
            </w:r>
          </w:p>
        </w:tc>
        <w:tc>
          <w:tcPr>
            <w:tcW w:type="dxa" w:w="2880"/>
          </w:tcPr>
          <w:p>
            <w:r>
              <w:t>Month 6–7</w:t>
            </w:r>
          </w:p>
        </w:tc>
        <w:tc>
          <w:tcPr>
            <w:tcW w:type="dxa" w:w="2880"/>
          </w:tcPr>
          <w:p>
            <w:r>
              <w:t>Pasture-health signal integrated into FarmIQ cow/feeding module; pilot farmer field validation</w:t>
            </w:r>
          </w:p>
        </w:tc>
      </w:tr>
      <w:tr>
        <w:tc>
          <w:tcPr>
            <w:tcW w:type="dxa" w:w="2880"/>
          </w:tcPr>
          <w:p>
            <w:r>
              <w:t>M5</w:t>
            </w:r>
          </w:p>
        </w:tc>
        <w:tc>
          <w:tcPr>
            <w:tcW w:type="dxa" w:w="2880"/>
          </w:tcPr>
          <w:p>
            <w:r>
              <w:t>Month 8</w:t>
            </w:r>
          </w:p>
        </w:tc>
        <w:tc>
          <w:tcPr>
            <w:tcW w:type="dxa" w:w="2880"/>
          </w:tcPr>
          <w:p>
            <w:r>
              <w:t>Business case, commercialisation roadmap and Proof of Achievement materials drafted</w:t>
            </w:r>
          </w:p>
        </w:tc>
      </w:tr>
      <w:tr>
        <w:tc>
          <w:tcPr>
            <w:tcW w:type="dxa" w:w="2880"/>
          </w:tcPr>
          <w:p>
            <w:r>
              <w:t>M6 – Final Review</w:t>
            </w:r>
          </w:p>
        </w:tc>
        <w:tc>
          <w:tcPr>
            <w:tcW w:type="dxa" w:w="2880"/>
          </w:tcPr>
          <w:p>
            <w:r>
              <w:t>Month 9</w:t>
            </w:r>
          </w:p>
        </w:tc>
        <w:tc>
          <w:tcPr>
            <w:tcW w:type="dxa" w:w="2880"/>
          </w:tcPr>
          <w:p>
            <w:r>
              <w:t>Final Report, Final Data Package, Proof of Achievement Slide Deck and demonstration item delivered</w:t>
            </w:r>
          </w:p>
        </w:tc>
      </w:tr>
    </w:tbl>
    <w:p/>
    <w:p>
      <w:pPr>
        <w:pStyle w:val="Heading2"/>
      </w:pPr>
      <w:r>
        <w:t>3.2 Work Breakdown</w:t>
      </w:r>
    </w:p>
    <w:p>
      <w:r>
        <w:t>Duplicate/complete the table below for each Task.</w:t>
      </w:r>
    </w:p>
    <w:p>
      <w:pPr>
        <w:pStyle w:val="Heading3"/>
      </w:pPr>
      <w:r>
        <w:t>Task 1: EO Data Pipeline Development</w:t>
      </w:r>
    </w:p>
    <w:tbl>
      <w:tblPr>
        <w:tblStyle w:val="LightGrid-Accent1"/>
        <w:tblW w:type="auto" w:w="0"/>
        <w:tblLook w:firstColumn="1" w:firstRow="1" w:lastColumn="0" w:lastRow="0" w:noHBand="0" w:noVBand="1" w:val="04A0"/>
      </w:tblPr>
      <w:tblGrid>
        <w:gridCol w:w="4320"/>
        <w:gridCol w:w="4320"/>
      </w:tblGrid>
      <w:tr>
        <w:tc>
          <w:tcPr>
            <w:tcW w:type="dxa" w:w="4320"/>
          </w:tcPr>
          <w:p>
            <w:r>
              <w:rPr>
                <w:b/>
              </w:rPr>
              <w:t>Field</w:t>
            </w:r>
          </w:p>
        </w:tc>
        <w:tc>
          <w:tcPr>
            <w:tcW w:type="dxa" w:w="4320"/>
          </w:tcPr>
          <w:p>
            <w:r>
              <w:rPr>
                <w:b/>
              </w:rPr>
              <w:t>Detail</w:t>
            </w:r>
          </w:p>
        </w:tc>
      </w:tr>
      <w:tr>
        <w:tc>
          <w:tcPr>
            <w:tcW w:type="dxa" w:w="4320"/>
          </w:tcPr>
          <w:p>
            <w:r>
              <w:t>Start date / End date</w:t>
            </w:r>
          </w:p>
        </w:tc>
        <w:tc>
          <w:tcPr>
            <w:tcW w:type="dxa" w:w="4320"/>
          </w:tcPr>
          <w:p>
            <w:r>
              <w:t>[DD/MM/YY] – [DD/MM/YY]</w:t>
            </w:r>
          </w:p>
        </w:tc>
      </w:tr>
      <w:tr>
        <w:tc>
          <w:tcPr>
            <w:tcW w:type="dxa" w:w="4320"/>
          </w:tcPr>
          <w:p>
            <w:r>
              <w:t>Task Manager</w:t>
            </w:r>
          </w:p>
        </w:tc>
        <w:tc>
          <w:tcPr>
            <w:tcW w:type="dxa" w:w="4320"/>
          </w:tcPr>
          <w:p>
            <w:r>
              <w:t>[Name]</w:t>
            </w:r>
          </w:p>
        </w:tc>
      </w:tr>
      <w:tr>
        <w:tc>
          <w:tcPr>
            <w:tcW w:type="dxa" w:w="4320"/>
          </w:tcPr>
          <w:p>
            <w:r>
              <w:t>Objective(s)</w:t>
            </w:r>
          </w:p>
        </w:tc>
        <w:tc>
          <w:tcPr>
            <w:tcW w:type="dxa" w:w="4320"/>
          </w:tcPr>
          <w:p>
            <w:r>
              <w:t>Build a reliable Sentinel-2 NDVI/EVI ingestion and storage pipeline against registered farm plot boundaries.</w:t>
            </w:r>
          </w:p>
        </w:tc>
      </w:tr>
      <w:tr>
        <w:tc>
          <w:tcPr>
            <w:tcW w:type="dxa" w:w="4320"/>
          </w:tcPr>
          <w:p>
            <w:r>
              <w:t>Inputs</w:t>
            </w:r>
          </w:p>
        </w:tc>
        <w:tc>
          <w:tcPr>
            <w:tcW w:type="dxa" w:w="4320"/>
          </w:tcPr>
          <w:p>
            <w:r>
              <w:t>Sentinel-2 open data; existing FarmIQ geomap plot boundary data</w:t>
            </w:r>
          </w:p>
        </w:tc>
      </w:tr>
      <w:tr>
        <w:tc>
          <w:tcPr>
            <w:tcW w:type="dxa" w:w="4320"/>
          </w:tcPr>
          <w:p>
            <w:r>
              <w:t>Sub-tasks</w:t>
            </w:r>
          </w:p>
        </w:tc>
        <w:tc>
          <w:tcPr>
            <w:tcW w:type="dxa" w:w="4320"/>
          </w:tcPr>
          <w:p>
            <w:r>
              <w:t>Data source integration; index computation; scheduled processing; time-series storage</w:t>
            </w:r>
          </w:p>
        </w:tc>
      </w:tr>
      <w:tr>
        <w:tc>
          <w:tcPr>
            <w:tcW w:type="dxa" w:w="4320"/>
          </w:tcPr>
          <w:p>
            <w:r>
              <w:t>Output &amp; Deliverables</w:t>
            </w:r>
          </w:p>
        </w:tc>
        <w:tc>
          <w:tcPr>
            <w:tcW w:type="dxa" w:w="4320"/>
          </w:tcPr>
          <w:p>
            <w:r>
              <w:t>Working EO data pipeline; technical documentation</w:t>
            </w:r>
          </w:p>
        </w:tc>
      </w:tr>
      <w:tr>
        <w:tc>
          <w:tcPr>
            <w:tcW w:type="dxa" w:w="4320"/>
          </w:tcPr>
          <w:p>
            <w:r>
              <w:t>Cost — Total / ESA EXPLORE Funding / Other Sources</w:t>
            </w:r>
          </w:p>
        </w:tc>
        <w:tc>
          <w:tcPr>
            <w:tcW w:type="dxa" w:w="4320"/>
          </w:tcPr>
          <w:p>
            <w:r>
              <w:t>[EUR] / [EUR] / [EUR]</w:t>
            </w:r>
          </w:p>
        </w:tc>
      </w:tr>
    </w:tbl>
    <w:p/>
    <w:p>
      <w:pPr>
        <w:pStyle w:val="Heading3"/>
      </w:pPr>
      <w:r>
        <w:t>Task 2: Pasture-Health &amp; Feed-Recommendation Logic</w:t>
      </w:r>
    </w:p>
    <w:tbl>
      <w:tblPr>
        <w:tblStyle w:val="LightGrid-Accent1"/>
        <w:tblW w:type="auto" w:w="0"/>
        <w:tblLook w:firstColumn="1" w:firstRow="1" w:lastColumn="0" w:lastRow="0" w:noHBand="0" w:noVBand="1" w:val="04A0"/>
      </w:tblPr>
      <w:tblGrid>
        <w:gridCol w:w="4320"/>
        <w:gridCol w:w="4320"/>
      </w:tblGrid>
      <w:tr>
        <w:tc>
          <w:tcPr>
            <w:tcW w:type="dxa" w:w="4320"/>
          </w:tcPr>
          <w:p>
            <w:r>
              <w:rPr>
                <w:b/>
              </w:rPr>
              <w:t>Field</w:t>
            </w:r>
          </w:p>
        </w:tc>
        <w:tc>
          <w:tcPr>
            <w:tcW w:type="dxa" w:w="4320"/>
          </w:tcPr>
          <w:p>
            <w:r>
              <w:rPr>
                <w:b/>
              </w:rPr>
              <w:t>Detail</w:t>
            </w:r>
          </w:p>
        </w:tc>
      </w:tr>
      <w:tr>
        <w:tc>
          <w:tcPr>
            <w:tcW w:type="dxa" w:w="4320"/>
          </w:tcPr>
          <w:p>
            <w:r>
              <w:t>Start date / End date</w:t>
            </w:r>
          </w:p>
        </w:tc>
        <w:tc>
          <w:tcPr>
            <w:tcW w:type="dxa" w:w="4320"/>
          </w:tcPr>
          <w:p>
            <w:r>
              <w:t>[DD/MM/YY] – [DD/MM/YY]</w:t>
            </w:r>
          </w:p>
        </w:tc>
      </w:tr>
      <w:tr>
        <w:tc>
          <w:tcPr>
            <w:tcW w:type="dxa" w:w="4320"/>
          </w:tcPr>
          <w:p>
            <w:r>
              <w:t>Task Manager</w:t>
            </w:r>
          </w:p>
        </w:tc>
        <w:tc>
          <w:tcPr>
            <w:tcW w:type="dxa" w:w="4320"/>
          </w:tcPr>
          <w:p>
            <w:r>
              <w:t>[Name]</w:t>
            </w:r>
          </w:p>
        </w:tc>
      </w:tr>
      <w:tr>
        <w:tc>
          <w:tcPr>
            <w:tcW w:type="dxa" w:w="4320"/>
          </w:tcPr>
          <w:p>
            <w:r>
              <w:t>Objective(s)</w:t>
            </w:r>
          </w:p>
        </w:tc>
        <w:tc>
          <w:tcPr>
            <w:tcW w:type="dxa" w:w="4320"/>
          </w:tcPr>
          <w:p>
            <w:r>
              <w:t>Translate the vegetation index time series into a farmer-facing pasture-health status and feeding recommendation.</w:t>
            </w:r>
          </w:p>
        </w:tc>
      </w:tr>
      <w:tr>
        <w:tc>
          <w:tcPr>
            <w:tcW w:type="dxa" w:w="4320"/>
          </w:tcPr>
          <w:p>
            <w:r>
              <w:t>Inputs</w:t>
            </w:r>
          </w:p>
        </w:tc>
        <w:tc>
          <w:tcPr>
            <w:tcW w:type="dxa" w:w="4320"/>
          </w:tcPr>
          <w:p>
            <w:r>
              <w:t>Task 1 outputs; FarmIQ existing feeding/milk-yield records</w:t>
            </w:r>
          </w:p>
        </w:tc>
      </w:tr>
      <w:tr>
        <w:tc>
          <w:tcPr>
            <w:tcW w:type="dxa" w:w="4320"/>
          </w:tcPr>
          <w:p>
            <w:r>
              <w:t>Sub-tasks</w:t>
            </w:r>
          </w:p>
        </w:tc>
        <w:tc>
          <w:tcPr>
            <w:tcW w:type="dxa" w:w="4320"/>
          </w:tcPr>
          <w:p>
            <w:r>
              <w:t>Threshold/trend logic design; correlation analysis with existing feeding &amp; yield data; validation approach definition</w:t>
            </w:r>
          </w:p>
        </w:tc>
      </w:tr>
      <w:tr>
        <w:tc>
          <w:tcPr>
            <w:tcW w:type="dxa" w:w="4320"/>
          </w:tcPr>
          <w:p>
            <w:r>
              <w:t>Output &amp; Deliverables</w:t>
            </w:r>
          </w:p>
        </w:tc>
        <w:tc>
          <w:tcPr>
            <w:tcW w:type="dxa" w:w="4320"/>
          </w:tcPr>
          <w:p>
            <w:r>
              <w:t>Documented pasture-health logic; validation results</w:t>
            </w:r>
          </w:p>
        </w:tc>
      </w:tr>
      <w:tr>
        <w:tc>
          <w:tcPr>
            <w:tcW w:type="dxa" w:w="4320"/>
          </w:tcPr>
          <w:p>
            <w:r>
              <w:t>Cost — Total / ESA EXPLORE Funding / Other Sources</w:t>
            </w:r>
          </w:p>
        </w:tc>
        <w:tc>
          <w:tcPr>
            <w:tcW w:type="dxa" w:w="4320"/>
          </w:tcPr>
          <w:p>
            <w:r>
              <w:t>[EUR] / [EUR] / [EUR]</w:t>
            </w:r>
          </w:p>
        </w:tc>
      </w:tr>
    </w:tbl>
    <w:p/>
    <w:p>
      <w:pPr>
        <w:pStyle w:val="Heading3"/>
      </w:pPr>
      <w:r>
        <w:t>Task 3: FarmIQ Integration &amp; UI</w:t>
      </w:r>
    </w:p>
    <w:tbl>
      <w:tblPr>
        <w:tblStyle w:val="LightGrid-Accent1"/>
        <w:tblW w:type="auto" w:w="0"/>
        <w:tblLook w:firstColumn="1" w:firstRow="1" w:lastColumn="0" w:lastRow="0" w:noHBand="0" w:noVBand="1" w:val="04A0"/>
      </w:tblPr>
      <w:tblGrid>
        <w:gridCol w:w="4320"/>
        <w:gridCol w:w="4320"/>
      </w:tblGrid>
      <w:tr>
        <w:tc>
          <w:tcPr>
            <w:tcW w:type="dxa" w:w="4320"/>
          </w:tcPr>
          <w:p>
            <w:r>
              <w:rPr>
                <w:b/>
              </w:rPr>
              <w:t>Field</w:t>
            </w:r>
          </w:p>
        </w:tc>
        <w:tc>
          <w:tcPr>
            <w:tcW w:type="dxa" w:w="4320"/>
          </w:tcPr>
          <w:p>
            <w:r>
              <w:rPr>
                <w:b/>
              </w:rPr>
              <w:t>Detail</w:t>
            </w:r>
          </w:p>
        </w:tc>
      </w:tr>
      <w:tr>
        <w:tc>
          <w:tcPr>
            <w:tcW w:type="dxa" w:w="4320"/>
          </w:tcPr>
          <w:p>
            <w:r>
              <w:t>Start date / End date</w:t>
            </w:r>
          </w:p>
        </w:tc>
        <w:tc>
          <w:tcPr>
            <w:tcW w:type="dxa" w:w="4320"/>
          </w:tcPr>
          <w:p>
            <w:r>
              <w:t>[DD/MM/YY] – [DD/MM/YY]</w:t>
            </w:r>
          </w:p>
        </w:tc>
      </w:tr>
      <w:tr>
        <w:tc>
          <w:tcPr>
            <w:tcW w:type="dxa" w:w="4320"/>
          </w:tcPr>
          <w:p>
            <w:r>
              <w:t>Task Manager</w:t>
            </w:r>
          </w:p>
        </w:tc>
        <w:tc>
          <w:tcPr>
            <w:tcW w:type="dxa" w:w="4320"/>
          </w:tcPr>
          <w:p>
            <w:r>
              <w:t>[Name]</w:t>
            </w:r>
          </w:p>
        </w:tc>
      </w:tr>
      <w:tr>
        <w:tc>
          <w:tcPr>
            <w:tcW w:type="dxa" w:w="4320"/>
          </w:tcPr>
          <w:p>
            <w:r>
              <w:t>Objective(s)</w:t>
            </w:r>
          </w:p>
        </w:tc>
        <w:tc>
          <w:tcPr>
            <w:tcW w:type="dxa" w:w="4320"/>
          </w:tcPr>
          <w:p>
            <w:r>
              <w:t>Surface the pasture-health indicator and alerts inside FarmIQ’s existing cow/feeding module and notification channels.</w:t>
            </w:r>
          </w:p>
        </w:tc>
      </w:tr>
      <w:tr>
        <w:tc>
          <w:tcPr>
            <w:tcW w:type="dxa" w:w="4320"/>
          </w:tcPr>
          <w:p>
            <w:r>
              <w:t>Inputs</w:t>
            </w:r>
          </w:p>
        </w:tc>
        <w:tc>
          <w:tcPr>
            <w:tcW w:type="dxa" w:w="4320"/>
          </w:tcPr>
          <w:p>
            <w:r>
              <w:t>Task 2 outputs; existing FarmIQ UI/notification infrastructure</w:t>
            </w:r>
          </w:p>
        </w:tc>
      </w:tr>
      <w:tr>
        <w:tc>
          <w:tcPr>
            <w:tcW w:type="dxa" w:w="4320"/>
          </w:tcPr>
          <w:p>
            <w:r>
              <w:t>Sub-tasks</w:t>
            </w:r>
          </w:p>
        </w:tc>
        <w:tc>
          <w:tcPr>
            <w:tcW w:type="dxa" w:w="4320"/>
          </w:tcPr>
          <w:p>
            <w:r>
              <w:t>UI design; WhatsApp/in-app alert integration; PWA support</w:t>
            </w:r>
          </w:p>
        </w:tc>
      </w:tr>
      <w:tr>
        <w:tc>
          <w:tcPr>
            <w:tcW w:type="dxa" w:w="4320"/>
          </w:tcPr>
          <w:p>
            <w:r>
              <w:t>Output &amp; Deliverables</w:t>
            </w:r>
          </w:p>
        </w:tc>
        <w:tc>
          <w:tcPr>
            <w:tcW w:type="dxa" w:w="4320"/>
          </w:tcPr>
          <w:p>
            <w:r>
              <w:t>Integrated feature in FarmIQ (demonstration item / prototype)</w:t>
            </w:r>
          </w:p>
        </w:tc>
      </w:tr>
      <w:tr>
        <w:tc>
          <w:tcPr>
            <w:tcW w:type="dxa" w:w="4320"/>
          </w:tcPr>
          <w:p>
            <w:r>
              <w:t>Cost — Total / ESA EXPLORE Funding / Other Sources</w:t>
            </w:r>
          </w:p>
        </w:tc>
        <w:tc>
          <w:tcPr>
            <w:tcW w:type="dxa" w:w="4320"/>
          </w:tcPr>
          <w:p>
            <w:r>
              <w:t>[EUR] / [EUR] / [EUR]</w:t>
            </w:r>
          </w:p>
        </w:tc>
      </w:tr>
    </w:tbl>
    <w:p/>
    <w:p>
      <w:pPr>
        <w:pStyle w:val="Heading3"/>
      </w:pPr>
      <w:r>
        <w:t>Task 4: Pilot Validation with Dairy Farmers</w:t>
      </w:r>
    </w:p>
    <w:tbl>
      <w:tblPr>
        <w:tblStyle w:val="LightGrid-Accent1"/>
        <w:tblW w:type="auto" w:w="0"/>
        <w:tblLook w:firstColumn="1" w:firstRow="1" w:lastColumn="0" w:lastRow="0" w:noHBand="0" w:noVBand="1" w:val="04A0"/>
      </w:tblPr>
      <w:tblGrid>
        <w:gridCol w:w="4320"/>
        <w:gridCol w:w="4320"/>
      </w:tblGrid>
      <w:tr>
        <w:tc>
          <w:tcPr>
            <w:tcW w:type="dxa" w:w="4320"/>
          </w:tcPr>
          <w:p>
            <w:r>
              <w:rPr>
                <w:b/>
              </w:rPr>
              <w:t>Field</w:t>
            </w:r>
          </w:p>
        </w:tc>
        <w:tc>
          <w:tcPr>
            <w:tcW w:type="dxa" w:w="4320"/>
          </w:tcPr>
          <w:p>
            <w:r>
              <w:rPr>
                <w:b/>
              </w:rPr>
              <w:t>Detail</w:t>
            </w:r>
          </w:p>
        </w:tc>
      </w:tr>
      <w:tr>
        <w:tc>
          <w:tcPr>
            <w:tcW w:type="dxa" w:w="4320"/>
          </w:tcPr>
          <w:p>
            <w:r>
              <w:t>Start date / End date</w:t>
            </w:r>
          </w:p>
        </w:tc>
        <w:tc>
          <w:tcPr>
            <w:tcW w:type="dxa" w:w="4320"/>
          </w:tcPr>
          <w:p>
            <w:r>
              <w:t>[DD/MM/YY] – [DD/MM/YY]</w:t>
            </w:r>
          </w:p>
        </w:tc>
      </w:tr>
      <w:tr>
        <w:tc>
          <w:tcPr>
            <w:tcW w:type="dxa" w:w="4320"/>
          </w:tcPr>
          <w:p>
            <w:r>
              <w:t>Task Manager</w:t>
            </w:r>
          </w:p>
        </w:tc>
        <w:tc>
          <w:tcPr>
            <w:tcW w:type="dxa" w:w="4320"/>
          </w:tcPr>
          <w:p>
            <w:r>
              <w:t>[Name]</w:t>
            </w:r>
          </w:p>
        </w:tc>
      </w:tr>
      <w:tr>
        <w:tc>
          <w:tcPr>
            <w:tcW w:type="dxa" w:w="4320"/>
          </w:tcPr>
          <w:p>
            <w:r>
              <w:t>Objective(s)</w:t>
            </w:r>
          </w:p>
        </w:tc>
        <w:tc>
          <w:tcPr>
            <w:tcW w:type="dxa" w:w="4320"/>
          </w:tcPr>
          <w:p>
            <w:r>
              <w:t>Validate the feature with a small number of pilot dairy farms and collect feedback and evidence of value.</w:t>
            </w:r>
          </w:p>
        </w:tc>
      </w:tr>
      <w:tr>
        <w:tc>
          <w:tcPr>
            <w:tcW w:type="dxa" w:w="4320"/>
          </w:tcPr>
          <w:p>
            <w:r>
              <w:t>Inputs</w:t>
            </w:r>
          </w:p>
        </w:tc>
        <w:tc>
          <w:tcPr>
            <w:tcW w:type="dxa" w:w="4320"/>
          </w:tcPr>
          <w:p>
            <w:r>
              <w:t>Task 3 deliverable; pilot farm access</w:t>
            </w:r>
          </w:p>
        </w:tc>
      </w:tr>
      <w:tr>
        <w:tc>
          <w:tcPr>
            <w:tcW w:type="dxa" w:w="4320"/>
          </w:tcPr>
          <w:p>
            <w:r>
              <w:t>Sub-tasks</w:t>
            </w:r>
          </w:p>
        </w:tc>
        <w:tc>
          <w:tcPr>
            <w:tcW w:type="dxa" w:w="4320"/>
          </w:tcPr>
          <w:p>
            <w:r>
              <w:t>Pilot recruitment; field validation; farmer feedback collection; KPI measurement</w:t>
            </w:r>
          </w:p>
        </w:tc>
      </w:tr>
      <w:tr>
        <w:tc>
          <w:tcPr>
            <w:tcW w:type="dxa" w:w="4320"/>
          </w:tcPr>
          <w:p>
            <w:r>
              <w:t>Output &amp; Deliverables</w:t>
            </w:r>
          </w:p>
        </w:tc>
        <w:tc>
          <w:tcPr>
            <w:tcW w:type="dxa" w:w="4320"/>
          </w:tcPr>
          <w:p>
            <w:r>
              <w:t>Validation report; farmer feedback; evidence for Final Report</w:t>
            </w:r>
          </w:p>
        </w:tc>
      </w:tr>
      <w:tr>
        <w:tc>
          <w:tcPr>
            <w:tcW w:type="dxa" w:w="4320"/>
          </w:tcPr>
          <w:p>
            <w:r>
              <w:t>Cost — Total / ESA EXPLORE Funding / Other Sources</w:t>
            </w:r>
          </w:p>
        </w:tc>
        <w:tc>
          <w:tcPr>
            <w:tcW w:type="dxa" w:w="4320"/>
          </w:tcPr>
          <w:p>
            <w:r>
              <w:t>[EUR] / [EUR] / [EUR]</w:t>
            </w:r>
          </w:p>
        </w:tc>
      </w:tr>
    </w:tbl>
    <w:p/>
    <w:p>
      <w:pPr>
        <w:pStyle w:val="Heading3"/>
      </w:pPr>
      <w:r>
        <w:t>Task 5: Business Case, Reporting &amp; Dissemination</w:t>
      </w:r>
    </w:p>
    <w:tbl>
      <w:tblPr>
        <w:tblStyle w:val="LightGrid-Accent1"/>
        <w:tblW w:type="auto" w:w="0"/>
        <w:tblLook w:firstColumn="1" w:firstRow="1" w:lastColumn="0" w:lastRow="0" w:noHBand="0" w:noVBand="1" w:val="04A0"/>
      </w:tblPr>
      <w:tblGrid>
        <w:gridCol w:w="4320"/>
        <w:gridCol w:w="4320"/>
      </w:tblGrid>
      <w:tr>
        <w:tc>
          <w:tcPr>
            <w:tcW w:type="dxa" w:w="4320"/>
          </w:tcPr>
          <w:p>
            <w:r>
              <w:rPr>
                <w:b/>
              </w:rPr>
              <w:t>Field</w:t>
            </w:r>
          </w:p>
        </w:tc>
        <w:tc>
          <w:tcPr>
            <w:tcW w:type="dxa" w:w="4320"/>
          </w:tcPr>
          <w:p>
            <w:r>
              <w:rPr>
                <w:b/>
              </w:rPr>
              <w:t>Detail</w:t>
            </w:r>
          </w:p>
        </w:tc>
      </w:tr>
      <w:tr>
        <w:tc>
          <w:tcPr>
            <w:tcW w:type="dxa" w:w="4320"/>
          </w:tcPr>
          <w:p>
            <w:r>
              <w:t>Start date / End date</w:t>
            </w:r>
          </w:p>
        </w:tc>
        <w:tc>
          <w:tcPr>
            <w:tcW w:type="dxa" w:w="4320"/>
          </w:tcPr>
          <w:p>
            <w:r>
              <w:t>[DD/MM/YY] – [DD/MM/YY]</w:t>
            </w:r>
          </w:p>
        </w:tc>
      </w:tr>
      <w:tr>
        <w:tc>
          <w:tcPr>
            <w:tcW w:type="dxa" w:w="4320"/>
          </w:tcPr>
          <w:p>
            <w:r>
              <w:t>Task Manager</w:t>
            </w:r>
          </w:p>
        </w:tc>
        <w:tc>
          <w:tcPr>
            <w:tcW w:type="dxa" w:w="4320"/>
          </w:tcPr>
          <w:p>
            <w:r>
              <w:t>[Name]</w:t>
            </w:r>
          </w:p>
        </w:tc>
      </w:tr>
      <w:tr>
        <w:tc>
          <w:tcPr>
            <w:tcW w:type="dxa" w:w="4320"/>
          </w:tcPr>
          <w:p>
            <w:r>
              <w:t>Objective(s)</w:t>
            </w:r>
          </w:p>
        </w:tc>
        <w:tc>
          <w:tcPr>
            <w:tcW w:type="dxa" w:w="4320"/>
          </w:tcPr>
          <w:p>
            <w:r>
              <w:t>Refine the exploitation pathway/business case and prepare all ABIL EXPLORE deliverables.</w:t>
            </w:r>
          </w:p>
        </w:tc>
      </w:tr>
      <w:tr>
        <w:tc>
          <w:tcPr>
            <w:tcW w:type="dxa" w:w="4320"/>
          </w:tcPr>
          <w:p>
            <w:r>
              <w:t>Inputs</w:t>
            </w:r>
          </w:p>
        </w:tc>
        <w:tc>
          <w:tcPr>
            <w:tcW w:type="dxa" w:w="4320"/>
          </w:tcPr>
          <w:p>
            <w:r>
              <w:t>All prior task outputs</w:t>
            </w:r>
          </w:p>
        </w:tc>
      </w:tr>
      <w:tr>
        <w:tc>
          <w:tcPr>
            <w:tcW w:type="dxa" w:w="4320"/>
          </w:tcPr>
          <w:p>
            <w:r>
              <w:t>Sub-tasks</w:t>
            </w:r>
          </w:p>
        </w:tc>
        <w:tc>
          <w:tcPr>
            <w:tcW w:type="dxa" w:w="4320"/>
          </w:tcPr>
          <w:p>
            <w:r>
              <w:t>Commercialisation roadmap; Mid-Term &amp; Final Reports; Proof of Achievement slide deck and demonstration item</w:t>
            </w:r>
          </w:p>
        </w:tc>
      </w:tr>
      <w:tr>
        <w:tc>
          <w:tcPr>
            <w:tcW w:type="dxa" w:w="4320"/>
          </w:tcPr>
          <w:p>
            <w:r>
              <w:t>Output &amp; Deliverables</w:t>
            </w:r>
          </w:p>
        </w:tc>
        <w:tc>
          <w:tcPr>
            <w:tcW w:type="dxa" w:w="4320"/>
          </w:tcPr>
          <w:p>
            <w:r>
              <w:t>Mid-Term Report; Final Report; Final Data Package; Proof of Achievement</w:t>
            </w:r>
          </w:p>
        </w:tc>
      </w:tr>
      <w:tr>
        <w:tc>
          <w:tcPr>
            <w:tcW w:type="dxa" w:w="4320"/>
          </w:tcPr>
          <w:p>
            <w:r>
              <w:t>Cost — Total / ESA EXPLORE Funding / Other Sources</w:t>
            </w:r>
          </w:p>
        </w:tc>
        <w:tc>
          <w:tcPr>
            <w:tcW w:type="dxa" w:w="4320"/>
          </w:tcPr>
          <w:p>
            <w:r>
              <w:t>[EUR] / [EUR] / [EUR]</w:t>
            </w:r>
          </w:p>
        </w:tc>
      </w:tr>
    </w:tbl>
    <w:p/>
    <w:p>
      <w:pPr>
        <w:pStyle w:val="Heading2"/>
      </w:pPr>
      <w:r>
        <w:t>3.3 Cost Planning</w:t>
      </w:r>
    </w:p>
    <w:p>
      <w:r>
        <w:t>The maximum ABIL EXPLORE contribution is EUR 50,000 per funded activity. The table below is an indicative structure only — replace the placeholder amounts with your actual budget, ensuring the total requested does not exceed EUR 50,000 and that all costs are necessary, incurred during the contract term, and excluded of VAT.</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Task</w:t>
            </w:r>
          </w:p>
        </w:tc>
        <w:tc>
          <w:tcPr>
            <w:tcW w:type="dxa" w:w="2160"/>
          </w:tcPr>
          <w:p>
            <w:r>
              <w:rPr>
                <w:b/>
              </w:rPr>
              <w:t>Total Amount (EUR)</w:t>
            </w:r>
          </w:p>
        </w:tc>
        <w:tc>
          <w:tcPr>
            <w:tcW w:type="dxa" w:w="2160"/>
          </w:tcPr>
          <w:p>
            <w:r>
              <w:rPr>
                <w:b/>
              </w:rPr>
              <w:t>ESA EXPLORE Funding (EUR)</w:t>
            </w:r>
          </w:p>
        </w:tc>
        <w:tc>
          <w:tcPr>
            <w:tcW w:type="dxa" w:w="2160"/>
          </w:tcPr>
          <w:p>
            <w:r>
              <w:rPr>
                <w:b/>
              </w:rPr>
              <w:t>Other Sources (EUR)</w:t>
            </w:r>
          </w:p>
        </w:tc>
      </w:tr>
      <w:tr>
        <w:tc>
          <w:tcPr>
            <w:tcW w:type="dxa" w:w="2160"/>
          </w:tcPr>
          <w:p>
            <w:r>
              <w:t>Task 1 – EO Data Pipeline Development</w:t>
            </w:r>
          </w:p>
        </w:tc>
        <w:tc>
          <w:tcPr>
            <w:tcW w:type="dxa" w:w="2160"/>
          </w:tcPr>
          <w:p>
            <w:r>
              <w:t>[ ]</w:t>
            </w:r>
          </w:p>
        </w:tc>
        <w:tc>
          <w:tcPr>
            <w:tcW w:type="dxa" w:w="2160"/>
          </w:tcPr>
          <w:p>
            <w:r>
              <w:t>[ ]</w:t>
            </w:r>
          </w:p>
        </w:tc>
        <w:tc>
          <w:tcPr>
            <w:tcW w:type="dxa" w:w="2160"/>
          </w:tcPr>
          <w:p>
            <w:r>
              <w:t>[ ]</w:t>
            </w:r>
          </w:p>
        </w:tc>
      </w:tr>
      <w:tr>
        <w:tc>
          <w:tcPr>
            <w:tcW w:type="dxa" w:w="2160"/>
          </w:tcPr>
          <w:p>
            <w:r>
              <w:t>Task 2 – Pasture-Health &amp; Feed-Recommendation Logic</w:t>
            </w:r>
          </w:p>
        </w:tc>
        <w:tc>
          <w:tcPr>
            <w:tcW w:type="dxa" w:w="2160"/>
          </w:tcPr>
          <w:p>
            <w:r>
              <w:t>[ ]</w:t>
            </w:r>
          </w:p>
        </w:tc>
        <w:tc>
          <w:tcPr>
            <w:tcW w:type="dxa" w:w="2160"/>
          </w:tcPr>
          <w:p>
            <w:r>
              <w:t>[ ]</w:t>
            </w:r>
          </w:p>
        </w:tc>
        <w:tc>
          <w:tcPr>
            <w:tcW w:type="dxa" w:w="2160"/>
          </w:tcPr>
          <w:p>
            <w:r>
              <w:t>[ ]</w:t>
            </w:r>
          </w:p>
        </w:tc>
      </w:tr>
      <w:tr>
        <w:tc>
          <w:tcPr>
            <w:tcW w:type="dxa" w:w="2160"/>
          </w:tcPr>
          <w:p>
            <w:r>
              <w:t>Task 3 – FarmIQ Integration &amp; UI</w:t>
            </w:r>
          </w:p>
        </w:tc>
        <w:tc>
          <w:tcPr>
            <w:tcW w:type="dxa" w:w="2160"/>
          </w:tcPr>
          <w:p>
            <w:r>
              <w:t>[ ]</w:t>
            </w:r>
          </w:p>
        </w:tc>
        <w:tc>
          <w:tcPr>
            <w:tcW w:type="dxa" w:w="2160"/>
          </w:tcPr>
          <w:p>
            <w:r>
              <w:t>[ ]</w:t>
            </w:r>
          </w:p>
        </w:tc>
        <w:tc>
          <w:tcPr>
            <w:tcW w:type="dxa" w:w="2160"/>
          </w:tcPr>
          <w:p>
            <w:r>
              <w:t>[ ]</w:t>
            </w:r>
          </w:p>
        </w:tc>
      </w:tr>
      <w:tr>
        <w:tc>
          <w:tcPr>
            <w:tcW w:type="dxa" w:w="2160"/>
          </w:tcPr>
          <w:p>
            <w:r>
              <w:t>Task 4 – Pilot Validation with Dairy Farmers</w:t>
            </w:r>
          </w:p>
        </w:tc>
        <w:tc>
          <w:tcPr>
            <w:tcW w:type="dxa" w:w="2160"/>
          </w:tcPr>
          <w:p>
            <w:r>
              <w:t>[ ]</w:t>
            </w:r>
          </w:p>
        </w:tc>
        <w:tc>
          <w:tcPr>
            <w:tcW w:type="dxa" w:w="2160"/>
          </w:tcPr>
          <w:p>
            <w:r>
              <w:t>[ ]</w:t>
            </w:r>
          </w:p>
        </w:tc>
        <w:tc>
          <w:tcPr>
            <w:tcW w:type="dxa" w:w="2160"/>
          </w:tcPr>
          <w:p>
            <w:r>
              <w:t>[ ]</w:t>
            </w:r>
          </w:p>
        </w:tc>
      </w:tr>
      <w:tr>
        <w:tc>
          <w:tcPr>
            <w:tcW w:type="dxa" w:w="2160"/>
          </w:tcPr>
          <w:p>
            <w:r>
              <w:t>Task 5 – Business Case, Reporting &amp; Dissemination</w:t>
            </w:r>
          </w:p>
        </w:tc>
        <w:tc>
          <w:tcPr>
            <w:tcW w:type="dxa" w:w="2160"/>
          </w:tcPr>
          <w:p>
            <w:r>
              <w:t>[ ]</w:t>
            </w:r>
          </w:p>
        </w:tc>
        <w:tc>
          <w:tcPr>
            <w:tcW w:type="dxa" w:w="2160"/>
          </w:tcPr>
          <w:p>
            <w:r>
              <w:t>[ ]</w:t>
            </w:r>
          </w:p>
        </w:tc>
        <w:tc>
          <w:tcPr>
            <w:tcW w:type="dxa" w:w="2160"/>
          </w:tcPr>
          <w:p>
            <w:r>
              <w:t>[ ]</w:t>
            </w:r>
          </w:p>
        </w:tc>
      </w:tr>
      <w:tr>
        <w:tc>
          <w:tcPr>
            <w:tcW w:type="dxa" w:w="2160"/>
          </w:tcPr>
          <w:p>
            <w:r>
              <w:t>Total</w:t>
            </w:r>
          </w:p>
        </w:tc>
        <w:tc>
          <w:tcPr>
            <w:tcW w:type="dxa" w:w="2160"/>
          </w:tcPr>
          <w:p>
            <w:r>
              <w:t>[ ]</w:t>
            </w:r>
          </w:p>
        </w:tc>
        <w:tc>
          <w:tcPr>
            <w:tcW w:type="dxa" w:w="2160"/>
          </w:tcPr>
          <w:p>
            <w:r>
              <w:t>[ up to 50,000 ]</w:t>
            </w:r>
          </w:p>
        </w:tc>
        <w:tc>
          <w:tcPr>
            <w:tcW w:type="dxa" w:w="2160"/>
          </w:tcPr>
          <w:p>
            <w:r>
              <w:t>[ ]</w:t>
            </w:r>
          </w:p>
        </w:tc>
      </w:tr>
    </w:tbl>
    <w:p/>
    <w:p>
      <w:r>
        <w:rPr>
          <w:i/>
          <w:color w:val="C00000"/>
        </w:rPr>
        <w:t>[Typical eligible cost categories to consider: personnel time (developers/data engineer), any GIS/remote-sensing specialist subcontracting, cloud/compute costs, pilot farm field validation and travel within Kenya, and a contingency. Compute/cloud costs should be modest since Sentinel-2 data itself is free. If any in-kind contributions (e.g. founder time, existing FarmIQ infrastructure) are being offered as co-funding, list them under "Other Sources" even though co-funding is not mandatory for this call.]</w:t>
      </w:r>
    </w:p>
    <w:p>
      <w:pPr>
        <w:pStyle w:val="Heading2"/>
      </w:pPr>
      <w:r>
        <w:t>3.4 Key Resources and Facilities</w:t>
      </w:r>
    </w:p>
    <w:p>
      <w:pPr>
        <w:pStyle w:val="ListBullet"/>
      </w:pPr>
      <w:r>
        <w:t>EO data: Sentinel-2 imagery (Copernicus open data, free)</w:t>
      </w:r>
    </w:p>
    <w:p>
      <w:pPr>
        <w:pStyle w:val="ListBullet"/>
      </w:pPr>
      <w:r>
        <w:t>Compute: cloud processing for EO data ingestion (existing FarmIQ cloud infrastructure, to be sized for this activity)</w:t>
      </w:r>
    </w:p>
    <w:p>
      <w:pPr>
        <w:pStyle w:val="ListBullet"/>
      </w:pPr>
      <w:r>
        <w:t>Software: existing FarmIQ Django codebase (geomap, cows, crops, notifications modules)</w:t>
      </w:r>
    </w:p>
    <w:p>
      <w:pPr>
        <w:pStyle w:val="ListBullet"/>
      </w:pPr>
      <w:r>
        <w:t>Pilot/field validation access: Miginon Farm (~25 acres, Chepsir, Kipkeleon West, Kericho County) — existing FarmIQ beta-testing partner since 13 May 2026, growing Napier grass, maize, sweet potato, Desmodium and Boma Rhodes hay, and operating its own silage-making programme; committed as the primary pilot site for this activity (Letter of Support attached).</w:t>
      </w:r>
    </w:p>
    <w:p>
      <w:r>
        <w:rPr>
          <w:i/>
          <w:color w:val="C00000"/>
        </w:rPr>
        <w:t>[List any additional pilot farms, GIS/remote-sensing tools or subcontractor facilities secured before submission, and note which resources are already available in-house versus need to be acquired under this activity.]</w:t>
      </w:r>
    </w:p>
    <w:p>
      <w:r>
        <w:br w:type="page"/>
      </w:r>
    </w:p>
    <w:p>
      <w:pPr>
        <w:pStyle w:val="Heading1"/>
      </w:pPr>
      <w:r>
        <w:t>4. Management Proposal</w:t>
      </w:r>
    </w:p>
    <w:p>
      <w:r>
        <w:t>(Maximum 1 page)</w:t>
      </w:r>
    </w:p>
    <w:p>
      <w:pPr>
        <w:pStyle w:val="Heading2"/>
      </w:pPr>
      <w:r>
        <w:t>General Management (1 page)</w:t>
      </w:r>
    </w:p>
    <w:p>
      <w:r>
        <w:rPr>
          <w:i/>
          <w:color w:val="C00000"/>
        </w:rPr>
        <w:t>[Describe: who is the Project Manager and their day-to-day responsibilities; reporting cadence (e.g. monthly internal check-ins, plus the Kick-off, Mid-Term and Final Review meetings required by the Draft Contract); how deliverables will be tracked; and how disagreements between the two Directors (Ian Kipkemboi Chumba and Emmanuel Kipngetich Keter) or with any subcontractor would be resolved (e.g. by director consensus, with an agreed escalation path).]</w:t>
      </w:r>
    </w:p>
    <w:p>
      <w:r>
        <w:br w:type="page"/>
      </w:r>
    </w:p>
    <w:p>
      <w:pPr>
        <w:pStyle w:val="Heading1"/>
      </w:pPr>
      <w:r>
        <w:t>5. Annexes</w:t>
      </w:r>
    </w:p>
    <w:p>
      <w:pPr>
        <w:pStyle w:val="ListBullet"/>
      </w:pPr>
      <w:r>
        <w:t>Initial Exploitation Pathway / Business Model Canvas</w:t>
      </w:r>
    </w:p>
    <w:p>
      <w:r>
        <w:rPr>
          <w:i/>
          <w:color w:val="C00000"/>
        </w:rPr>
        <w:t>[Attach a one-page Business Model Canvas for the pasture-health feature: value proposition, customer segments, channels (existing FarmIQ app), revenue streams (subscription add-on), key resources/partners, cost structure.]</w:t>
      </w:r>
    </w:p>
    <w:p>
      <w:pPr>
        <w:pStyle w:val="ListBullet"/>
      </w:pPr>
      <w:r>
        <w:t>Curriculum Vitae of the members of the Project team</w:t>
      </w:r>
    </w:p>
    <w:p>
      <w:r>
        <w:rPr>
          <w:i/>
          <w:color w:val="C00000"/>
        </w:rPr>
        <w:t>[Attach CVs for all key personnel named in Section 2.1.1.]</w:t>
      </w:r>
    </w:p>
    <w:p>
      <w:pPr>
        <w:pStyle w:val="ListBullet"/>
      </w:pPr>
      <w:r>
        <w:t>Letter(s) of support from customers, users, technology/data providers or other relevant stakeholders, if any</w:t>
      </w:r>
    </w:p>
    <w:p>
      <w:r>
        <w:t>A signed Letter of Support from Miginon Farm (Chepsir, Kipkeleon West, Kericho County) is attached alongside this proposal.</w:t>
      </w:r>
    </w:p>
    <w:p>
      <w:r>
        <w:rPr>
          <w:i/>
          <w:color w:val="C00000"/>
        </w:rPr>
        <w:t>[Consider securing one or two additional letters of support — e.g. a further dairy farm or a Kericho County dairy cooperative — to strengthen the evidence base beyond a single pilot farm before submission.]</w:t>
      </w:r>
    </w:p>
    <w:p>
      <w:pPr>
        <w:pStyle w:val="ListBullet"/>
      </w:pPr>
      <w:r>
        <w:t>Any other relevant information about the activity or the Applicant</w:t>
      </w:r>
    </w:p>
    <w:p>
      <w:r>
        <w:rPr>
          <w:i/>
          <w:color w:val="C00000"/>
        </w:rPr>
        <w:t>[E.g. AppCross Company Limited’s CR12/Company Registration Certificate (already available in this project’s docs folder), KRA PIN Certificate, and proof of bank account, which will also be required at contract stage.]</w:t>
      </w:r>
    </w:p>
    <w:p>
      <w:r>
        <w:br w:type="page"/>
      </w:r>
    </w:p>
    <w:p>
      <w:pPr>
        <w:pStyle w:val="Heading1"/>
      </w:pPr>
      <w:r>
        <w:t>Notes for the Applicant (delete before submission)</w:t>
      </w:r>
    </w:p>
    <w:p>
      <w:r>
        <w:t>This draft was generated to give you a working starting point mapped to the official "ABIL EXPLORE Proposal Template (rev1.0)" structure, filled in around the chosen EO angle — satellite (Sentinel-2) pasture/fodder health monitoring for dairy cows, integrated into FarmIQ’s existing cow/feeding module — and validated against the real pilot relationship with Miginon Farm (Chepsir, Kipkeleon West, Kericho County), FarmIQ’s beta-testing partner since 13 May 2026. Every passage in red italics is a placeholder that still needs your specific input before submission — in particular: team CVs and roles, real budget figures, any additional pilot farms/letters of support, exact dates, and confirmation of your KRA tax-compliance status. Please also delete this notes section, and re-check the final document against the official template’s own blue guidance notes, which explicitly ask you to remove all instructional text before submitting.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