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951" w:type="dxa"/>
        <w:tblInd w:w="-13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2"/>
        <w:gridCol w:w="2637"/>
        <w:gridCol w:w="6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647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  <w:t>Unity Package name</w:t>
            </w:r>
          </w:p>
        </w:tc>
        <w:tc>
          <w:tcPr>
            <w:tcW w:w="263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  <w:t>Details</w:t>
            </w:r>
          </w:p>
        </w:tc>
        <w:tc>
          <w:tcPr>
            <w:tcW w:w="684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  <w:t>Specific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647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  <w:t>Advanced Dissolve.unitypackage</w:t>
            </w:r>
          </w:p>
        </w:tc>
        <w:tc>
          <w:tcPr>
            <w:tcW w:w="263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局部隐形消失特效</w:t>
            </w:r>
          </w:p>
        </w:tc>
        <w:tc>
          <w:tcPr>
            <w:tcW w:w="684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解压文件重命名为VacuumShaders,代码需要修改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647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263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684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647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263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684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647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263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684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647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263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684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647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263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684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647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263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684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647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263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684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647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263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684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647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263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684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6783" w:h="23757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07E22"/>
    <w:rsid w:val="1191384E"/>
    <w:rsid w:val="36CB3631"/>
    <w:rsid w:val="3B907E22"/>
    <w:rsid w:val="49CB35B4"/>
    <w:rsid w:val="6653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2020-01-11T09:51:00Z</dcterms:created>
  <dc:creator>RECNEPS_KIPS</dc:creator>
  <cp:lastModifiedBy>RECNEPS_KIPS</cp:lastModifiedBy>
  <dcterms:modified xsi:type="dcterms:W3CDTF">2020-01-12T14:01:24Z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