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1C4" w:rsidRDefault="004771C4" w:rsidP="00E31197">
      <w:pPr>
        <w:jc w:val="both"/>
        <w:rPr>
          <w:b/>
          <w:sz w:val="72"/>
          <w:szCs w:val="72"/>
        </w:rPr>
      </w:pPr>
    </w:p>
    <w:p w:rsidR="003B1FD4" w:rsidRDefault="003B1FD4" w:rsidP="003B1FD4">
      <w:pPr>
        <w:jc w:val="both"/>
        <w:rPr>
          <w:b/>
          <w:sz w:val="72"/>
          <w:szCs w:val="72"/>
        </w:rPr>
      </w:pPr>
    </w:p>
    <w:p w:rsidR="003B1FD4" w:rsidRPr="004771C4" w:rsidRDefault="003B1FD4" w:rsidP="003B1FD4">
      <w:pPr>
        <w:jc w:val="center"/>
        <w:rPr>
          <w:b/>
          <w:sz w:val="72"/>
          <w:szCs w:val="72"/>
        </w:rPr>
      </w:pPr>
      <w:r w:rsidRPr="004771C4">
        <w:rPr>
          <w:b/>
          <w:sz w:val="72"/>
          <w:szCs w:val="72"/>
        </w:rPr>
        <w:t>LECTURE NOTES</w:t>
      </w:r>
    </w:p>
    <w:p w:rsidR="003B1FD4" w:rsidRDefault="003B1FD4" w:rsidP="003B1FD4">
      <w:pPr>
        <w:jc w:val="center"/>
      </w:pPr>
    </w:p>
    <w:p w:rsidR="003B1FD4" w:rsidRDefault="003B1FD4" w:rsidP="003B1FD4">
      <w:pPr>
        <w:jc w:val="center"/>
      </w:pPr>
    </w:p>
    <w:p w:rsidR="003B1FD4" w:rsidRDefault="003B1FD4" w:rsidP="003B1FD4">
      <w:pPr>
        <w:jc w:val="center"/>
      </w:pPr>
    </w:p>
    <w:p w:rsidR="003B1FD4" w:rsidRPr="002F2057" w:rsidRDefault="00BF54E1" w:rsidP="003B1FD4">
      <w:pPr>
        <w:jc w:val="center"/>
        <w:rPr>
          <w:b/>
          <w:sz w:val="44"/>
          <w:szCs w:val="44"/>
        </w:rPr>
      </w:pPr>
      <w:proofErr w:type="gramStart"/>
      <w:r w:rsidRPr="00BF54E1">
        <w:rPr>
          <w:b/>
          <w:sz w:val="44"/>
          <w:szCs w:val="44"/>
        </w:rPr>
        <w:t>IT</w:t>
      </w:r>
      <w:proofErr w:type="gramEnd"/>
      <w:r w:rsidRPr="00BF54E1">
        <w:rPr>
          <w:b/>
          <w:sz w:val="44"/>
          <w:szCs w:val="44"/>
        </w:rPr>
        <w:t xml:space="preserve"> Risk Management and Disaster Recovery</w:t>
      </w:r>
    </w:p>
    <w:p w:rsidR="003B1FD4" w:rsidRDefault="003B1FD4" w:rsidP="003B1FD4">
      <w:pPr>
        <w:jc w:val="center"/>
      </w:pPr>
    </w:p>
    <w:p w:rsidR="003B1FD4" w:rsidRDefault="003B1FD4" w:rsidP="003B1FD4">
      <w:pPr>
        <w:jc w:val="center"/>
      </w:pPr>
    </w:p>
    <w:p w:rsidR="003B1FD4" w:rsidRDefault="003B1FD4" w:rsidP="003B1FD4">
      <w:pPr>
        <w:jc w:val="center"/>
      </w:pPr>
    </w:p>
    <w:p w:rsidR="003B1FD4" w:rsidRDefault="003B1FD4" w:rsidP="003B1FD4">
      <w:pPr>
        <w:jc w:val="center"/>
      </w:pPr>
    </w:p>
    <w:p w:rsidR="003B1FD4" w:rsidRPr="00E6702C" w:rsidRDefault="003B1FD4" w:rsidP="003B1FD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KDS</w:t>
      </w:r>
      <w:r w:rsidRPr="00CD6743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– Name SME</w:t>
      </w:r>
    </w:p>
    <w:p w:rsidR="003B1FD4" w:rsidRDefault="003B1FD4" w:rsidP="003B1FD4">
      <w:pPr>
        <w:jc w:val="both"/>
      </w:pPr>
    </w:p>
    <w:p w:rsidR="003B1FD4" w:rsidRDefault="003B1FD4" w:rsidP="003B1FD4">
      <w:pPr>
        <w:jc w:val="center"/>
        <w:rPr>
          <w:sz w:val="44"/>
          <w:szCs w:val="44"/>
        </w:rPr>
      </w:pPr>
    </w:p>
    <w:p w:rsidR="003B1FD4" w:rsidRPr="002F2057" w:rsidRDefault="003B1FD4" w:rsidP="003B1FD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Session </w:t>
      </w:r>
      <w:r w:rsidR="0010655D">
        <w:rPr>
          <w:b/>
          <w:sz w:val="44"/>
          <w:szCs w:val="44"/>
        </w:rPr>
        <w:t>1</w:t>
      </w:r>
      <w:r w:rsidR="00896245">
        <w:rPr>
          <w:b/>
          <w:sz w:val="44"/>
          <w:szCs w:val="44"/>
        </w:rPr>
        <w:t>3</w:t>
      </w:r>
    </w:p>
    <w:p w:rsidR="003B1FD4" w:rsidRPr="00E65C6B" w:rsidRDefault="00896245" w:rsidP="003B1FD4">
      <w:pPr>
        <w:jc w:val="center"/>
        <w:rPr>
          <w:sz w:val="44"/>
          <w:szCs w:val="44"/>
        </w:rPr>
      </w:pPr>
      <w:r w:rsidRPr="00896245">
        <w:rPr>
          <w:b/>
          <w:sz w:val="44"/>
          <w:szCs w:val="44"/>
        </w:rPr>
        <w:t>Disaster Recovery – Preparation, Operation and Maintenance</w:t>
      </w:r>
    </w:p>
    <w:p w:rsidR="003B1FD4" w:rsidRDefault="003B1FD4" w:rsidP="003B1FD4">
      <w:pPr>
        <w:jc w:val="both"/>
      </w:pPr>
    </w:p>
    <w:p w:rsidR="003B1FD4" w:rsidRDefault="003B1FD4" w:rsidP="003B1FD4">
      <w:pPr>
        <w:jc w:val="both"/>
      </w:pPr>
    </w:p>
    <w:p w:rsidR="003B1FD4" w:rsidRDefault="003B1FD4" w:rsidP="003B1FD4">
      <w:pPr>
        <w:jc w:val="both"/>
      </w:pPr>
    </w:p>
    <w:p w:rsidR="006B0633" w:rsidRDefault="006B0633" w:rsidP="003B1FD4">
      <w:pPr>
        <w:jc w:val="both"/>
      </w:pPr>
    </w:p>
    <w:p w:rsidR="006B0633" w:rsidRPr="006B0633" w:rsidRDefault="006B0633" w:rsidP="006B0633">
      <w:pPr>
        <w:tabs>
          <w:tab w:val="left" w:pos="207"/>
        </w:tabs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6B0633" w:rsidRPr="006B0633" w:rsidRDefault="006B0633" w:rsidP="006B0633">
      <w:pPr>
        <w:numPr>
          <w:ilvl w:val="0"/>
          <w:numId w:val="4"/>
        </w:numPr>
        <w:ind w:left="90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B0633">
        <w:rPr>
          <w:rFonts w:ascii="Times New Roman" w:eastAsia="Calibri" w:hAnsi="Times New Roman" w:cs="Times New Roman"/>
          <w:b/>
          <w:sz w:val="24"/>
          <w:szCs w:val="24"/>
        </w:rPr>
        <w:t>Disaster planning functions</w:t>
      </w:r>
    </w:p>
    <w:p w:rsidR="006B0633" w:rsidRPr="006B0633" w:rsidRDefault="006B0633" w:rsidP="006B0633">
      <w:pPr>
        <w:spacing w:line="360" w:lineRule="auto"/>
        <w:ind w:left="907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6B0633">
        <w:rPr>
          <w:rFonts w:ascii="Times New Roman" w:eastAsia="Calibri" w:hAnsi="Times New Roman" w:cs="Times New Roman"/>
          <w:sz w:val="24"/>
          <w:szCs w:val="24"/>
        </w:rPr>
        <w:t>Jika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terjadi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bencana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maka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organisasi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memobilisasikan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semua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kemampuan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sumber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daya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dibutuhkan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melanjutkan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kegiatan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operasionalnya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mengembalikan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keadaan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menjadi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normal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secepat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mungkin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karena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waktu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uang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0633">
        <w:rPr>
          <w:rFonts w:ascii="Times New Roman" w:eastAsia="Calibri" w:hAnsi="Times New Roman" w:cs="Times New Roman"/>
          <w:sz w:val="24"/>
          <w:szCs w:val="24"/>
        </w:rPr>
        <w:t>Bencana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sebuah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kejadian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memberikan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akibat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negatif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skala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relatif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sangat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besar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0633">
        <w:rPr>
          <w:rFonts w:ascii="Times New Roman" w:eastAsia="Calibri" w:hAnsi="Times New Roman" w:cs="Times New Roman"/>
          <w:sz w:val="24"/>
          <w:szCs w:val="24"/>
        </w:rPr>
        <w:t>Kejadian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mengakibatkan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kegagalan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memberikan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dampak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membahayakan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terhadap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bisnis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dijalankan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50%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perusahaan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pernah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mengalami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kegagalan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akibat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bencana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0633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proofErr w:type="gram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bertahan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hidup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90%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nya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mati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2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tahun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6B0633" w:rsidRPr="006B0633" w:rsidRDefault="006B0633" w:rsidP="006B0633">
      <w:pPr>
        <w:spacing w:line="360" w:lineRule="auto"/>
        <w:ind w:left="90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Disaster planning functions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proses,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kebijakan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prosedur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mengembalikan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fungsi-fungsi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kritikal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perusahaan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mencakup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akses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data (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dokumen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perangkat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keras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perangkat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lunak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dsb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),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akses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komunikasi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akses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lokasi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kerja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proses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bisnis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lain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setelah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terjadinya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bencana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B0633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meningkatkan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peluang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pemulihan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dokumen-dokumen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penting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sebuah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Disaster Recovery Plan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dikembangkan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diuji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seksama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Tugas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menuntut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kerja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0633">
        <w:rPr>
          <w:rFonts w:ascii="Times New Roman" w:eastAsia="Calibri" w:hAnsi="Times New Roman" w:cs="Times New Roman"/>
          <w:sz w:val="24"/>
          <w:szCs w:val="24"/>
        </w:rPr>
        <w:t>sama</w:t>
      </w:r>
      <w:proofErr w:type="spellEnd"/>
      <w:proofErr w:type="gram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lintas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bagian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perusahan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gramStart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Disaster Recovery Plan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difokuskan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perlindungan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data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perusahaan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sebaiknya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mencakup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tindakan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mengatasi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terputusnya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jalur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komunikasi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kehilangan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personil-personil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kunci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DRP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bagian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proses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lebih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besar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dikenal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sebagai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Business Continuity Plan (BCP).</w:t>
      </w:r>
    </w:p>
    <w:p w:rsidR="006B0633" w:rsidRPr="006B0633" w:rsidRDefault="006B0633" w:rsidP="006B0633">
      <w:pPr>
        <w:spacing w:line="360" w:lineRule="auto"/>
        <w:ind w:left="907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Business Continuity Planning (BCP)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konsep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pembuatan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pengujian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rencana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logistic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perusahaan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mengembalikan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memperbaiki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sebagian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seluruh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fungsi-fungsi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kritikal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terganggu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jangka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waktu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tertentu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setelah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terjadinya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gangguan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BCP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bertujuan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mengurangi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risiko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operasional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akibat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kurangnya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kendali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tingkat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manajemen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proses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umumnya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terintegrasidengan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kebijakan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Manajemen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Risiko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Desember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2006, British Standards Institute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menerbitkan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standar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independen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baru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BCP,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BS 25999 yang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diterapkan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semua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lastRenderedPageBreak/>
        <w:t>organisasi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baik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perusahaan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kecil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besar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swasta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pemerintah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, di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sektor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industri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manapun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gramStart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BCP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umumnya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berupa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pedoman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tertulis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sebagai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referensi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sebelum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>/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selama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>/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sesudah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gangguan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terjadi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Pedoman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BCP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perusahaan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kecil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>/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menengah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bisa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berupa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dokumen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disimpan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tempat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berbeda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lokasi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kerja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berisi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daftar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0633">
        <w:rPr>
          <w:rFonts w:ascii="Times New Roman" w:eastAsia="Calibri" w:hAnsi="Times New Roman" w:cs="Times New Roman"/>
          <w:sz w:val="24"/>
          <w:szCs w:val="24"/>
        </w:rPr>
        <w:t>nama</w:t>
      </w:r>
      <w:proofErr w:type="spellEnd"/>
      <w:proofErr w:type="gram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alamat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nomor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telepon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karyawan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klien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pemasok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informasi-informasi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terpenting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kelanjutan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hidup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perusahaan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B0633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format yang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kompleks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0633">
        <w:rPr>
          <w:rFonts w:ascii="Times New Roman" w:eastAsia="Calibri" w:hAnsi="Times New Roman" w:cs="Times New Roman"/>
          <w:sz w:val="24"/>
          <w:szCs w:val="24"/>
        </w:rPr>
        <w:t>Pedoman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BCP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juga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memuat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lokasi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kantor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>/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fasilitas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produksi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cadangan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kesiapan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kebutuhan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teknis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langkah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pemulihan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operasi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metode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mendapatkan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kembali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dokumen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perusahan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jalur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suplai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sebagainya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0633">
        <w:rPr>
          <w:rFonts w:ascii="Times New Roman" w:eastAsia="Calibri" w:hAnsi="Times New Roman" w:cs="Times New Roman"/>
          <w:sz w:val="24"/>
          <w:szCs w:val="24"/>
        </w:rPr>
        <w:t>Pedoman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disusun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realistis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mudah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dijalankan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masa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krisis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</w:p>
    <w:p w:rsidR="006B0633" w:rsidRPr="006B0633" w:rsidRDefault="006B0633" w:rsidP="006B0633">
      <w:pPr>
        <w:spacing w:line="360" w:lineRule="auto"/>
        <w:ind w:left="907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b/>
          <w:sz w:val="24"/>
          <w:szCs w:val="24"/>
        </w:rPr>
        <w:t>Tujuan</w:t>
      </w:r>
      <w:proofErr w:type="spellEnd"/>
      <w:r w:rsidRPr="006B063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b/>
          <w:sz w:val="24"/>
          <w:szCs w:val="24"/>
        </w:rPr>
        <w:t>Adanya</w:t>
      </w:r>
      <w:proofErr w:type="spellEnd"/>
      <w:r w:rsidRPr="006B0633">
        <w:rPr>
          <w:rFonts w:ascii="Times New Roman" w:eastAsia="Calibri" w:hAnsi="Times New Roman" w:cs="Times New Roman"/>
          <w:b/>
          <w:sz w:val="24"/>
          <w:szCs w:val="24"/>
        </w:rPr>
        <w:t xml:space="preserve"> DRP:</w:t>
      </w:r>
    </w:p>
    <w:p w:rsidR="006B0633" w:rsidRPr="006B0633" w:rsidRDefault="006B0633" w:rsidP="006B0633">
      <w:pPr>
        <w:numPr>
          <w:ilvl w:val="0"/>
          <w:numId w:val="33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Mempersiapkan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organisasi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menghadapi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bencana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6B0633" w:rsidRPr="006B0633" w:rsidRDefault="006B0633" w:rsidP="006B0633">
      <w:pPr>
        <w:numPr>
          <w:ilvl w:val="0"/>
          <w:numId w:val="33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Meningkatkan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Kepuasan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Konsumen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Kepercayaan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masyarakat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6B0633" w:rsidRPr="006B0633" w:rsidRDefault="006B0633" w:rsidP="006B0633">
      <w:pPr>
        <w:numPr>
          <w:ilvl w:val="0"/>
          <w:numId w:val="33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Melindungi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memelihara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citra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positif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organisasi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mata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masyarakat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umum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Meningkatkan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Kepercayaan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investor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stakeholder </w:t>
      </w:r>
    </w:p>
    <w:p w:rsidR="006B0633" w:rsidRPr="006B0633" w:rsidRDefault="006B0633" w:rsidP="006B0633">
      <w:pPr>
        <w:numPr>
          <w:ilvl w:val="0"/>
          <w:numId w:val="33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Meminimasi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kerusakan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gangguan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akibat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bencana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6B0633" w:rsidRPr="006B0633" w:rsidRDefault="006B0633" w:rsidP="006B0633">
      <w:pPr>
        <w:numPr>
          <w:ilvl w:val="0"/>
          <w:numId w:val="33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Mengembalikan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kegiatan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operasional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menjadi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normal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kembali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secepat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mungkin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setelah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terjadi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bencana</w:t>
      </w:r>
      <w:proofErr w:type="spellEnd"/>
    </w:p>
    <w:p w:rsidR="006B0633" w:rsidRPr="006B0633" w:rsidRDefault="006B0633" w:rsidP="006B0633">
      <w:pPr>
        <w:spacing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membuat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dokumen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DRP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perlu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dibentuk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sebuah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0633">
        <w:rPr>
          <w:rFonts w:ascii="Times New Roman" w:eastAsia="Calibri" w:hAnsi="Times New Roman" w:cs="Times New Roman"/>
          <w:sz w:val="24"/>
          <w:szCs w:val="24"/>
        </w:rPr>
        <w:t>tim</w:t>
      </w:r>
      <w:proofErr w:type="spellEnd"/>
      <w:proofErr w:type="gram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seorang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koordinator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tanggungjawabnya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>:</w:t>
      </w:r>
    </w:p>
    <w:p w:rsidR="006B0633" w:rsidRPr="006B0633" w:rsidRDefault="006B0633" w:rsidP="006B0633">
      <w:pPr>
        <w:numPr>
          <w:ilvl w:val="0"/>
          <w:numId w:val="34"/>
        </w:numPr>
        <w:spacing w:line="360" w:lineRule="auto"/>
        <w:ind w:left="180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Melaporkan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progress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manajer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tingkat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atas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6B0633" w:rsidRPr="006B0633" w:rsidRDefault="006B0633" w:rsidP="006B0633">
      <w:pPr>
        <w:numPr>
          <w:ilvl w:val="0"/>
          <w:numId w:val="34"/>
        </w:numPr>
        <w:spacing w:line="360" w:lineRule="auto"/>
        <w:ind w:left="180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Menyusun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budget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DRP </w:t>
      </w:r>
    </w:p>
    <w:p w:rsidR="006B0633" w:rsidRPr="006B0633" w:rsidRDefault="006B0633" w:rsidP="006B0633">
      <w:pPr>
        <w:numPr>
          <w:ilvl w:val="0"/>
          <w:numId w:val="34"/>
        </w:numPr>
        <w:spacing w:line="360" w:lineRule="auto"/>
        <w:ind w:left="180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Menyimpan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file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anggota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tim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DRP </w:t>
      </w:r>
    </w:p>
    <w:p w:rsidR="006B0633" w:rsidRPr="006B0633" w:rsidRDefault="006B0633" w:rsidP="006B0633">
      <w:pPr>
        <w:numPr>
          <w:ilvl w:val="0"/>
          <w:numId w:val="34"/>
        </w:numPr>
        <w:spacing w:line="360" w:lineRule="auto"/>
        <w:ind w:left="180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Menjadwalkan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meeting Tim </w:t>
      </w:r>
    </w:p>
    <w:p w:rsidR="006B0633" w:rsidRPr="006B0633" w:rsidRDefault="006B0633" w:rsidP="006B0633">
      <w:pPr>
        <w:numPr>
          <w:ilvl w:val="0"/>
          <w:numId w:val="34"/>
        </w:numPr>
        <w:spacing w:line="360" w:lineRule="auto"/>
        <w:ind w:left="180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Memimpin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meeting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tim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6B0633" w:rsidRPr="006B0633" w:rsidRDefault="006B0633" w:rsidP="006B0633">
      <w:pPr>
        <w:numPr>
          <w:ilvl w:val="0"/>
          <w:numId w:val="34"/>
        </w:numPr>
        <w:spacing w:line="360" w:lineRule="auto"/>
        <w:ind w:left="180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Mendokumentasikan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kebijakan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prosedur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DRP </w:t>
      </w:r>
    </w:p>
    <w:p w:rsidR="006B0633" w:rsidRPr="006B0633" w:rsidRDefault="006B0633" w:rsidP="006B0633">
      <w:pPr>
        <w:numPr>
          <w:ilvl w:val="0"/>
          <w:numId w:val="34"/>
        </w:numPr>
        <w:spacing w:line="360" w:lineRule="auto"/>
        <w:ind w:left="180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Menangani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hubungan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pihak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penyedia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jasa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luar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mendukung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DRP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Mengawasi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hasil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kerja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antar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departemen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bawahan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6B0633" w:rsidRPr="006B0633" w:rsidRDefault="006B0633" w:rsidP="006B0633">
      <w:pPr>
        <w:numPr>
          <w:ilvl w:val="0"/>
          <w:numId w:val="34"/>
        </w:numPr>
        <w:spacing w:line="360" w:lineRule="auto"/>
        <w:ind w:left="180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Penjadwalan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Test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latihan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Mengatur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pemeliharaan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DRP </w:t>
      </w:r>
    </w:p>
    <w:p w:rsidR="006B0633" w:rsidRPr="006B0633" w:rsidRDefault="006B0633" w:rsidP="006B0633">
      <w:pPr>
        <w:numPr>
          <w:ilvl w:val="0"/>
          <w:numId w:val="34"/>
        </w:numPr>
        <w:spacing w:line="360" w:lineRule="auto"/>
        <w:ind w:left="180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lastRenderedPageBreak/>
        <w:t>Mengupdate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Dokumentasi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jika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diperlukan</w:t>
      </w:r>
      <w:proofErr w:type="spellEnd"/>
    </w:p>
    <w:p w:rsidR="006B0633" w:rsidRPr="006B0633" w:rsidRDefault="006B0633" w:rsidP="006B0633">
      <w:pPr>
        <w:numPr>
          <w:ilvl w:val="0"/>
          <w:numId w:val="4"/>
        </w:numPr>
        <w:spacing w:line="360" w:lineRule="auto"/>
        <w:ind w:left="90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B0633">
        <w:rPr>
          <w:rFonts w:ascii="Times New Roman" w:eastAsia="Calibri" w:hAnsi="Times New Roman" w:cs="Times New Roman"/>
          <w:b/>
          <w:sz w:val="24"/>
          <w:szCs w:val="24"/>
        </w:rPr>
        <w:t>Disaster response phase</w:t>
      </w:r>
    </w:p>
    <w:p w:rsidR="006B0633" w:rsidRPr="006B0633" w:rsidRDefault="006B0633" w:rsidP="006B0633">
      <w:pPr>
        <w:spacing w:line="360" w:lineRule="auto"/>
        <w:ind w:left="90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Penyusunan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strategi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Disaster Recovery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didasarkan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Business Continuity Plan yang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berisi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targe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Recovery Point Objective (RPO)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Recovery Time Objective (RTO)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berbagai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proses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bisnis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perusahaan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Kedua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target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dipadankan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dipadankan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infrastruktur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IT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pendukungnya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B0633">
        <w:rPr>
          <w:rFonts w:ascii="Times New Roman" w:eastAsia="Calibri" w:hAnsi="Times New Roman" w:cs="Times New Roman"/>
          <w:sz w:val="24"/>
          <w:szCs w:val="24"/>
        </w:rPr>
        <w:t>Kemudian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ditentukan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strategi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pemulihan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yang paling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tepat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setiap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0633">
        <w:rPr>
          <w:rFonts w:ascii="Times New Roman" w:eastAsia="Calibri" w:hAnsi="Times New Roman" w:cs="Times New Roman"/>
          <w:sz w:val="24"/>
          <w:szCs w:val="24"/>
        </w:rPr>
        <w:t>Perlu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diingat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bahwa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pencapaian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RPO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RTO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sesungguhnya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tergantung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anggaran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tersedia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0633">
        <w:rPr>
          <w:rFonts w:ascii="Times New Roman" w:eastAsia="Calibri" w:hAnsi="Times New Roman" w:cs="Times New Roman"/>
          <w:sz w:val="24"/>
          <w:szCs w:val="24"/>
        </w:rPr>
        <w:t>Walau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semua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manajer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bisnis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menginginkan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“zero data loss”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“zero time loss”,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biaya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perlindungan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ketersediaan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setinggi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sulit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diwujudkan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Berikut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beberapa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startegi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umum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perlindungan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data:</w:t>
      </w:r>
    </w:p>
    <w:p w:rsidR="006B0633" w:rsidRPr="006B0633" w:rsidRDefault="006B0633" w:rsidP="006B0633">
      <w:pPr>
        <w:numPr>
          <w:ilvl w:val="0"/>
          <w:numId w:val="28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Backup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tape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dikirim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keluar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kantor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tempat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aman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regular</w:t>
      </w:r>
    </w:p>
    <w:p w:rsidR="006B0633" w:rsidRPr="006B0633" w:rsidRDefault="006B0633" w:rsidP="006B0633">
      <w:pPr>
        <w:numPr>
          <w:ilvl w:val="0"/>
          <w:numId w:val="28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Backup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disk di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lokasi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salin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otomotamis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lokasi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luar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kantor</w:t>
      </w:r>
      <w:proofErr w:type="spellEnd"/>
    </w:p>
    <w:p w:rsidR="006B0633" w:rsidRPr="006B0633" w:rsidRDefault="006B0633" w:rsidP="006B0633">
      <w:pPr>
        <w:numPr>
          <w:ilvl w:val="0"/>
          <w:numId w:val="28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Replikasi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data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lokasi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luar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kantor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sehingga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mengurangi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kebutuhan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restorasi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data (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hanya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system yang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direstorasi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>)</w:t>
      </w:r>
    </w:p>
    <w:p w:rsidR="006B0633" w:rsidRPr="006B0633" w:rsidRDefault="006B0633" w:rsidP="006B0633">
      <w:pPr>
        <w:numPr>
          <w:ilvl w:val="0"/>
          <w:numId w:val="28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high availability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menjaga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data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direplikasi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lokasi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luar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0633">
        <w:rPr>
          <w:rFonts w:ascii="Times New Roman" w:eastAsia="Calibri" w:hAnsi="Times New Roman" w:cs="Times New Roman"/>
          <w:sz w:val="24"/>
          <w:szCs w:val="24"/>
        </w:rPr>
        <w:t>kantor</w:t>
      </w:r>
      <w:proofErr w:type="spellEnd"/>
      <w:proofErr w:type="gram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banyak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kasus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perusahaan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0633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proofErr w:type="gram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lebih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efisien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disaster recovery provider yang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memiliki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lokasi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pelindung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daripada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fasilitas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milik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sendiri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>.</w:t>
      </w:r>
    </w:p>
    <w:p w:rsidR="006B0633" w:rsidRPr="006B0633" w:rsidRDefault="006B0633" w:rsidP="006B0633">
      <w:pPr>
        <w:spacing w:line="360" w:lineRule="auto"/>
        <w:ind w:left="90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b/>
          <w:sz w:val="24"/>
          <w:szCs w:val="24"/>
        </w:rPr>
        <w:t>Contoh</w:t>
      </w:r>
      <w:proofErr w:type="spellEnd"/>
      <w:r w:rsidRPr="006B063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b/>
          <w:sz w:val="24"/>
          <w:szCs w:val="24"/>
        </w:rPr>
        <w:t>Manajemen</w:t>
      </w:r>
      <w:proofErr w:type="spellEnd"/>
      <w:r w:rsidRPr="006B063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b/>
          <w:sz w:val="24"/>
          <w:szCs w:val="24"/>
        </w:rPr>
        <w:t>Risiko</w:t>
      </w:r>
      <w:proofErr w:type="spellEnd"/>
      <w:r w:rsidRPr="006B063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b/>
          <w:sz w:val="24"/>
          <w:szCs w:val="24"/>
        </w:rPr>
        <w:t>dalam</w:t>
      </w:r>
      <w:proofErr w:type="spellEnd"/>
      <w:r w:rsidRPr="006B063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b/>
          <w:sz w:val="24"/>
          <w:szCs w:val="24"/>
        </w:rPr>
        <w:t>Penggunaan</w:t>
      </w:r>
      <w:proofErr w:type="spellEnd"/>
      <w:r w:rsidRPr="006B063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b/>
          <w:sz w:val="24"/>
          <w:szCs w:val="24"/>
        </w:rPr>
        <w:t>Teknologi</w:t>
      </w:r>
      <w:proofErr w:type="spellEnd"/>
      <w:r w:rsidRPr="006B063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b/>
          <w:sz w:val="24"/>
          <w:szCs w:val="24"/>
        </w:rPr>
        <w:t>Informasi</w:t>
      </w:r>
      <w:proofErr w:type="spellEnd"/>
      <w:r w:rsidRPr="006B0633">
        <w:rPr>
          <w:rFonts w:ascii="Times New Roman" w:eastAsia="Calibri" w:hAnsi="Times New Roman" w:cs="Times New Roman"/>
          <w:b/>
          <w:sz w:val="24"/>
          <w:szCs w:val="24"/>
        </w:rPr>
        <w:t xml:space="preserve"> di </w:t>
      </w:r>
      <w:proofErr w:type="spellStart"/>
      <w:r w:rsidRPr="006B0633">
        <w:rPr>
          <w:rFonts w:ascii="Times New Roman" w:eastAsia="Calibri" w:hAnsi="Times New Roman" w:cs="Times New Roman"/>
          <w:b/>
          <w:sz w:val="24"/>
          <w:szCs w:val="24"/>
        </w:rPr>
        <w:t>Perbankan</w:t>
      </w:r>
      <w:proofErr w:type="spellEnd"/>
      <w:r w:rsidRPr="006B063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:rsidR="006B0633" w:rsidRPr="006B0633" w:rsidRDefault="006B0633" w:rsidP="006B0633">
      <w:pPr>
        <w:spacing w:line="360" w:lineRule="auto"/>
        <w:ind w:left="90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6B0633">
        <w:rPr>
          <w:rFonts w:ascii="Times New Roman" w:eastAsia="Calibri" w:hAnsi="Times New Roman" w:cs="Times New Roman"/>
          <w:sz w:val="24"/>
          <w:szCs w:val="24"/>
        </w:rPr>
        <w:t>Peraturan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Bank Indonesia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Nomor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9/15/PBI/2007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tanggal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30 November 2007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Tentang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Penerapan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Manajemen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Risiko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Penggunaan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Teknologi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oleh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Bank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Umum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</w:p>
    <w:p w:rsidR="006B0633" w:rsidRPr="006B0633" w:rsidRDefault="006B0633" w:rsidP="006B0633">
      <w:pPr>
        <w:spacing w:line="360" w:lineRule="auto"/>
        <w:ind w:left="90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b/>
          <w:sz w:val="24"/>
          <w:szCs w:val="24"/>
        </w:rPr>
        <w:t>Latar</w:t>
      </w:r>
      <w:proofErr w:type="spellEnd"/>
      <w:r w:rsidRPr="006B063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b/>
          <w:sz w:val="24"/>
          <w:szCs w:val="24"/>
        </w:rPr>
        <w:t>Belakang</w:t>
      </w:r>
      <w:proofErr w:type="spellEnd"/>
    </w:p>
    <w:p w:rsidR="006B0633" w:rsidRPr="006B0633" w:rsidRDefault="006B0633" w:rsidP="006B0633">
      <w:pPr>
        <w:numPr>
          <w:ilvl w:val="0"/>
          <w:numId w:val="29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Peningkatan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efisiensi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kegiatan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operasional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mutu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pelayanan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Bank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kepada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nasabah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melalui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perkembangan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Teknologi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>;</w:t>
      </w:r>
    </w:p>
    <w:p w:rsidR="006B0633" w:rsidRPr="006B0633" w:rsidRDefault="006B0633" w:rsidP="006B0633">
      <w:pPr>
        <w:numPr>
          <w:ilvl w:val="0"/>
          <w:numId w:val="29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Penggunaan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Teknologi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meningkatkan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risiko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dihadapi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Bank;</w:t>
      </w:r>
    </w:p>
    <w:p w:rsidR="006B0633" w:rsidRPr="006B0633" w:rsidRDefault="006B0633" w:rsidP="006B0633">
      <w:pPr>
        <w:numPr>
          <w:ilvl w:val="0"/>
          <w:numId w:val="29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Penerapan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manajemen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risiko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efektif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sejalan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meningkatnya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risiko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dihadapi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>;</w:t>
      </w:r>
    </w:p>
    <w:p w:rsidR="006B0633" w:rsidRPr="006B0633" w:rsidRDefault="006B0633" w:rsidP="006B0633">
      <w:pPr>
        <w:numPr>
          <w:ilvl w:val="0"/>
          <w:numId w:val="29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lastRenderedPageBreak/>
        <w:t>Perlunya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ditetapkan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ketentuan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mengatur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Penerapan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Manajemen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Risiko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Penggunaan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Teknologi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oleh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Bank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Umum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Peraturan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Bank Indonesia.</w:t>
      </w:r>
    </w:p>
    <w:p w:rsidR="006B0633" w:rsidRPr="006B0633" w:rsidRDefault="006B0633" w:rsidP="006B0633">
      <w:pPr>
        <w:spacing w:line="360" w:lineRule="auto"/>
        <w:ind w:left="16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B0633" w:rsidRPr="006B0633" w:rsidRDefault="006B0633" w:rsidP="006B0633">
      <w:pPr>
        <w:ind w:left="90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b/>
          <w:sz w:val="24"/>
          <w:szCs w:val="24"/>
        </w:rPr>
        <w:t>Kerangka</w:t>
      </w:r>
      <w:proofErr w:type="spellEnd"/>
      <w:r w:rsidRPr="006B0633">
        <w:rPr>
          <w:rFonts w:ascii="Times New Roman" w:eastAsia="Calibri" w:hAnsi="Times New Roman" w:cs="Times New Roman"/>
          <w:b/>
          <w:sz w:val="24"/>
          <w:szCs w:val="24"/>
        </w:rPr>
        <w:t xml:space="preserve"> PBI</w:t>
      </w:r>
    </w:p>
    <w:p w:rsidR="006B0633" w:rsidRPr="006B0633" w:rsidRDefault="006B0633" w:rsidP="006B0633">
      <w:pPr>
        <w:numPr>
          <w:ilvl w:val="0"/>
          <w:numId w:val="30"/>
        </w:numPr>
        <w:spacing w:line="360" w:lineRule="auto"/>
        <w:ind w:left="16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PBI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berisi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pokok-pokok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ketentuan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Penerapan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Manajemen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Risiko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Penggunaan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Teknologi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oleh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Bank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Umum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meliputi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:</w:t>
      </w:r>
    </w:p>
    <w:p w:rsidR="006B0633" w:rsidRPr="006B0633" w:rsidRDefault="006B0633" w:rsidP="006B0633">
      <w:pPr>
        <w:numPr>
          <w:ilvl w:val="1"/>
          <w:numId w:val="30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Ruang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Lingkup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Manajemen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Risiko</w:t>
      </w:r>
      <w:proofErr w:type="spellEnd"/>
    </w:p>
    <w:p w:rsidR="006B0633" w:rsidRPr="006B0633" w:rsidRDefault="006B0633" w:rsidP="006B0633">
      <w:pPr>
        <w:numPr>
          <w:ilvl w:val="1"/>
          <w:numId w:val="30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Penerapan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Manajemen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Risiko</w:t>
      </w:r>
      <w:proofErr w:type="spellEnd"/>
    </w:p>
    <w:p w:rsidR="006B0633" w:rsidRPr="006B0633" w:rsidRDefault="006B0633" w:rsidP="006B0633">
      <w:pPr>
        <w:numPr>
          <w:ilvl w:val="1"/>
          <w:numId w:val="30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Penyelenggaraan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Teknologi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oleh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Pihak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Penyedia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Jasa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Teknologi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</w:p>
    <w:p w:rsidR="006B0633" w:rsidRPr="006B0633" w:rsidRDefault="006B0633" w:rsidP="006B0633">
      <w:pPr>
        <w:numPr>
          <w:ilvl w:val="1"/>
          <w:numId w:val="30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B0633">
        <w:rPr>
          <w:rFonts w:ascii="Times New Roman" w:eastAsia="Calibri" w:hAnsi="Times New Roman" w:cs="Times New Roman"/>
          <w:sz w:val="24"/>
          <w:szCs w:val="24"/>
        </w:rPr>
        <w:t>Electronic Banking</w:t>
      </w:r>
    </w:p>
    <w:p w:rsidR="006B0633" w:rsidRPr="006B0633" w:rsidRDefault="006B0633" w:rsidP="006B0633">
      <w:pPr>
        <w:numPr>
          <w:ilvl w:val="1"/>
          <w:numId w:val="30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Pelaporan</w:t>
      </w:r>
      <w:proofErr w:type="spellEnd"/>
    </w:p>
    <w:p w:rsidR="006B0633" w:rsidRPr="006B0633" w:rsidRDefault="006B0633" w:rsidP="006B0633">
      <w:pPr>
        <w:numPr>
          <w:ilvl w:val="1"/>
          <w:numId w:val="30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Ketentuan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Peralihan</w:t>
      </w:r>
      <w:proofErr w:type="spellEnd"/>
    </w:p>
    <w:p w:rsidR="006B0633" w:rsidRPr="006B0633" w:rsidRDefault="006B0633" w:rsidP="006B0633">
      <w:pPr>
        <w:ind w:left="547" w:firstLine="353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b/>
          <w:sz w:val="24"/>
          <w:szCs w:val="24"/>
        </w:rPr>
        <w:t>Ruang</w:t>
      </w:r>
      <w:proofErr w:type="spellEnd"/>
      <w:r w:rsidRPr="006B063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b/>
          <w:sz w:val="24"/>
          <w:szCs w:val="24"/>
        </w:rPr>
        <w:t>Lingkup</w:t>
      </w:r>
      <w:proofErr w:type="spellEnd"/>
      <w:r w:rsidRPr="006B063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b/>
          <w:sz w:val="24"/>
          <w:szCs w:val="24"/>
        </w:rPr>
        <w:t>Manajemen</w:t>
      </w:r>
      <w:proofErr w:type="spellEnd"/>
      <w:r w:rsidRPr="006B063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b/>
          <w:sz w:val="24"/>
          <w:szCs w:val="24"/>
        </w:rPr>
        <w:t>Risiko</w:t>
      </w:r>
      <w:proofErr w:type="spellEnd"/>
      <w:r w:rsidRPr="006B063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b/>
          <w:sz w:val="24"/>
          <w:szCs w:val="24"/>
        </w:rPr>
        <w:t>Teknologi</w:t>
      </w:r>
      <w:proofErr w:type="spellEnd"/>
      <w:r w:rsidRPr="006B063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b/>
          <w:sz w:val="24"/>
          <w:szCs w:val="24"/>
        </w:rPr>
        <w:t>Informasi</w:t>
      </w:r>
      <w:proofErr w:type="spellEnd"/>
    </w:p>
    <w:p w:rsidR="006B0633" w:rsidRPr="006B0633" w:rsidRDefault="006B0633" w:rsidP="006B0633">
      <w:pPr>
        <w:numPr>
          <w:ilvl w:val="0"/>
          <w:numId w:val="31"/>
        </w:numPr>
        <w:spacing w:line="360" w:lineRule="auto"/>
        <w:ind w:left="162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Bank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wajib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menerapkan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manajemen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risiko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efektif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penggunaan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Teknologi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</w:p>
    <w:p w:rsidR="006B0633" w:rsidRPr="006B0633" w:rsidRDefault="006B0633" w:rsidP="006B0633">
      <w:pPr>
        <w:numPr>
          <w:ilvl w:val="0"/>
          <w:numId w:val="3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Ruang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lingkup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penerapan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manajemen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risiko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paling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kurang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mencakup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>:</w:t>
      </w:r>
    </w:p>
    <w:p w:rsidR="006B0633" w:rsidRPr="006B0633" w:rsidRDefault="006B0633" w:rsidP="006B0633">
      <w:pPr>
        <w:ind w:left="16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B0633" w:rsidRPr="006B0633" w:rsidRDefault="006B0633" w:rsidP="006B0633">
      <w:pPr>
        <w:numPr>
          <w:ilvl w:val="0"/>
          <w:numId w:val="32"/>
        </w:numPr>
        <w:spacing w:line="360" w:lineRule="auto"/>
        <w:ind w:left="234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Pengawasan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aktif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dewan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Komisaris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Direksi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>;</w:t>
      </w:r>
    </w:p>
    <w:p w:rsidR="006B0633" w:rsidRPr="006B0633" w:rsidRDefault="006B0633" w:rsidP="006B0633">
      <w:pPr>
        <w:numPr>
          <w:ilvl w:val="0"/>
          <w:numId w:val="32"/>
        </w:numPr>
        <w:spacing w:line="360" w:lineRule="auto"/>
        <w:ind w:left="234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Kecukupan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kebijakan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prosedur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penggunaan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Teknologi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>;</w:t>
      </w:r>
    </w:p>
    <w:p w:rsidR="006B0633" w:rsidRPr="006B0633" w:rsidRDefault="006B0633" w:rsidP="006B0633">
      <w:pPr>
        <w:numPr>
          <w:ilvl w:val="0"/>
          <w:numId w:val="32"/>
        </w:numPr>
        <w:spacing w:line="360" w:lineRule="auto"/>
        <w:ind w:left="234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Kecukupan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proses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identifikasi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pengukuran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pemantauan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pengendalian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risiko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penggunaan</w:t>
      </w:r>
      <w:proofErr w:type="spellEnd"/>
    </w:p>
    <w:p w:rsidR="006B0633" w:rsidRPr="006B0633" w:rsidRDefault="006B0633" w:rsidP="006B0633">
      <w:pPr>
        <w:numPr>
          <w:ilvl w:val="0"/>
          <w:numId w:val="32"/>
        </w:numPr>
        <w:spacing w:line="360" w:lineRule="auto"/>
        <w:ind w:left="234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Teknologi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;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</w:p>
    <w:p w:rsidR="006B0633" w:rsidRPr="006B0633" w:rsidRDefault="006B0633" w:rsidP="006B0633">
      <w:pPr>
        <w:numPr>
          <w:ilvl w:val="0"/>
          <w:numId w:val="32"/>
        </w:numPr>
        <w:spacing w:line="360" w:lineRule="auto"/>
        <w:ind w:left="234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pengendalian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intern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atas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penggunaaan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Teknologi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>.</w:t>
      </w:r>
    </w:p>
    <w:p w:rsidR="006B0633" w:rsidRPr="006B0633" w:rsidRDefault="006B0633" w:rsidP="006B0633">
      <w:pPr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membangun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dokumen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Disaster Recovery plan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terdiri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6B0633">
        <w:rPr>
          <w:rFonts w:ascii="Times New Roman" w:eastAsia="Calibri" w:hAnsi="Times New Roman" w:cs="Times New Roman"/>
          <w:sz w:val="24"/>
          <w:szCs w:val="24"/>
        </w:rPr>
        <w:t>lima</w:t>
      </w:r>
      <w:proofErr w:type="gram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phase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>:</w:t>
      </w:r>
    </w:p>
    <w:p w:rsidR="006B0633" w:rsidRPr="006B0633" w:rsidRDefault="006B0633" w:rsidP="006B0633">
      <w:pPr>
        <w:numPr>
          <w:ilvl w:val="0"/>
          <w:numId w:val="35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Preparation </w:t>
      </w:r>
    </w:p>
    <w:p w:rsidR="006B0633" w:rsidRPr="006B0633" w:rsidRDefault="006B0633" w:rsidP="006B0633">
      <w:pPr>
        <w:numPr>
          <w:ilvl w:val="0"/>
          <w:numId w:val="35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B0633">
        <w:rPr>
          <w:rFonts w:ascii="Times New Roman" w:eastAsia="Calibri" w:hAnsi="Times New Roman" w:cs="Times New Roman"/>
          <w:sz w:val="24"/>
          <w:szCs w:val="24"/>
        </w:rPr>
        <w:t>Response</w:t>
      </w:r>
    </w:p>
    <w:p w:rsidR="006B0633" w:rsidRPr="006B0633" w:rsidRDefault="006B0633" w:rsidP="006B0633">
      <w:pPr>
        <w:numPr>
          <w:ilvl w:val="0"/>
          <w:numId w:val="35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B0633">
        <w:rPr>
          <w:rFonts w:ascii="Times New Roman" w:eastAsia="Calibri" w:hAnsi="Times New Roman" w:cs="Times New Roman"/>
          <w:sz w:val="24"/>
          <w:szCs w:val="24"/>
        </w:rPr>
        <w:t>Recovery</w:t>
      </w:r>
    </w:p>
    <w:p w:rsidR="006B0633" w:rsidRPr="006B0633" w:rsidRDefault="006B0633" w:rsidP="006B0633">
      <w:pPr>
        <w:numPr>
          <w:ilvl w:val="0"/>
          <w:numId w:val="35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B0633">
        <w:rPr>
          <w:rFonts w:ascii="Times New Roman" w:eastAsia="Calibri" w:hAnsi="Times New Roman" w:cs="Times New Roman"/>
          <w:sz w:val="24"/>
          <w:szCs w:val="24"/>
        </w:rPr>
        <w:t>Resumption</w:t>
      </w:r>
    </w:p>
    <w:p w:rsidR="006B0633" w:rsidRPr="006B0633" w:rsidRDefault="006B0633" w:rsidP="006B0633">
      <w:pPr>
        <w:numPr>
          <w:ilvl w:val="0"/>
          <w:numId w:val="35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B0633">
        <w:rPr>
          <w:rFonts w:ascii="Times New Roman" w:eastAsia="Calibri" w:hAnsi="Times New Roman" w:cs="Times New Roman"/>
          <w:sz w:val="24"/>
          <w:szCs w:val="24"/>
        </w:rPr>
        <w:t>Restoration</w:t>
      </w:r>
    </w:p>
    <w:p w:rsidR="006B0633" w:rsidRPr="006B0633" w:rsidRDefault="006B0633" w:rsidP="006B0633">
      <w:pPr>
        <w:spacing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lastRenderedPageBreak/>
        <w:t>Dalam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proses preparation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persiapan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membuat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sebuah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organisasi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siap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kemungkinan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menghadapi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bencana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maka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hal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hal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khusus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diperhatikan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>:</w:t>
      </w:r>
    </w:p>
    <w:p w:rsidR="006B0633" w:rsidRPr="006B0633" w:rsidRDefault="006B0633" w:rsidP="006B0633">
      <w:pPr>
        <w:numPr>
          <w:ilvl w:val="0"/>
          <w:numId w:val="36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Menghilangkan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mengurangi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potensi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cedera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hilangnya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nyawa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, </w:t>
      </w:r>
    </w:p>
    <w:p w:rsidR="006B0633" w:rsidRPr="006B0633" w:rsidRDefault="006B0633" w:rsidP="006B0633">
      <w:pPr>
        <w:numPr>
          <w:ilvl w:val="0"/>
          <w:numId w:val="36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Mengurangi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kerusakan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fasilitas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hilangnya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aset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:rsidR="006B0633" w:rsidRPr="006B0633" w:rsidRDefault="006B0633" w:rsidP="006B0633">
      <w:pPr>
        <w:numPr>
          <w:ilvl w:val="0"/>
          <w:numId w:val="36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Meminimalkan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gangguan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kerugian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finansial</w:t>
      </w:r>
      <w:proofErr w:type="spellEnd"/>
    </w:p>
    <w:p w:rsidR="006B0633" w:rsidRPr="006B0633" w:rsidRDefault="006B0633" w:rsidP="006B0633">
      <w:pPr>
        <w:numPr>
          <w:ilvl w:val="0"/>
          <w:numId w:val="36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Menstabilkan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efek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bencana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memungkinkan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upaya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pemulihan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memulai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peenerapan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prosedur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DR</w:t>
      </w:r>
    </w:p>
    <w:p w:rsidR="006B0633" w:rsidRPr="006B0633" w:rsidRDefault="006B0633" w:rsidP="006B0633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Peraturan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bank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penyelenggaraan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Pusat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Data (Data Center)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>/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Disaster Recovery Center</w:t>
      </w:r>
    </w:p>
    <w:p w:rsidR="006B0633" w:rsidRPr="006B0633" w:rsidRDefault="006B0633" w:rsidP="006B0633">
      <w:pPr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Data Center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Disaster Recovery Center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diselenggarakan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negeri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>.</w:t>
      </w:r>
    </w:p>
    <w:p w:rsidR="006B0633" w:rsidRPr="006B0633" w:rsidRDefault="006B0633" w:rsidP="006B0633">
      <w:pPr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Apabila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Bank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Penyedia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Jasa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TI </w:t>
      </w:r>
      <w:r w:rsidRPr="006B0633">
        <w:rPr>
          <w:rFonts w:ascii="Times New Roman" w:eastAsia="Calibri" w:hAnsi="Times New Roman" w:cs="Times New Roman"/>
          <w:i/>
          <w:iCs/>
          <w:sz w:val="24"/>
          <w:szCs w:val="24"/>
        </w:rPr>
        <w:t>(outsourcing)</w:t>
      </w:r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maka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persyaratannya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>:</w:t>
      </w:r>
    </w:p>
    <w:p w:rsidR="006B0633" w:rsidRPr="006B0633" w:rsidRDefault="006B0633" w:rsidP="006B0633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B0633">
        <w:rPr>
          <w:rFonts w:ascii="Times New Roman" w:eastAsia="Calibri" w:hAnsi="Times New Roman" w:cs="Times New Roman"/>
          <w:b/>
          <w:sz w:val="24"/>
          <w:szCs w:val="24"/>
        </w:rPr>
        <w:t xml:space="preserve">a. </w:t>
      </w:r>
      <w:proofErr w:type="spellStart"/>
      <w:r w:rsidRPr="006B0633">
        <w:rPr>
          <w:rFonts w:ascii="Times New Roman" w:eastAsia="Calibri" w:hAnsi="Times New Roman" w:cs="Times New Roman"/>
          <w:b/>
          <w:sz w:val="24"/>
          <w:szCs w:val="24"/>
        </w:rPr>
        <w:t>Syarat</w:t>
      </w:r>
      <w:proofErr w:type="spellEnd"/>
      <w:r w:rsidRPr="006B063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b/>
          <w:sz w:val="24"/>
          <w:szCs w:val="24"/>
        </w:rPr>
        <w:t>bagi</w:t>
      </w:r>
      <w:proofErr w:type="spellEnd"/>
      <w:r w:rsidRPr="006B0633">
        <w:rPr>
          <w:rFonts w:ascii="Times New Roman" w:eastAsia="Calibri" w:hAnsi="Times New Roman" w:cs="Times New Roman"/>
          <w:b/>
          <w:sz w:val="24"/>
          <w:szCs w:val="24"/>
        </w:rPr>
        <w:t xml:space="preserve"> Bank:</w:t>
      </w:r>
    </w:p>
    <w:p w:rsidR="006B0633" w:rsidRPr="006B0633" w:rsidRDefault="006B0633" w:rsidP="006B0633">
      <w:pPr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ind w:left="21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Bertanggung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jawab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atas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penerapan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manajemen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risiko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>;</w:t>
      </w:r>
    </w:p>
    <w:p w:rsidR="006B0633" w:rsidRPr="006B0633" w:rsidRDefault="006B0633" w:rsidP="006B0633">
      <w:pPr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ind w:left="21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Mampu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melakukan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pengawasan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atas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pelaksanaan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kegiatan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Bank yang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oleh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penyedia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jasa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TI;</w:t>
      </w:r>
    </w:p>
    <w:p w:rsidR="006B0633" w:rsidRPr="006B0633" w:rsidRDefault="006B0633" w:rsidP="006B0633">
      <w:pPr>
        <w:autoSpaceDE w:val="0"/>
        <w:autoSpaceDN w:val="0"/>
        <w:adjustRightInd w:val="0"/>
        <w:spacing w:after="0" w:line="360" w:lineRule="auto"/>
        <w:ind w:left="21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B0633" w:rsidRPr="006B0633" w:rsidRDefault="006B0633" w:rsidP="006B0633">
      <w:pPr>
        <w:autoSpaceDE w:val="0"/>
        <w:autoSpaceDN w:val="0"/>
        <w:adjustRightInd w:val="0"/>
        <w:spacing w:after="0" w:line="360" w:lineRule="auto"/>
        <w:ind w:left="216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Memilih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pihak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penyedia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jasa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TI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berdasarkan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cost and benefit analysis;</w:t>
      </w:r>
    </w:p>
    <w:p w:rsidR="006B0633" w:rsidRPr="006B0633" w:rsidRDefault="006B0633" w:rsidP="006B0633">
      <w:pPr>
        <w:numPr>
          <w:ilvl w:val="3"/>
          <w:numId w:val="4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Wajib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memantau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mengevaluasi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kehandalan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pihak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penyedia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jasa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>;</w:t>
      </w:r>
    </w:p>
    <w:p w:rsidR="006B0633" w:rsidRPr="006B0633" w:rsidRDefault="006B0633" w:rsidP="006B0633">
      <w:pPr>
        <w:numPr>
          <w:ilvl w:val="3"/>
          <w:numId w:val="4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Tetap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memberikan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akses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kepada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auditor intern,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ekstern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Bank Indonesia;</w:t>
      </w:r>
    </w:p>
    <w:p w:rsidR="006B0633" w:rsidRPr="006B0633" w:rsidRDefault="006B0633" w:rsidP="006B0633">
      <w:pPr>
        <w:numPr>
          <w:ilvl w:val="3"/>
          <w:numId w:val="4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Memberikan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akses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kepada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Bank Indonesia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terhadap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database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tepat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waktu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>.</w:t>
      </w:r>
    </w:p>
    <w:p w:rsidR="006B0633" w:rsidRPr="006B0633" w:rsidRDefault="006B0633" w:rsidP="006B0633">
      <w:pPr>
        <w:autoSpaceDE w:val="0"/>
        <w:autoSpaceDN w:val="0"/>
        <w:adjustRightInd w:val="0"/>
        <w:spacing w:after="0" w:line="360" w:lineRule="auto"/>
        <w:ind w:left="288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B0633" w:rsidRPr="006B0633" w:rsidRDefault="006B0633" w:rsidP="006B0633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B0633">
        <w:rPr>
          <w:rFonts w:ascii="Times New Roman" w:eastAsia="Calibri" w:hAnsi="Times New Roman" w:cs="Times New Roman"/>
          <w:b/>
          <w:sz w:val="24"/>
          <w:szCs w:val="24"/>
        </w:rPr>
        <w:t xml:space="preserve">b. </w:t>
      </w:r>
      <w:proofErr w:type="spellStart"/>
      <w:r w:rsidRPr="006B0633">
        <w:rPr>
          <w:rFonts w:ascii="Times New Roman" w:eastAsia="Calibri" w:hAnsi="Times New Roman" w:cs="Times New Roman"/>
          <w:b/>
          <w:sz w:val="24"/>
          <w:szCs w:val="24"/>
        </w:rPr>
        <w:t>Syarat</w:t>
      </w:r>
      <w:proofErr w:type="spellEnd"/>
      <w:r w:rsidRPr="006B063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b/>
          <w:sz w:val="24"/>
          <w:szCs w:val="24"/>
        </w:rPr>
        <w:t>bagi</w:t>
      </w:r>
      <w:proofErr w:type="spellEnd"/>
      <w:r w:rsidRPr="006B063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b/>
          <w:sz w:val="24"/>
          <w:szCs w:val="24"/>
        </w:rPr>
        <w:t>Pihak</w:t>
      </w:r>
      <w:proofErr w:type="spellEnd"/>
      <w:r w:rsidRPr="006B063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b/>
          <w:sz w:val="24"/>
          <w:szCs w:val="24"/>
        </w:rPr>
        <w:t>Penyedia</w:t>
      </w:r>
      <w:proofErr w:type="spellEnd"/>
      <w:r w:rsidRPr="006B063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b/>
          <w:sz w:val="24"/>
          <w:szCs w:val="24"/>
        </w:rPr>
        <w:t>Jasa</w:t>
      </w:r>
      <w:proofErr w:type="spellEnd"/>
      <w:r w:rsidRPr="006B0633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:rsidR="006B0633" w:rsidRPr="006B0633" w:rsidRDefault="006B0633" w:rsidP="006B0633">
      <w:pPr>
        <w:numPr>
          <w:ilvl w:val="2"/>
          <w:numId w:val="37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Menerapkan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IT control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memadai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dibuktikan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hasil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audit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independen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>;</w:t>
      </w:r>
    </w:p>
    <w:p w:rsidR="006B0633" w:rsidRPr="006B0633" w:rsidRDefault="006B0633" w:rsidP="006B0633">
      <w:pPr>
        <w:numPr>
          <w:ilvl w:val="2"/>
          <w:numId w:val="37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Menyediakan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akses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bagi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auditor intern Bank,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ekstern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auditor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BI;</w:t>
      </w:r>
    </w:p>
    <w:p w:rsidR="006B0633" w:rsidRPr="006B0633" w:rsidRDefault="006B0633" w:rsidP="006B0633">
      <w:pPr>
        <w:numPr>
          <w:ilvl w:val="2"/>
          <w:numId w:val="37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lastRenderedPageBreak/>
        <w:t>Menyatakan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keberatan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bila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BI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hendak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melakukan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pemeriksaan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>;</w:t>
      </w:r>
    </w:p>
    <w:p w:rsidR="006B0633" w:rsidRPr="006B0633" w:rsidRDefault="006B0633" w:rsidP="006B0633">
      <w:pPr>
        <w:numPr>
          <w:ilvl w:val="2"/>
          <w:numId w:val="37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Sebagai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pihak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terafiliasi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menjamin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keamanan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seluruh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>;</w:t>
      </w:r>
    </w:p>
    <w:p w:rsidR="006B0633" w:rsidRPr="006B0633" w:rsidRDefault="006B0633" w:rsidP="006B0633">
      <w:pPr>
        <w:numPr>
          <w:ilvl w:val="2"/>
          <w:numId w:val="37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Melakukan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subkontrak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sebagian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kegiatannya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berdasarkan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persetujuan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Bank,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dibuktikan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dokumen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tertulis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>.</w:t>
      </w:r>
    </w:p>
    <w:p w:rsidR="006B0633" w:rsidRPr="006B0633" w:rsidRDefault="006B0633" w:rsidP="006B0633">
      <w:pPr>
        <w:numPr>
          <w:ilvl w:val="2"/>
          <w:numId w:val="37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Melaporkan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setiap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kejadian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kritis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mengakibatkan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kerugian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keuangan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mengganggu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operasional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Bank;</w:t>
      </w:r>
    </w:p>
    <w:p w:rsidR="006B0633" w:rsidRPr="006B0633" w:rsidRDefault="006B0633" w:rsidP="006B0633">
      <w:pPr>
        <w:numPr>
          <w:ilvl w:val="2"/>
          <w:numId w:val="37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Menyampaikan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berkala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hasil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audit TI yang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auditor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independen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penyelenggaraan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TI DC, DRC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Pemrosesan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Transaksi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Berbasis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Teknologi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kepada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BI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melalui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Bank yang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bersangkutan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>;</w:t>
      </w:r>
    </w:p>
    <w:p w:rsidR="006B0633" w:rsidRPr="006B0633" w:rsidRDefault="006B0633" w:rsidP="006B0633">
      <w:pPr>
        <w:numPr>
          <w:ilvl w:val="2"/>
          <w:numId w:val="37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Menyediakan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DRP yang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teruji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memadai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>;</w:t>
      </w:r>
    </w:p>
    <w:p w:rsidR="006B0633" w:rsidRPr="006B0633" w:rsidRDefault="006B0633" w:rsidP="006B0633">
      <w:pPr>
        <w:numPr>
          <w:ilvl w:val="2"/>
          <w:numId w:val="37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Bersedia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memungkinkan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early termination.</w:t>
      </w:r>
    </w:p>
    <w:p w:rsidR="006B0633" w:rsidRPr="006B0633" w:rsidRDefault="006B0633" w:rsidP="006B0633">
      <w:pPr>
        <w:autoSpaceDE w:val="0"/>
        <w:autoSpaceDN w:val="0"/>
        <w:adjustRightInd w:val="0"/>
        <w:spacing w:after="0" w:line="360" w:lineRule="auto"/>
        <w:ind w:left="21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B0633" w:rsidRPr="006B0633" w:rsidRDefault="006B0633" w:rsidP="006B0633">
      <w:pPr>
        <w:autoSpaceDE w:val="0"/>
        <w:autoSpaceDN w:val="0"/>
        <w:adjustRightInd w:val="0"/>
        <w:spacing w:after="0" w:line="360" w:lineRule="auto"/>
        <w:ind w:left="90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Apabila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Bank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menyelenggarakan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Data Center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Data Recovery Center di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luar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negeri,Bank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mendapat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persetujuan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Bank Indonesia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memenuhi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persyaratan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Syarat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bagi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Bank (a)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Syarat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bagi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pihak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penyedia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jasa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(b)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diatas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>.</w:t>
      </w:r>
    </w:p>
    <w:p w:rsidR="006B0633" w:rsidRPr="006B0633" w:rsidRDefault="006B0633" w:rsidP="006B063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Calibri" w:hAnsi="Times New Roman" w:cs="Times New Roman"/>
          <w:b/>
          <w:sz w:val="24"/>
          <w:szCs w:val="24"/>
        </w:rPr>
      </w:pPr>
      <w:r w:rsidRPr="006B0633">
        <w:rPr>
          <w:rFonts w:ascii="Times New Roman" w:eastAsia="Calibri" w:hAnsi="Times New Roman" w:cs="Times New Roman"/>
          <w:b/>
          <w:sz w:val="24"/>
          <w:szCs w:val="24"/>
        </w:rPr>
        <w:t xml:space="preserve">c. </w:t>
      </w:r>
      <w:proofErr w:type="spellStart"/>
      <w:r w:rsidRPr="006B0633">
        <w:rPr>
          <w:rFonts w:ascii="Times New Roman" w:eastAsia="Calibri" w:hAnsi="Times New Roman" w:cs="Times New Roman"/>
          <w:b/>
          <w:sz w:val="24"/>
          <w:szCs w:val="24"/>
        </w:rPr>
        <w:t>Syarat</w:t>
      </w:r>
      <w:proofErr w:type="spellEnd"/>
      <w:r w:rsidRPr="006B063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b/>
          <w:sz w:val="24"/>
          <w:szCs w:val="24"/>
        </w:rPr>
        <w:t>tambahan</w:t>
      </w:r>
      <w:proofErr w:type="spellEnd"/>
      <w:r w:rsidRPr="006B063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b/>
          <w:sz w:val="24"/>
          <w:szCs w:val="24"/>
        </w:rPr>
        <w:t>bagi</w:t>
      </w:r>
      <w:proofErr w:type="spellEnd"/>
      <w:r w:rsidRPr="006B063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gramStart"/>
      <w:r w:rsidRPr="006B0633">
        <w:rPr>
          <w:rFonts w:ascii="Times New Roman" w:eastAsia="Calibri" w:hAnsi="Times New Roman" w:cs="Times New Roman"/>
          <w:b/>
          <w:sz w:val="24"/>
          <w:szCs w:val="24"/>
        </w:rPr>
        <w:t>Bank :</w:t>
      </w:r>
      <w:proofErr w:type="gramEnd"/>
    </w:p>
    <w:p w:rsidR="006B0633" w:rsidRPr="006B0633" w:rsidRDefault="006B0633" w:rsidP="006B0633">
      <w:pPr>
        <w:numPr>
          <w:ilvl w:val="1"/>
          <w:numId w:val="37"/>
        </w:numPr>
        <w:autoSpaceDE w:val="0"/>
        <w:autoSpaceDN w:val="0"/>
        <w:adjustRightInd w:val="0"/>
        <w:spacing w:after="0" w:line="360" w:lineRule="auto"/>
        <w:ind w:left="2160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menyampaikan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hasil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analysis Country Risk;</w:t>
      </w:r>
    </w:p>
    <w:p w:rsidR="006B0633" w:rsidRPr="006B0633" w:rsidRDefault="006B0633" w:rsidP="006B0633">
      <w:pPr>
        <w:numPr>
          <w:ilvl w:val="1"/>
          <w:numId w:val="37"/>
        </w:numPr>
        <w:autoSpaceDE w:val="0"/>
        <w:autoSpaceDN w:val="0"/>
        <w:adjustRightInd w:val="0"/>
        <w:spacing w:after="0" w:line="360" w:lineRule="auto"/>
        <w:ind w:left="2160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penyelenggaraan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DC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DRC di LN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mengurangi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efektivitas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pengawasan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BI;</w:t>
      </w:r>
    </w:p>
    <w:p w:rsidR="006B0633" w:rsidRPr="006B0633" w:rsidRDefault="006B0633" w:rsidP="006B0633">
      <w:pPr>
        <w:numPr>
          <w:ilvl w:val="1"/>
          <w:numId w:val="37"/>
        </w:numPr>
        <w:autoSpaceDE w:val="0"/>
        <w:autoSpaceDN w:val="0"/>
        <w:adjustRightInd w:val="0"/>
        <w:spacing w:after="0" w:line="360" w:lineRule="auto"/>
        <w:ind w:left="2160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mengenai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rahasia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Bank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hanya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diungkapkan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sepanjang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mematuhi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perundangundangan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di Indonesia;</w:t>
      </w:r>
    </w:p>
    <w:p w:rsidR="006B0633" w:rsidRPr="006B0633" w:rsidRDefault="006B0633" w:rsidP="006B0633">
      <w:pPr>
        <w:numPr>
          <w:ilvl w:val="1"/>
          <w:numId w:val="37"/>
        </w:numPr>
        <w:spacing w:line="360" w:lineRule="auto"/>
        <w:ind w:left="21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perjanjian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tertulis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antara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Bank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penyedia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jasa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memuat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klausula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choice of law;</w:t>
      </w:r>
    </w:p>
    <w:p w:rsidR="006B0633" w:rsidRPr="006B0633" w:rsidRDefault="006B0633" w:rsidP="006B0633">
      <w:pPr>
        <w:spacing w:line="360" w:lineRule="auto"/>
        <w:ind w:left="720" w:firstLine="450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6B0633" w:rsidRPr="006B0633" w:rsidRDefault="006B0633" w:rsidP="006B0633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B0633" w:rsidRPr="006B0633" w:rsidRDefault="006B0633" w:rsidP="006B0633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B0633" w:rsidRDefault="006B0633" w:rsidP="006B0633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B0633" w:rsidRDefault="006B0633" w:rsidP="006B0633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B0633" w:rsidRDefault="006B0633" w:rsidP="006B0633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B0633" w:rsidRDefault="006B0633" w:rsidP="006B0633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B0633" w:rsidRPr="006B0633" w:rsidRDefault="006B0633" w:rsidP="006B0633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B0633" w:rsidRPr="006B0633" w:rsidRDefault="006B0633" w:rsidP="006B0633">
      <w:pPr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6B0633">
        <w:rPr>
          <w:rFonts w:ascii="Times New Roman" w:eastAsia="Calibri" w:hAnsi="Times New Roman" w:cs="Times New Roman"/>
          <w:b/>
          <w:sz w:val="36"/>
          <w:szCs w:val="36"/>
        </w:rPr>
        <w:t>SIMPULAN</w:t>
      </w:r>
    </w:p>
    <w:p w:rsidR="006B0633" w:rsidRPr="006B0633" w:rsidRDefault="006B0633" w:rsidP="006B0633">
      <w:pPr>
        <w:spacing w:line="360" w:lineRule="auto"/>
        <w:ind w:left="907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Disaster Recovery Plan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difokuskan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perlindungan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data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perusahaan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sebaiknya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mencakup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tindakan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mengatasi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terputusnya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jalur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komunikasi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kehilangan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personil-personil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kunci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DRP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bagian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proses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lebih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besar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dikenal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sebagai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Business Continuity Plan (BCP).</w:t>
      </w:r>
    </w:p>
    <w:p w:rsidR="006B0633" w:rsidRPr="006B0633" w:rsidRDefault="006B0633" w:rsidP="006B0633">
      <w:pPr>
        <w:spacing w:line="360" w:lineRule="auto"/>
        <w:ind w:left="907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Penyusunan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strategi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Disaster Recovery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didasarkan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Business Continuity Plan yang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berisi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targe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Recovery Point Objective (RPO)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Recovery Time Objective (RTO)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berbagai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proses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bisnis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perusahaan</w:t>
      </w:r>
      <w:proofErr w:type="spellEnd"/>
    </w:p>
    <w:p w:rsidR="006B0633" w:rsidRPr="006B0633" w:rsidRDefault="006B0633" w:rsidP="006B0633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B0633" w:rsidRPr="006B0633" w:rsidRDefault="006B0633" w:rsidP="006B0633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</w:p>
    <w:p w:rsidR="006B0633" w:rsidRPr="006B0633" w:rsidRDefault="006B0633" w:rsidP="006B0633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B0633" w:rsidRPr="006B0633" w:rsidRDefault="006B0633" w:rsidP="006B0633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B0633" w:rsidRPr="006B0633" w:rsidRDefault="006B0633" w:rsidP="006B0633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B0633" w:rsidRPr="006B0633" w:rsidRDefault="006B0633" w:rsidP="006B0633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B0633" w:rsidRPr="006B0633" w:rsidRDefault="006B0633" w:rsidP="006B0633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B0633" w:rsidRPr="006B0633" w:rsidRDefault="006B0633" w:rsidP="006B0633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B0633" w:rsidRPr="006B0633" w:rsidRDefault="006B0633" w:rsidP="006B0633">
      <w:pPr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6B0633">
        <w:rPr>
          <w:rFonts w:ascii="Times New Roman" w:eastAsia="Calibri" w:hAnsi="Times New Roman" w:cs="Times New Roman"/>
          <w:b/>
          <w:sz w:val="36"/>
          <w:szCs w:val="36"/>
        </w:rPr>
        <w:t>DAFTAR PUSTAKA</w:t>
      </w:r>
    </w:p>
    <w:p w:rsidR="006B0633" w:rsidRPr="006B0633" w:rsidRDefault="006B0633" w:rsidP="006B0633">
      <w:pPr>
        <w:spacing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:rsidR="006B0633" w:rsidRPr="006B0633" w:rsidRDefault="006B0633" w:rsidP="006B0633">
      <w:pPr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Whitman, M.E., </w:t>
      </w:r>
      <w:proofErr w:type="spellStart"/>
      <w:r w:rsidRPr="006B0633">
        <w:rPr>
          <w:rFonts w:ascii="Times New Roman" w:eastAsia="Calibri" w:hAnsi="Times New Roman" w:cs="Times New Roman"/>
          <w:sz w:val="24"/>
          <w:szCs w:val="24"/>
        </w:rPr>
        <w:t>Mattoro</w:t>
      </w:r>
      <w:proofErr w:type="spellEnd"/>
      <w:r w:rsidRPr="006B0633">
        <w:rPr>
          <w:rFonts w:ascii="Times New Roman" w:eastAsia="Calibri" w:hAnsi="Times New Roman" w:cs="Times New Roman"/>
          <w:sz w:val="24"/>
          <w:szCs w:val="24"/>
        </w:rPr>
        <w:t xml:space="preserve">, H.J. (2013). </w:t>
      </w:r>
      <w:r w:rsidRPr="006B0633">
        <w:rPr>
          <w:rFonts w:ascii="Times New Roman" w:eastAsia="Calibri" w:hAnsi="Times New Roman" w:cs="Times New Roman"/>
          <w:b/>
          <w:i/>
          <w:sz w:val="24"/>
          <w:szCs w:val="24"/>
        </w:rPr>
        <w:t>Principles of Incident Response and Disaster Recovery</w:t>
      </w:r>
      <w:r w:rsidRPr="006B0633">
        <w:rPr>
          <w:rFonts w:ascii="Times New Roman" w:eastAsia="Calibri" w:hAnsi="Times New Roman" w:cs="Times New Roman"/>
          <w:sz w:val="24"/>
          <w:szCs w:val="24"/>
        </w:rPr>
        <w:t>.</w:t>
      </w:r>
    </w:p>
    <w:p w:rsidR="006B0633" w:rsidRDefault="006B0633" w:rsidP="003B1FD4">
      <w:pPr>
        <w:jc w:val="both"/>
      </w:pPr>
    </w:p>
    <w:sectPr w:rsidR="006B0633" w:rsidSect="000069C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786" w:rsidRDefault="00B54786" w:rsidP="00C61721">
      <w:pPr>
        <w:spacing w:after="0" w:line="240" w:lineRule="auto"/>
      </w:pPr>
      <w:r>
        <w:separator/>
      </w:r>
    </w:p>
  </w:endnote>
  <w:endnote w:type="continuationSeparator" w:id="0">
    <w:p w:rsidR="00B54786" w:rsidRDefault="00B54786" w:rsidP="00C61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768" w:rsidRDefault="003B1FD4" w:rsidP="00A74768">
    <w:pPr>
      <w:pStyle w:val="Footer"/>
      <w:jc w:val="right"/>
    </w:pPr>
    <w:proofErr w:type="spellStart"/>
    <w:r>
      <w:t>Code_Course</w:t>
    </w:r>
    <w:proofErr w:type="spellEnd"/>
    <w:r w:rsidR="00A74768">
      <w:t xml:space="preserve"> </w:t>
    </w:r>
    <w:r>
      <w:t>–</w:t>
    </w:r>
    <w:r w:rsidR="00A74768">
      <w:t xml:space="preserve"> </w:t>
    </w:r>
    <w:proofErr w:type="spellStart"/>
    <w:r>
      <w:t>Name_Course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786" w:rsidRDefault="00B54786" w:rsidP="00C61721">
      <w:pPr>
        <w:spacing w:after="0" w:line="240" w:lineRule="auto"/>
      </w:pPr>
      <w:r>
        <w:separator/>
      </w:r>
    </w:p>
  </w:footnote>
  <w:footnote w:type="continuationSeparator" w:id="0">
    <w:p w:rsidR="00B54786" w:rsidRDefault="00B54786" w:rsidP="00C61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073" w:rsidRDefault="00132073">
    <w:pPr>
      <w:pStyle w:val="Header"/>
    </w:pPr>
    <w:r w:rsidRPr="00C61721">
      <w:rPr>
        <w:noProof/>
      </w:rPr>
      <w:drawing>
        <wp:anchor distT="0" distB="0" distL="114300" distR="114300" simplePos="0" relativeHeight="251658240" behindDoc="1" locked="0" layoutInCell="1" allowOverlap="1" wp14:anchorId="081F7792" wp14:editId="3A3AD2D0">
          <wp:simplePos x="0" y="0"/>
          <wp:positionH relativeFrom="column">
            <wp:posOffset>-800459</wp:posOffset>
          </wp:positionH>
          <wp:positionV relativeFrom="paragraph">
            <wp:posOffset>-250166</wp:posOffset>
          </wp:positionV>
          <wp:extent cx="3664429" cy="3717985"/>
          <wp:effectExtent l="1905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64429" cy="3717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309BF"/>
    <w:multiLevelType w:val="hybridMultilevel"/>
    <w:tmpl w:val="456CD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EB6659"/>
    <w:multiLevelType w:val="hybridMultilevel"/>
    <w:tmpl w:val="6756D99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D0A5D6B"/>
    <w:multiLevelType w:val="hybridMultilevel"/>
    <w:tmpl w:val="FDC05DA4"/>
    <w:lvl w:ilvl="0" w:tplc="E96C73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206857"/>
    <w:multiLevelType w:val="hybridMultilevel"/>
    <w:tmpl w:val="22347E6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12A03753"/>
    <w:multiLevelType w:val="hybridMultilevel"/>
    <w:tmpl w:val="4836A8B0"/>
    <w:lvl w:ilvl="0" w:tplc="A2FE6BB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CD7E2F"/>
    <w:multiLevelType w:val="hybridMultilevel"/>
    <w:tmpl w:val="39606864"/>
    <w:lvl w:ilvl="0" w:tplc="4D1210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6502927"/>
    <w:multiLevelType w:val="hybridMultilevel"/>
    <w:tmpl w:val="E02E03F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19D66992"/>
    <w:multiLevelType w:val="hybridMultilevel"/>
    <w:tmpl w:val="A1A82D72"/>
    <w:lvl w:ilvl="0" w:tplc="C932188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C932188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4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A5E4307"/>
    <w:multiLevelType w:val="hybridMultilevel"/>
    <w:tmpl w:val="335478D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75128E1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0B184D"/>
    <w:multiLevelType w:val="hybridMultilevel"/>
    <w:tmpl w:val="F0F21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1B2D10"/>
    <w:multiLevelType w:val="hybridMultilevel"/>
    <w:tmpl w:val="A09E8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B906A3C"/>
    <w:multiLevelType w:val="hybridMultilevel"/>
    <w:tmpl w:val="119CF9EC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>
    <w:nsid w:val="2BC60CC1"/>
    <w:multiLevelType w:val="hybridMultilevel"/>
    <w:tmpl w:val="E508F57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2E4D7CC7"/>
    <w:multiLevelType w:val="hybridMultilevel"/>
    <w:tmpl w:val="62189190"/>
    <w:lvl w:ilvl="0" w:tplc="0421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F602C14"/>
    <w:multiLevelType w:val="hybridMultilevel"/>
    <w:tmpl w:val="60AC2D0A"/>
    <w:lvl w:ilvl="0" w:tplc="C932188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30514E49"/>
    <w:multiLevelType w:val="hybridMultilevel"/>
    <w:tmpl w:val="CED2C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2D0EEB"/>
    <w:multiLevelType w:val="hybridMultilevel"/>
    <w:tmpl w:val="81D2E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1A65B94">
      <w:start w:val="984"/>
      <w:numFmt w:val="bullet"/>
      <w:lvlText w:val="–"/>
      <w:lvlJc w:val="left"/>
      <w:pPr>
        <w:ind w:left="216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C025E34"/>
    <w:multiLevelType w:val="hybridMultilevel"/>
    <w:tmpl w:val="905CC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121777"/>
    <w:multiLevelType w:val="hybridMultilevel"/>
    <w:tmpl w:val="4686D56E"/>
    <w:lvl w:ilvl="0" w:tplc="28E8A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F2B15B7"/>
    <w:multiLevelType w:val="hybridMultilevel"/>
    <w:tmpl w:val="6D70E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1F91D7A"/>
    <w:multiLevelType w:val="hybridMultilevel"/>
    <w:tmpl w:val="279017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A4D1DCE"/>
    <w:multiLevelType w:val="hybridMultilevel"/>
    <w:tmpl w:val="C908C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3937B8E"/>
    <w:multiLevelType w:val="hybridMultilevel"/>
    <w:tmpl w:val="AC04C22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>
    <w:nsid w:val="54143BCC"/>
    <w:multiLevelType w:val="hybridMultilevel"/>
    <w:tmpl w:val="614042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5B411BEF"/>
    <w:multiLevelType w:val="hybridMultilevel"/>
    <w:tmpl w:val="A16E8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851BC0"/>
    <w:multiLevelType w:val="hybridMultilevel"/>
    <w:tmpl w:val="77405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0529EF"/>
    <w:multiLevelType w:val="hybridMultilevel"/>
    <w:tmpl w:val="FAA09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386E76"/>
    <w:multiLevelType w:val="hybridMultilevel"/>
    <w:tmpl w:val="D5E2C93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62005A2C"/>
    <w:multiLevelType w:val="hybridMultilevel"/>
    <w:tmpl w:val="3EB88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6F17E41"/>
    <w:multiLevelType w:val="hybridMultilevel"/>
    <w:tmpl w:val="91249C58"/>
    <w:lvl w:ilvl="0" w:tplc="71A65B94">
      <w:start w:val="984"/>
      <w:numFmt w:val="bullet"/>
      <w:lvlText w:val="–"/>
      <w:lvlJc w:val="left"/>
      <w:pPr>
        <w:ind w:left="21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67F272D9"/>
    <w:multiLevelType w:val="hybridMultilevel"/>
    <w:tmpl w:val="8E9C6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3DC7DD5"/>
    <w:multiLevelType w:val="hybridMultilevel"/>
    <w:tmpl w:val="3E26AD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5243EC0"/>
    <w:multiLevelType w:val="hybridMultilevel"/>
    <w:tmpl w:val="F71EE15C"/>
    <w:lvl w:ilvl="0" w:tplc="39142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A65B94">
      <w:start w:val="98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6AC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7C03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468B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E05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D23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26C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EC4A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77D750A1"/>
    <w:multiLevelType w:val="hybridMultilevel"/>
    <w:tmpl w:val="DA8A8FB0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34">
    <w:nsid w:val="7A833F56"/>
    <w:multiLevelType w:val="hybridMultilevel"/>
    <w:tmpl w:val="2BCA2CD0"/>
    <w:lvl w:ilvl="0" w:tplc="04090017">
      <w:start w:val="1"/>
      <w:numFmt w:val="lowerLetter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5">
    <w:nsid w:val="7C0F2B9C"/>
    <w:multiLevelType w:val="hybridMultilevel"/>
    <w:tmpl w:val="6234D8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CA05376"/>
    <w:multiLevelType w:val="hybridMultilevel"/>
    <w:tmpl w:val="4866EF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6"/>
  </w:num>
  <w:num w:numId="4">
    <w:abstractNumId w:val="15"/>
  </w:num>
  <w:num w:numId="5">
    <w:abstractNumId w:val="2"/>
  </w:num>
  <w:num w:numId="6">
    <w:abstractNumId w:val="30"/>
  </w:num>
  <w:num w:numId="7">
    <w:abstractNumId w:val="25"/>
  </w:num>
  <w:num w:numId="8">
    <w:abstractNumId w:val="24"/>
  </w:num>
  <w:num w:numId="9">
    <w:abstractNumId w:val="18"/>
  </w:num>
  <w:num w:numId="10">
    <w:abstractNumId w:val="7"/>
  </w:num>
  <w:num w:numId="11">
    <w:abstractNumId w:val="14"/>
  </w:num>
  <w:num w:numId="12">
    <w:abstractNumId w:val="13"/>
  </w:num>
  <w:num w:numId="13">
    <w:abstractNumId w:val="35"/>
  </w:num>
  <w:num w:numId="14">
    <w:abstractNumId w:val="16"/>
  </w:num>
  <w:num w:numId="15">
    <w:abstractNumId w:val="29"/>
  </w:num>
  <w:num w:numId="16">
    <w:abstractNumId w:val="36"/>
  </w:num>
  <w:num w:numId="17">
    <w:abstractNumId w:val="5"/>
  </w:num>
  <w:num w:numId="18">
    <w:abstractNumId w:val="20"/>
  </w:num>
  <w:num w:numId="19">
    <w:abstractNumId w:val="28"/>
  </w:num>
  <w:num w:numId="20">
    <w:abstractNumId w:val="21"/>
  </w:num>
  <w:num w:numId="21">
    <w:abstractNumId w:val="12"/>
  </w:num>
  <w:num w:numId="22">
    <w:abstractNumId w:val="11"/>
  </w:num>
  <w:num w:numId="23">
    <w:abstractNumId w:val="0"/>
  </w:num>
  <w:num w:numId="24">
    <w:abstractNumId w:val="9"/>
  </w:num>
  <w:num w:numId="25">
    <w:abstractNumId w:val="10"/>
  </w:num>
  <w:num w:numId="26">
    <w:abstractNumId w:val="1"/>
  </w:num>
  <w:num w:numId="27">
    <w:abstractNumId w:val="4"/>
  </w:num>
  <w:num w:numId="28">
    <w:abstractNumId w:val="23"/>
  </w:num>
  <w:num w:numId="29">
    <w:abstractNumId w:val="22"/>
  </w:num>
  <w:num w:numId="30">
    <w:abstractNumId w:val="3"/>
  </w:num>
  <w:num w:numId="31">
    <w:abstractNumId w:val="6"/>
  </w:num>
  <w:num w:numId="32">
    <w:abstractNumId w:val="34"/>
  </w:num>
  <w:num w:numId="33">
    <w:abstractNumId w:val="33"/>
  </w:num>
  <w:num w:numId="34">
    <w:abstractNumId w:val="31"/>
  </w:num>
  <w:num w:numId="35">
    <w:abstractNumId w:val="27"/>
  </w:num>
  <w:num w:numId="36">
    <w:abstractNumId w:val="19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1C4"/>
    <w:rsid w:val="0000242E"/>
    <w:rsid w:val="000069C5"/>
    <w:rsid w:val="00013F73"/>
    <w:rsid w:val="0010655D"/>
    <w:rsid w:val="00132073"/>
    <w:rsid w:val="001466B6"/>
    <w:rsid w:val="00177784"/>
    <w:rsid w:val="0018678C"/>
    <w:rsid w:val="001E165A"/>
    <w:rsid w:val="001F5749"/>
    <w:rsid w:val="002960F5"/>
    <w:rsid w:val="0036524F"/>
    <w:rsid w:val="003767BA"/>
    <w:rsid w:val="00376DF7"/>
    <w:rsid w:val="003B1FD4"/>
    <w:rsid w:val="003D4CE3"/>
    <w:rsid w:val="00404239"/>
    <w:rsid w:val="00466793"/>
    <w:rsid w:val="00466AE0"/>
    <w:rsid w:val="004771C4"/>
    <w:rsid w:val="004A0876"/>
    <w:rsid w:val="00536148"/>
    <w:rsid w:val="005C500D"/>
    <w:rsid w:val="0063122D"/>
    <w:rsid w:val="006B0633"/>
    <w:rsid w:val="006C487E"/>
    <w:rsid w:val="00733A58"/>
    <w:rsid w:val="00753E88"/>
    <w:rsid w:val="007869E7"/>
    <w:rsid w:val="007D5826"/>
    <w:rsid w:val="00865FFA"/>
    <w:rsid w:val="00891D68"/>
    <w:rsid w:val="00896245"/>
    <w:rsid w:val="008B142C"/>
    <w:rsid w:val="009C1579"/>
    <w:rsid w:val="009D44B7"/>
    <w:rsid w:val="00A30CEA"/>
    <w:rsid w:val="00A542D1"/>
    <w:rsid w:val="00A74768"/>
    <w:rsid w:val="00AB3EDB"/>
    <w:rsid w:val="00AF49BE"/>
    <w:rsid w:val="00B171F2"/>
    <w:rsid w:val="00B509B3"/>
    <w:rsid w:val="00B54786"/>
    <w:rsid w:val="00B716D6"/>
    <w:rsid w:val="00BC6800"/>
    <w:rsid w:val="00BF54E1"/>
    <w:rsid w:val="00C10B48"/>
    <w:rsid w:val="00C170A5"/>
    <w:rsid w:val="00C3725E"/>
    <w:rsid w:val="00C61721"/>
    <w:rsid w:val="00C842EB"/>
    <w:rsid w:val="00CB08E5"/>
    <w:rsid w:val="00D576CD"/>
    <w:rsid w:val="00D61A40"/>
    <w:rsid w:val="00D72816"/>
    <w:rsid w:val="00DB2BFB"/>
    <w:rsid w:val="00DD3A98"/>
    <w:rsid w:val="00E31197"/>
    <w:rsid w:val="00E96F23"/>
    <w:rsid w:val="00EB7DE2"/>
    <w:rsid w:val="00F3390F"/>
    <w:rsid w:val="00F33BE4"/>
    <w:rsid w:val="00F4653B"/>
    <w:rsid w:val="00F52C88"/>
    <w:rsid w:val="00F96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C500D"/>
  </w:style>
  <w:style w:type="character" w:styleId="Hyperlink">
    <w:name w:val="Hyperlink"/>
    <w:basedOn w:val="DefaultParagraphFont"/>
    <w:uiPriority w:val="99"/>
    <w:semiHidden/>
    <w:unhideWhenUsed/>
    <w:rsid w:val="009D44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4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61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1721"/>
  </w:style>
  <w:style w:type="paragraph" w:styleId="Footer">
    <w:name w:val="footer"/>
    <w:basedOn w:val="Normal"/>
    <w:link w:val="FooterChar"/>
    <w:uiPriority w:val="99"/>
    <w:semiHidden/>
    <w:unhideWhenUsed/>
    <w:rsid w:val="00C61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1721"/>
  </w:style>
  <w:style w:type="paragraph" w:styleId="BalloonText">
    <w:name w:val="Balloon Text"/>
    <w:basedOn w:val="Normal"/>
    <w:link w:val="BalloonTextChar"/>
    <w:uiPriority w:val="99"/>
    <w:semiHidden/>
    <w:unhideWhenUsed/>
    <w:rsid w:val="00C61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7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76C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C500D"/>
  </w:style>
  <w:style w:type="character" w:styleId="Hyperlink">
    <w:name w:val="Hyperlink"/>
    <w:basedOn w:val="DefaultParagraphFont"/>
    <w:uiPriority w:val="99"/>
    <w:semiHidden/>
    <w:unhideWhenUsed/>
    <w:rsid w:val="009D44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4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61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1721"/>
  </w:style>
  <w:style w:type="paragraph" w:styleId="Footer">
    <w:name w:val="footer"/>
    <w:basedOn w:val="Normal"/>
    <w:link w:val="FooterChar"/>
    <w:uiPriority w:val="99"/>
    <w:semiHidden/>
    <w:unhideWhenUsed/>
    <w:rsid w:val="00C61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1721"/>
  </w:style>
  <w:style w:type="paragraph" w:styleId="BalloonText">
    <w:name w:val="Balloon Text"/>
    <w:basedOn w:val="Normal"/>
    <w:link w:val="BalloonTextChar"/>
    <w:uiPriority w:val="99"/>
    <w:semiHidden/>
    <w:unhideWhenUsed/>
    <w:rsid w:val="00C61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7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76C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0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1473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BensFano</dc:creator>
  <cp:lastModifiedBy>BensFano</cp:lastModifiedBy>
  <cp:revision>3</cp:revision>
  <cp:lastPrinted>2016-10-20T07:11:00Z</cp:lastPrinted>
  <dcterms:created xsi:type="dcterms:W3CDTF">2018-08-02T09:38:00Z</dcterms:created>
  <dcterms:modified xsi:type="dcterms:W3CDTF">2018-08-02T09:49:00Z</dcterms:modified>
</cp:coreProperties>
</file>