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4D85" w14:textId="77777777" w:rsidR="00FE1E51" w:rsidRDefault="00FE1E51" w:rsidP="00FE1E51">
      <w:pPr>
        <w:rPr>
          <w:rFonts w:ascii="Calibri Light" w:hAnsi="Calibri Light" w:cs="Calibri Light"/>
          <w:sz w:val="28"/>
          <w:szCs w:val="28"/>
        </w:rPr>
      </w:pPr>
    </w:p>
    <w:p w14:paraId="20E2B758" w14:textId="77777777" w:rsidR="00FE1E51" w:rsidRDefault="00FE1E51" w:rsidP="00FE1E51">
      <w:pPr>
        <w:rPr>
          <w:rFonts w:ascii="Calibri Light" w:hAnsi="Calibri Light" w:cs="Calibri Light"/>
          <w:sz w:val="28"/>
          <w:szCs w:val="28"/>
        </w:rPr>
      </w:pPr>
    </w:p>
    <w:p w14:paraId="34A05E25" w14:textId="77777777" w:rsidR="00FE1E51" w:rsidRDefault="00FE1E51" w:rsidP="00FE1E51">
      <w:pPr>
        <w:rPr>
          <w:rFonts w:ascii="Calibri Light" w:hAnsi="Calibri Light" w:cs="Calibri Light"/>
          <w:sz w:val="28"/>
          <w:szCs w:val="28"/>
        </w:rPr>
      </w:pPr>
    </w:p>
    <w:p w14:paraId="07488D9B"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056D36D3"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49DCE304"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191FE0C3" w14:textId="77777777" w:rsidTr="00FE1E51">
        <w:tc>
          <w:tcPr>
            <w:tcW w:w="1816" w:type="dxa"/>
            <w:tcBorders>
              <w:top w:val="single" w:sz="4" w:space="0" w:color="auto"/>
              <w:left w:val="single" w:sz="4" w:space="0" w:color="auto"/>
              <w:bottom w:val="single" w:sz="4" w:space="0" w:color="auto"/>
              <w:right w:val="single" w:sz="4" w:space="0" w:color="auto"/>
            </w:tcBorders>
          </w:tcPr>
          <w:p w14:paraId="39FDEA4B"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5D1210EB" w14:textId="77777777" w:rsidR="002519E6" w:rsidRDefault="00000000">
            <w:r>
              <w:t>K.C., Z.C., M.M.</w:t>
            </w:r>
          </w:p>
        </w:tc>
      </w:tr>
      <w:tr w:rsidR="00FE1E51" w14:paraId="4F76F083" w14:textId="77777777" w:rsidTr="00FE1E51">
        <w:tc>
          <w:tcPr>
            <w:tcW w:w="1816" w:type="dxa"/>
            <w:tcBorders>
              <w:top w:val="single" w:sz="4" w:space="0" w:color="auto"/>
              <w:left w:val="single" w:sz="4" w:space="0" w:color="auto"/>
              <w:bottom w:val="single" w:sz="4" w:space="0" w:color="auto"/>
              <w:right w:val="single" w:sz="4" w:space="0" w:color="auto"/>
            </w:tcBorders>
          </w:tcPr>
          <w:p w14:paraId="76FE6710"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18C4C2EE" w14:textId="77777777" w:rsidR="002519E6" w:rsidRDefault="00000000">
            <w:r>
              <w:t>Impact of artificial intelligence-enabled service attributes on customer satisfaction and loyalty in chain hotels</w:t>
            </w:r>
          </w:p>
        </w:tc>
      </w:tr>
      <w:tr w:rsidR="00FE1E51" w14:paraId="30C9B5CC" w14:textId="77777777" w:rsidTr="00FE1E51">
        <w:tc>
          <w:tcPr>
            <w:tcW w:w="1816" w:type="dxa"/>
            <w:tcBorders>
              <w:top w:val="single" w:sz="4" w:space="0" w:color="auto"/>
              <w:left w:val="single" w:sz="4" w:space="0" w:color="auto"/>
              <w:bottom w:val="single" w:sz="4" w:space="0" w:color="auto"/>
              <w:right w:val="single" w:sz="4" w:space="0" w:color="auto"/>
            </w:tcBorders>
          </w:tcPr>
          <w:p w14:paraId="20F5B971"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0DD7F474" w14:textId="77777777" w:rsidR="002519E6" w:rsidRDefault="00000000">
            <w:r>
              <w:t>Chotisarn and Phuthong (2025)</w:t>
            </w:r>
          </w:p>
        </w:tc>
      </w:tr>
      <w:tr w:rsidR="00FE1E51" w14:paraId="20275159" w14:textId="77777777" w:rsidTr="00FE1E51">
        <w:tc>
          <w:tcPr>
            <w:tcW w:w="1816" w:type="dxa"/>
            <w:tcBorders>
              <w:top w:val="single" w:sz="4" w:space="0" w:color="auto"/>
              <w:left w:val="single" w:sz="4" w:space="0" w:color="auto"/>
              <w:bottom w:val="single" w:sz="4" w:space="0" w:color="auto"/>
              <w:right w:val="single" w:sz="4" w:space="0" w:color="auto"/>
            </w:tcBorders>
          </w:tcPr>
          <w:p w14:paraId="45501AAA"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2D1BD782" w14:textId="218E018A" w:rsidR="002519E6" w:rsidRDefault="00BA4C7D">
            <w:r>
              <w:rPr>
                <w:rFonts w:hint="eastAsia"/>
                <w:shd w:val="clear" w:color="auto" w:fill="FFFFFF"/>
              </w:rPr>
              <w:t>https://doi.org/10.1016/j.ssaho.2025.101306</w:t>
            </w:r>
          </w:p>
        </w:tc>
      </w:tr>
      <w:tr w:rsidR="00FE1E51" w14:paraId="284A40CD" w14:textId="77777777" w:rsidTr="00FE1E51">
        <w:tc>
          <w:tcPr>
            <w:tcW w:w="1816" w:type="dxa"/>
            <w:tcBorders>
              <w:top w:val="single" w:sz="4" w:space="0" w:color="auto"/>
              <w:left w:val="single" w:sz="4" w:space="0" w:color="auto"/>
              <w:bottom w:val="single" w:sz="4" w:space="0" w:color="auto"/>
              <w:right w:val="single" w:sz="4" w:space="0" w:color="auto"/>
            </w:tcBorders>
          </w:tcPr>
          <w:p w14:paraId="1F6882E0"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0771800E" w14:textId="0F7E7F3E" w:rsidR="002519E6" w:rsidRDefault="004A469B">
            <w:r>
              <w:rPr>
                <w:rFonts w:eastAsiaTheme="minorEastAsia" w:hint="eastAsia"/>
                <w:lang w:eastAsia="zh-CN"/>
              </w:rPr>
              <w:t>12</w:t>
            </w:r>
            <w:r w:rsidR="00000000">
              <w:t xml:space="preserve"> June 2026</w:t>
            </w:r>
          </w:p>
        </w:tc>
      </w:tr>
    </w:tbl>
    <w:p w14:paraId="43A4B64A" w14:textId="77777777" w:rsidR="00FE1E51" w:rsidRDefault="00FE1E51" w:rsidP="00FE1E51">
      <w:pPr>
        <w:rPr>
          <w:rFonts w:ascii="Calibri Light" w:hAnsi="Calibri Light" w:cs="Calibri Light"/>
          <w:sz w:val="22"/>
          <w:szCs w:val="22"/>
        </w:rPr>
      </w:pPr>
    </w:p>
    <w:p w14:paraId="20F2091B" w14:textId="77777777" w:rsidR="00FE1E51" w:rsidRDefault="00FE1E51" w:rsidP="00FE1E51">
      <w:pPr>
        <w:rPr>
          <w:rFonts w:ascii="Calibri Light" w:hAnsi="Calibri Light" w:cs="Calibri Light"/>
          <w:sz w:val="22"/>
          <w:szCs w:val="22"/>
        </w:rPr>
      </w:pPr>
    </w:p>
    <w:p w14:paraId="00540A95" w14:textId="77777777" w:rsidR="00FE1E51" w:rsidRDefault="00FE1E51" w:rsidP="00FE1E51">
      <w:pPr>
        <w:rPr>
          <w:rFonts w:ascii="Calibri Light" w:hAnsi="Calibri Light" w:cs="Calibri Light"/>
          <w:sz w:val="22"/>
          <w:szCs w:val="22"/>
        </w:rPr>
      </w:pPr>
    </w:p>
    <w:p w14:paraId="3326AB54" w14:textId="77777777" w:rsidR="00FE1E51" w:rsidRDefault="00FE1E51" w:rsidP="00FE1E51">
      <w:pPr>
        <w:rPr>
          <w:rFonts w:ascii="Calibri Light" w:hAnsi="Calibri Light" w:cs="Calibri Light"/>
          <w:sz w:val="22"/>
          <w:szCs w:val="22"/>
        </w:rPr>
      </w:pPr>
    </w:p>
    <w:p w14:paraId="6D878E01" w14:textId="77777777" w:rsidR="00FE1E51" w:rsidRDefault="00FE1E51" w:rsidP="00FE1E51">
      <w:pPr>
        <w:rPr>
          <w:rFonts w:ascii="Calibri Light" w:hAnsi="Calibri Light" w:cs="Calibri Light"/>
          <w:sz w:val="22"/>
          <w:szCs w:val="22"/>
        </w:rPr>
      </w:pPr>
    </w:p>
    <w:p w14:paraId="045FB873" w14:textId="77777777" w:rsidR="00FE1E51" w:rsidRDefault="00FE1E51" w:rsidP="00FE1E51">
      <w:pPr>
        <w:rPr>
          <w:rFonts w:ascii="Calibri Light" w:hAnsi="Calibri Light" w:cs="Calibri Light"/>
          <w:sz w:val="22"/>
          <w:szCs w:val="22"/>
        </w:rPr>
      </w:pPr>
    </w:p>
    <w:p w14:paraId="6733BF75" w14:textId="77777777" w:rsidR="00FE1E51" w:rsidRDefault="00FE1E51" w:rsidP="00FE1E51">
      <w:pPr>
        <w:rPr>
          <w:rFonts w:ascii="Calibri Light" w:hAnsi="Calibri Light" w:cs="Calibri Light"/>
          <w:sz w:val="22"/>
          <w:szCs w:val="22"/>
        </w:rPr>
      </w:pPr>
    </w:p>
    <w:p w14:paraId="4744E7BC" w14:textId="77777777" w:rsidR="00FE1E51" w:rsidRDefault="00FE1E51" w:rsidP="00FE1E51">
      <w:pPr>
        <w:rPr>
          <w:rFonts w:ascii="Calibri Light" w:hAnsi="Calibri Light" w:cs="Calibri Light"/>
          <w:sz w:val="22"/>
          <w:szCs w:val="22"/>
        </w:rPr>
      </w:pPr>
    </w:p>
    <w:p w14:paraId="397AF748" w14:textId="77777777" w:rsidR="00FE1E51" w:rsidRDefault="00FE1E51" w:rsidP="00FE1E51">
      <w:pPr>
        <w:rPr>
          <w:rFonts w:ascii="Calibri Light" w:hAnsi="Calibri Light" w:cs="Calibri Light"/>
          <w:sz w:val="22"/>
          <w:szCs w:val="22"/>
        </w:rPr>
      </w:pPr>
    </w:p>
    <w:p w14:paraId="3D6D52C8" w14:textId="77777777" w:rsidR="00FE1E51" w:rsidRDefault="00FE1E51" w:rsidP="00FE1E51">
      <w:pPr>
        <w:rPr>
          <w:rFonts w:ascii="Calibri Light" w:hAnsi="Calibri Light" w:cs="Calibri Light"/>
          <w:sz w:val="22"/>
          <w:szCs w:val="22"/>
        </w:rPr>
      </w:pPr>
    </w:p>
    <w:p w14:paraId="260DA364" w14:textId="77777777" w:rsidR="00FE1E51" w:rsidRDefault="00FE1E51" w:rsidP="00FE1E51">
      <w:pPr>
        <w:rPr>
          <w:rFonts w:ascii="Calibri Light" w:hAnsi="Calibri Light" w:cs="Calibri Light"/>
          <w:sz w:val="22"/>
          <w:szCs w:val="22"/>
        </w:rPr>
      </w:pPr>
    </w:p>
    <w:p w14:paraId="7441F9E8" w14:textId="77777777" w:rsidR="00FE1E51" w:rsidRDefault="00FE1E51" w:rsidP="00FE1E51">
      <w:pPr>
        <w:rPr>
          <w:rFonts w:ascii="Calibri Light" w:hAnsi="Calibri Light" w:cs="Calibri Light"/>
          <w:sz w:val="22"/>
          <w:szCs w:val="22"/>
        </w:rPr>
      </w:pPr>
    </w:p>
    <w:p w14:paraId="221D3D88"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56CE54CF" w14:textId="77777777" w:rsidR="00FE1E51" w:rsidRDefault="00FE1E51" w:rsidP="00FE1E51">
      <w:pPr>
        <w:rPr>
          <w:rFonts w:ascii="Calibri Light" w:hAnsi="Calibri Light" w:cs="Calibri Light"/>
          <w:sz w:val="22"/>
          <w:szCs w:val="22"/>
        </w:rPr>
      </w:pPr>
    </w:p>
    <w:p w14:paraId="44987133" w14:textId="77777777" w:rsidR="00FE1E51" w:rsidRDefault="00FE1E51" w:rsidP="00FE1E51">
      <w:pPr>
        <w:rPr>
          <w:rFonts w:ascii="Calibri Light" w:hAnsi="Calibri Light" w:cs="Calibri Light"/>
          <w:sz w:val="22"/>
          <w:szCs w:val="22"/>
        </w:rPr>
      </w:pPr>
    </w:p>
    <w:p w14:paraId="273B8FDD" w14:textId="77777777" w:rsidR="00FE1E51" w:rsidRDefault="00FE1E51" w:rsidP="00FE1E51">
      <w:pPr>
        <w:rPr>
          <w:rFonts w:ascii="Calibri Light" w:hAnsi="Calibri Light" w:cs="Calibri Light"/>
          <w:sz w:val="22"/>
          <w:szCs w:val="22"/>
        </w:rPr>
      </w:pPr>
    </w:p>
    <w:p w14:paraId="330ADF10"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79B0B169" w14:textId="77777777" w:rsidTr="007321EA">
        <w:tc>
          <w:tcPr>
            <w:tcW w:w="9356" w:type="dxa"/>
            <w:gridSpan w:val="3"/>
            <w:shd w:val="clear" w:color="auto" w:fill="DAE9F7" w:themeFill="text2" w:themeFillTint="1A"/>
          </w:tcPr>
          <w:p w14:paraId="431C311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B95309B"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1576629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06F417FE" w14:textId="77777777" w:rsidTr="007321EA">
        <w:tc>
          <w:tcPr>
            <w:tcW w:w="4652" w:type="dxa"/>
          </w:tcPr>
          <w:p w14:paraId="0A930DB2"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4681259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38B7648"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84587F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E7EDAF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3A2F87F"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E23CD8C"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E912A2E"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020C1B01" w14:textId="77777777" w:rsidR="002519E6" w:rsidRDefault="00000000">
            <w:r>
              <w:lastRenderedPageBreak/>
              <w:t>√ Yes   [ ] No   [ ] Can't Tell</w:t>
            </w:r>
          </w:p>
          <w:p w14:paraId="2574A53F" w14:textId="77777777" w:rsidR="002519E6" w:rsidRDefault="00000000">
            <w:r>
              <w:lastRenderedPageBreak/>
              <w:t>The study focuses on AI-enabled service attributes, satisfaction and loyalty in chain hotels (pp. 7-8).</w:t>
            </w:r>
          </w:p>
        </w:tc>
      </w:tr>
      <w:tr w:rsidR="00FE1E51" w14:paraId="2F14B4C3" w14:textId="77777777" w:rsidTr="007321EA">
        <w:tc>
          <w:tcPr>
            <w:tcW w:w="9356" w:type="dxa"/>
            <w:gridSpan w:val="3"/>
            <w:shd w:val="clear" w:color="auto" w:fill="F2F2F2" w:themeFill="background1" w:themeFillShade="F2"/>
          </w:tcPr>
          <w:p w14:paraId="5D4914EF"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57B4EE5D"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532941F2"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70D3CAC9"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0817741D"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06CE3004"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115B29F8" w14:textId="77777777" w:rsidTr="007321EA">
        <w:tc>
          <w:tcPr>
            <w:tcW w:w="4652" w:type="dxa"/>
          </w:tcPr>
          <w:p w14:paraId="4867763B"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442F83A9"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6DDAB62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A8A9BC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28728B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30CA79"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18D431F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1F8D9870" w14:textId="77777777" w:rsidR="002519E6" w:rsidRDefault="00000000">
            <w:r>
              <w:t>√ Yes   [ ] No   [ ] Can't Tell</w:t>
            </w:r>
          </w:p>
          <w:p w14:paraId="161DD403" w14:textId="77777777" w:rsidR="002519E6" w:rsidRDefault="00000000">
            <w:r>
              <w:t>Cross-sectional hotel-customer survey with PLS-SEM is suitable for describing ratings or associations, not establishing causation (pp. 7-8).</w:t>
            </w:r>
          </w:p>
        </w:tc>
      </w:tr>
      <w:tr w:rsidR="00FE1E51" w14:paraId="777E8AFE" w14:textId="77777777" w:rsidTr="007321EA">
        <w:tc>
          <w:tcPr>
            <w:tcW w:w="9356" w:type="dxa"/>
            <w:gridSpan w:val="3"/>
            <w:shd w:val="clear" w:color="auto" w:fill="F2F2F2" w:themeFill="background1" w:themeFillShade="F2"/>
          </w:tcPr>
          <w:p w14:paraId="7165CF61"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69D1B698"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2D56D6E3"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735321F0" w14:textId="77777777" w:rsidTr="007321EA">
        <w:tc>
          <w:tcPr>
            <w:tcW w:w="4652" w:type="dxa"/>
          </w:tcPr>
          <w:p w14:paraId="4CA72BE2"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444B4F7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833BA2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379600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265E208"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099D1F8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6BD04B79" w14:textId="77777777" w:rsidR="002519E6" w:rsidRDefault="00000000">
            <w:r>
              <w:t>√ Yes   [ ] No   [ ] Can't Tell</w:t>
            </w:r>
          </w:p>
          <w:p w14:paraId="30EC4656" w14:textId="77777777" w:rsidR="002519E6" w:rsidRDefault="00000000">
            <w:r>
              <w:t>Eligibility and recruitment in a defined coastal-hotel context are described; sampling is non-probability (pp. 7-8).</w:t>
            </w:r>
          </w:p>
        </w:tc>
      </w:tr>
      <w:tr w:rsidR="00FE1E51" w14:paraId="77FB9A65" w14:textId="77777777" w:rsidTr="007321EA">
        <w:tc>
          <w:tcPr>
            <w:tcW w:w="9356" w:type="dxa"/>
            <w:gridSpan w:val="3"/>
            <w:shd w:val="clear" w:color="auto" w:fill="F2F2F2" w:themeFill="background1" w:themeFillShade="F2"/>
          </w:tcPr>
          <w:p w14:paraId="5749E61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490C6AB3"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7C664245"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7A094AD2"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518860EF"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5674A539" w14:textId="77777777" w:rsidTr="007321EA">
        <w:tc>
          <w:tcPr>
            <w:tcW w:w="4652" w:type="dxa"/>
          </w:tcPr>
          <w:p w14:paraId="0A5F1246"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7C4CCB63"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29238B81"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3AB9520"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884CE7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9F22711"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79D17DAE" w14:textId="77777777" w:rsidR="002519E6" w:rsidRDefault="00000000">
            <w:r>
              <w:t>√ Yes   [ ] No   [ ] Can't Tell</w:t>
            </w:r>
          </w:p>
          <w:p w14:paraId="74CF797D" w14:textId="77777777" w:rsidR="002519E6" w:rsidRDefault="00000000">
            <w:r>
              <w:t>Pilot testing, expert review, Cronbach alpha and other measurement checks are reported (pp. 7-8).</w:t>
            </w:r>
          </w:p>
        </w:tc>
      </w:tr>
      <w:tr w:rsidR="00FE1E51" w14:paraId="0AB5DFF2" w14:textId="77777777" w:rsidTr="007321EA">
        <w:tc>
          <w:tcPr>
            <w:tcW w:w="9356" w:type="dxa"/>
            <w:gridSpan w:val="3"/>
            <w:shd w:val="clear" w:color="auto" w:fill="F2F2F2" w:themeFill="background1" w:themeFillShade="F2"/>
          </w:tcPr>
          <w:p w14:paraId="53F35C70"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A2E21A2"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16CD21BD"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569419FD"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60EF5250" w14:textId="77777777" w:rsidTr="007321EA">
        <w:tc>
          <w:tcPr>
            <w:tcW w:w="4652" w:type="dxa"/>
          </w:tcPr>
          <w:p w14:paraId="7E5D0301"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5149312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7FEE8AE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7D5326B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7A021FA9"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3E85921A"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542C517" w14:textId="77777777" w:rsidR="002519E6" w:rsidRDefault="00000000">
            <w:r>
              <w:t>√ Yes   [ ] No   [ ] Can't Tell</w:t>
            </w:r>
          </w:p>
          <w:p w14:paraId="0D8FCE70" w14:textId="77777777" w:rsidR="002519E6" w:rsidRDefault="00000000">
            <w:r>
              <w:t>Customers completed a structured survey at one point in time (pp. 7-8).</w:t>
            </w:r>
          </w:p>
        </w:tc>
      </w:tr>
      <w:tr w:rsidR="00FE1E51" w14:paraId="33EFAEA8" w14:textId="77777777" w:rsidTr="007321EA">
        <w:tc>
          <w:tcPr>
            <w:tcW w:w="9356" w:type="dxa"/>
            <w:gridSpan w:val="3"/>
            <w:shd w:val="clear" w:color="auto" w:fill="F2F2F2" w:themeFill="background1" w:themeFillShade="F2"/>
          </w:tcPr>
          <w:p w14:paraId="5835A6AB"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D47E5A2"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6A4146D3"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6546F7B9"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6E9A63B3"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2388D299" w14:textId="77777777" w:rsidTr="0000202C">
        <w:tc>
          <w:tcPr>
            <w:tcW w:w="4678" w:type="dxa"/>
            <w:gridSpan w:val="2"/>
          </w:tcPr>
          <w:p w14:paraId="0D0C3AC7"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29378C4E" w14:textId="77777777" w:rsidR="00FC73E4" w:rsidRDefault="00FC73E4" w:rsidP="00FC73E4">
            <w:pPr>
              <w:spacing w:before="22"/>
              <w:rPr>
                <w:rFonts w:ascii="Calibri Light" w:eastAsia="Calibri Light" w:hAnsi="Calibri Light" w:cs="Calibri Light"/>
                <w:bCs/>
                <w:color w:val="000000" w:themeColor="text1"/>
                <w:sz w:val="22"/>
                <w:szCs w:val="22"/>
              </w:rPr>
            </w:pPr>
          </w:p>
          <w:p w14:paraId="530E6606" w14:textId="77777777" w:rsidR="00FC73E4" w:rsidRDefault="00FC73E4" w:rsidP="00FC73E4">
            <w:pPr>
              <w:spacing w:before="22"/>
              <w:rPr>
                <w:rFonts w:ascii="Calibri Light" w:eastAsia="Calibri Light" w:hAnsi="Calibri Light" w:cs="Calibri Light"/>
                <w:bCs/>
                <w:color w:val="000000" w:themeColor="text1"/>
                <w:sz w:val="22"/>
                <w:szCs w:val="22"/>
              </w:rPr>
            </w:pPr>
          </w:p>
          <w:p w14:paraId="6A6CDE47" w14:textId="77777777" w:rsidR="00FC73E4" w:rsidRDefault="00FC73E4" w:rsidP="00FC73E4">
            <w:pPr>
              <w:spacing w:before="22"/>
              <w:rPr>
                <w:rFonts w:ascii="Calibri Light" w:eastAsia="Calibri Light" w:hAnsi="Calibri Light" w:cs="Calibri Light"/>
                <w:bCs/>
                <w:color w:val="000000" w:themeColor="text1"/>
                <w:sz w:val="22"/>
                <w:szCs w:val="22"/>
              </w:rPr>
            </w:pPr>
          </w:p>
          <w:p w14:paraId="6D982B6C"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01C6C214" w14:textId="77777777" w:rsidR="002519E6" w:rsidRDefault="00000000">
            <w:r>
              <w:t>[ ] Yes   √ No   [ ] Can't Tell</w:t>
            </w:r>
          </w:p>
          <w:p w14:paraId="411025D9" w14:textId="77777777" w:rsidR="002519E6" w:rsidRDefault="00000000">
            <w:r>
              <w:t>The achieved 186 participants are below the study's stated heuristic target of approximately 220 (pp. 7-8).</w:t>
            </w:r>
          </w:p>
        </w:tc>
      </w:tr>
      <w:tr w:rsidR="00FC73E4" w14:paraId="08E4FEE0" w14:textId="77777777" w:rsidTr="00296F7B">
        <w:tc>
          <w:tcPr>
            <w:tcW w:w="9356" w:type="dxa"/>
            <w:gridSpan w:val="3"/>
            <w:shd w:val="clear" w:color="auto" w:fill="E8E8E8" w:themeFill="background2"/>
          </w:tcPr>
          <w:p w14:paraId="5303FD1D"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B1230F4"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63ECDE4D"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11190BC3"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22EFCB50" w14:textId="77777777" w:rsidTr="007321EA">
        <w:tc>
          <w:tcPr>
            <w:tcW w:w="4652" w:type="dxa"/>
          </w:tcPr>
          <w:p w14:paraId="54129258"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678511E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0DE11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A81962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8698194"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29CBB7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1D0C6FB" w14:textId="77777777" w:rsidR="002519E6" w:rsidRDefault="00000000">
            <w:r>
              <w:t>√ Yes   [ ] No   [ ] Can't Tell</w:t>
            </w:r>
          </w:p>
          <w:p w14:paraId="216E639A" w14:textId="77777777" w:rsidR="002519E6" w:rsidRDefault="00000000">
            <w:r>
              <w:t>Model paths and outcome relationships are tabulated (pp. 9-12).</w:t>
            </w:r>
          </w:p>
        </w:tc>
      </w:tr>
      <w:tr w:rsidR="00FE1E51" w14:paraId="434382E6" w14:textId="77777777" w:rsidTr="00296F7B">
        <w:tc>
          <w:tcPr>
            <w:tcW w:w="9356" w:type="dxa"/>
            <w:gridSpan w:val="3"/>
            <w:shd w:val="clear" w:color="auto" w:fill="E8E8E8" w:themeFill="background2"/>
          </w:tcPr>
          <w:p w14:paraId="645770A9"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989F0DE"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0BEA3697"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333CEC57"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015C140F" w14:textId="77777777" w:rsidTr="007321EA">
        <w:tc>
          <w:tcPr>
            <w:tcW w:w="4652" w:type="dxa"/>
          </w:tcPr>
          <w:p w14:paraId="10017B5D"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23E64F0B"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55730B92"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98FD12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5D58B630" w14:textId="77777777" w:rsidR="002519E6" w:rsidRDefault="00000000">
            <w:r>
              <w:t>√ Yes   [ ] No   [ ] Can't Tell</w:t>
            </w:r>
          </w:p>
          <w:p w14:paraId="2F523F88" w14:textId="77777777" w:rsidR="002519E6" w:rsidRDefault="00000000">
            <w:r>
              <w:t>PLS-SEM measurement and structural-model outputs are described (pp. 9-12).</w:t>
            </w:r>
          </w:p>
        </w:tc>
      </w:tr>
      <w:tr w:rsidR="00FE1E51" w14:paraId="1859BB2A" w14:textId="77777777" w:rsidTr="007321EA">
        <w:tc>
          <w:tcPr>
            <w:tcW w:w="9356" w:type="dxa"/>
            <w:gridSpan w:val="3"/>
            <w:shd w:val="clear" w:color="auto" w:fill="F2F2F2" w:themeFill="background1" w:themeFillShade="F2"/>
          </w:tcPr>
          <w:p w14:paraId="447A3A26"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20158E36"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75FD7AB7"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21C6F340" w14:textId="77777777" w:rsidTr="007321EA">
        <w:tc>
          <w:tcPr>
            <w:tcW w:w="4652" w:type="dxa"/>
          </w:tcPr>
          <w:p w14:paraId="456DF753"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26B6066B"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020F37D"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B29DA3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FA5B86B" w14:textId="77777777" w:rsidR="002519E6" w:rsidRDefault="00000000">
            <w:r>
              <w:t>√ Yes   [ ] No   [ ] Can't Tell</w:t>
            </w:r>
          </w:p>
          <w:p w14:paraId="63A09026" w14:textId="77777777" w:rsidR="002519E6" w:rsidRDefault="00000000">
            <w:r>
              <w:t>The main findings are stated and related to the study aims; model paths and outcome relationships are tabulated (pp. 9-12).</w:t>
            </w:r>
          </w:p>
        </w:tc>
      </w:tr>
      <w:tr w:rsidR="00FE1E51" w14:paraId="043C65E8" w14:textId="77777777" w:rsidTr="007321EA">
        <w:tc>
          <w:tcPr>
            <w:tcW w:w="9356" w:type="dxa"/>
            <w:gridSpan w:val="3"/>
            <w:shd w:val="clear" w:color="auto" w:fill="F2F2F2" w:themeFill="background1" w:themeFillShade="F2"/>
          </w:tcPr>
          <w:p w14:paraId="686E91E0"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74DF1DFB"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2E8E1DB2"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1D1604B7"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70BFAC28"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6BC55643" w14:textId="77777777" w:rsidTr="007321EA">
        <w:tc>
          <w:tcPr>
            <w:tcW w:w="4652" w:type="dxa"/>
          </w:tcPr>
          <w:p w14:paraId="1C1E3400"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4DBD98C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D99D2C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13895C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2D7D494"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6D031C50" w14:textId="77777777" w:rsidR="002519E6" w:rsidRDefault="00000000">
            <w:r>
              <w:t>[ ] Yes   [ ] No   √ Can't Tell</w:t>
            </w:r>
          </w:p>
          <w:p w14:paraId="2B620E24" w14:textId="77777777" w:rsidR="002519E6" w:rsidRDefault="00000000">
            <w:r>
              <w:t>One tourism region and cross-sectional customers limit transportability and causal claims (pp. 13-15).</w:t>
            </w:r>
          </w:p>
        </w:tc>
      </w:tr>
      <w:tr w:rsidR="00FE1E51" w14:paraId="13C85433" w14:textId="77777777" w:rsidTr="007321EA">
        <w:tc>
          <w:tcPr>
            <w:tcW w:w="9356" w:type="dxa"/>
            <w:gridSpan w:val="3"/>
            <w:shd w:val="clear" w:color="auto" w:fill="F2F2F2" w:themeFill="background1" w:themeFillShade="F2"/>
          </w:tcPr>
          <w:p w14:paraId="0C8B4AB8"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56BE2A6B"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586E1FD7"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0B1F0350" w14:textId="77777777" w:rsidTr="00240C9D">
        <w:tc>
          <w:tcPr>
            <w:tcW w:w="4678" w:type="dxa"/>
            <w:gridSpan w:val="2"/>
          </w:tcPr>
          <w:p w14:paraId="0752DAE2"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10A3C5FA" w14:textId="77777777" w:rsidR="00BE701B" w:rsidRDefault="00BE701B" w:rsidP="00BE701B">
            <w:pPr>
              <w:spacing w:before="10" w:line="220" w:lineRule="exact"/>
              <w:rPr>
                <w:rFonts w:ascii="Calibri Light" w:hAnsi="Calibri Light" w:cs="Calibri Light"/>
                <w:color w:val="000000" w:themeColor="text1"/>
                <w:sz w:val="22"/>
                <w:szCs w:val="22"/>
              </w:rPr>
            </w:pPr>
          </w:p>
          <w:p w14:paraId="75EED24C" w14:textId="77777777" w:rsidR="00BE701B" w:rsidRDefault="00BE701B" w:rsidP="00BE701B">
            <w:pPr>
              <w:spacing w:before="10" w:line="220" w:lineRule="exact"/>
              <w:rPr>
                <w:rFonts w:ascii="Calibri Light" w:hAnsi="Calibri Light" w:cs="Calibri Light"/>
                <w:color w:val="000000" w:themeColor="text1"/>
                <w:sz w:val="22"/>
                <w:szCs w:val="22"/>
              </w:rPr>
            </w:pPr>
          </w:p>
          <w:p w14:paraId="66069C94" w14:textId="77777777" w:rsidR="00BE701B" w:rsidRDefault="00BE701B" w:rsidP="00BE701B">
            <w:pPr>
              <w:spacing w:before="10" w:line="220" w:lineRule="exact"/>
              <w:rPr>
                <w:rFonts w:ascii="Calibri Light" w:hAnsi="Calibri Light" w:cs="Calibri Light"/>
                <w:color w:val="000000" w:themeColor="text1"/>
                <w:sz w:val="22"/>
                <w:szCs w:val="22"/>
              </w:rPr>
            </w:pPr>
          </w:p>
          <w:p w14:paraId="26B1B40E" w14:textId="77777777" w:rsidR="00BE701B" w:rsidRDefault="00BE701B" w:rsidP="00BE701B">
            <w:pPr>
              <w:spacing w:before="10" w:line="220" w:lineRule="exact"/>
              <w:rPr>
                <w:rFonts w:ascii="Calibri Light" w:hAnsi="Calibri Light" w:cs="Calibri Light"/>
                <w:color w:val="000000" w:themeColor="text1"/>
                <w:sz w:val="22"/>
                <w:szCs w:val="22"/>
              </w:rPr>
            </w:pPr>
          </w:p>
          <w:p w14:paraId="0A555235" w14:textId="77777777" w:rsidR="0060485D" w:rsidRDefault="0060485D" w:rsidP="00BE701B">
            <w:pPr>
              <w:spacing w:before="10" w:line="220" w:lineRule="exact"/>
              <w:rPr>
                <w:rFonts w:ascii="Calibri Light" w:hAnsi="Calibri Light" w:cs="Calibri Light"/>
                <w:color w:val="000000" w:themeColor="text1"/>
                <w:sz w:val="22"/>
                <w:szCs w:val="22"/>
              </w:rPr>
            </w:pPr>
          </w:p>
          <w:p w14:paraId="063F7BEC" w14:textId="77777777" w:rsidR="0060485D" w:rsidRDefault="0060485D" w:rsidP="00BE701B">
            <w:pPr>
              <w:spacing w:before="10" w:line="220" w:lineRule="exact"/>
              <w:rPr>
                <w:rFonts w:ascii="Calibri Light" w:hAnsi="Calibri Light" w:cs="Calibri Light"/>
                <w:color w:val="000000" w:themeColor="text1"/>
                <w:sz w:val="22"/>
                <w:szCs w:val="22"/>
              </w:rPr>
            </w:pPr>
          </w:p>
          <w:p w14:paraId="4C81B6D8"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27505975" w14:textId="77777777" w:rsidR="002519E6" w:rsidRDefault="00000000">
            <w:r>
              <w:t>√ Yes   [ ] No   [ ] Can't Tell</w:t>
            </w:r>
          </w:p>
          <w:p w14:paraId="5084A0F0" w14:textId="77777777" w:rsidR="002519E6" w:rsidRDefault="00000000">
            <w:r>
              <w:t>Adds hospitality evidence on functional and experiential AI service attributes (pp. 9-12).</w:t>
            </w:r>
          </w:p>
        </w:tc>
      </w:tr>
      <w:tr w:rsidR="00BE701B" w14:paraId="7D3C01A7" w14:textId="77777777" w:rsidTr="00BE701B">
        <w:trPr>
          <w:trHeight w:val="992"/>
        </w:trPr>
        <w:tc>
          <w:tcPr>
            <w:tcW w:w="9356" w:type="dxa"/>
            <w:gridSpan w:val="3"/>
            <w:shd w:val="clear" w:color="auto" w:fill="E8E8E8" w:themeFill="background2"/>
          </w:tcPr>
          <w:p w14:paraId="3FCECBA9"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7B67E3B0"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5B96DA36"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453E2C73"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0218679F"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7D4BED4A"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46A89210" w14:textId="77777777" w:rsidTr="00984645">
        <w:trPr>
          <w:trHeight w:val="667"/>
        </w:trPr>
        <w:tc>
          <w:tcPr>
            <w:tcW w:w="9157" w:type="dxa"/>
            <w:gridSpan w:val="3"/>
            <w:shd w:val="clear" w:color="auto" w:fill="F2CEED" w:themeFill="accent5" w:themeFillTint="33"/>
          </w:tcPr>
          <w:p w14:paraId="64DB285E"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50E9D3A9" w14:textId="77777777" w:rsidTr="00984645">
        <w:trPr>
          <w:trHeight w:val="374"/>
        </w:trPr>
        <w:tc>
          <w:tcPr>
            <w:tcW w:w="3310" w:type="dxa"/>
          </w:tcPr>
          <w:p w14:paraId="4BF84994"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0F2B7D79"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1279421B"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7B79142E" w14:textId="77777777" w:rsidTr="00984645">
        <w:trPr>
          <w:trHeight w:val="373"/>
        </w:trPr>
        <w:tc>
          <w:tcPr>
            <w:tcW w:w="3310" w:type="dxa"/>
          </w:tcPr>
          <w:p w14:paraId="3569C9AB" w14:textId="77777777" w:rsidR="002519E6" w:rsidRDefault="00000000">
            <w:r>
              <w:t>Detailed measurement development and structural-model reporting.</w:t>
            </w:r>
          </w:p>
        </w:tc>
        <w:tc>
          <w:tcPr>
            <w:tcW w:w="3388" w:type="dxa"/>
          </w:tcPr>
          <w:p w14:paraId="366A85B4" w14:textId="77777777" w:rsidR="002519E6" w:rsidRDefault="00000000">
            <w:r>
              <w:t>Sample below the stated target, restricted region and cross-sectional design.</w:t>
            </w:r>
          </w:p>
        </w:tc>
        <w:tc>
          <w:tcPr>
            <w:tcW w:w="2459" w:type="dxa"/>
          </w:tcPr>
          <w:p w14:paraId="2F982967" w14:textId="77777777" w:rsidR="002519E6" w:rsidRDefault="00000000">
            <w:r>
              <w:t>Items marked Can't Tell reflect information not clearly established in the article report. No numerical score was calculated.</w:t>
            </w:r>
          </w:p>
        </w:tc>
      </w:tr>
    </w:tbl>
    <w:p w14:paraId="6F0818A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4A6A6E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85D6C2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30A8FD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73C56F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0E0F5E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145A2C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781ED8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E813F7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F6C644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C503D3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D49CBD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31CBA0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01AC6E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E4EB7D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CEF4DA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381FF0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D211B0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A1624EB"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E933B9E"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162D3A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75D4F95"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1C2D247"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5A09F51D" w14:textId="77777777" w:rsidR="0036786A" w:rsidRDefault="0036786A" w:rsidP="0036786A">
      <w:pPr>
        <w:spacing w:before="10" w:line="220" w:lineRule="exact"/>
        <w:rPr>
          <w:rFonts w:ascii="Calibri Light" w:hAnsi="Calibri Light" w:cs="Calibri Light"/>
          <w:color w:val="000000" w:themeColor="text1"/>
          <w:sz w:val="22"/>
          <w:szCs w:val="22"/>
        </w:rPr>
      </w:pPr>
    </w:p>
    <w:p w14:paraId="4B0D352C"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54BDB871"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0D59B0A1"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44D9C157"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70DB10ED" w14:textId="340D8E0B"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E80C4A">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1F254AA3" w14:textId="77777777" w:rsidR="0036786A" w:rsidRDefault="0036786A" w:rsidP="0036786A">
      <w:pPr>
        <w:rPr>
          <w:rFonts w:ascii="Calibri Light" w:hAnsi="Calibri Light" w:cs="Calibri Light"/>
          <w:i/>
          <w:iCs/>
          <w:color w:val="000000" w:themeColor="text1"/>
          <w:sz w:val="22"/>
          <w:szCs w:val="22"/>
        </w:rPr>
      </w:pPr>
    </w:p>
    <w:p w14:paraId="74AD1079"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2E5DFA2E" w14:textId="77777777" w:rsidR="0036786A" w:rsidRDefault="0036786A" w:rsidP="0036786A">
      <w:pPr>
        <w:spacing w:before="10" w:line="220" w:lineRule="exact"/>
        <w:rPr>
          <w:rFonts w:ascii="Calibri Light" w:hAnsi="Calibri Light" w:cs="Calibri Light"/>
          <w:color w:val="000000" w:themeColor="text1"/>
          <w:sz w:val="22"/>
          <w:szCs w:val="22"/>
        </w:rPr>
      </w:pPr>
    </w:p>
    <w:p w14:paraId="665372E0"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2A6AF61C" w14:textId="77777777" w:rsidR="0036786A" w:rsidRDefault="0036786A" w:rsidP="0036786A">
      <w:pPr>
        <w:spacing w:before="10" w:line="220" w:lineRule="exact"/>
        <w:rPr>
          <w:rFonts w:ascii="Calibri Light" w:hAnsi="Calibri Light" w:cs="Calibri Light"/>
          <w:color w:val="000000" w:themeColor="text1"/>
          <w:sz w:val="22"/>
          <w:szCs w:val="22"/>
        </w:rPr>
      </w:pPr>
    </w:p>
    <w:p w14:paraId="647057E0"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44E8260F"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1908E6B1"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743C0"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0586D498"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209678DA"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47A70E6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6EE12D28"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4F8E5543"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2269BD63" w14:textId="77777777" w:rsidR="0036786A" w:rsidRDefault="0036786A" w:rsidP="0036786A">
      <w:pPr>
        <w:spacing w:before="10" w:line="220" w:lineRule="exact"/>
        <w:rPr>
          <w:rFonts w:ascii="Calibri Light" w:hAnsi="Calibri Light" w:cs="Calibri Light"/>
          <w:color w:val="000000" w:themeColor="text1"/>
          <w:sz w:val="22"/>
          <w:szCs w:val="22"/>
        </w:rPr>
      </w:pPr>
    </w:p>
    <w:p w14:paraId="4D9354D5"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282A4F5D"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A337068"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226C4CE1"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2FCE1A66"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10D7798C" w14:textId="77777777" w:rsidR="0036786A" w:rsidRDefault="0036786A" w:rsidP="0036786A">
      <w:pPr>
        <w:spacing w:before="10" w:line="220" w:lineRule="exact"/>
        <w:rPr>
          <w:rFonts w:ascii="Calibri Light" w:hAnsi="Calibri Light" w:cs="Calibri Light"/>
          <w:color w:val="000000" w:themeColor="text1"/>
          <w:sz w:val="22"/>
          <w:szCs w:val="22"/>
        </w:rPr>
      </w:pPr>
    </w:p>
    <w:p w14:paraId="355EB611"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0D7B8B96"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210D" w14:textId="77777777" w:rsidR="0087581B" w:rsidRDefault="0087581B" w:rsidP="0036786A">
      <w:r>
        <w:separator/>
      </w:r>
    </w:p>
  </w:endnote>
  <w:endnote w:type="continuationSeparator" w:id="0">
    <w:p w14:paraId="78C1B9AB" w14:textId="77777777" w:rsidR="0087581B" w:rsidRDefault="0087581B"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583E5A19"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6B1348F8"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7537DB03"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7AD9ECEF"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9951" w14:textId="77777777" w:rsidR="0087581B" w:rsidRDefault="0087581B" w:rsidP="0036786A">
      <w:r>
        <w:separator/>
      </w:r>
    </w:p>
  </w:footnote>
  <w:footnote w:type="continuationSeparator" w:id="0">
    <w:p w14:paraId="3ED6B020" w14:textId="77777777" w:rsidR="0087581B" w:rsidRDefault="0087581B"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E34A8"/>
    <w:rsid w:val="001F3017"/>
    <w:rsid w:val="0021758F"/>
    <w:rsid w:val="00247207"/>
    <w:rsid w:val="002519E6"/>
    <w:rsid w:val="00251D62"/>
    <w:rsid w:val="00296F7B"/>
    <w:rsid w:val="002A0E4C"/>
    <w:rsid w:val="002E51C7"/>
    <w:rsid w:val="0036786A"/>
    <w:rsid w:val="00390FD8"/>
    <w:rsid w:val="004A469B"/>
    <w:rsid w:val="00575A2B"/>
    <w:rsid w:val="005973A5"/>
    <w:rsid w:val="005B3C96"/>
    <w:rsid w:val="0060485D"/>
    <w:rsid w:val="006771DA"/>
    <w:rsid w:val="007321EA"/>
    <w:rsid w:val="0087581B"/>
    <w:rsid w:val="00984645"/>
    <w:rsid w:val="00A4503B"/>
    <w:rsid w:val="00A700D3"/>
    <w:rsid w:val="00B9765B"/>
    <w:rsid w:val="00BA4C7D"/>
    <w:rsid w:val="00BB1A83"/>
    <w:rsid w:val="00BE701B"/>
    <w:rsid w:val="00CE7949"/>
    <w:rsid w:val="00D10D7F"/>
    <w:rsid w:val="00D234B3"/>
    <w:rsid w:val="00D71D9A"/>
    <w:rsid w:val="00E10106"/>
    <w:rsid w:val="00E20D94"/>
    <w:rsid w:val="00E80C4A"/>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A2BB"/>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7</cp:revision>
  <dcterms:created xsi:type="dcterms:W3CDTF">2024-09-24T12:22:00Z</dcterms:created>
  <dcterms:modified xsi:type="dcterms:W3CDTF">2026-09-19T14:02:00Z</dcterms:modified>
</cp:coreProperties>
</file>