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AFEF" w14:textId="77777777" w:rsidR="00FE1E51" w:rsidRDefault="00FE1E51" w:rsidP="00FE1E51">
      <w:pPr>
        <w:rPr>
          <w:rFonts w:ascii="Calibri Light" w:hAnsi="Calibri Light" w:cs="Calibri Light"/>
          <w:sz w:val="28"/>
          <w:szCs w:val="28"/>
        </w:rPr>
      </w:pPr>
    </w:p>
    <w:p w14:paraId="48F6283C" w14:textId="77777777" w:rsidR="00FE1E51" w:rsidRDefault="00FE1E51" w:rsidP="00FE1E51">
      <w:pPr>
        <w:rPr>
          <w:rFonts w:ascii="Calibri Light" w:hAnsi="Calibri Light" w:cs="Calibri Light"/>
          <w:sz w:val="28"/>
          <w:szCs w:val="28"/>
        </w:rPr>
      </w:pPr>
    </w:p>
    <w:p w14:paraId="2672596B" w14:textId="77777777" w:rsidR="00FE1E51" w:rsidRDefault="00FE1E51" w:rsidP="00FE1E51">
      <w:pPr>
        <w:rPr>
          <w:rFonts w:ascii="Calibri Light" w:hAnsi="Calibri Light" w:cs="Calibri Light"/>
          <w:sz w:val="28"/>
          <w:szCs w:val="28"/>
        </w:rPr>
      </w:pPr>
    </w:p>
    <w:p w14:paraId="0BDD2CA0"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3F05A5EE"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56BB70F4"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06A7826C" w14:textId="77777777" w:rsidTr="00FE1E51">
        <w:tc>
          <w:tcPr>
            <w:tcW w:w="1816" w:type="dxa"/>
            <w:tcBorders>
              <w:top w:val="single" w:sz="4" w:space="0" w:color="auto"/>
              <w:left w:val="single" w:sz="4" w:space="0" w:color="auto"/>
              <w:bottom w:val="single" w:sz="4" w:space="0" w:color="auto"/>
              <w:right w:val="single" w:sz="4" w:space="0" w:color="auto"/>
            </w:tcBorders>
          </w:tcPr>
          <w:p w14:paraId="6FE92425"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5E1C81AC" w14:textId="77777777" w:rsidR="000C00A8" w:rsidRDefault="00000000">
            <w:r>
              <w:t>K.C., Z.C., M.M.</w:t>
            </w:r>
          </w:p>
        </w:tc>
      </w:tr>
      <w:tr w:rsidR="00FE1E51" w14:paraId="6109D402" w14:textId="77777777" w:rsidTr="00FE1E51">
        <w:tc>
          <w:tcPr>
            <w:tcW w:w="1816" w:type="dxa"/>
            <w:tcBorders>
              <w:top w:val="single" w:sz="4" w:space="0" w:color="auto"/>
              <w:left w:val="single" w:sz="4" w:space="0" w:color="auto"/>
              <w:bottom w:val="single" w:sz="4" w:space="0" w:color="auto"/>
              <w:right w:val="single" w:sz="4" w:space="0" w:color="auto"/>
            </w:tcBorders>
          </w:tcPr>
          <w:p w14:paraId="63432207"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217D5A9C" w14:textId="77777777" w:rsidR="000C00A8" w:rsidRDefault="00000000">
            <w:r>
              <w:t>Developing a Service Quality Index System for AI Health Care Chatbots: Mixed Methods Study</w:t>
            </w:r>
          </w:p>
        </w:tc>
      </w:tr>
      <w:tr w:rsidR="00FE1E51" w14:paraId="59A3BFDA" w14:textId="77777777" w:rsidTr="00FE1E51">
        <w:tc>
          <w:tcPr>
            <w:tcW w:w="1816" w:type="dxa"/>
            <w:tcBorders>
              <w:top w:val="single" w:sz="4" w:space="0" w:color="auto"/>
              <w:left w:val="single" w:sz="4" w:space="0" w:color="auto"/>
              <w:bottom w:val="single" w:sz="4" w:space="0" w:color="auto"/>
              <w:right w:val="single" w:sz="4" w:space="0" w:color="auto"/>
            </w:tcBorders>
          </w:tcPr>
          <w:p w14:paraId="5117398D"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0307B47D" w14:textId="77777777" w:rsidR="000C00A8" w:rsidRDefault="00000000">
            <w:r>
              <w:t>Gu and Wang (2026)</w:t>
            </w:r>
          </w:p>
        </w:tc>
      </w:tr>
      <w:tr w:rsidR="00FE1E51" w14:paraId="45F596FA" w14:textId="77777777" w:rsidTr="00FE1E51">
        <w:tc>
          <w:tcPr>
            <w:tcW w:w="1816" w:type="dxa"/>
            <w:tcBorders>
              <w:top w:val="single" w:sz="4" w:space="0" w:color="auto"/>
              <w:left w:val="single" w:sz="4" w:space="0" w:color="auto"/>
              <w:bottom w:val="single" w:sz="4" w:space="0" w:color="auto"/>
              <w:right w:val="single" w:sz="4" w:space="0" w:color="auto"/>
            </w:tcBorders>
          </w:tcPr>
          <w:p w14:paraId="7A0400FC"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06A6BEE2" w14:textId="48329895" w:rsidR="000C00A8" w:rsidRDefault="0010073C">
            <w:r>
              <w:rPr>
                <w:rFonts w:hint="eastAsia"/>
                <w:shd w:val="clear" w:color="auto" w:fill="FFFFFF"/>
              </w:rPr>
              <w:t>https://doi.org/10.2196/83051</w:t>
            </w:r>
          </w:p>
        </w:tc>
      </w:tr>
      <w:tr w:rsidR="00FE1E51" w14:paraId="56FE4FF1" w14:textId="77777777" w:rsidTr="00FE1E51">
        <w:tc>
          <w:tcPr>
            <w:tcW w:w="1816" w:type="dxa"/>
            <w:tcBorders>
              <w:top w:val="single" w:sz="4" w:space="0" w:color="auto"/>
              <w:left w:val="single" w:sz="4" w:space="0" w:color="auto"/>
              <w:bottom w:val="single" w:sz="4" w:space="0" w:color="auto"/>
              <w:right w:val="single" w:sz="4" w:space="0" w:color="auto"/>
            </w:tcBorders>
          </w:tcPr>
          <w:p w14:paraId="79ADDB78"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1DC984F4" w14:textId="773FA4A9" w:rsidR="000C00A8" w:rsidRDefault="00123F66">
            <w:r>
              <w:rPr>
                <w:rFonts w:eastAsiaTheme="minorEastAsia" w:hint="eastAsia"/>
                <w:lang w:eastAsia="zh-CN"/>
              </w:rPr>
              <w:t>12</w:t>
            </w:r>
            <w:r w:rsidR="000768DD">
              <w:t xml:space="preserve"> June 2026</w:t>
            </w:r>
          </w:p>
        </w:tc>
      </w:tr>
      <w:tr w:rsidR="000C00A8" w14:paraId="668164BD" w14:textId="77777777">
        <w:tc>
          <w:tcPr>
            <w:tcW w:w="1816" w:type="dxa"/>
          </w:tcPr>
          <w:p w14:paraId="754DBF71" w14:textId="77777777" w:rsidR="000C00A8" w:rsidRDefault="00000000">
            <w:r>
              <w:t>Checklist scope:</w:t>
            </w:r>
          </w:p>
        </w:tc>
        <w:tc>
          <w:tcPr>
            <w:tcW w:w="7194" w:type="dxa"/>
          </w:tcPr>
          <w:p w14:paraId="42B64BA9" w14:textId="77777777" w:rsidR="000C00A8" w:rsidRDefault="00000000">
            <w:r>
              <w:t>Adapted use for the expert-rating and AHP components of a mixed-methods Delphi index-development study. It does not fully assess the literature review, qualitative indicator generation or integration of methods.</w:t>
            </w:r>
          </w:p>
        </w:tc>
      </w:tr>
    </w:tbl>
    <w:p w14:paraId="0D029868" w14:textId="77777777" w:rsidR="00FE1E51" w:rsidRDefault="00FE1E51" w:rsidP="00FE1E51">
      <w:pPr>
        <w:rPr>
          <w:rFonts w:ascii="Calibri Light" w:hAnsi="Calibri Light" w:cs="Calibri Light"/>
          <w:sz w:val="22"/>
          <w:szCs w:val="22"/>
        </w:rPr>
      </w:pPr>
    </w:p>
    <w:p w14:paraId="379D76EB" w14:textId="77777777" w:rsidR="00FE1E51" w:rsidRDefault="00FE1E51" w:rsidP="00FE1E51">
      <w:pPr>
        <w:rPr>
          <w:rFonts w:ascii="Calibri Light" w:hAnsi="Calibri Light" w:cs="Calibri Light"/>
          <w:sz w:val="22"/>
          <w:szCs w:val="22"/>
        </w:rPr>
      </w:pPr>
    </w:p>
    <w:p w14:paraId="2EE7E47F" w14:textId="77777777" w:rsidR="00FE1E51" w:rsidRDefault="00FE1E51" w:rsidP="00FE1E51">
      <w:pPr>
        <w:rPr>
          <w:rFonts w:ascii="Calibri Light" w:hAnsi="Calibri Light" w:cs="Calibri Light"/>
          <w:sz w:val="22"/>
          <w:szCs w:val="22"/>
        </w:rPr>
      </w:pPr>
    </w:p>
    <w:p w14:paraId="1135AEC9" w14:textId="77777777" w:rsidR="00FE1E51" w:rsidRDefault="00FE1E51" w:rsidP="00FE1E51">
      <w:pPr>
        <w:rPr>
          <w:rFonts w:ascii="Calibri Light" w:hAnsi="Calibri Light" w:cs="Calibri Light"/>
          <w:sz w:val="22"/>
          <w:szCs w:val="22"/>
        </w:rPr>
      </w:pPr>
    </w:p>
    <w:p w14:paraId="537F15E8" w14:textId="77777777" w:rsidR="00FE1E51" w:rsidRDefault="00FE1E51" w:rsidP="00FE1E51">
      <w:pPr>
        <w:rPr>
          <w:rFonts w:ascii="Calibri Light" w:hAnsi="Calibri Light" w:cs="Calibri Light"/>
          <w:sz w:val="22"/>
          <w:szCs w:val="22"/>
        </w:rPr>
      </w:pPr>
    </w:p>
    <w:p w14:paraId="4D784AA9" w14:textId="77777777" w:rsidR="00FE1E51" w:rsidRDefault="00FE1E51" w:rsidP="00FE1E51">
      <w:pPr>
        <w:rPr>
          <w:rFonts w:ascii="Calibri Light" w:hAnsi="Calibri Light" w:cs="Calibri Light"/>
          <w:sz w:val="22"/>
          <w:szCs w:val="22"/>
        </w:rPr>
      </w:pPr>
    </w:p>
    <w:p w14:paraId="1AD50605" w14:textId="77777777" w:rsidR="00FE1E51" w:rsidRDefault="00FE1E51" w:rsidP="00FE1E51">
      <w:pPr>
        <w:rPr>
          <w:rFonts w:ascii="Calibri Light" w:hAnsi="Calibri Light" w:cs="Calibri Light"/>
          <w:sz w:val="22"/>
          <w:szCs w:val="22"/>
        </w:rPr>
      </w:pPr>
    </w:p>
    <w:p w14:paraId="7954B25F" w14:textId="77777777" w:rsidR="00FE1E51" w:rsidRDefault="00FE1E51" w:rsidP="00FE1E51">
      <w:pPr>
        <w:rPr>
          <w:rFonts w:ascii="Calibri Light" w:hAnsi="Calibri Light" w:cs="Calibri Light"/>
          <w:sz w:val="22"/>
          <w:szCs w:val="22"/>
        </w:rPr>
      </w:pPr>
    </w:p>
    <w:p w14:paraId="414BEE6F" w14:textId="77777777" w:rsidR="00FE1E51" w:rsidRDefault="00FE1E51" w:rsidP="00FE1E51">
      <w:pPr>
        <w:rPr>
          <w:rFonts w:ascii="Calibri Light" w:hAnsi="Calibri Light" w:cs="Calibri Light"/>
          <w:sz w:val="22"/>
          <w:szCs w:val="22"/>
        </w:rPr>
      </w:pPr>
    </w:p>
    <w:p w14:paraId="1906DEFC" w14:textId="77777777" w:rsidR="00FE1E51" w:rsidRDefault="00FE1E51" w:rsidP="00FE1E51">
      <w:pPr>
        <w:rPr>
          <w:rFonts w:ascii="Calibri Light" w:hAnsi="Calibri Light" w:cs="Calibri Light"/>
          <w:sz w:val="22"/>
          <w:szCs w:val="22"/>
        </w:rPr>
      </w:pPr>
    </w:p>
    <w:p w14:paraId="37A5280A" w14:textId="77777777" w:rsidR="00FE1E51" w:rsidRDefault="00FE1E51" w:rsidP="00FE1E51">
      <w:pPr>
        <w:rPr>
          <w:rFonts w:ascii="Calibri Light" w:hAnsi="Calibri Light" w:cs="Calibri Light"/>
          <w:sz w:val="22"/>
          <w:szCs w:val="22"/>
        </w:rPr>
      </w:pPr>
    </w:p>
    <w:p w14:paraId="55FDCDD7" w14:textId="77777777" w:rsidR="00FE1E51" w:rsidRDefault="00FE1E51" w:rsidP="00FE1E51">
      <w:pPr>
        <w:rPr>
          <w:rFonts w:ascii="Calibri Light" w:hAnsi="Calibri Light" w:cs="Calibri Light"/>
          <w:sz w:val="22"/>
          <w:szCs w:val="22"/>
        </w:rPr>
      </w:pPr>
    </w:p>
    <w:p w14:paraId="04CE9284"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03D78A87" w14:textId="77777777" w:rsidR="00FE1E51" w:rsidRDefault="00FE1E51" w:rsidP="00FE1E51">
      <w:pPr>
        <w:rPr>
          <w:rFonts w:ascii="Calibri Light" w:hAnsi="Calibri Light" w:cs="Calibri Light"/>
          <w:sz w:val="22"/>
          <w:szCs w:val="22"/>
        </w:rPr>
      </w:pPr>
    </w:p>
    <w:p w14:paraId="7EEA15D6" w14:textId="77777777" w:rsidR="00FE1E51" w:rsidRDefault="00FE1E51" w:rsidP="00FE1E51">
      <w:pPr>
        <w:rPr>
          <w:rFonts w:ascii="Calibri Light" w:hAnsi="Calibri Light" w:cs="Calibri Light"/>
          <w:sz w:val="22"/>
          <w:szCs w:val="22"/>
        </w:rPr>
      </w:pPr>
    </w:p>
    <w:p w14:paraId="7554A6CE" w14:textId="77777777" w:rsidR="00FE1E51" w:rsidRDefault="00FE1E51" w:rsidP="00FE1E51">
      <w:pPr>
        <w:rPr>
          <w:rFonts w:ascii="Calibri Light" w:hAnsi="Calibri Light" w:cs="Calibri Light"/>
          <w:sz w:val="22"/>
          <w:szCs w:val="22"/>
        </w:rPr>
      </w:pPr>
    </w:p>
    <w:p w14:paraId="4B90149C"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7BE227D8" w14:textId="77777777" w:rsidTr="007321EA">
        <w:trPr>
          <w:cantSplit/>
        </w:trPr>
        <w:tc>
          <w:tcPr>
            <w:tcW w:w="9356" w:type="dxa"/>
            <w:gridSpan w:val="3"/>
            <w:shd w:val="clear" w:color="auto" w:fill="DAE9F7" w:themeFill="text2" w:themeFillTint="1A"/>
          </w:tcPr>
          <w:p w14:paraId="7173948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A16533D"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4584349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03EADCA" w14:textId="77777777" w:rsidTr="007321EA">
        <w:tc>
          <w:tcPr>
            <w:tcW w:w="4652" w:type="dxa"/>
          </w:tcPr>
          <w:p w14:paraId="2E1F8301"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09F188D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21A9065"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0223DB2"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CA5A8AF"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A45254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29B4F21C"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1DB8EEAC"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5AA8EF6F"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1DF662F2" w14:textId="77777777" w:rsidR="000C00A8" w:rsidRDefault="00000000">
            <w:r>
              <w:t>The aim is to develop a SERVQUAL-informed service-quality index for AI health care chatbots (p. 1).</w:t>
            </w:r>
          </w:p>
        </w:tc>
      </w:tr>
      <w:tr w:rsidR="00FE1E51" w14:paraId="45B7B28F" w14:textId="77777777" w:rsidTr="007321EA">
        <w:tc>
          <w:tcPr>
            <w:tcW w:w="9356" w:type="dxa"/>
            <w:gridSpan w:val="3"/>
            <w:shd w:val="clear" w:color="auto" w:fill="F2F2F2" w:themeFill="background1" w:themeFillShade="F2"/>
          </w:tcPr>
          <w:p w14:paraId="4F9DE9FC"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78264CF3"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7062EF66"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1E871644"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3F6DEC12"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77063F4F"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0F9D0F46" w14:textId="77777777" w:rsidTr="007321EA">
        <w:tc>
          <w:tcPr>
            <w:tcW w:w="4652" w:type="dxa"/>
          </w:tcPr>
          <w:p w14:paraId="3349F157"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36BC64D5"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74750B2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938E35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75EE8D"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54D5351"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528217D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3D8EBD7"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13DC906B" w14:textId="77777777" w:rsidR="000C00A8" w:rsidRDefault="00000000">
            <w:r>
              <w:t>Literature review, expert consultation, two Delphi rounds and AHP address index development; these are not a single cross-sectional survey (pp. 1-4).</w:t>
            </w:r>
          </w:p>
        </w:tc>
      </w:tr>
      <w:tr w:rsidR="00FE1E51" w14:paraId="21A401C0" w14:textId="77777777" w:rsidTr="007321EA">
        <w:tc>
          <w:tcPr>
            <w:tcW w:w="9356" w:type="dxa"/>
            <w:gridSpan w:val="3"/>
            <w:shd w:val="clear" w:color="auto" w:fill="F2F2F2" w:themeFill="background1" w:themeFillShade="F2"/>
          </w:tcPr>
          <w:p w14:paraId="175F9EF7"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4A62157D"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FDF393F"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02F6E213" w14:textId="77777777" w:rsidTr="007321EA">
        <w:tc>
          <w:tcPr>
            <w:tcW w:w="4652" w:type="dxa"/>
          </w:tcPr>
          <w:p w14:paraId="2BE3F0C0"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6297D2F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584FFB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A52A28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F315AD3"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4376255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6829E5F" w14:textId="77777777" w:rsidR="000C00A8" w:rsidRDefault="00000000">
            <w:proofErr w:type="gramStart"/>
            <w:r>
              <w:t>[ ]</w:t>
            </w:r>
            <w:proofErr w:type="gramEnd"/>
            <w:r>
              <w:t xml:space="preserve"> Yes</w:t>
            </w:r>
            <w:proofErr w:type="gramStart"/>
            <w:r>
              <w:t xml:space="preserve">   [</w:t>
            </w:r>
            <w:proofErr w:type="gramEnd"/>
            <w:r>
              <w:t xml:space="preserve"> ] No   √ Can't tell</w:t>
            </w:r>
          </w:p>
          <w:p w14:paraId="7C026558" w14:textId="77777777" w:rsidR="000C00A8" w:rsidRDefault="00000000">
            <w:r>
              <w:t>Twenty experts were purposively recruited from hospitals, universities and health commissions; representativeness beyond this panel is uncertain (pp. 3-5).</w:t>
            </w:r>
          </w:p>
        </w:tc>
      </w:tr>
      <w:tr w:rsidR="00FE1E51" w14:paraId="1AA24F8F" w14:textId="77777777" w:rsidTr="007321EA">
        <w:tc>
          <w:tcPr>
            <w:tcW w:w="9356" w:type="dxa"/>
            <w:gridSpan w:val="3"/>
            <w:shd w:val="clear" w:color="auto" w:fill="F2F2F2" w:themeFill="background1" w:themeFillShade="F2"/>
          </w:tcPr>
          <w:p w14:paraId="544BA52E"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750CAAFB"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020844CA"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1243B88D"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4B0BB16C"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0B938CEC" w14:textId="77777777" w:rsidTr="007321EA">
        <w:tc>
          <w:tcPr>
            <w:tcW w:w="4652" w:type="dxa"/>
          </w:tcPr>
          <w:p w14:paraId="5FD2D3D3"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36152C4E"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65518054"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02B5081C"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604DBB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36E92AB"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33FD6CBC" w14:textId="77777777" w:rsidR="000C00A8" w:rsidRDefault="00000000">
            <w:proofErr w:type="gramStart"/>
            <w:r>
              <w:t>[ ]</w:t>
            </w:r>
            <w:proofErr w:type="gramEnd"/>
            <w:r>
              <w:t xml:space="preserve"> Yes</w:t>
            </w:r>
            <w:proofErr w:type="gramStart"/>
            <w:r>
              <w:t xml:space="preserve">   [</w:t>
            </w:r>
            <w:proofErr w:type="gramEnd"/>
            <w:r>
              <w:t xml:space="preserve"> ] No   √ Can't tell</w:t>
            </w:r>
          </w:p>
          <w:p w14:paraId="1C412E22" w14:textId="77777777" w:rsidR="000C00A8" w:rsidRDefault="00000000">
            <w:r>
              <w:t>Expert authority, consensus and AHP consistency are reported, but independent validation with chatbot users is not yet shown (pp. 4-8).</w:t>
            </w:r>
          </w:p>
        </w:tc>
      </w:tr>
      <w:tr w:rsidR="00FE1E51" w14:paraId="5579846C" w14:textId="77777777" w:rsidTr="007321EA">
        <w:tc>
          <w:tcPr>
            <w:tcW w:w="9356" w:type="dxa"/>
            <w:gridSpan w:val="3"/>
            <w:shd w:val="clear" w:color="auto" w:fill="F2F2F2" w:themeFill="background1" w:themeFillShade="F2"/>
          </w:tcPr>
          <w:p w14:paraId="3691E08C"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5603826"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2756C2C1"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467A1B63"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7A7A76EA" w14:textId="77777777" w:rsidTr="007321EA">
        <w:tc>
          <w:tcPr>
            <w:tcW w:w="4652" w:type="dxa"/>
          </w:tcPr>
          <w:p w14:paraId="31DA0CCF"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152A386B"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0FC324D6"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C68CF8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BEF3BB2"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53D215F2"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DA0CF8A"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5D46A6D1" w14:textId="77777777" w:rsidR="000C00A8" w:rsidRDefault="00000000">
            <w:r>
              <w:t>The paper describes two Delphi rounds, a virtual meeting, an AHP weighting round, consent and ethics approval; response was 100% (pp. 1, 3-5).</w:t>
            </w:r>
          </w:p>
        </w:tc>
      </w:tr>
      <w:tr w:rsidR="00FE1E51" w14:paraId="527A8663" w14:textId="77777777" w:rsidTr="007321EA">
        <w:tc>
          <w:tcPr>
            <w:tcW w:w="9356" w:type="dxa"/>
            <w:gridSpan w:val="3"/>
            <w:shd w:val="clear" w:color="auto" w:fill="F2F2F2" w:themeFill="background1" w:themeFillShade="F2"/>
          </w:tcPr>
          <w:p w14:paraId="4730EACA"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AAC23EB"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setting for data collection was justified</w:t>
            </w:r>
          </w:p>
          <w:p w14:paraId="78EAD4B8"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63EF9BB1"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7A34B116"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2BB3FD9E" w14:textId="77777777" w:rsidTr="0000202C">
        <w:tc>
          <w:tcPr>
            <w:tcW w:w="4678" w:type="dxa"/>
            <w:gridSpan w:val="2"/>
          </w:tcPr>
          <w:p w14:paraId="4182654C"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4274EC93" w14:textId="77777777" w:rsidR="00FC73E4" w:rsidRDefault="00FC73E4" w:rsidP="00FC73E4">
            <w:pPr>
              <w:spacing w:before="22"/>
              <w:rPr>
                <w:rFonts w:ascii="Calibri Light" w:eastAsia="Calibri Light" w:hAnsi="Calibri Light" w:cs="Calibri Light"/>
                <w:bCs/>
                <w:color w:val="000000" w:themeColor="text1"/>
                <w:sz w:val="22"/>
                <w:szCs w:val="22"/>
              </w:rPr>
            </w:pPr>
          </w:p>
          <w:p w14:paraId="1AA4A6AF" w14:textId="77777777" w:rsidR="00FC73E4" w:rsidRDefault="00FC73E4" w:rsidP="00FC73E4">
            <w:pPr>
              <w:spacing w:before="22"/>
              <w:rPr>
                <w:rFonts w:ascii="Calibri Light" w:eastAsia="Calibri Light" w:hAnsi="Calibri Light" w:cs="Calibri Light"/>
                <w:bCs/>
                <w:color w:val="000000" w:themeColor="text1"/>
                <w:sz w:val="22"/>
                <w:szCs w:val="22"/>
              </w:rPr>
            </w:pPr>
          </w:p>
          <w:p w14:paraId="399B54E7" w14:textId="77777777" w:rsidR="00FC73E4" w:rsidRDefault="00FC73E4" w:rsidP="00FC73E4">
            <w:pPr>
              <w:spacing w:before="22"/>
              <w:rPr>
                <w:rFonts w:ascii="Calibri Light" w:eastAsia="Calibri Light" w:hAnsi="Calibri Light" w:cs="Calibri Light"/>
                <w:bCs/>
                <w:color w:val="000000" w:themeColor="text1"/>
                <w:sz w:val="22"/>
                <w:szCs w:val="22"/>
              </w:rPr>
            </w:pPr>
          </w:p>
          <w:p w14:paraId="1714E6C8"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17E6375D" w14:textId="77777777" w:rsidR="000C00A8" w:rsidRDefault="00000000">
            <w:proofErr w:type="gramStart"/>
            <w:r>
              <w:t>[ ]</w:t>
            </w:r>
            <w:proofErr w:type="gramEnd"/>
            <w:r>
              <w:t xml:space="preserve"> Yes</w:t>
            </w:r>
            <w:proofErr w:type="gramStart"/>
            <w:r>
              <w:t xml:space="preserve">   [</w:t>
            </w:r>
            <w:proofErr w:type="gramEnd"/>
            <w:r>
              <w:t xml:space="preserve"> ] No   √ Can't tell</w:t>
            </w:r>
          </w:p>
          <w:p w14:paraId="75E6A0CE" w14:textId="77777777" w:rsidR="000C00A8" w:rsidRDefault="00000000">
            <w:r>
              <w:t>All 20 experts completed the rounds, but no prospective sample-size or power justification for the panel is evident (pp. 1, 3-5).</w:t>
            </w:r>
          </w:p>
        </w:tc>
      </w:tr>
      <w:tr w:rsidR="00FC73E4" w14:paraId="057F720B" w14:textId="77777777" w:rsidTr="00296F7B">
        <w:tc>
          <w:tcPr>
            <w:tcW w:w="9356" w:type="dxa"/>
            <w:gridSpan w:val="3"/>
            <w:shd w:val="clear" w:color="auto" w:fill="E8E8E8" w:themeFill="background2"/>
          </w:tcPr>
          <w:p w14:paraId="331556C3"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4AE51CD"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3E8512F1"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12348FDB"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0814630B" w14:textId="77777777" w:rsidTr="007321EA">
        <w:tc>
          <w:tcPr>
            <w:tcW w:w="4652" w:type="dxa"/>
          </w:tcPr>
          <w:p w14:paraId="0546CD4B"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083E59B1"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B038B8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20D9F8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ADC8D2"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8FE04C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2409C34C"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25960A43" w14:textId="77777777" w:rsidR="000C00A8" w:rsidRDefault="00000000">
            <w:r>
              <w:t>The final index contains five primary and 17 secondary indicators with reported weights and definitions (pp. 6-7).</w:t>
            </w:r>
          </w:p>
        </w:tc>
      </w:tr>
      <w:tr w:rsidR="00FE1E51" w14:paraId="28D16279" w14:textId="77777777" w:rsidTr="00296F7B">
        <w:tc>
          <w:tcPr>
            <w:tcW w:w="9356" w:type="dxa"/>
            <w:gridSpan w:val="3"/>
            <w:shd w:val="clear" w:color="auto" w:fill="E8E8E8" w:themeFill="background2"/>
          </w:tcPr>
          <w:p w14:paraId="1128410A"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053DE45"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3C82DB6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0327CC33"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35B93839" w14:textId="77777777" w:rsidTr="007321EA">
        <w:tc>
          <w:tcPr>
            <w:tcW w:w="4652" w:type="dxa"/>
          </w:tcPr>
          <w:p w14:paraId="03BB7A4E"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4A4FAB3F"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D697078"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010C8A9B"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592E1C12"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58F7CE7B" w14:textId="77777777" w:rsidR="000C00A8" w:rsidRDefault="00000000">
            <w:r>
              <w:t>Authority coefficients, Kendall's W, indicator selection rules and AHP consistency procedures are described; user-level psychometric testing is absent (pp. 3-7).</w:t>
            </w:r>
          </w:p>
        </w:tc>
      </w:tr>
      <w:tr w:rsidR="00FE1E51" w14:paraId="7CFEB3A9" w14:textId="77777777" w:rsidTr="007321EA">
        <w:tc>
          <w:tcPr>
            <w:tcW w:w="9356" w:type="dxa"/>
            <w:gridSpan w:val="3"/>
            <w:shd w:val="clear" w:color="auto" w:fill="F2F2F2" w:themeFill="background1" w:themeFillShade="F2"/>
          </w:tcPr>
          <w:p w14:paraId="1DAEBFFF"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54085295"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5E54F9C4"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4107C586" w14:textId="77777777" w:rsidTr="007321EA">
        <w:tc>
          <w:tcPr>
            <w:tcW w:w="4652" w:type="dxa"/>
          </w:tcPr>
          <w:p w14:paraId="523F43F8"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601F586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D8E98E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528C553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6CAF135F"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13871A47" w14:textId="77777777" w:rsidR="000C00A8" w:rsidRDefault="00000000">
            <w:r>
              <w:t>The index and weights are clearly reported, with discussion of the panel and validation limitations (pp. 7-8).</w:t>
            </w:r>
          </w:p>
        </w:tc>
      </w:tr>
      <w:tr w:rsidR="00FE1E51" w14:paraId="5BE93842" w14:textId="77777777" w:rsidTr="007321EA">
        <w:tc>
          <w:tcPr>
            <w:tcW w:w="9356" w:type="dxa"/>
            <w:gridSpan w:val="3"/>
            <w:shd w:val="clear" w:color="auto" w:fill="F2F2F2" w:themeFill="background1" w:themeFillShade="F2"/>
          </w:tcPr>
          <w:p w14:paraId="62317434"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1E43D685"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2B8967D0"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51605294"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774CE48F"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09339E23" w14:textId="77777777" w:rsidTr="007321EA">
        <w:tc>
          <w:tcPr>
            <w:tcW w:w="4652" w:type="dxa"/>
          </w:tcPr>
          <w:p w14:paraId="1D2034FD"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779D8EC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27C0D7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C1E451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04E0EC6"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D99A655" w14:textId="77777777" w:rsidR="000C00A8" w:rsidRDefault="00000000">
            <w:proofErr w:type="gramStart"/>
            <w:r>
              <w:t>[ ]</w:t>
            </w:r>
            <w:proofErr w:type="gramEnd"/>
            <w:r>
              <w:t xml:space="preserve"> Yes</w:t>
            </w:r>
            <w:proofErr w:type="gramStart"/>
            <w:r>
              <w:t xml:space="preserve">   [</w:t>
            </w:r>
            <w:proofErr w:type="gramEnd"/>
            <w:r>
              <w:t xml:space="preserve"> ] No   √ Can't tell</w:t>
            </w:r>
          </w:p>
          <w:p w14:paraId="6A8EF400" w14:textId="77777777" w:rsidR="000C00A8" w:rsidRDefault="00000000">
            <w:r>
              <w:t>All experts were based in China, and the index has not been tested with end users or in other health systems (p. 8).</w:t>
            </w:r>
          </w:p>
        </w:tc>
      </w:tr>
      <w:tr w:rsidR="00FE1E51" w14:paraId="522A2443" w14:textId="77777777" w:rsidTr="007321EA">
        <w:tc>
          <w:tcPr>
            <w:tcW w:w="9356" w:type="dxa"/>
            <w:gridSpan w:val="3"/>
            <w:shd w:val="clear" w:color="auto" w:fill="F2F2F2" w:themeFill="background1" w:themeFillShade="F2"/>
          </w:tcPr>
          <w:p w14:paraId="1C465B0A"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521F5C8F"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182EB032"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02F906E8" w14:textId="77777777" w:rsidTr="00240C9D">
        <w:tc>
          <w:tcPr>
            <w:tcW w:w="4678" w:type="dxa"/>
            <w:gridSpan w:val="2"/>
          </w:tcPr>
          <w:p w14:paraId="35BDFDB9"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54BB84D0" w14:textId="77777777" w:rsidR="00BE701B" w:rsidRDefault="00BE701B" w:rsidP="00BE701B">
            <w:pPr>
              <w:spacing w:before="10" w:line="220" w:lineRule="exact"/>
              <w:rPr>
                <w:rFonts w:ascii="Calibri Light" w:hAnsi="Calibri Light" w:cs="Calibri Light"/>
                <w:color w:val="000000" w:themeColor="text1"/>
                <w:sz w:val="22"/>
                <w:szCs w:val="22"/>
              </w:rPr>
            </w:pPr>
          </w:p>
          <w:p w14:paraId="38E2FAE7" w14:textId="77777777" w:rsidR="00BE701B" w:rsidRDefault="00BE701B" w:rsidP="00BE701B">
            <w:pPr>
              <w:spacing w:before="10" w:line="220" w:lineRule="exact"/>
              <w:rPr>
                <w:rFonts w:ascii="Calibri Light" w:hAnsi="Calibri Light" w:cs="Calibri Light"/>
                <w:color w:val="000000" w:themeColor="text1"/>
                <w:sz w:val="22"/>
                <w:szCs w:val="22"/>
              </w:rPr>
            </w:pPr>
          </w:p>
          <w:p w14:paraId="76C03380" w14:textId="77777777" w:rsidR="00BE701B" w:rsidRDefault="00BE701B" w:rsidP="00BE701B">
            <w:pPr>
              <w:spacing w:before="10" w:line="220" w:lineRule="exact"/>
              <w:rPr>
                <w:rFonts w:ascii="Calibri Light" w:hAnsi="Calibri Light" w:cs="Calibri Light"/>
                <w:color w:val="000000" w:themeColor="text1"/>
                <w:sz w:val="22"/>
                <w:szCs w:val="22"/>
              </w:rPr>
            </w:pPr>
          </w:p>
          <w:p w14:paraId="4684AF8F" w14:textId="77777777" w:rsidR="00BE701B" w:rsidRDefault="00BE701B" w:rsidP="00BE701B">
            <w:pPr>
              <w:spacing w:before="10" w:line="220" w:lineRule="exact"/>
              <w:rPr>
                <w:rFonts w:ascii="Calibri Light" w:hAnsi="Calibri Light" w:cs="Calibri Light"/>
                <w:color w:val="000000" w:themeColor="text1"/>
                <w:sz w:val="22"/>
                <w:szCs w:val="22"/>
              </w:rPr>
            </w:pPr>
          </w:p>
          <w:p w14:paraId="6B4FD6BD" w14:textId="77777777" w:rsidR="0060485D" w:rsidRDefault="0060485D" w:rsidP="00BE701B">
            <w:pPr>
              <w:spacing w:before="10" w:line="220" w:lineRule="exact"/>
              <w:rPr>
                <w:rFonts w:ascii="Calibri Light" w:hAnsi="Calibri Light" w:cs="Calibri Light"/>
                <w:color w:val="000000" w:themeColor="text1"/>
                <w:sz w:val="22"/>
                <w:szCs w:val="22"/>
              </w:rPr>
            </w:pPr>
          </w:p>
          <w:p w14:paraId="70EE1009" w14:textId="77777777" w:rsidR="0060485D" w:rsidRDefault="0060485D" w:rsidP="00BE701B">
            <w:pPr>
              <w:spacing w:before="10" w:line="220" w:lineRule="exact"/>
              <w:rPr>
                <w:rFonts w:ascii="Calibri Light" w:hAnsi="Calibri Light" w:cs="Calibri Light"/>
                <w:color w:val="000000" w:themeColor="text1"/>
                <w:sz w:val="22"/>
                <w:szCs w:val="22"/>
              </w:rPr>
            </w:pPr>
          </w:p>
          <w:p w14:paraId="77EA2160"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6C0F66AB" w14:textId="77777777" w:rsidR="000C00A8" w:rsidRDefault="00000000">
            <w:r>
              <w:t>√ Yes</w:t>
            </w:r>
            <w:proofErr w:type="gramStart"/>
            <w:r>
              <w:t xml:space="preserve">   [</w:t>
            </w:r>
            <w:proofErr w:type="gramEnd"/>
            <w:r>
              <w:t xml:space="preserve"> ] No</w:t>
            </w:r>
            <w:proofErr w:type="gramStart"/>
            <w:r>
              <w:t xml:space="preserve">   [</w:t>
            </w:r>
            <w:proofErr w:type="gramEnd"/>
            <w:r>
              <w:t xml:space="preserve"> ] Can't tell</w:t>
            </w:r>
          </w:p>
          <w:p w14:paraId="25E2A5A2" w14:textId="77777777" w:rsidR="000C00A8" w:rsidRDefault="00000000">
            <w:r>
              <w:t>The index may guide later service-quality assessment, but its practical measurement performance still requires field validation (pp. 7-8).</w:t>
            </w:r>
          </w:p>
        </w:tc>
      </w:tr>
      <w:tr w:rsidR="00BE701B" w14:paraId="0328ABC7" w14:textId="77777777" w:rsidTr="00BE701B">
        <w:trPr>
          <w:trHeight w:val="992"/>
        </w:trPr>
        <w:tc>
          <w:tcPr>
            <w:tcW w:w="9356" w:type="dxa"/>
            <w:gridSpan w:val="3"/>
            <w:shd w:val="clear" w:color="auto" w:fill="E8E8E8" w:themeFill="background2"/>
          </w:tcPr>
          <w:p w14:paraId="268A9799"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2DE68D98"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00D2D5DE"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33634A5D"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4A52B60A"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621E7D6E"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208A9A8D" w14:textId="77777777" w:rsidTr="00984645">
        <w:trPr>
          <w:trHeight w:val="667"/>
        </w:trPr>
        <w:tc>
          <w:tcPr>
            <w:tcW w:w="9157" w:type="dxa"/>
            <w:gridSpan w:val="3"/>
            <w:shd w:val="clear" w:color="auto" w:fill="F2CEED" w:themeFill="accent5" w:themeFillTint="33"/>
          </w:tcPr>
          <w:p w14:paraId="46BECB50"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671CD88D" w14:textId="77777777" w:rsidTr="00984645">
        <w:trPr>
          <w:trHeight w:val="374"/>
        </w:trPr>
        <w:tc>
          <w:tcPr>
            <w:tcW w:w="3310" w:type="dxa"/>
          </w:tcPr>
          <w:p w14:paraId="0057C893"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42B66F77"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6BDF0DAF"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4C6A714B" w14:textId="77777777" w:rsidTr="00984645">
        <w:trPr>
          <w:trHeight w:val="373"/>
        </w:trPr>
        <w:tc>
          <w:tcPr>
            <w:tcW w:w="3310" w:type="dxa"/>
          </w:tcPr>
          <w:p w14:paraId="58AC7B4D" w14:textId="77777777" w:rsidR="000C00A8" w:rsidRDefault="00000000">
            <w:r>
              <w:t>Transparent indicator-generation steps; complete participation of 20 experts; two Delphi rounds; reported consensus, authority and AHP checks.</w:t>
            </w:r>
          </w:p>
        </w:tc>
        <w:tc>
          <w:tcPr>
            <w:tcW w:w="3388" w:type="dxa"/>
          </w:tcPr>
          <w:p w14:paraId="6C033042" w14:textId="77777777" w:rsidR="000C00A8" w:rsidRDefault="00000000">
            <w:r>
              <w:t>Purposive panel from one country; moderate Kendall agreement; no end-user field validation of the final index.</w:t>
            </w:r>
          </w:p>
        </w:tc>
        <w:tc>
          <w:tcPr>
            <w:tcW w:w="2459" w:type="dxa"/>
          </w:tcPr>
          <w:p w14:paraId="515F3469" w14:textId="77777777" w:rsidR="000C00A8" w:rsidRDefault="00000000">
            <w:r>
              <w:t>External validity, user-level reliability and construct validity are not yet established. This checklist covers the quantitative expert-rating component only, not the whole mixed-methods study.</w:t>
            </w:r>
          </w:p>
        </w:tc>
      </w:tr>
    </w:tbl>
    <w:p w14:paraId="2A89193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899646A"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FAE260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6F4B2A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475A22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FDA9FF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3697F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671FB5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DC4DD93"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475327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F1E8FF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285FD8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95BF53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7DA27C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734D90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175E1C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263E7D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DC1D45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FFBA7A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45CA024"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0786E6E"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7313446"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5AF31C2"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4D1493AA" w14:textId="77777777" w:rsidR="0036786A" w:rsidRDefault="0036786A" w:rsidP="0036786A">
      <w:pPr>
        <w:spacing w:before="10" w:line="220" w:lineRule="exact"/>
        <w:rPr>
          <w:rFonts w:ascii="Calibri Light" w:hAnsi="Calibri Light" w:cs="Calibri Light"/>
          <w:color w:val="000000" w:themeColor="text1"/>
          <w:sz w:val="22"/>
          <w:szCs w:val="22"/>
        </w:rPr>
      </w:pPr>
    </w:p>
    <w:p w14:paraId="2971BB16"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lastRenderedPageBreak/>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B230061"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58D2445B"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15953CF7"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19508468" w14:textId="512A81DA"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910349">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proofErr w:type="gramStart"/>
      <w:r w:rsidR="00984645">
        <w:rPr>
          <w:rFonts w:ascii="Calibri Light" w:hAnsi="Calibri Light" w:cs="Calibri Light"/>
          <w:i/>
          <w:iCs/>
          <w:sz w:val="22"/>
          <w:szCs w:val="22"/>
        </w:rPr>
        <w:t>cross sectional</w:t>
      </w:r>
      <w:proofErr w:type="gramEnd"/>
      <w:r w:rsidR="00984645">
        <w:rPr>
          <w:rFonts w:ascii="Calibri Light" w:hAnsi="Calibri Light" w:cs="Calibri Light"/>
          <w:i/>
          <w:iCs/>
          <w:sz w:val="22"/>
          <w:szCs w:val="22"/>
        </w:rPr>
        <w:t xml:space="preserve">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40F457DB" w14:textId="77777777" w:rsidR="0036786A" w:rsidRDefault="0036786A" w:rsidP="0036786A">
      <w:pPr>
        <w:rPr>
          <w:rFonts w:ascii="Calibri Light" w:hAnsi="Calibri Light" w:cs="Calibri Light"/>
          <w:i/>
          <w:iCs/>
          <w:color w:val="000000" w:themeColor="text1"/>
          <w:sz w:val="22"/>
          <w:szCs w:val="22"/>
        </w:rPr>
      </w:pPr>
    </w:p>
    <w:p w14:paraId="78DB50BC"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10B536E2" w14:textId="77777777" w:rsidR="0036786A" w:rsidRDefault="0036786A" w:rsidP="0036786A">
      <w:pPr>
        <w:spacing w:before="10" w:line="220" w:lineRule="exact"/>
        <w:rPr>
          <w:rFonts w:ascii="Calibri Light" w:hAnsi="Calibri Light" w:cs="Calibri Light"/>
          <w:color w:val="000000" w:themeColor="text1"/>
          <w:sz w:val="22"/>
          <w:szCs w:val="22"/>
        </w:rPr>
      </w:pPr>
    </w:p>
    <w:p w14:paraId="130735E0"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16AA8794" w14:textId="77777777" w:rsidR="0036786A" w:rsidRDefault="0036786A" w:rsidP="0036786A">
      <w:pPr>
        <w:spacing w:before="10" w:line="220" w:lineRule="exact"/>
        <w:rPr>
          <w:rFonts w:ascii="Calibri Light" w:hAnsi="Calibri Light" w:cs="Calibri Light"/>
          <w:color w:val="000000" w:themeColor="text1"/>
          <w:sz w:val="22"/>
          <w:szCs w:val="22"/>
        </w:rPr>
      </w:pPr>
    </w:p>
    <w:p w14:paraId="271FEAE5"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0E831A87"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569D5D85"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5FCB0"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6E19A529"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68E1FAAC"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405A7E2A"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6AA6D763"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1DA1F1C5"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68C4CF42" w14:textId="77777777" w:rsidR="0036786A" w:rsidRDefault="0036786A" w:rsidP="0036786A">
      <w:pPr>
        <w:spacing w:before="10" w:line="220" w:lineRule="exact"/>
        <w:rPr>
          <w:rFonts w:ascii="Calibri Light" w:hAnsi="Calibri Light" w:cs="Calibri Light"/>
          <w:color w:val="000000" w:themeColor="text1"/>
          <w:sz w:val="22"/>
          <w:szCs w:val="22"/>
        </w:rPr>
      </w:pPr>
    </w:p>
    <w:p w14:paraId="614FF5C2"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53940B1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71793AC1"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52CFE51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0C9386D5"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12A86210" w14:textId="77777777" w:rsidR="0036786A" w:rsidRDefault="0036786A" w:rsidP="0036786A">
      <w:pPr>
        <w:spacing w:before="10" w:line="220" w:lineRule="exact"/>
        <w:rPr>
          <w:rFonts w:ascii="Calibri Light" w:hAnsi="Calibri Light" w:cs="Calibri Light"/>
          <w:color w:val="000000" w:themeColor="text1"/>
          <w:sz w:val="22"/>
          <w:szCs w:val="22"/>
        </w:rPr>
      </w:pPr>
    </w:p>
    <w:p w14:paraId="60C6BAA1"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42F2A2E2"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8843" w14:textId="77777777" w:rsidR="00E1410D" w:rsidRDefault="00E1410D" w:rsidP="0036786A">
      <w:r>
        <w:separator/>
      </w:r>
    </w:p>
  </w:endnote>
  <w:endnote w:type="continuationSeparator" w:id="0">
    <w:p w14:paraId="3AEB40CC" w14:textId="77777777" w:rsidR="00E1410D" w:rsidRDefault="00E1410D"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13C65624"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3AE36C82"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79C38A54"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5D9EA7C8"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28F7" w14:textId="77777777" w:rsidR="00E1410D" w:rsidRDefault="00E1410D" w:rsidP="0036786A">
      <w:r>
        <w:separator/>
      </w:r>
    </w:p>
  </w:footnote>
  <w:footnote w:type="continuationSeparator" w:id="0">
    <w:p w14:paraId="6A05E331" w14:textId="77777777" w:rsidR="00E1410D" w:rsidRDefault="00E1410D"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0768DD"/>
    <w:rsid w:val="000C00A8"/>
    <w:rsid w:val="0010073C"/>
    <w:rsid w:val="00123F66"/>
    <w:rsid w:val="001E34A8"/>
    <w:rsid w:val="001F3017"/>
    <w:rsid w:val="0021758F"/>
    <w:rsid w:val="00251D62"/>
    <w:rsid w:val="00296F7B"/>
    <w:rsid w:val="002A0E4C"/>
    <w:rsid w:val="002D0C6D"/>
    <w:rsid w:val="002E51C7"/>
    <w:rsid w:val="0036786A"/>
    <w:rsid w:val="00390B7D"/>
    <w:rsid w:val="00390FD8"/>
    <w:rsid w:val="00575A2B"/>
    <w:rsid w:val="005B3C96"/>
    <w:rsid w:val="0060485D"/>
    <w:rsid w:val="006771DA"/>
    <w:rsid w:val="007321EA"/>
    <w:rsid w:val="00910349"/>
    <w:rsid w:val="00984645"/>
    <w:rsid w:val="00A4503B"/>
    <w:rsid w:val="00A700D3"/>
    <w:rsid w:val="00B9765B"/>
    <w:rsid w:val="00BB1A83"/>
    <w:rsid w:val="00BE701B"/>
    <w:rsid w:val="00CA1E78"/>
    <w:rsid w:val="00CE7949"/>
    <w:rsid w:val="00D10D7F"/>
    <w:rsid w:val="00D234B3"/>
    <w:rsid w:val="00D71D9A"/>
    <w:rsid w:val="00E10106"/>
    <w:rsid w:val="00E1410D"/>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53236"/>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1326</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8</cp:revision>
  <dcterms:created xsi:type="dcterms:W3CDTF">2024-09-24T12:22:00Z</dcterms:created>
  <dcterms:modified xsi:type="dcterms:W3CDTF">2026-09-19T14:02:00Z</dcterms:modified>
</cp:coreProperties>
</file>