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DD5B" w14:textId="77777777" w:rsidR="00FE1E51" w:rsidRDefault="00FE1E51" w:rsidP="00FE1E51">
      <w:pPr>
        <w:rPr>
          <w:rFonts w:ascii="Calibri Light" w:hAnsi="Calibri Light" w:cs="Calibri Light"/>
          <w:sz w:val="28"/>
          <w:szCs w:val="28"/>
        </w:rPr>
      </w:pPr>
    </w:p>
    <w:p w14:paraId="36CBCB4B" w14:textId="77777777" w:rsidR="00FE1E51" w:rsidRDefault="00FE1E51" w:rsidP="00FE1E51">
      <w:pPr>
        <w:rPr>
          <w:rFonts w:ascii="Calibri Light" w:hAnsi="Calibri Light" w:cs="Calibri Light"/>
          <w:sz w:val="28"/>
          <w:szCs w:val="28"/>
        </w:rPr>
      </w:pPr>
    </w:p>
    <w:p w14:paraId="4342D0EA" w14:textId="77777777" w:rsidR="00FE1E51" w:rsidRDefault="00FE1E51" w:rsidP="00FE1E51">
      <w:pPr>
        <w:rPr>
          <w:rFonts w:ascii="Calibri Light" w:hAnsi="Calibri Light" w:cs="Calibri Light"/>
          <w:sz w:val="28"/>
          <w:szCs w:val="28"/>
        </w:rPr>
      </w:pPr>
    </w:p>
    <w:p w14:paraId="75558496"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6CCC57B0"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764CFC09"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0E6B4F81" w14:textId="77777777" w:rsidTr="00FE1E51">
        <w:tc>
          <w:tcPr>
            <w:tcW w:w="1816" w:type="dxa"/>
            <w:tcBorders>
              <w:top w:val="single" w:sz="4" w:space="0" w:color="auto"/>
              <w:left w:val="single" w:sz="4" w:space="0" w:color="auto"/>
              <w:bottom w:val="single" w:sz="4" w:space="0" w:color="auto"/>
              <w:right w:val="single" w:sz="4" w:space="0" w:color="auto"/>
            </w:tcBorders>
          </w:tcPr>
          <w:p w14:paraId="026DE447"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4CDB26C6" w14:textId="77777777" w:rsidR="00063BD6" w:rsidRDefault="00000000">
            <w:r>
              <w:t>K.C., Z.C., M.M.</w:t>
            </w:r>
          </w:p>
        </w:tc>
      </w:tr>
      <w:tr w:rsidR="00FE1E51" w14:paraId="4189E753" w14:textId="77777777" w:rsidTr="00FE1E51">
        <w:tc>
          <w:tcPr>
            <w:tcW w:w="1816" w:type="dxa"/>
            <w:tcBorders>
              <w:top w:val="single" w:sz="4" w:space="0" w:color="auto"/>
              <w:left w:val="single" w:sz="4" w:space="0" w:color="auto"/>
              <w:bottom w:val="single" w:sz="4" w:space="0" w:color="auto"/>
              <w:right w:val="single" w:sz="4" w:space="0" w:color="auto"/>
            </w:tcBorders>
          </w:tcPr>
          <w:p w14:paraId="45D5BC9D"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33B1A814" w14:textId="77777777" w:rsidR="00063BD6" w:rsidRDefault="00000000">
            <w:r>
              <w:t>AI-driven fast-food restaurants: how perceived service quality, perceived smart quality and experiential value shape habit, satisfaction and customer loyalty</w:t>
            </w:r>
          </w:p>
        </w:tc>
      </w:tr>
      <w:tr w:rsidR="00FE1E51" w14:paraId="34BAB9F5" w14:textId="77777777" w:rsidTr="00FE1E51">
        <w:tc>
          <w:tcPr>
            <w:tcW w:w="1816" w:type="dxa"/>
            <w:tcBorders>
              <w:top w:val="single" w:sz="4" w:space="0" w:color="auto"/>
              <w:left w:val="single" w:sz="4" w:space="0" w:color="auto"/>
              <w:bottom w:val="single" w:sz="4" w:space="0" w:color="auto"/>
              <w:right w:val="single" w:sz="4" w:space="0" w:color="auto"/>
            </w:tcBorders>
          </w:tcPr>
          <w:p w14:paraId="627C2FBF"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51408EFF" w14:textId="77777777" w:rsidR="00063BD6" w:rsidRDefault="00000000">
            <w:r>
              <w:t>Li et al. (2026)</w:t>
            </w:r>
          </w:p>
        </w:tc>
      </w:tr>
      <w:tr w:rsidR="00FE1E51" w14:paraId="77F140C6" w14:textId="77777777" w:rsidTr="00FE1E51">
        <w:tc>
          <w:tcPr>
            <w:tcW w:w="1816" w:type="dxa"/>
            <w:tcBorders>
              <w:top w:val="single" w:sz="4" w:space="0" w:color="auto"/>
              <w:left w:val="single" w:sz="4" w:space="0" w:color="auto"/>
              <w:bottom w:val="single" w:sz="4" w:space="0" w:color="auto"/>
              <w:right w:val="single" w:sz="4" w:space="0" w:color="auto"/>
            </w:tcBorders>
          </w:tcPr>
          <w:p w14:paraId="7A7CC65D"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1FD2E03D" w14:textId="5B5ABFB0" w:rsidR="00063BD6" w:rsidRDefault="00C00360">
            <w:r>
              <w:rPr>
                <w:rFonts w:hint="eastAsia"/>
                <w:shd w:val="clear" w:color="auto" w:fill="FFFFFF"/>
              </w:rPr>
              <w:t>https://doi.org/10.1108/jhti-08-2025-0984</w:t>
            </w:r>
          </w:p>
        </w:tc>
      </w:tr>
      <w:tr w:rsidR="00FE1E51" w14:paraId="3311E299" w14:textId="77777777" w:rsidTr="00FE1E51">
        <w:tc>
          <w:tcPr>
            <w:tcW w:w="1816" w:type="dxa"/>
            <w:tcBorders>
              <w:top w:val="single" w:sz="4" w:space="0" w:color="auto"/>
              <w:left w:val="single" w:sz="4" w:space="0" w:color="auto"/>
              <w:bottom w:val="single" w:sz="4" w:space="0" w:color="auto"/>
              <w:right w:val="single" w:sz="4" w:space="0" w:color="auto"/>
            </w:tcBorders>
          </w:tcPr>
          <w:p w14:paraId="7D4EEA1B"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57780984" w14:textId="3A686535" w:rsidR="00063BD6" w:rsidRDefault="00E178FC">
            <w:r>
              <w:rPr>
                <w:rFonts w:eastAsiaTheme="minorEastAsia" w:hint="eastAsia"/>
                <w:lang w:eastAsia="zh-CN"/>
              </w:rPr>
              <w:t>14</w:t>
            </w:r>
            <w:r w:rsidR="00000000">
              <w:t xml:space="preserve"> June 2026</w:t>
            </w:r>
          </w:p>
        </w:tc>
      </w:tr>
    </w:tbl>
    <w:p w14:paraId="502ED2A9" w14:textId="77777777" w:rsidR="00FE1E51" w:rsidRDefault="00FE1E51" w:rsidP="00FE1E51">
      <w:pPr>
        <w:rPr>
          <w:rFonts w:ascii="Calibri Light" w:hAnsi="Calibri Light" w:cs="Calibri Light"/>
          <w:sz w:val="22"/>
          <w:szCs w:val="22"/>
        </w:rPr>
      </w:pPr>
    </w:p>
    <w:p w14:paraId="2F547762" w14:textId="77777777" w:rsidR="00FE1E51" w:rsidRDefault="00FE1E51" w:rsidP="00FE1E51">
      <w:pPr>
        <w:rPr>
          <w:rFonts w:ascii="Calibri Light" w:hAnsi="Calibri Light" w:cs="Calibri Light"/>
          <w:sz w:val="22"/>
          <w:szCs w:val="22"/>
        </w:rPr>
      </w:pPr>
    </w:p>
    <w:p w14:paraId="5674CA36" w14:textId="77777777" w:rsidR="00FE1E51" w:rsidRDefault="00FE1E51" w:rsidP="00FE1E51">
      <w:pPr>
        <w:rPr>
          <w:rFonts w:ascii="Calibri Light" w:hAnsi="Calibri Light" w:cs="Calibri Light"/>
          <w:sz w:val="22"/>
          <w:szCs w:val="22"/>
        </w:rPr>
      </w:pPr>
    </w:p>
    <w:p w14:paraId="597E4AC3" w14:textId="77777777" w:rsidR="00FE1E51" w:rsidRDefault="00FE1E51" w:rsidP="00FE1E51">
      <w:pPr>
        <w:rPr>
          <w:rFonts w:ascii="Calibri Light" w:hAnsi="Calibri Light" w:cs="Calibri Light"/>
          <w:sz w:val="22"/>
          <w:szCs w:val="22"/>
        </w:rPr>
      </w:pPr>
    </w:p>
    <w:p w14:paraId="5D07102D" w14:textId="77777777" w:rsidR="00FE1E51" w:rsidRDefault="00FE1E51" w:rsidP="00FE1E51">
      <w:pPr>
        <w:rPr>
          <w:rFonts w:ascii="Calibri Light" w:hAnsi="Calibri Light" w:cs="Calibri Light"/>
          <w:sz w:val="22"/>
          <w:szCs w:val="22"/>
        </w:rPr>
      </w:pPr>
    </w:p>
    <w:p w14:paraId="7304796B" w14:textId="77777777" w:rsidR="00FE1E51" w:rsidRDefault="00FE1E51" w:rsidP="00FE1E51">
      <w:pPr>
        <w:rPr>
          <w:rFonts w:ascii="Calibri Light" w:hAnsi="Calibri Light" w:cs="Calibri Light"/>
          <w:sz w:val="22"/>
          <w:szCs w:val="22"/>
        </w:rPr>
      </w:pPr>
    </w:p>
    <w:p w14:paraId="0DB2ED5E" w14:textId="77777777" w:rsidR="00FE1E51" w:rsidRDefault="00FE1E51" w:rsidP="00FE1E51">
      <w:pPr>
        <w:rPr>
          <w:rFonts w:ascii="Calibri Light" w:hAnsi="Calibri Light" w:cs="Calibri Light"/>
          <w:sz w:val="22"/>
          <w:szCs w:val="22"/>
        </w:rPr>
      </w:pPr>
    </w:p>
    <w:p w14:paraId="2448ED6A" w14:textId="77777777" w:rsidR="00FE1E51" w:rsidRDefault="00FE1E51" w:rsidP="00FE1E51">
      <w:pPr>
        <w:rPr>
          <w:rFonts w:ascii="Calibri Light" w:hAnsi="Calibri Light" w:cs="Calibri Light"/>
          <w:sz w:val="22"/>
          <w:szCs w:val="22"/>
        </w:rPr>
      </w:pPr>
    </w:p>
    <w:p w14:paraId="1CC8D32D" w14:textId="77777777" w:rsidR="00FE1E51" w:rsidRDefault="00FE1E51" w:rsidP="00FE1E51">
      <w:pPr>
        <w:rPr>
          <w:rFonts w:ascii="Calibri Light" w:hAnsi="Calibri Light" w:cs="Calibri Light"/>
          <w:sz w:val="22"/>
          <w:szCs w:val="22"/>
        </w:rPr>
      </w:pPr>
    </w:p>
    <w:p w14:paraId="5F5A2CC1" w14:textId="77777777" w:rsidR="00FE1E51" w:rsidRDefault="00FE1E51" w:rsidP="00FE1E51">
      <w:pPr>
        <w:rPr>
          <w:rFonts w:ascii="Calibri Light" w:hAnsi="Calibri Light" w:cs="Calibri Light"/>
          <w:sz w:val="22"/>
          <w:szCs w:val="22"/>
        </w:rPr>
      </w:pPr>
    </w:p>
    <w:p w14:paraId="2173C5ED" w14:textId="77777777" w:rsidR="00FE1E51" w:rsidRDefault="00FE1E51" w:rsidP="00FE1E51">
      <w:pPr>
        <w:rPr>
          <w:rFonts w:ascii="Calibri Light" w:hAnsi="Calibri Light" w:cs="Calibri Light"/>
          <w:sz w:val="22"/>
          <w:szCs w:val="22"/>
        </w:rPr>
      </w:pPr>
    </w:p>
    <w:p w14:paraId="717CD875" w14:textId="77777777" w:rsidR="00FE1E51" w:rsidRDefault="00FE1E51" w:rsidP="00FE1E51">
      <w:pPr>
        <w:rPr>
          <w:rFonts w:ascii="Calibri Light" w:hAnsi="Calibri Light" w:cs="Calibri Light"/>
          <w:sz w:val="22"/>
          <w:szCs w:val="22"/>
        </w:rPr>
      </w:pPr>
    </w:p>
    <w:p w14:paraId="5D88E5A8"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67DF4043" w14:textId="77777777" w:rsidR="00FE1E51" w:rsidRDefault="00FE1E51" w:rsidP="00FE1E51">
      <w:pPr>
        <w:rPr>
          <w:rFonts w:ascii="Calibri Light" w:hAnsi="Calibri Light" w:cs="Calibri Light"/>
          <w:sz w:val="22"/>
          <w:szCs w:val="22"/>
        </w:rPr>
      </w:pPr>
    </w:p>
    <w:p w14:paraId="7AB12932" w14:textId="77777777" w:rsidR="00FE1E51" w:rsidRDefault="00FE1E51" w:rsidP="00FE1E51">
      <w:pPr>
        <w:rPr>
          <w:rFonts w:ascii="Calibri Light" w:hAnsi="Calibri Light" w:cs="Calibri Light"/>
          <w:sz w:val="22"/>
          <w:szCs w:val="22"/>
        </w:rPr>
      </w:pPr>
    </w:p>
    <w:p w14:paraId="798661B7" w14:textId="77777777" w:rsidR="00FE1E51" w:rsidRDefault="00FE1E51" w:rsidP="00FE1E51">
      <w:pPr>
        <w:rPr>
          <w:rFonts w:ascii="Calibri Light" w:hAnsi="Calibri Light" w:cs="Calibri Light"/>
          <w:sz w:val="22"/>
          <w:szCs w:val="22"/>
        </w:rPr>
      </w:pPr>
    </w:p>
    <w:p w14:paraId="335FA1BE"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48C662A8" w14:textId="77777777" w:rsidTr="007321EA">
        <w:tc>
          <w:tcPr>
            <w:tcW w:w="9356" w:type="dxa"/>
            <w:gridSpan w:val="3"/>
            <w:shd w:val="clear" w:color="auto" w:fill="DAE9F7" w:themeFill="text2" w:themeFillTint="1A"/>
          </w:tcPr>
          <w:p w14:paraId="76CCBE0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A301BD"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3386786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2DE6350F" w14:textId="77777777" w:rsidTr="007321EA">
        <w:tc>
          <w:tcPr>
            <w:tcW w:w="4652" w:type="dxa"/>
          </w:tcPr>
          <w:p w14:paraId="7DC3B34D"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57C27CDE"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B3D4011"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7CFA9D6"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4B35287"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E71F26F"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46E940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1315BDB"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6D9DCAE1" w14:textId="77777777" w:rsidR="00063BD6" w:rsidRDefault="00000000">
            <w:r>
              <w:lastRenderedPageBreak/>
              <w:t>√ Yes   [ ] No   [ ] Can't Tell</w:t>
            </w:r>
          </w:p>
          <w:p w14:paraId="597D1046" w14:textId="77777777" w:rsidR="00063BD6" w:rsidRDefault="00000000">
            <w:r>
              <w:lastRenderedPageBreak/>
              <w:t>The study focuses on relationships among AI-service quality, experience, habit, satisfaction and loyalty (pp. 5-7).</w:t>
            </w:r>
          </w:p>
        </w:tc>
      </w:tr>
      <w:tr w:rsidR="00FE1E51" w14:paraId="50C74A95" w14:textId="77777777" w:rsidTr="007321EA">
        <w:tc>
          <w:tcPr>
            <w:tcW w:w="9356" w:type="dxa"/>
            <w:gridSpan w:val="3"/>
            <w:shd w:val="clear" w:color="auto" w:fill="F2F2F2" w:themeFill="background1" w:themeFillShade="F2"/>
          </w:tcPr>
          <w:p w14:paraId="738E3BF1"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329E6EEF"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03128D56"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79C4CCCB"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0DF17C91"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0444719D"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07A34A2E" w14:textId="77777777" w:rsidTr="007321EA">
        <w:tc>
          <w:tcPr>
            <w:tcW w:w="4652" w:type="dxa"/>
          </w:tcPr>
          <w:p w14:paraId="088518F7"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751B5F3E"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3621D17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A6DE3D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4CAF45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90BA443"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3EA97A4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06C4CAC4" w14:textId="77777777" w:rsidR="00063BD6" w:rsidRDefault="00000000">
            <w:r>
              <w:t>√ Yes   [ ] No   [ ] Can't Tell</w:t>
            </w:r>
          </w:p>
          <w:p w14:paraId="46A373EE" w14:textId="77777777" w:rsidR="00063BD6" w:rsidRDefault="00000000">
            <w:r>
              <w:t>Cross-sectional online survey with PLS-SEM is suitable for describing ratings or associations, not establishing causation (pp. 5-7).</w:t>
            </w:r>
          </w:p>
        </w:tc>
      </w:tr>
      <w:tr w:rsidR="00FE1E51" w14:paraId="74A42506" w14:textId="77777777" w:rsidTr="007321EA">
        <w:tc>
          <w:tcPr>
            <w:tcW w:w="9356" w:type="dxa"/>
            <w:gridSpan w:val="3"/>
            <w:shd w:val="clear" w:color="auto" w:fill="F2F2F2" w:themeFill="background1" w:themeFillShade="F2"/>
          </w:tcPr>
          <w:p w14:paraId="1E617C96"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1CF550F9"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0A302911"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5C72C4C2" w14:textId="77777777" w:rsidTr="007321EA">
        <w:tc>
          <w:tcPr>
            <w:tcW w:w="4652" w:type="dxa"/>
          </w:tcPr>
          <w:p w14:paraId="582D4BB1"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5CBDB08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429DBB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4E00AC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20A266C"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7A70C49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331C584" w14:textId="77777777" w:rsidR="00063BD6" w:rsidRDefault="00000000">
            <w:r>
              <w:t>√ Yes   [ ] No   [ ] Can't Tell</w:t>
            </w:r>
          </w:p>
          <w:p w14:paraId="377346E0" w14:textId="77777777" w:rsidR="00063BD6" w:rsidRDefault="00000000">
            <w:r>
              <w:t>Purposive WJX.cn recruitment targeted young AI-restaurant users; invalid-response rules are described (pp. 5-7).</w:t>
            </w:r>
          </w:p>
        </w:tc>
      </w:tr>
      <w:tr w:rsidR="00FE1E51" w14:paraId="6FFEC430" w14:textId="77777777" w:rsidTr="007321EA">
        <w:tc>
          <w:tcPr>
            <w:tcW w:w="9356" w:type="dxa"/>
            <w:gridSpan w:val="3"/>
            <w:shd w:val="clear" w:color="auto" w:fill="F2F2F2" w:themeFill="background1" w:themeFillShade="F2"/>
          </w:tcPr>
          <w:p w14:paraId="39F327F5"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4050C7E8"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7611EA51"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285719DE"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3088179E"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4F0A66BE" w14:textId="77777777" w:rsidTr="007321EA">
        <w:tc>
          <w:tcPr>
            <w:tcW w:w="4652" w:type="dxa"/>
          </w:tcPr>
          <w:p w14:paraId="1BB963B2"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323259B0"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0A78D5A"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46E69C6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80BB63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45989A3"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A01F427" w14:textId="77777777" w:rsidR="00063BD6" w:rsidRDefault="00000000">
            <w:r>
              <w:t>√ Yes   [ ] No   [ ] Can't Tell</w:t>
            </w:r>
          </w:p>
          <w:p w14:paraId="48005003" w14:textId="77777777" w:rsidR="00063BD6" w:rsidRDefault="00000000">
            <w:r>
              <w:t>Reliability, convergent/discriminant validity and collinearity diagnostics are reported (pp. 5-7).</w:t>
            </w:r>
          </w:p>
        </w:tc>
      </w:tr>
      <w:tr w:rsidR="00FE1E51" w14:paraId="4A4DE1F4" w14:textId="77777777" w:rsidTr="007321EA">
        <w:tc>
          <w:tcPr>
            <w:tcW w:w="9356" w:type="dxa"/>
            <w:gridSpan w:val="3"/>
            <w:shd w:val="clear" w:color="auto" w:fill="F2F2F2" w:themeFill="background1" w:themeFillShade="F2"/>
          </w:tcPr>
          <w:p w14:paraId="5D147731"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52D696A"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6A3206CF"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1C3C246B"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030BF4C6" w14:textId="77777777" w:rsidTr="007321EA">
        <w:tc>
          <w:tcPr>
            <w:tcW w:w="4652" w:type="dxa"/>
          </w:tcPr>
          <w:p w14:paraId="28E2399D"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09C90C1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0E074F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3DF4EA1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77C49E69"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4CFE20B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4C3944EC" w14:textId="77777777" w:rsidR="00063BD6" w:rsidRDefault="00000000">
            <w:r>
              <w:t>√ Yes   [ ] No   [ ] Can't Tell</w:t>
            </w:r>
          </w:p>
          <w:p w14:paraId="4C160007" w14:textId="77777777" w:rsidR="00063BD6" w:rsidRDefault="00000000">
            <w:r>
              <w:t>Structured online survey with informed consent and eligibility screening (pp. 5-7).</w:t>
            </w:r>
          </w:p>
        </w:tc>
      </w:tr>
      <w:tr w:rsidR="00FE1E51" w14:paraId="302A73B9" w14:textId="77777777" w:rsidTr="007321EA">
        <w:tc>
          <w:tcPr>
            <w:tcW w:w="9356" w:type="dxa"/>
            <w:gridSpan w:val="3"/>
            <w:shd w:val="clear" w:color="auto" w:fill="F2F2F2" w:themeFill="background1" w:themeFillShade="F2"/>
          </w:tcPr>
          <w:p w14:paraId="7CB9F671"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53034D5"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25678973"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1010D1DA"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704F6033"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4F0A194B" w14:textId="77777777" w:rsidTr="0000202C">
        <w:tc>
          <w:tcPr>
            <w:tcW w:w="4678" w:type="dxa"/>
            <w:gridSpan w:val="2"/>
          </w:tcPr>
          <w:p w14:paraId="67A648F6"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7149ED84" w14:textId="77777777" w:rsidR="00FC73E4" w:rsidRDefault="00FC73E4" w:rsidP="00FC73E4">
            <w:pPr>
              <w:spacing w:before="22"/>
              <w:rPr>
                <w:rFonts w:ascii="Calibri Light" w:eastAsia="Calibri Light" w:hAnsi="Calibri Light" w:cs="Calibri Light"/>
                <w:bCs/>
                <w:color w:val="000000" w:themeColor="text1"/>
                <w:sz w:val="22"/>
                <w:szCs w:val="22"/>
              </w:rPr>
            </w:pPr>
          </w:p>
          <w:p w14:paraId="3C29CD3A" w14:textId="77777777" w:rsidR="00FC73E4" w:rsidRDefault="00FC73E4" w:rsidP="00FC73E4">
            <w:pPr>
              <w:spacing w:before="22"/>
              <w:rPr>
                <w:rFonts w:ascii="Calibri Light" w:eastAsia="Calibri Light" w:hAnsi="Calibri Light" w:cs="Calibri Light"/>
                <w:bCs/>
                <w:color w:val="000000" w:themeColor="text1"/>
                <w:sz w:val="22"/>
                <w:szCs w:val="22"/>
              </w:rPr>
            </w:pPr>
          </w:p>
          <w:p w14:paraId="2AB2EFAE" w14:textId="77777777" w:rsidR="00FC73E4" w:rsidRDefault="00FC73E4" w:rsidP="00FC73E4">
            <w:pPr>
              <w:spacing w:before="22"/>
              <w:rPr>
                <w:rFonts w:ascii="Calibri Light" w:eastAsia="Calibri Light" w:hAnsi="Calibri Light" w:cs="Calibri Light"/>
                <w:bCs/>
                <w:color w:val="000000" w:themeColor="text1"/>
                <w:sz w:val="22"/>
                <w:szCs w:val="22"/>
              </w:rPr>
            </w:pPr>
          </w:p>
          <w:p w14:paraId="2DA1B63C"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2FD8F556" w14:textId="77777777" w:rsidR="00063BD6" w:rsidRDefault="00000000">
            <w:r>
              <w:t>√ Yes   [ ] No   [ ] Can't Tell</w:t>
            </w:r>
          </w:p>
          <w:p w14:paraId="3148C068" w14:textId="77777777" w:rsidR="00063BD6" w:rsidRDefault="00000000">
            <w:r>
              <w:t>The 407 valid responses exceed the paper's stated minimum for its PLS-SEM analysis (pp. 5-7).</w:t>
            </w:r>
          </w:p>
        </w:tc>
      </w:tr>
      <w:tr w:rsidR="00FC73E4" w14:paraId="7ACAED15" w14:textId="77777777" w:rsidTr="00296F7B">
        <w:tc>
          <w:tcPr>
            <w:tcW w:w="9356" w:type="dxa"/>
            <w:gridSpan w:val="3"/>
            <w:shd w:val="clear" w:color="auto" w:fill="E8E8E8" w:themeFill="background2"/>
          </w:tcPr>
          <w:p w14:paraId="51791EF9"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EA6104C"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33CC0548"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34F3748C"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4CD5AB0E" w14:textId="77777777" w:rsidTr="007321EA">
        <w:tc>
          <w:tcPr>
            <w:tcW w:w="4652" w:type="dxa"/>
          </w:tcPr>
          <w:p w14:paraId="55F630BE"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60B8DB7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EC73F8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CDD618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3F3746D"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DC64127"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9BE60EA" w14:textId="77777777" w:rsidR="00063BD6" w:rsidRDefault="00000000">
            <w:r>
              <w:t>√ Yes   [ ] No   [ ] Can't Tell</w:t>
            </w:r>
          </w:p>
          <w:p w14:paraId="4798D2A4" w14:textId="77777777" w:rsidR="00063BD6" w:rsidRDefault="00000000">
            <w:r>
              <w:t>Path and mediation results are presented in tables (pp. 7-11).</w:t>
            </w:r>
          </w:p>
        </w:tc>
      </w:tr>
      <w:tr w:rsidR="00FE1E51" w14:paraId="1DBA3781" w14:textId="77777777" w:rsidTr="00296F7B">
        <w:tc>
          <w:tcPr>
            <w:tcW w:w="9356" w:type="dxa"/>
            <w:gridSpan w:val="3"/>
            <w:shd w:val="clear" w:color="auto" w:fill="E8E8E8" w:themeFill="background2"/>
          </w:tcPr>
          <w:p w14:paraId="3C100AE2"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4E7E4EED"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5EA6B73B"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3CD04A2B"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2971D5C8" w14:textId="77777777" w:rsidTr="007321EA">
        <w:tc>
          <w:tcPr>
            <w:tcW w:w="4652" w:type="dxa"/>
          </w:tcPr>
          <w:p w14:paraId="0BF00836"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1277C9E0"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8884A14"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F8EA17B"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5DD5B8B5" w14:textId="77777777" w:rsidR="00063BD6" w:rsidRDefault="00000000">
            <w:r>
              <w:t>√ Yes   [ ] No   [ ] Can't Tell</w:t>
            </w:r>
          </w:p>
          <w:p w14:paraId="6B1BED77" w14:textId="77777777" w:rsidR="00063BD6" w:rsidRDefault="00000000">
            <w:r>
              <w:t>PLS-SEM measurement and structural analyses are reported (pp. 7-11).</w:t>
            </w:r>
          </w:p>
        </w:tc>
      </w:tr>
      <w:tr w:rsidR="00FE1E51" w14:paraId="3C8A7853" w14:textId="77777777" w:rsidTr="007321EA">
        <w:tc>
          <w:tcPr>
            <w:tcW w:w="9356" w:type="dxa"/>
            <w:gridSpan w:val="3"/>
            <w:shd w:val="clear" w:color="auto" w:fill="F2F2F2" w:themeFill="background1" w:themeFillShade="F2"/>
          </w:tcPr>
          <w:p w14:paraId="0F2334B3"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54A95EBD"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00A45CD8"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78C5CCFA" w14:textId="77777777" w:rsidTr="007321EA">
        <w:tc>
          <w:tcPr>
            <w:tcW w:w="4652" w:type="dxa"/>
          </w:tcPr>
          <w:p w14:paraId="2736E84A"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007A1F8D"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8190E55"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447AFD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D32A68C" w14:textId="77777777" w:rsidR="00063BD6" w:rsidRDefault="00000000">
            <w:r>
              <w:t>√ Yes   [ ] No   [ ] Can't Tell</w:t>
            </w:r>
          </w:p>
          <w:p w14:paraId="4B2C2CF7" w14:textId="77777777" w:rsidR="00063BD6" w:rsidRDefault="00000000">
            <w:r>
              <w:t>The main findings are stated and related to the study aims; path and mediation results are presented in tables (pp. 7-11).</w:t>
            </w:r>
          </w:p>
        </w:tc>
      </w:tr>
      <w:tr w:rsidR="00FE1E51" w14:paraId="60697C4B" w14:textId="77777777" w:rsidTr="007321EA">
        <w:tc>
          <w:tcPr>
            <w:tcW w:w="9356" w:type="dxa"/>
            <w:gridSpan w:val="3"/>
            <w:shd w:val="clear" w:color="auto" w:fill="F2F2F2" w:themeFill="background1" w:themeFillShade="F2"/>
          </w:tcPr>
          <w:p w14:paraId="57559D70"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0A85AD07"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454BA921"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02A42AB0"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6F06514A"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52272216" w14:textId="77777777" w:rsidTr="007321EA">
        <w:tc>
          <w:tcPr>
            <w:tcW w:w="4652" w:type="dxa"/>
          </w:tcPr>
          <w:p w14:paraId="49D2361E"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2072F3D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500675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B8AAE8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2567D8A"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B1ABA59" w14:textId="77777777" w:rsidR="00063BD6" w:rsidRDefault="00000000">
            <w:r>
              <w:t>[ ] Yes   [ ] No   √ Can't Tell</w:t>
            </w:r>
          </w:p>
          <w:p w14:paraId="5B6BD069" w14:textId="77777777" w:rsidR="00063BD6" w:rsidRDefault="00000000">
            <w:r>
              <w:t>Young, digitally engaged Chinese consumers may not represent other age or service groups (p. 12).</w:t>
            </w:r>
          </w:p>
        </w:tc>
      </w:tr>
      <w:tr w:rsidR="00FE1E51" w14:paraId="7766F63E" w14:textId="77777777" w:rsidTr="007321EA">
        <w:tc>
          <w:tcPr>
            <w:tcW w:w="9356" w:type="dxa"/>
            <w:gridSpan w:val="3"/>
            <w:shd w:val="clear" w:color="auto" w:fill="F2F2F2" w:themeFill="background1" w:themeFillShade="F2"/>
          </w:tcPr>
          <w:p w14:paraId="42538CF2"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1A52E96C"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79D18EFA"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6CA55C3F" w14:textId="77777777" w:rsidTr="00240C9D">
        <w:tc>
          <w:tcPr>
            <w:tcW w:w="4678" w:type="dxa"/>
            <w:gridSpan w:val="2"/>
          </w:tcPr>
          <w:p w14:paraId="4401983E"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0C3A55C6" w14:textId="77777777" w:rsidR="00BE701B" w:rsidRDefault="00BE701B" w:rsidP="00BE701B">
            <w:pPr>
              <w:spacing w:before="10" w:line="220" w:lineRule="exact"/>
              <w:rPr>
                <w:rFonts w:ascii="Calibri Light" w:hAnsi="Calibri Light" w:cs="Calibri Light"/>
                <w:color w:val="000000" w:themeColor="text1"/>
                <w:sz w:val="22"/>
                <w:szCs w:val="22"/>
              </w:rPr>
            </w:pPr>
          </w:p>
          <w:p w14:paraId="34F938D7" w14:textId="77777777" w:rsidR="00BE701B" w:rsidRDefault="00BE701B" w:rsidP="00BE701B">
            <w:pPr>
              <w:spacing w:before="10" w:line="220" w:lineRule="exact"/>
              <w:rPr>
                <w:rFonts w:ascii="Calibri Light" w:hAnsi="Calibri Light" w:cs="Calibri Light"/>
                <w:color w:val="000000" w:themeColor="text1"/>
                <w:sz w:val="22"/>
                <w:szCs w:val="22"/>
              </w:rPr>
            </w:pPr>
          </w:p>
          <w:p w14:paraId="58065484" w14:textId="77777777" w:rsidR="00BE701B" w:rsidRDefault="00BE701B" w:rsidP="00BE701B">
            <w:pPr>
              <w:spacing w:before="10" w:line="220" w:lineRule="exact"/>
              <w:rPr>
                <w:rFonts w:ascii="Calibri Light" w:hAnsi="Calibri Light" w:cs="Calibri Light"/>
                <w:color w:val="000000" w:themeColor="text1"/>
                <w:sz w:val="22"/>
                <w:szCs w:val="22"/>
              </w:rPr>
            </w:pPr>
          </w:p>
          <w:p w14:paraId="05E51F94" w14:textId="77777777" w:rsidR="00BE701B" w:rsidRDefault="00BE701B" w:rsidP="00BE701B">
            <w:pPr>
              <w:spacing w:before="10" w:line="220" w:lineRule="exact"/>
              <w:rPr>
                <w:rFonts w:ascii="Calibri Light" w:hAnsi="Calibri Light" w:cs="Calibri Light"/>
                <w:color w:val="000000" w:themeColor="text1"/>
                <w:sz w:val="22"/>
                <w:szCs w:val="22"/>
              </w:rPr>
            </w:pPr>
          </w:p>
          <w:p w14:paraId="41F91927" w14:textId="77777777" w:rsidR="0060485D" w:rsidRDefault="0060485D" w:rsidP="00BE701B">
            <w:pPr>
              <w:spacing w:before="10" w:line="220" w:lineRule="exact"/>
              <w:rPr>
                <w:rFonts w:ascii="Calibri Light" w:hAnsi="Calibri Light" w:cs="Calibri Light"/>
                <w:color w:val="000000" w:themeColor="text1"/>
                <w:sz w:val="22"/>
                <w:szCs w:val="22"/>
              </w:rPr>
            </w:pPr>
          </w:p>
          <w:p w14:paraId="0C46C357" w14:textId="77777777" w:rsidR="0060485D" w:rsidRDefault="0060485D" w:rsidP="00BE701B">
            <w:pPr>
              <w:spacing w:before="10" w:line="220" w:lineRule="exact"/>
              <w:rPr>
                <w:rFonts w:ascii="Calibri Light" w:hAnsi="Calibri Light" w:cs="Calibri Light"/>
                <w:color w:val="000000" w:themeColor="text1"/>
                <w:sz w:val="22"/>
                <w:szCs w:val="22"/>
              </w:rPr>
            </w:pPr>
          </w:p>
          <w:p w14:paraId="11C08FBD"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235702CE" w14:textId="77777777" w:rsidR="00063BD6" w:rsidRDefault="00000000">
            <w:r>
              <w:t>√ Yes   [ ] No   [ ] Can't Tell</w:t>
            </w:r>
          </w:p>
          <w:p w14:paraId="5C1354B4" w14:textId="77777777" w:rsidR="00063BD6" w:rsidRDefault="00000000">
            <w:r>
              <w:t>Distinguishes perceived smart quality and habit within restaurant service outcomes (pp. 7-11).</w:t>
            </w:r>
          </w:p>
        </w:tc>
      </w:tr>
      <w:tr w:rsidR="00BE701B" w14:paraId="19A6DD90" w14:textId="77777777" w:rsidTr="00BE701B">
        <w:trPr>
          <w:trHeight w:val="992"/>
        </w:trPr>
        <w:tc>
          <w:tcPr>
            <w:tcW w:w="9356" w:type="dxa"/>
            <w:gridSpan w:val="3"/>
            <w:shd w:val="clear" w:color="auto" w:fill="E8E8E8" w:themeFill="background2"/>
          </w:tcPr>
          <w:p w14:paraId="1ED0DB71"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4D7F4FF2"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282AE536"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10A80A7B"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318E9EBA"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476C0F00"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63042542" w14:textId="77777777" w:rsidTr="00984645">
        <w:trPr>
          <w:trHeight w:val="667"/>
        </w:trPr>
        <w:tc>
          <w:tcPr>
            <w:tcW w:w="9157" w:type="dxa"/>
            <w:gridSpan w:val="3"/>
            <w:shd w:val="clear" w:color="auto" w:fill="F2CEED" w:themeFill="accent5" w:themeFillTint="33"/>
          </w:tcPr>
          <w:p w14:paraId="17884D24"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31B407AD" w14:textId="77777777" w:rsidTr="00984645">
        <w:trPr>
          <w:trHeight w:val="374"/>
        </w:trPr>
        <w:tc>
          <w:tcPr>
            <w:tcW w:w="3310" w:type="dxa"/>
          </w:tcPr>
          <w:p w14:paraId="3116443F"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3E44F49C"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7668E8B3"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7CD053F6" w14:textId="77777777" w:rsidTr="00984645">
        <w:trPr>
          <w:trHeight w:val="373"/>
        </w:trPr>
        <w:tc>
          <w:tcPr>
            <w:tcW w:w="3310" w:type="dxa"/>
          </w:tcPr>
          <w:p w14:paraId="62973A02" w14:textId="77777777" w:rsidR="00063BD6" w:rsidRDefault="00000000">
            <w:r>
              <w:t>Transparent screening, consent and measurement-model reporting.</w:t>
            </w:r>
          </w:p>
        </w:tc>
        <w:tc>
          <w:tcPr>
            <w:tcW w:w="3388" w:type="dxa"/>
          </w:tcPr>
          <w:p w14:paraId="5E99477A" w14:textId="77777777" w:rsidR="00063BD6" w:rsidRDefault="00000000">
            <w:r>
              <w:t>Purposive young sample, self-report and single-time causal limits.</w:t>
            </w:r>
          </w:p>
        </w:tc>
        <w:tc>
          <w:tcPr>
            <w:tcW w:w="2459" w:type="dxa"/>
          </w:tcPr>
          <w:p w14:paraId="3957EA9D" w14:textId="77777777" w:rsidR="00063BD6" w:rsidRDefault="00000000">
            <w:r>
              <w:t>Items marked Can't Tell reflect information not clearly established in the article report. No numerical score was calculated.</w:t>
            </w:r>
          </w:p>
        </w:tc>
      </w:tr>
    </w:tbl>
    <w:p w14:paraId="5F31F6C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AD53E9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1CEB18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17C270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2F24C3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4623FD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837992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7FB780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537D4D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9EC4BF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92A134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E3148A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3BD16A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81B7C7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182624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2012C9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2194F5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0048675"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8A6FA8A"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8E65745"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7AEFBC9"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EFE2277"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67CFDE9"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04257C7C" w14:textId="77777777" w:rsidR="0036786A" w:rsidRDefault="0036786A" w:rsidP="0036786A">
      <w:pPr>
        <w:spacing w:before="10" w:line="220" w:lineRule="exact"/>
        <w:rPr>
          <w:rFonts w:ascii="Calibri Light" w:hAnsi="Calibri Light" w:cs="Calibri Light"/>
          <w:color w:val="000000" w:themeColor="text1"/>
          <w:sz w:val="22"/>
          <w:szCs w:val="22"/>
        </w:rPr>
      </w:pPr>
    </w:p>
    <w:p w14:paraId="2D25544D"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0C1FCABE"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3AB19A6A"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4A7DA19C"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0ADB3FD" w14:textId="6B612C72"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CB5A3E">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32DED457" w14:textId="77777777" w:rsidR="0036786A" w:rsidRDefault="0036786A" w:rsidP="0036786A">
      <w:pPr>
        <w:rPr>
          <w:rFonts w:ascii="Calibri Light" w:hAnsi="Calibri Light" w:cs="Calibri Light"/>
          <w:i/>
          <w:iCs/>
          <w:color w:val="000000" w:themeColor="text1"/>
          <w:sz w:val="22"/>
          <w:szCs w:val="22"/>
        </w:rPr>
      </w:pPr>
    </w:p>
    <w:p w14:paraId="2984E8DF"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6AE66FA0" w14:textId="77777777" w:rsidR="0036786A" w:rsidRDefault="0036786A" w:rsidP="0036786A">
      <w:pPr>
        <w:spacing w:before="10" w:line="220" w:lineRule="exact"/>
        <w:rPr>
          <w:rFonts w:ascii="Calibri Light" w:hAnsi="Calibri Light" w:cs="Calibri Light"/>
          <w:color w:val="000000" w:themeColor="text1"/>
          <w:sz w:val="22"/>
          <w:szCs w:val="22"/>
        </w:rPr>
      </w:pPr>
    </w:p>
    <w:p w14:paraId="25554B4E"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5436C4AE" w14:textId="77777777" w:rsidR="0036786A" w:rsidRDefault="0036786A" w:rsidP="0036786A">
      <w:pPr>
        <w:spacing w:before="10" w:line="220" w:lineRule="exact"/>
        <w:rPr>
          <w:rFonts w:ascii="Calibri Light" w:hAnsi="Calibri Light" w:cs="Calibri Light"/>
          <w:color w:val="000000" w:themeColor="text1"/>
          <w:sz w:val="22"/>
          <w:szCs w:val="22"/>
        </w:rPr>
      </w:pPr>
    </w:p>
    <w:p w14:paraId="54241CC7"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0870E8C5"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6E9E854F"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A6E31"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526D2D4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416F915A"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7028143E"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4C9D739A"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4F68B622"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7F20125C" w14:textId="77777777" w:rsidR="0036786A" w:rsidRDefault="0036786A" w:rsidP="0036786A">
      <w:pPr>
        <w:spacing w:before="10" w:line="220" w:lineRule="exact"/>
        <w:rPr>
          <w:rFonts w:ascii="Calibri Light" w:hAnsi="Calibri Light" w:cs="Calibri Light"/>
          <w:color w:val="000000" w:themeColor="text1"/>
          <w:sz w:val="22"/>
          <w:szCs w:val="22"/>
        </w:rPr>
      </w:pPr>
    </w:p>
    <w:p w14:paraId="0C6D55BA"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597E6F4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627ECA4E"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35240D4B"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431ED2DC"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108C08E2" w14:textId="77777777" w:rsidR="0036786A" w:rsidRDefault="0036786A" w:rsidP="0036786A">
      <w:pPr>
        <w:spacing w:before="10" w:line="220" w:lineRule="exact"/>
        <w:rPr>
          <w:rFonts w:ascii="Calibri Light" w:hAnsi="Calibri Light" w:cs="Calibri Light"/>
          <w:color w:val="000000" w:themeColor="text1"/>
          <w:sz w:val="22"/>
          <w:szCs w:val="22"/>
        </w:rPr>
      </w:pPr>
    </w:p>
    <w:p w14:paraId="673D7A1A"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3C821388"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F098" w14:textId="77777777" w:rsidR="008576C4" w:rsidRDefault="008576C4" w:rsidP="0036786A">
      <w:r>
        <w:separator/>
      </w:r>
    </w:p>
  </w:endnote>
  <w:endnote w:type="continuationSeparator" w:id="0">
    <w:p w14:paraId="2CD6259B" w14:textId="77777777" w:rsidR="008576C4" w:rsidRDefault="008576C4"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2EC11AF7"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4134356B"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089574AB"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68A982AF"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35896" w14:textId="77777777" w:rsidR="008576C4" w:rsidRDefault="008576C4" w:rsidP="0036786A">
      <w:r>
        <w:separator/>
      </w:r>
    </w:p>
  </w:footnote>
  <w:footnote w:type="continuationSeparator" w:id="0">
    <w:p w14:paraId="6BD0F274" w14:textId="77777777" w:rsidR="008576C4" w:rsidRDefault="008576C4"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63BD6"/>
    <w:rsid w:val="00072456"/>
    <w:rsid w:val="001E34A8"/>
    <w:rsid w:val="001F3017"/>
    <w:rsid w:val="0021758F"/>
    <w:rsid w:val="00251D62"/>
    <w:rsid w:val="00296F7B"/>
    <w:rsid w:val="002A0E4C"/>
    <w:rsid w:val="002E51C7"/>
    <w:rsid w:val="0036786A"/>
    <w:rsid w:val="00390FD8"/>
    <w:rsid w:val="00483F6D"/>
    <w:rsid w:val="00575A2B"/>
    <w:rsid w:val="005B3C96"/>
    <w:rsid w:val="0060485D"/>
    <w:rsid w:val="006771DA"/>
    <w:rsid w:val="007321EA"/>
    <w:rsid w:val="008576C4"/>
    <w:rsid w:val="00984645"/>
    <w:rsid w:val="00A4503B"/>
    <w:rsid w:val="00A700D3"/>
    <w:rsid w:val="00B9765B"/>
    <w:rsid w:val="00BB1A83"/>
    <w:rsid w:val="00BE701B"/>
    <w:rsid w:val="00C00360"/>
    <w:rsid w:val="00CB5A3E"/>
    <w:rsid w:val="00CE7949"/>
    <w:rsid w:val="00D10D7F"/>
    <w:rsid w:val="00D234B3"/>
    <w:rsid w:val="00D71D9A"/>
    <w:rsid w:val="00E10106"/>
    <w:rsid w:val="00E178FC"/>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FCEB"/>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7</cp:revision>
  <dcterms:created xsi:type="dcterms:W3CDTF">2024-09-24T12:22:00Z</dcterms:created>
  <dcterms:modified xsi:type="dcterms:W3CDTF">2026-09-19T13:58:00Z</dcterms:modified>
</cp:coreProperties>
</file>