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B5B5" w14:textId="77777777" w:rsidR="00FE1E51" w:rsidRDefault="00FE1E51" w:rsidP="00FE1E51">
      <w:pPr>
        <w:rPr>
          <w:rFonts w:ascii="Calibri Light" w:hAnsi="Calibri Light" w:cs="Calibri Light"/>
          <w:sz w:val="28"/>
          <w:szCs w:val="28"/>
        </w:rPr>
      </w:pPr>
    </w:p>
    <w:p w14:paraId="782D9739" w14:textId="77777777" w:rsidR="00FE1E51" w:rsidRDefault="00FE1E51" w:rsidP="00FE1E51">
      <w:pPr>
        <w:rPr>
          <w:rFonts w:ascii="Calibri Light" w:hAnsi="Calibri Light" w:cs="Calibri Light"/>
          <w:sz w:val="28"/>
          <w:szCs w:val="28"/>
        </w:rPr>
      </w:pPr>
    </w:p>
    <w:p w14:paraId="080F67F0" w14:textId="77777777" w:rsidR="00FE1E51" w:rsidRDefault="00FE1E51" w:rsidP="00FE1E51">
      <w:pPr>
        <w:rPr>
          <w:rFonts w:ascii="Calibri Light" w:hAnsi="Calibri Light" w:cs="Calibri Light"/>
          <w:sz w:val="28"/>
          <w:szCs w:val="28"/>
        </w:rPr>
      </w:pPr>
    </w:p>
    <w:p w14:paraId="521309F9"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3F72809B"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26BC8A69"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222B15FC" w14:textId="77777777" w:rsidTr="00FE1E51">
        <w:tc>
          <w:tcPr>
            <w:tcW w:w="1816" w:type="dxa"/>
            <w:tcBorders>
              <w:top w:val="single" w:sz="4" w:space="0" w:color="auto"/>
              <w:left w:val="single" w:sz="4" w:space="0" w:color="auto"/>
              <w:bottom w:val="single" w:sz="4" w:space="0" w:color="auto"/>
              <w:right w:val="single" w:sz="4" w:space="0" w:color="auto"/>
            </w:tcBorders>
          </w:tcPr>
          <w:p w14:paraId="2A16984A"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3FDD26ED" w14:textId="77777777" w:rsidR="00D75C87" w:rsidRDefault="00000000">
            <w:r>
              <w:t>K.C., Z.C., M.M.</w:t>
            </w:r>
          </w:p>
        </w:tc>
      </w:tr>
      <w:tr w:rsidR="00FE1E51" w14:paraId="6BD0CBE0" w14:textId="77777777" w:rsidTr="00FE1E51">
        <w:tc>
          <w:tcPr>
            <w:tcW w:w="1816" w:type="dxa"/>
            <w:tcBorders>
              <w:top w:val="single" w:sz="4" w:space="0" w:color="auto"/>
              <w:left w:val="single" w:sz="4" w:space="0" w:color="auto"/>
              <w:bottom w:val="single" w:sz="4" w:space="0" w:color="auto"/>
              <w:right w:val="single" w:sz="4" w:space="0" w:color="auto"/>
            </w:tcBorders>
          </w:tcPr>
          <w:p w14:paraId="69F72DC0"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4AA30A59" w14:textId="77777777" w:rsidR="00D75C87" w:rsidRDefault="00000000">
            <w:r>
              <w:t>The impact of hotel robots' service quality on continuance intention: the moderating effect of personal innovation</w:t>
            </w:r>
          </w:p>
        </w:tc>
      </w:tr>
      <w:tr w:rsidR="00FE1E51" w14:paraId="4AB3252B" w14:textId="77777777" w:rsidTr="00FE1E51">
        <w:tc>
          <w:tcPr>
            <w:tcW w:w="1816" w:type="dxa"/>
            <w:tcBorders>
              <w:top w:val="single" w:sz="4" w:space="0" w:color="auto"/>
              <w:left w:val="single" w:sz="4" w:space="0" w:color="auto"/>
              <w:bottom w:val="single" w:sz="4" w:space="0" w:color="auto"/>
              <w:right w:val="single" w:sz="4" w:space="0" w:color="auto"/>
            </w:tcBorders>
          </w:tcPr>
          <w:p w14:paraId="442A3E85"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23AD4EC2" w14:textId="77777777" w:rsidR="00D75C87" w:rsidRDefault="00000000">
            <w:r>
              <w:t>Shi et al. (2025)</w:t>
            </w:r>
          </w:p>
        </w:tc>
      </w:tr>
      <w:tr w:rsidR="00FE1E51" w14:paraId="4949F04E" w14:textId="77777777" w:rsidTr="00FE1E51">
        <w:tc>
          <w:tcPr>
            <w:tcW w:w="1816" w:type="dxa"/>
            <w:tcBorders>
              <w:top w:val="single" w:sz="4" w:space="0" w:color="auto"/>
              <w:left w:val="single" w:sz="4" w:space="0" w:color="auto"/>
              <w:bottom w:val="single" w:sz="4" w:space="0" w:color="auto"/>
              <w:right w:val="single" w:sz="4" w:space="0" w:color="auto"/>
            </w:tcBorders>
          </w:tcPr>
          <w:p w14:paraId="55A5C168"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52F98401" w14:textId="29253CAF" w:rsidR="00D75C87" w:rsidRDefault="002651E7">
            <w:r>
              <w:rPr>
                <w:rFonts w:hint="eastAsia"/>
                <w:shd w:val="clear" w:color="auto" w:fill="FFFFFF"/>
              </w:rPr>
              <w:t>https://doi.org/10.3389/frobt.2025.1667123</w:t>
            </w:r>
          </w:p>
        </w:tc>
      </w:tr>
      <w:tr w:rsidR="00FE1E51" w14:paraId="16C35613" w14:textId="77777777" w:rsidTr="00FE1E51">
        <w:tc>
          <w:tcPr>
            <w:tcW w:w="1816" w:type="dxa"/>
            <w:tcBorders>
              <w:top w:val="single" w:sz="4" w:space="0" w:color="auto"/>
              <w:left w:val="single" w:sz="4" w:space="0" w:color="auto"/>
              <w:bottom w:val="single" w:sz="4" w:space="0" w:color="auto"/>
              <w:right w:val="single" w:sz="4" w:space="0" w:color="auto"/>
            </w:tcBorders>
          </w:tcPr>
          <w:p w14:paraId="3494C74A"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4AAE2B63" w14:textId="2B1D3DD7" w:rsidR="00D75C87" w:rsidRDefault="002651E7">
            <w:r>
              <w:rPr>
                <w:rFonts w:eastAsiaTheme="minorEastAsia" w:hint="eastAsia"/>
                <w:lang w:eastAsia="zh-CN"/>
              </w:rPr>
              <w:t>14</w:t>
            </w:r>
            <w:r w:rsidR="00000000">
              <w:t xml:space="preserve"> June 2026</w:t>
            </w:r>
          </w:p>
        </w:tc>
      </w:tr>
    </w:tbl>
    <w:p w14:paraId="5EC9D9F6" w14:textId="77777777" w:rsidR="00FE1E51" w:rsidRDefault="00FE1E51" w:rsidP="00FE1E51">
      <w:pPr>
        <w:rPr>
          <w:rFonts w:ascii="Calibri Light" w:hAnsi="Calibri Light" w:cs="Calibri Light"/>
          <w:sz w:val="22"/>
          <w:szCs w:val="22"/>
        </w:rPr>
      </w:pPr>
    </w:p>
    <w:p w14:paraId="00BBA204" w14:textId="77777777" w:rsidR="00FE1E51" w:rsidRDefault="00FE1E51" w:rsidP="00FE1E51">
      <w:pPr>
        <w:rPr>
          <w:rFonts w:ascii="Calibri Light" w:hAnsi="Calibri Light" w:cs="Calibri Light"/>
          <w:sz w:val="22"/>
          <w:szCs w:val="22"/>
        </w:rPr>
      </w:pPr>
    </w:p>
    <w:p w14:paraId="3943194B" w14:textId="77777777" w:rsidR="00FE1E51" w:rsidRDefault="00FE1E51" w:rsidP="00FE1E51">
      <w:pPr>
        <w:rPr>
          <w:rFonts w:ascii="Calibri Light" w:hAnsi="Calibri Light" w:cs="Calibri Light"/>
          <w:sz w:val="22"/>
          <w:szCs w:val="22"/>
        </w:rPr>
      </w:pPr>
    </w:p>
    <w:p w14:paraId="5E2E21AB" w14:textId="77777777" w:rsidR="00FE1E51" w:rsidRDefault="00FE1E51" w:rsidP="00FE1E51">
      <w:pPr>
        <w:rPr>
          <w:rFonts w:ascii="Calibri Light" w:hAnsi="Calibri Light" w:cs="Calibri Light"/>
          <w:sz w:val="22"/>
          <w:szCs w:val="22"/>
        </w:rPr>
      </w:pPr>
    </w:p>
    <w:p w14:paraId="2ACE971B" w14:textId="77777777" w:rsidR="00FE1E51" w:rsidRDefault="00FE1E51" w:rsidP="00FE1E51">
      <w:pPr>
        <w:rPr>
          <w:rFonts w:ascii="Calibri Light" w:hAnsi="Calibri Light" w:cs="Calibri Light"/>
          <w:sz w:val="22"/>
          <w:szCs w:val="22"/>
        </w:rPr>
      </w:pPr>
    </w:p>
    <w:p w14:paraId="5287B58F" w14:textId="77777777" w:rsidR="00FE1E51" w:rsidRDefault="00FE1E51" w:rsidP="00FE1E51">
      <w:pPr>
        <w:rPr>
          <w:rFonts w:ascii="Calibri Light" w:hAnsi="Calibri Light" w:cs="Calibri Light"/>
          <w:sz w:val="22"/>
          <w:szCs w:val="22"/>
        </w:rPr>
      </w:pPr>
    </w:p>
    <w:p w14:paraId="3B4D051E" w14:textId="77777777" w:rsidR="00FE1E51" w:rsidRDefault="00FE1E51" w:rsidP="00FE1E51">
      <w:pPr>
        <w:rPr>
          <w:rFonts w:ascii="Calibri Light" w:hAnsi="Calibri Light" w:cs="Calibri Light"/>
          <w:sz w:val="22"/>
          <w:szCs w:val="22"/>
        </w:rPr>
      </w:pPr>
    </w:p>
    <w:p w14:paraId="14CA2565" w14:textId="77777777" w:rsidR="00FE1E51" w:rsidRDefault="00FE1E51" w:rsidP="00FE1E51">
      <w:pPr>
        <w:rPr>
          <w:rFonts w:ascii="Calibri Light" w:hAnsi="Calibri Light" w:cs="Calibri Light"/>
          <w:sz w:val="22"/>
          <w:szCs w:val="22"/>
        </w:rPr>
      </w:pPr>
    </w:p>
    <w:p w14:paraId="2A0950D6" w14:textId="77777777" w:rsidR="00FE1E51" w:rsidRDefault="00FE1E51" w:rsidP="00FE1E51">
      <w:pPr>
        <w:rPr>
          <w:rFonts w:ascii="Calibri Light" w:hAnsi="Calibri Light" w:cs="Calibri Light"/>
          <w:sz w:val="22"/>
          <w:szCs w:val="22"/>
        </w:rPr>
      </w:pPr>
    </w:p>
    <w:p w14:paraId="426EDD9C" w14:textId="77777777" w:rsidR="00FE1E51" w:rsidRDefault="00FE1E51" w:rsidP="00FE1E51">
      <w:pPr>
        <w:rPr>
          <w:rFonts w:ascii="Calibri Light" w:hAnsi="Calibri Light" w:cs="Calibri Light"/>
          <w:sz w:val="22"/>
          <w:szCs w:val="22"/>
        </w:rPr>
      </w:pPr>
    </w:p>
    <w:p w14:paraId="32388888" w14:textId="77777777" w:rsidR="00FE1E51" w:rsidRDefault="00FE1E51" w:rsidP="00FE1E51">
      <w:pPr>
        <w:rPr>
          <w:rFonts w:ascii="Calibri Light" w:hAnsi="Calibri Light" w:cs="Calibri Light"/>
          <w:sz w:val="22"/>
          <w:szCs w:val="22"/>
        </w:rPr>
      </w:pPr>
    </w:p>
    <w:p w14:paraId="3DDAA199" w14:textId="77777777" w:rsidR="00FE1E51" w:rsidRDefault="00FE1E51" w:rsidP="00FE1E51">
      <w:pPr>
        <w:rPr>
          <w:rFonts w:ascii="Calibri Light" w:hAnsi="Calibri Light" w:cs="Calibri Light"/>
          <w:sz w:val="22"/>
          <w:szCs w:val="22"/>
        </w:rPr>
      </w:pPr>
    </w:p>
    <w:p w14:paraId="07763C68"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5DF822BE" w14:textId="77777777" w:rsidR="00FE1E51" w:rsidRDefault="00FE1E51" w:rsidP="00FE1E51">
      <w:pPr>
        <w:rPr>
          <w:rFonts w:ascii="Calibri Light" w:hAnsi="Calibri Light" w:cs="Calibri Light"/>
          <w:sz w:val="22"/>
          <w:szCs w:val="22"/>
        </w:rPr>
      </w:pPr>
    </w:p>
    <w:p w14:paraId="1359BF5F" w14:textId="77777777" w:rsidR="00FE1E51" w:rsidRDefault="00FE1E51" w:rsidP="00FE1E51">
      <w:pPr>
        <w:rPr>
          <w:rFonts w:ascii="Calibri Light" w:hAnsi="Calibri Light" w:cs="Calibri Light"/>
          <w:sz w:val="22"/>
          <w:szCs w:val="22"/>
        </w:rPr>
      </w:pPr>
    </w:p>
    <w:p w14:paraId="750F6C03" w14:textId="77777777" w:rsidR="00FE1E51" w:rsidRDefault="00FE1E51" w:rsidP="00FE1E51">
      <w:pPr>
        <w:rPr>
          <w:rFonts w:ascii="Calibri Light" w:hAnsi="Calibri Light" w:cs="Calibri Light"/>
          <w:sz w:val="22"/>
          <w:szCs w:val="22"/>
        </w:rPr>
      </w:pPr>
    </w:p>
    <w:p w14:paraId="6BAF9A63"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062549DF" w14:textId="77777777" w:rsidTr="007321EA">
        <w:tc>
          <w:tcPr>
            <w:tcW w:w="9356" w:type="dxa"/>
            <w:gridSpan w:val="3"/>
            <w:shd w:val="clear" w:color="auto" w:fill="DAE9F7" w:themeFill="text2" w:themeFillTint="1A"/>
          </w:tcPr>
          <w:p w14:paraId="4AC2A60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8672658"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1836B75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522320E" w14:textId="77777777" w:rsidTr="007321EA">
        <w:tc>
          <w:tcPr>
            <w:tcW w:w="4652" w:type="dxa"/>
          </w:tcPr>
          <w:p w14:paraId="5F8FB6BE"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276282D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94280EC"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758992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CF8489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C0546AE"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175773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26BA2C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165029F9" w14:textId="77777777" w:rsidR="00D75C87" w:rsidRDefault="00000000">
            <w:r>
              <w:lastRenderedPageBreak/>
              <w:t>√ Yes   [ ] No   [ ] Can't Tell</w:t>
            </w:r>
          </w:p>
          <w:p w14:paraId="1C66F719" w14:textId="77777777" w:rsidR="00D75C87" w:rsidRDefault="00000000">
            <w:r>
              <w:lastRenderedPageBreak/>
              <w:t>The study focuses on hotel-robot quality, continuance intention and personal innovativeness (pp. 5-6).</w:t>
            </w:r>
          </w:p>
        </w:tc>
      </w:tr>
      <w:tr w:rsidR="00FE1E51" w14:paraId="0E9A69E5" w14:textId="77777777" w:rsidTr="007321EA">
        <w:tc>
          <w:tcPr>
            <w:tcW w:w="9356" w:type="dxa"/>
            <w:gridSpan w:val="3"/>
            <w:shd w:val="clear" w:color="auto" w:fill="F2F2F2" w:themeFill="background1" w:themeFillShade="F2"/>
          </w:tcPr>
          <w:p w14:paraId="7BE710DC"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6A7EB697"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1A2FA3A3"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30A56375"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53E53EAB"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1CA204AF"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607776E4" w14:textId="77777777" w:rsidTr="007321EA">
        <w:tc>
          <w:tcPr>
            <w:tcW w:w="4652" w:type="dxa"/>
          </w:tcPr>
          <w:p w14:paraId="54DD3222"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44D9282E"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59E740C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7AD0AD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48630F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B12A4BF"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6546DB6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6A5BB1BE" w14:textId="77777777" w:rsidR="00D75C87" w:rsidRDefault="00000000">
            <w:r>
              <w:t>√ Yes   [ ] No   [ ] Can't Tell</w:t>
            </w:r>
          </w:p>
          <w:p w14:paraId="5ABEB01F" w14:textId="77777777" w:rsidR="00D75C87" w:rsidRDefault="00000000">
            <w:r>
              <w:t>Cross-sectional online survey with PLS-SEM is suitable for describing ratings or associations, not establishing causation (pp. 5-6).</w:t>
            </w:r>
          </w:p>
        </w:tc>
      </w:tr>
      <w:tr w:rsidR="00FE1E51" w14:paraId="0120F74E" w14:textId="77777777" w:rsidTr="007321EA">
        <w:tc>
          <w:tcPr>
            <w:tcW w:w="9356" w:type="dxa"/>
            <w:gridSpan w:val="3"/>
            <w:shd w:val="clear" w:color="auto" w:fill="F2F2F2" w:themeFill="background1" w:themeFillShade="F2"/>
          </w:tcPr>
          <w:p w14:paraId="6218FCAA"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73A1FEEA"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28BD4C33"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3B0F0DB7" w14:textId="77777777" w:rsidTr="007321EA">
        <w:tc>
          <w:tcPr>
            <w:tcW w:w="4652" w:type="dxa"/>
          </w:tcPr>
          <w:p w14:paraId="68BC1658"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12B211D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4639C0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C64BAF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F655F17"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3EFDA22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342F090" w14:textId="77777777" w:rsidR="00D75C87" w:rsidRDefault="00000000">
            <w:r>
              <w:t>√ Yes   [ ] No   [ ] Can't Tell</w:t>
            </w:r>
          </w:p>
          <w:p w14:paraId="5A138CD8" w14:textId="77777777" w:rsidR="00D75C87" w:rsidRDefault="00000000">
            <w:r>
              <w:t>Online recruitment across Chinese regions with respondent-screening and invalid-response rules is described (pp. 5-6).</w:t>
            </w:r>
          </w:p>
        </w:tc>
      </w:tr>
      <w:tr w:rsidR="00FE1E51" w14:paraId="62B5265E" w14:textId="77777777" w:rsidTr="007321EA">
        <w:tc>
          <w:tcPr>
            <w:tcW w:w="9356" w:type="dxa"/>
            <w:gridSpan w:val="3"/>
            <w:shd w:val="clear" w:color="auto" w:fill="F2F2F2" w:themeFill="background1" w:themeFillShade="F2"/>
          </w:tcPr>
          <w:p w14:paraId="4B8DF7C0"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20666B86"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1437C74D"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3AE5A3B9"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16C6C661"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70418474" w14:textId="77777777" w:rsidTr="007321EA">
        <w:tc>
          <w:tcPr>
            <w:tcW w:w="4652" w:type="dxa"/>
          </w:tcPr>
          <w:p w14:paraId="5A8DC7A7"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0C3133E7"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56A0DD6A"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745B03B2"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2A9BBD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4985B29"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03EDF9E2" w14:textId="77777777" w:rsidR="00D75C87" w:rsidRDefault="00000000">
            <w:r>
              <w:t>√ Yes   [ ] No   [ ] Can't Tell</w:t>
            </w:r>
          </w:p>
          <w:p w14:paraId="5B97F93D" w14:textId="77777777" w:rsidR="00D75C87" w:rsidRDefault="00000000">
            <w:r>
              <w:t>Construct measures and reliability/validity checks are reported (pp. 5-6).</w:t>
            </w:r>
          </w:p>
        </w:tc>
      </w:tr>
      <w:tr w:rsidR="00FE1E51" w14:paraId="6CCC6139" w14:textId="77777777" w:rsidTr="007321EA">
        <w:tc>
          <w:tcPr>
            <w:tcW w:w="9356" w:type="dxa"/>
            <w:gridSpan w:val="3"/>
            <w:shd w:val="clear" w:color="auto" w:fill="F2F2F2" w:themeFill="background1" w:themeFillShade="F2"/>
          </w:tcPr>
          <w:p w14:paraId="1C835A8B"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6353878"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72C459B6"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71B2A0B6"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26430829" w14:textId="77777777" w:rsidTr="007321EA">
        <w:tc>
          <w:tcPr>
            <w:tcW w:w="4652" w:type="dxa"/>
          </w:tcPr>
          <w:p w14:paraId="77BAB254"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50582CA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1B5474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27B3A8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C80B2BE"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0056063C"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F39E2CA" w14:textId="77777777" w:rsidR="00D75C87" w:rsidRDefault="00000000">
            <w:r>
              <w:t>√ Yes   [ ] No   [ ] Can't Tell</w:t>
            </w:r>
          </w:p>
          <w:p w14:paraId="6ABE6C06" w14:textId="77777777" w:rsidR="00D75C87" w:rsidRDefault="00000000">
            <w:r>
              <w:t>One-time self-report survey of people with hotel-robot experience; informed consent is described (pp. 5-6).</w:t>
            </w:r>
          </w:p>
        </w:tc>
      </w:tr>
      <w:tr w:rsidR="00FE1E51" w14:paraId="262E5DC7" w14:textId="77777777" w:rsidTr="007321EA">
        <w:tc>
          <w:tcPr>
            <w:tcW w:w="9356" w:type="dxa"/>
            <w:gridSpan w:val="3"/>
            <w:shd w:val="clear" w:color="auto" w:fill="F2F2F2" w:themeFill="background1" w:themeFillShade="F2"/>
          </w:tcPr>
          <w:p w14:paraId="749CC889"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3DC62016"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74C9D09E"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7D553B6D"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49D5B284"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46C62692" w14:textId="77777777" w:rsidTr="0000202C">
        <w:tc>
          <w:tcPr>
            <w:tcW w:w="4678" w:type="dxa"/>
            <w:gridSpan w:val="2"/>
          </w:tcPr>
          <w:p w14:paraId="5BD05D61"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639B3405" w14:textId="77777777" w:rsidR="00FC73E4" w:rsidRDefault="00FC73E4" w:rsidP="00FC73E4">
            <w:pPr>
              <w:spacing w:before="22"/>
              <w:rPr>
                <w:rFonts w:ascii="Calibri Light" w:eastAsia="Calibri Light" w:hAnsi="Calibri Light" w:cs="Calibri Light"/>
                <w:bCs/>
                <w:color w:val="000000" w:themeColor="text1"/>
                <w:sz w:val="22"/>
                <w:szCs w:val="22"/>
              </w:rPr>
            </w:pPr>
          </w:p>
          <w:p w14:paraId="54277F3A" w14:textId="77777777" w:rsidR="00FC73E4" w:rsidRDefault="00FC73E4" w:rsidP="00FC73E4">
            <w:pPr>
              <w:spacing w:before="22"/>
              <w:rPr>
                <w:rFonts w:ascii="Calibri Light" w:eastAsia="Calibri Light" w:hAnsi="Calibri Light" w:cs="Calibri Light"/>
                <w:bCs/>
                <w:color w:val="000000" w:themeColor="text1"/>
                <w:sz w:val="22"/>
                <w:szCs w:val="22"/>
              </w:rPr>
            </w:pPr>
          </w:p>
          <w:p w14:paraId="0A48C4FE" w14:textId="77777777" w:rsidR="00FC73E4" w:rsidRDefault="00FC73E4" w:rsidP="00FC73E4">
            <w:pPr>
              <w:spacing w:before="22"/>
              <w:rPr>
                <w:rFonts w:ascii="Calibri Light" w:eastAsia="Calibri Light" w:hAnsi="Calibri Light" w:cs="Calibri Light"/>
                <w:bCs/>
                <w:color w:val="000000" w:themeColor="text1"/>
                <w:sz w:val="22"/>
                <w:szCs w:val="22"/>
              </w:rPr>
            </w:pPr>
          </w:p>
          <w:p w14:paraId="24B9ED7C"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0BD88425" w14:textId="77777777" w:rsidR="00D75C87" w:rsidRDefault="00000000">
            <w:r>
              <w:t>[ ] Yes   [ ] No   √ Can't Tell</w:t>
            </w:r>
          </w:p>
          <w:p w14:paraId="0C52279B" w14:textId="77777777" w:rsidR="00D75C87" w:rsidRDefault="00000000">
            <w:r>
              <w:t>Four hundred valid cases are reported; sample-size justification for all moderation paths is not fully established (pp. 5-6).</w:t>
            </w:r>
          </w:p>
        </w:tc>
      </w:tr>
      <w:tr w:rsidR="00FC73E4" w14:paraId="481299DF" w14:textId="77777777" w:rsidTr="00296F7B">
        <w:tc>
          <w:tcPr>
            <w:tcW w:w="9356" w:type="dxa"/>
            <w:gridSpan w:val="3"/>
            <w:shd w:val="clear" w:color="auto" w:fill="E8E8E8" w:themeFill="background2"/>
          </w:tcPr>
          <w:p w14:paraId="3AC290E5"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53D8392"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33ED64D6"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354235B1"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25E12541" w14:textId="77777777" w:rsidTr="007321EA">
        <w:tc>
          <w:tcPr>
            <w:tcW w:w="4652" w:type="dxa"/>
          </w:tcPr>
          <w:p w14:paraId="0CA5E04C"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529A86B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D301DA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9EDBE4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0AA396A"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D6935C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840FBD1" w14:textId="77777777" w:rsidR="00D75C87" w:rsidRDefault="00000000">
            <w:r>
              <w:t>√ Yes   [ ] No   [ ] Can't Tell</w:t>
            </w:r>
          </w:p>
          <w:p w14:paraId="2009752E" w14:textId="77777777" w:rsidR="00D75C87" w:rsidRDefault="00000000">
            <w:r>
              <w:t>Significant and nonsignificant quality paths and moderation results are presented (pp. 6-10).</w:t>
            </w:r>
          </w:p>
        </w:tc>
      </w:tr>
      <w:tr w:rsidR="00FE1E51" w14:paraId="142F9A62" w14:textId="77777777" w:rsidTr="00296F7B">
        <w:tc>
          <w:tcPr>
            <w:tcW w:w="9356" w:type="dxa"/>
            <w:gridSpan w:val="3"/>
            <w:shd w:val="clear" w:color="auto" w:fill="E8E8E8" w:themeFill="background2"/>
          </w:tcPr>
          <w:p w14:paraId="495EE34A"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8425BF5"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04CEAA30"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0763A14C"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5B4AC9EC" w14:textId="77777777" w:rsidTr="007321EA">
        <w:tc>
          <w:tcPr>
            <w:tcW w:w="4652" w:type="dxa"/>
          </w:tcPr>
          <w:p w14:paraId="014256CE"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6908CEF6"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1F8A111"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A47C51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E61F5B9" w14:textId="77777777" w:rsidR="00D75C87" w:rsidRDefault="00000000">
            <w:r>
              <w:t>√ Yes   [ ] No   [ ] Can't Tell</w:t>
            </w:r>
          </w:p>
          <w:p w14:paraId="0F1CB4A5" w14:textId="77777777" w:rsidR="00D75C87" w:rsidRDefault="00000000">
            <w:r>
              <w:t>PLS-SEM and moderation tests are reported; cross-sectional data cannot establish causality (pp. 6-10).</w:t>
            </w:r>
          </w:p>
        </w:tc>
      </w:tr>
      <w:tr w:rsidR="00FE1E51" w14:paraId="16B73329" w14:textId="77777777" w:rsidTr="007321EA">
        <w:tc>
          <w:tcPr>
            <w:tcW w:w="9356" w:type="dxa"/>
            <w:gridSpan w:val="3"/>
            <w:shd w:val="clear" w:color="auto" w:fill="F2F2F2" w:themeFill="background1" w:themeFillShade="F2"/>
          </w:tcPr>
          <w:p w14:paraId="5F315479"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02829BD3"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67A09669"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237B0483" w14:textId="77777777" w:rsidTr="007321EA">
        <w:tc>
          <w:tcPr>
            <w:tcW w:w="4652" w:type="dxa"/>
          </w:tcPr>
          <w:p w14:paraId="0D325D6D"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6036D48B"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284D04F"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C382B2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01DD84AB" w14:textId="77777777" w:rsidR="00D75C87" w:rsidRDefault="00000000">
            <w:r>
              <w:t>√ Yes   [ ] No   [ ] Can't Tell</w:t>
            </w:r>
          </w:p>
          <w:p w14:paraId="2A373863" w14:textId="77777777" w:rsidR="00D75C87" w:rsidRDefault="00000000">
            <w:r>
              <w:t>The main findings are stated and related to the study aims; significant and nonsignificant quality paths and moderation results are presented (pp. 6-10).</w:t>
            </w:r>
          </w:p>
        </w:tc>
      </w:tr>
      <w:tr w:rsidR="00FE1E51" w14:paraId="688BCABC" w14:textId="77777777" w:rsidTr="007321EA">
        <w:tc>
          <w:tcPr>
            <w:tcW w:w="9356" w:type="dxa"/>
            <w:gridSpan w:val="3"/>
            <w:shd w:val="clear" w:color="auto" w:fill="F2F2F2" w:themeFill="background1" w:themeFillShade="F2"/>
          </w:tcPr>
          <w:p w14:paraId="4168D834"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6E3B08B9"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69CA8622"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1988B9F8"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2D531CFC"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5A1F6C40" w14:textId="77777777" w:rsidTr="007321EA">
        <w:tc>
          <w:tcPr>
            <w:tcW w:w="4652" w:type="dxa"/>
          </w:tcPr>
          <w:p w14:paraId="55ED6A4F"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101434A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234262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5A9B22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A24CE0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1018591" w14:textId="77777777" w:rsidR="00D75C87" w:rsidRDefault="00000000">
            <w:r>
              <w:t>[ ] Yes   [ ] No   √ Can't Tell</w:t>
            </w:r>
          </w:p>
          <w:p w14:paraId="526DD208" w14:textId="77777777" w:rsidR="00D75C87" w:rsidRDefault="00000000">
            <w:r>
              <w:t>Chinese Generation Z hotel-robot users may not represent other groups (p. 11).</w:t>
            </w:r>
          </w:p>
        </w:tc>
      </w:tr>
      <w:tr w:rsidR="00FE1E51" w14:paraId="5D828389" w14:textId="77777777" w:rsidTr="007321EA">
        <w:tc>
          <w:tcPr>
            <w:tcW w:w="9356" w:type="dxa"/>
            <w:gridSpan w:val="3"/>
            <w:shd w:val="clear" w:color="auto" w:fill="F2F2F2" w:themeFill="background1" w:themeFillShade="F2"/>
          </w:tcPr>
          <w:p w14:paraId="0288A9F2"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4FEC6275"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3A8A0F87"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6662837D" w14:textId="77777777" w:rsidTr="00240C9D">
        <w:tc>
          <w:tcPr>
            <w:tcW w:w="4678" w:type="dxa"/>
            <w:gridSpan w:val="2"/>
          </w:tcPr>
          <w:p w14:paraId="72FD0246"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6F4D19A8" w14:textId="77777777" w:rsidR="00BE701B" w:rsidRDefault="00BE701B" w:rsidP="00BE701B">
            <w:pPr>
              <w:spacing w:before="10" w:line="220" w:lineRule="exact"/>
              <w:rPr>
                <w:rFonts w:ascii="Calibri Light" w:hAnsi="Calibri Light" w:cs="Calibri Light"/>
                <w:color w:val="000000" w:themeColor="text1"/>
                <w:sz w:val="22"/>
                <w:szCs w:val="22"/>
              </w:rPr>
            </w:pPr>
          </w:p>
          <w:p w14:paraId="7BDE4753" w14:textId="77777777" w:rsidR="00BE701B" w:rsidRDefault="00BE701B" w:rsidP="00BE701B">
            <w:pPr>
              <w:spacing w:before="10" w:line="220" w:lineRule="exact"/>
              <w:rPr>
                <w:rFonts w:ascii="Calibri Light" w:hAnsi="Calibri Light" w:cs="Calibri Light"/>
                <w:color w:val="000000" w:themeColor="text1"/>
                <w:sz w:val="22"/>
                <w:szCs w:val="22"/>
              </w:rPr>
            </w:pPr>
          </w:p>
          <w:p w14:paraId="196340C1" w14:textId="77777777" w:rsidR="00BE701B" w:rsidRDefault="00BE701B" w:rsidP="00BE701B">
            <w:pPr>
              <w:spacing w:before="10" w:line="220" w:lineRule="exact"/>
              <w:rPr>
                <w:rFonts w:ascii="Calibri Light" w:hAnsi="Calibri Light" w:cs="Calibri Light"/>
                <w:color w:val="000000" w:themeColor="text1"/>
                <w:sz w:val="22"/>
                <w:szCs w:val="22"/>
              </w:rPr>
            </w:pPr>
          </w:p>
          <w:p w14:paraId="0FB7DA7F" w14:textId="77777777" w:rsidR="00BE701B" w:rsidRDefault="00BE701B" w:rsidP="00BE701B">
            <w:pPr>
              <w:spacing w:before="10" w:line="220" w:lineRule="exact"/>
              <w:rPr>
                <w:rFonts w:ascii="Calibri Light" w:hAnsi="Calibri Light" w:cs="Calibri Light"/>
                <w:color w:val="000000" w:themeColor="text1"/>
                <w:sz w:val="22"/>
                <w:szCs w:val="22"/>
              </w:rPr>
            </w:pPr>
          </w:p>
          <w:p w14:paraId="1B45FE53" w14:textId="77777777" w:rsidR="0060485D" w:rsidRDefault="0060485D" w:rsidP="00BE701B">
            <w:pPr>
              <w:spacing w:before="10" w:line="220" w:lineRule="exact"/>
              <w:rPr>
                <w:rFonts w:ascii="Calibri Light" w:hAnsi="Calibri Light" w:cs="Calibri Light"/>
                <w:color w:val="000000" w:themeColor="text1"/>
                <w:sz w:val="22"/>
                <w:szCs w:val="22"/>
              </w:rPr>
            </w:pPr>
          </w:p>
          <w:p w14:paraId="673A74DE" w14:textId="77777777" w:rsidR="0060485D" w:rsidRDefault="0060485D" w:rsidP="00BE701B">
            <w:pPr>
              <w:spacing w:before="10" w:line="220" w:lineRule="exact"/>
              <w:rPr>
                <w:rFonts w:ascii="Calibri Light" w:hAnsi="Calibri Light" w:cs="Calibri Light"/>
                <w:color w:val="000000" w:themeColor="text1"/>
                <w:sz w:val="22"/>
                <w:szCs w:val="22"/>
              </w:rPr>
            </w:pPr>
          </w:p>
          <w:p w14:paraId="48A243C3"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140E64E3" w14:textId="77777777" w:rsidR="00D75C87" w:rsidRDefault="00000000">
            <w:r>
              <w:t>√ Yes   [ ] No   [ ] Can't Tell</w:t>
            </w:r>
          </w:p>
          <w:p w14:paraId="0741122A" w14:textId="77777777" w:rsidR="00D75C87" w:rsidRDefault="00000000">
            <w:r>
              <w:t>Identifies context-specific null and moderation results, including a nonsignificant reliability path (pp. 6-10).</w:t>
            </w:r>
          </w:p>
        </w:tc>
      </w:tr>
      <w:tr w:rsidR="00BE701B" w14:paraId="5116C508" w14:textId="77777777" w:rsidTr="00BE701B">
        <w:trPr>
          <w:trHeight w:val="992"/>
        </w:trPr>
        <w:tc>
          <w:tcPr>
            <w:tcW w:w="9356" w:type="dxa"/>
            <w:gridSpan w:val="3"/>
            <w:shd w:val="clear" w:color="auto" w:fill="E8E8E8" w:themeFill="background2"/>
          </w:tcPr>
          <w:p w14:paraId="6C5B2F05"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0127C024"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6D02D927"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2151903A"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71919414"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78EAAABD"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203DFE1F" w14:textId="77777777" w:rsidTr="00984645">
        <w:trPr>
          <w:trHeight w:val="667"/>
        </w:trPr>
        <w:tc>
          <w:tcPr>
            <w:tcW w:w="9157" w:type="dxa"/>
            <w:gridSpan w:val="3"/>
            <w:shd w:val="clear" w:color="auto" w:fill="F2CEED" w:themeFill="accent5" w:themeFillTint="33"/>
          </w:tcPr>
          <w:p w14:paraId="5DA50F04"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0D310646" w14:textId="77777777" w:rsidTr="00984645">
        <w:trPr>
          <w:trHeight w:val="374"/>
        </w:trPr>
        <w:tc>
          <w:tcPr>
            <w:tcW w:w="3310" w:type="dxa"/>
          </w:tcPr>
          <w:p w14:paraId="054AB3CC"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1DE045FE"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3FE9F38C"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57C0554D" w14:textId="77777777" w:rsidTr="00984645">
        <w:trPr>
          <w:trHeight w:val="373"/>
        </w:trPr>
        <w:tc>
          <w:tcPr>
            <w:tcW w:w="3310" w:type="dxa"/>
          </w:tcPr>
          <w:p w14:paraId="2CCA58B0" w14:textId="77777777" w:rsidR="00D75C87" w:rsidRDefault="00000000">
            <w:r>
              <w:t>Explicit consent, measurement checks and moderation reporting.</w:t>
            </w:r>
          </w:p>
        </w:tc>
        <w:tc>
          <w:tcPr>
            <w:tcW w:w="3388" w:type="dxa"/>
          </w:tcPr>
          <w:p w14:paraId="69B926AF" w14:textId="77777777" w:rsidR="00D75C87" w:rsidRDefault="00000000">
            <w:r>
              <w:t>Online cross-sectional design and age/geographic restrictions.</w:t>
            </w:r>
          </w:p>
        </w:tc>
        <w:tc>
          <w:tcPr>
            <w:tcW w:w="2459" w:type="dxa"/>
          </w:tcPr>
          <w:p w14:paraId="7F0E041A" w14:textId="77777777" w:rsidR="00D75C87" w:rsidRDefault="00000000">
            <w:r>
              <w:t>Items marked Can't Tell reflect information not clearly established in the article report. No numerical score was calculated.</w:t>
            </w:r>
          </w:p>
        </w:tc>
      </w:tr>
    </w:tbl>
    <w:p w14:paraId="08954E8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2F3606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DC6E9F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30ACE0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08E8A7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763636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AE954A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460D27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1773CF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66A441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5C406D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C466A8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47268E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42F634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90049D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B1DE65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51B8A8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C9D2F2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526150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1007F2F"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B1C1446"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F42B858"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DA6C5A3"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71F8C47F" w14:textId="77777777" w:rsidR="0036786A" w:rsidRDefault="0036786A" w:rsidP="0036786A">
      <w:pPr>
        <w:spacing w:before="10" w:line="220" w:lineRule="exact"/>
        <w:rPr>
          <w:rFonts w:ascii="Calibri Light" w:hAnsi="Calibri Light" w:cs="Calibri Light"/>
          <w:color w:val="000000" w:themeColor="text1"/>
          <w:sz w:val="22"/>
          <w:szCs w:val="22"/>
        </w:rPr>
      </w:pPr>
    </w:p>
    <w:p w14:paraId="6F972482"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1460907B"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7937EE5"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50780A95"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283AC57B" w14:textId="090CC3BC"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8B0DF6">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71B6C0DE" w14:textId="77777777" w:rsidR="0036786A" w:rsidRDefault="0036786A" w:rsidP="0036786A">
      <w:pPr>
        <w:rPr>
          <w:rFonts w:ascii="Calibri Light" w:hAnsi="Calibri Light" w:cs="Calibri Light"/>
          <w:i/>
          <w:iCs/>
          <w:color w:val="000000" w:themeColor="text1"/>
          <w:sz w:val="22"/>
          <w:szCs w:val="22"/>
        </w:rPr>
      </w:pPr>
    </w:p>
    <w:p w14:paraId="0B1205E7"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4D792F22" w14:textId="77777777" w:rsidR="0036786A" w:rsidRDefault="0036786A" w:rsidP="0036786A">
      <w:pPr>
        <w:spacing w:before="10" w:line="220" w:lineRule="exact"/>
        <w:rPr>
          <w:rFonts w:ascii="Calibri Light" w:hAnsi="Calibri Light" w:cs="Calibri Light"/>
          <w:color w:val="000000" w:themeColor="text1"/>
          <w:sz w:val="22"/>
          <w:szCs w:val="22"/>
        </w:rPr>
      </w:pPr>
    </w:p>
    <w:p w14:paraId="3D11F861"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75727096" w14:textId="77777777" w:rsidR="0036786A" w:rsidRDefault="0036786A" w:rsidP="0036786A">
      <w:pPr>
        <w:spacing w:before="10" w:line="220" w:lineRule="exact"/>
        <w:rPr>
          <w:rFonts w:ascii="Calibri Light" w:hAnsi="Calibri Light" w:cs="Calibri Light"/>
          <w:color w:val="000000" w:themeColor="text1"/>
          <w:sz w:val="22"/>
          <w:szCs w:val="22"/>
        </w:rPr>
      </w:pPr>
    </w:p>
    <w:p w14:paraId="4256120B"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7AFF0B08"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25572659"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8F010"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1B66E24D"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55045FC4"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23DABA19"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19220708"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49748F5A"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17AC5A8C" w14:textId="77777777" w:rsidR="0036786A" w:rsidRDefault="0036786A" w:rsidP="0036786A">
      <w:pPr>
        <w:spacing w:before="10" w:line="220" w:lineRule="exact"/>
        <w:rPr>
          <w:rFonts w:ascii="Calibri Light" w:hAnsi="Calibri Light" w:cs="Calibri Light"/>
          <w:color w:val="000000" w:themeColor="text1"/>
          <w:sz w:val="22"/>
          <w:szCs w:val="22"/>
        </w:rPr>
      </w:pPr>
    </w:p>
    <w:p w14:paraId="4A1A6116"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710B539E"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5A93D14D"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73D16F61"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44AAD878"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693F53B9" w14:textId="77777777" w:rsidR="0036786A" w:rsidRDefault="0036786A" w:rsidP="0036786A">
      <w:pPr>
        <w:spacing w:before="10" w:line="220" w:lineRule="exact"/>
        <w:rPr>
          <w:rFonts w:ascii="Calibri Light" w:hAnsi="Calibri Light" w:cs="Calibri Light"/>
          <w:color w:val="000000" w:themeColor="text1"/>
          <w:sz w:val="22"/>
          <w:szCs w:val="22"/>
        </w:rPr>
      </w:pPr>
    </w:p>
    <w:p w14:paraId="3D7BE222"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549F0AD7"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8A1B9" w14:textId="77777777" w:rsidR="00EF41F1" w:rsidRDefault="00EF41F1" w:rsidP="0036786A">
      <w:r>
        <w:separator/>
      </w:r>
    </w:p>
  </w:endnote>
  <w:endnote w:type="continuationSeparator" w:id="0">
    <w:p w14:paraId="6C343D59" w14:textId="77777777" w:rsidR="00EF41F1" w:rsidRDefault="00EF41F1"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6053A7A3"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04530A42"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78F28A8C"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0BBA175F"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9D2F2" w14:textId="77777777" w:rsidR="00EF41F1" w:rsidRDefault="00EF41F1" w:rsidP="0036786A">
      <w:r>
        <w:separator/>
      </w:r>
    </w:p>
  </w:footnote>
  <w:footnote w:type="continuationSeparator" w:id="0">
    <w:p w14:paraId="20D0D5BC" w14:textId="77777777" w:rsidR="00EF41F1" w:rsidRDefault="00EF41F1"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E34A8"/>
    <w:rsid w:val="001F3017"/>
    <w:rsid w:val="0021758F"/>
    <w:rsid w:val="00251D62"/>
    <w:rsid w:val="002651E7"/>
    <w:rsid w:val="00296F7B"/>
    <w:rsid w:val="002A0E4C"/>
    <w:rsid w:val="002E51C7"/>
    <w:rsid w:val="0036786A"/>
    <w:rsid w:val="00390FD8"/>
    <w:rsid w:val="00575A2B"/>
    <w:rsid w:val="005B3C96"/>
    <w:rsid w:val="0060485D"/>
    <w:rsid w:val="006771DA"/>
    <w:rsid w:val="007321EA"/>
    <w:rsid w:val="008B0DF6"/>
    <w:rsid w:val="00984645"/>
    <w:rsid w:val="00A4503B"/>
    <w:rsid w:val="00A700D3"/>
    <w:rsid w:val="00B90F9E"/>
    <w:rsid w:val="00B9765B"/>
    <w:rsid w:val="00BB1A83"/>
    <w:rsid w:val="00BE701B"/>
    <w:rsid w:val="00CE7949"/>
    <w:rsid w:val="00D10D7F"/>
    <w:rsid w:val="00D234B3"/>
    <w:rsid w:val="00D71D9A"/>
    <w:rsid w:val="00D75C87"/>
    <w:rsid w:val="00E10106"/>
    <w:rsid w:val="00E20D94"/>
    <w:rsid w:val="00ED6D77"/>
    <w:rsid w:val="00EF41F1"/>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154F"/>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6</cp:revision>
  <dcterms:created xsi:type="dcterms:W3CDTF">2024-09-24T12:22:00Z</dcterms:created>
  <dcterms:modified xsi:type="dcterms:W3CDTF">2026-09-19T13:59:00Z</dcterms:modified>
</cp:coreProperties>
</file>