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you think of a few applications for a sequence-to-sequence RNN? What about a sequence-to-vector RNN? And a vector-to-sequence RNN?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&gt;&gt;&gt;&gt;&gt;Machine Translation: Translating text from one language to another.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Speech Recognition: Converting spoken language into written text.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Summarization: Generating concise summaries of longer texts.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Generation: Generating creative text, such as poetry or story generation.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do people use encoder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decoder RNNs rather than plain sequence-to-sequence RNNs for automatic translation?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&gt;&gt;&gt;&gt;&gt;Sentiment Analysis: Classifying the sentiment of a text as positive, negative, or neutral.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Classification: Assigning a category or label to a document.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Classification: Assigning a label or category to a video based on its content.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could you combine a convolutional neural network with an RNN to classify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videos?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&gt;&gt;&gt;&gt;Image Captioning: Generating textual descriptions for images.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Generation: Generating music sequences or compositions.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Description: Generating textual descriptions or subtitles for videos.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 the advantages of building an RNN using dynamic_rnn() rather than static_rnn()?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&gt;&gt;&gt;&gt;&gt;Encoder-Decoder RNNs are used for tasks like machine translation because they can handle variable-length input and output sequences. The encoder processes the input sequence, and the decoder generates the output sequence.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deal with variable-length input sequences? What about variable-length output sequences?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&gt;&gt;&gt;&gt;&gt;&gt;You can use a 3D convolutional neural network (3D CNN) to capture spatial and temporal features from video frames.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of the CNN can be fed into an RNN (e.g., LSTM or GRU) to model sequential dependencies over time.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common way to distribute training and execution of a deep RNN across multiple GPUs?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&gt;&gt;&gt;&gt;Data parallelism: Split the training data across multiple GPUs, compute gradients independently, and then aggregate them.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parallelism: Split the RNN layers across multiple GPUs, passing activations between layers as needed.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