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宋体" w:hAnsi="宋体" w:eastAsia="宋体"/>
          <w:b/>
          <w:color w:val="121A30"/>
          <w:sz w:val="40"/>
        </w:rPr>
        <w:t>银行 AI 智能体 · 技术文档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06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v1.0（与代码同步）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2026-10-27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实现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Node.js 24，零第三方依赖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仓库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本源码目录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rFonts w:ascii="宋体" w:hAnsi="宋体" w:eastAsia="宋体"/>
          <w:b w:val="0"/>
          <w:color w:val="6B768C"/>
          <w:sz w:val="19"/>
        </w:rPr>
        <w:t>本文所有数字来自实际运行：</w:t>
      </w:r>
      <w:r>
        <w:rPr>
          <w:rFonts w:ascii="Consolas" w:hAnsi="Consolas" w:eastAsia="Consolas"/>
          <w:b w:val="0"/>
          <w:color w:val="2F5BFF"/>
          <w:sz w:val="18"/>
        </w:rPr>
        <w:t>node scripts/ci.mjs</w:t>
      </w:r>
      <w:r>
        <w:rPr>
          <w:rFonts w:ascii="宋体" w:hAnsi="宋体" w:eastAsia="宋体"/>
          <w:b w:val="0"/>
          <w:color w:val="6B768C"/>
          <w:sz w:val="19"/>
        </w:rPr>
        <w:t>、</w:t>
      </w:r>
      <w:r>
        <w:rPr>
          <w:rFonts w:ascii="Consolas" w:hAnsi="Consolas" w:eastAsia="Consolas"/>
          <w:b w:val="0"/>
          <w:color w:val="2F5BFF"/>
          <w:sz w:val="18"/>
        </w:rPr>
        <w:t>node eval/run.mjs</w:t>
      </w:r>
      <w:r>
        <w:rPr>
          <w:rFonts w:ascii="宋体" w:hAnsi="宋体" w:eastAsia="宋体"/>
          <w:b w:val="0"/>
          <w:color w:val="6B768C"/>
          <w:sz w:val="19"/>
        </w:rPr>
        <w:t>、</w:t>
      </w:r>
      <w:r>
        <w:rPr>
          <w:rFonts w:ascii="Consolas" w:hAnsi="Consolas" w:eastAsia="Consolas"/>
          <w:b w:val="0"/>
          <w:color w:val="2F5BFF"/>
          <w:sz w:val="18"/>
        </w:rPr>
        <w:t>node scripts/llm-test.mjs</w:t>
      </w:r>
      <w:r>
        <w:rPr>
          <w:rFonts w:ascii="宋体" w:hAnsi="宋体" w:eastAsia="宋体"/>
          <w:b w:val="0"/>
          <w:color w:val="6B768C"/>
          <w:sz w:val="19"/>
        </w:rPr>
        <w:t>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1 一句话定位</w:t>
      </w:r>
    </w:p>
    <w:p>
      <w:r>
        <w:rPr>
          <w:rFonts w:ascii="宋体" w:hAnsi="宋体" w:eastAsia="宋体"/>
          <w:b w:val="0"/>
          <w:color w:val="222836"/>
          <w:sz w:val="21"/>
        </w:rPr>
        <w:t>把自然语言指令转换成</w:t>
      </w:r>
      <w:r>
        <w:rPr>
          <w:rFonts w:ascii="宋体" w:hAnsi="宋体" w:eastAsia="宋体"/>
          <w:b/>
          <w:color w:val="222836"/>
          <w:sz w:val="21"/>
        </w:rPr>
        <w:t>受权限约束的银行操作</w:t>
      </w:r>
      <w:r>
        <w:rPr>
          <w:rFonts w:ascii="宋体" w:hAnsi="宋体" w:eastAsia="宋体"/>
          <w:b w:val="0"/>
          <w:color w:val="222836"/>
          <w:sz w:val="21"/>
        </w:rPr>
        <w:t>：大模型负责理解与提议，资金动作由确定性代码执行。</w:t>
      </w:r>
    </w:p>
    <w:p>
      <w:r>
        <w:rPr>
          <w:rFonts w:ascii="宋体" w:hAnsi="宋体" w:eastAsia="宋体"/>
          <w:b w:val="0"/>
          <w:color w:val="222836"/>
          <w:sz w:val="21"/>
        </w:rPr>
        <w:t>三个角色的边界：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222836"/>
          <w:sz w:val="21"/>
        </w:rPr>
        <w:t>规划层</w:t>
      </w:r>
      <w:r>
        <w:rPr>
          <w:rFonts w:ascii="宋体" w:hAnsi="宋体" w:eastAsia="宋体"/>
          <w:b w:val="0"/>
          <w:color w:val="222836"/>
          <w:sz w:val="21"/>
        </w:rPr>
        <w:t>用大模型，产出意图与参数，看不到凭证，发不起交易。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222836"/>
          <w:sz w:val="21"/>
        </w:rPr>
        <w:t>执行层</w:t>
      </w:r>
      <w:r>
        <w:rPr>
          <w:rFonts w:ascii="宋体" w:hAnsi="宋体" w:eastAsia="宋体"/>
          <w:b w:val="0"/>
          <w:color w:val="222836"/>
          <w:sz w:val="21"/>
        </w:rPr>
        <w:t>用普通代码，逐条判定权限、二次校验、执行、回滚。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222836"/>
          <w:sz w:val="21"/>
        </w:rPr>
        <w:t>审计层</w:t>
      </w:r>
      <w:r>
        <w:rPr>
          <w:rFonts w:ascii="宋体" w:hAnsi="宋体" w:eastAsia="宋体"/>
          <w:b w:val="0"/>
          <w:color w:val="222836"/>
          <w:sz w:val="21"/>
        </w:rPr>
        <w:t>记录每一次判定，任何历史决策都能按 trace 复原。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2 赛题要求与覆盖</w:t>
      </w:r>
    </w:p>
    <w:p>
      <w:r>
        <w:rPr>
          <w:rFonts w:ascii="宋体" w:hAnsi="宋体" w:eastAsia="宋体"/>
          <w:b w:val="0"/>
          <w:color w:val="222836"/>
          <w:sz w:val="21"/>
        </w:rPr>
        <w:t>赛题要求至少 3 个场景，三项硬门槛，加上渠道触达。当前覆盖：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代码位置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智能转账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姓名/别名/手机号收款、口语金额、多轮补金额、定时转账、AA 平摊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transfer_create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transfer_schedule_*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transfer_split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账单分析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分类汇总、占比、Top 商户、异常交易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bill_analyze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理财操作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产品列表、按风险推荐、申购、赎回（按天计息）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wealth_*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卡片管理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列表、虚拟卡申请、日限额、交易限制/解锁、挂失/解挂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card_*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订阅代扣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列表、到期提醒、单条/批量取消、流水识别周期扣费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subscription_*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跨场景联动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生日：锁定预算、提前 2 天预订鲜花蛋糕、安排查询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birthday_setup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event_list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意图理解与规划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规则解析 + 模型兜底；多步计划（列目标→逐条判定→确认→执行）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src/agent/parser.mjs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loop.mjs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权限分级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L0–L3 + X，红色判定自动抬到强验证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src/core/permissions.mjs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安全机制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注入防御、幻觉防护、审计哈希链、确认令牌、身份令牌、熔断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src/core/guard.mjs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audit.mjs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src/auth/session.mjs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渠道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Web 页面 + webhook JSON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src/server.mjs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src/channels/webhook.mjs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color w:val="222836"/>
          <w:sz w:val="21"/>
        </w:rPr>
        <w:t>六个场景全部覆盖。按备注转账是</w:t>
      </w:r>
      <w:r>
        <w:rPr>
          <w:rFonts w:ascii="宋体" w:hAnsi="宋体" w:eastAsia="宋体"/>
          <w:b/>
          <w:color w:val="222836"/>
          <w:sz w:val="21"/>
        </w:rPr>
        <w:t>策略性拒绝</w:t>
      </w:r>
      <w:r>
        <w:rPr>
          <w:rFonts w:ascii="宋体" w:hAnsi="宋体" w:eastAsia="宋体"/>
          <w:b w:val="0"/>
          <w:color w:val="222836"/>
          <w:sz w:val="21"/>
        </w:rPr>
        <w:t>：备注可伪造，不能作为身份依据。真实 MFA、手机号验证、HTTPS 仍未实现，见第 7 节。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3 架构</w:t>
      </w:r>
    </w:p>
    <w:p>
      <w:pPr>
        <w:spacing w:before="80" w:after="160"/>
        <w:shd w:val="clear" w:color="auto" w:fill="F3F5F9"/>
      </w:pPr>
      <w:r>
        <w:rPr>
          <w:rFonts w:ascii="Consolas" w:hAnsi="Consolas" w:eastAsia="Consolas"/>
          <w:b w:val="0"/>
          <w:color w:val="1F273A"/>
          <w:sz w:val="17"/>
        </w:rPr>
        <w:t>渠道（Web / webhook）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→ 接入层      登录令牌校验，确定 actor（不信任请求体）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→ 输入护栏    NFKC 归一化 + 零宽剥离 + 注入规则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→ 意图解析    规则优先；置信度 &lt; 0.6 才调用模型；模型只产出结构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→ 三色判定    纯函数，只读快照，输出 rule + detail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→ 权限分级    L0/L1/L2/L3/X，金额与设备上下文抬升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→ 人工确认    L2 二次确认；L3 多因子；确认令牌一次性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→ 工具层      再次鉴权 + 参数校验 + 复式记账 + 幂等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→ 审计        结构化事件 + 哈希链</w:t>
      </w:r>
    </w:p>
    <w:p>
      <w:r>
        <w:rPr>
          <w:rFonts w:ascii="宋体" w:hAnsi="宋体" w:eastAsia="宋体"/>
          <w:b w:val="0"/>
          <w:color w:val="222836"/>
          <w:sz w:val="21"/>
        </w:rPr>
        <w:t>两条硬约束：</w:t>
      </w:r>
    </w:p>
    <w:p>
      <w:pPr>
        <w:pStyle w:val="ListNumber"/>
        <w:spacing w:after="40"/>
      </w:pPr>
      <w:r>
        <w:rPr>
          <w:rFonts w:ascii="宋体" w:hAnsi="宋体" w:eastAsia="宋体"/>
          <w:b/>
          <w:color w:val="222836"/>
          <w:sz w:val="21"/>
        </w:rPr>
        <w:t>模型不持有凭证</w:t>
      </w:r>
      <w:r>
        <w:rPr>
          <w:rFonts w:ascii="宋体" w:hAnsi="宋体" w:eastAsia="宋体"/>
          <w:b w:val="0"/>
          <w:color w:val="222836"/>
          <w:sz w:val="21"/>
        </w:rPr>
        <w:t xml:space="preserve">，所有资金动作经 </w:t>
      </w:r>
      <w:r>
        <w:rPr>
          <w:rFonts w:ascii="Consolas" w:hAnsi="Consolas" w:eastAsia="Consolas"/>
          <w:b w:val="0"/>
          <w:color w:val="2F5BFF"/>
          <w:sz w:val="20"/>
        </w:rPr>
        <w:t>ToolRegistry.execute()</w:t>
      </w:r>
      <w:r>
        <w:rPr>
          <w:rFonts w:ascii="宋体" w:hAnsi="宋体" w:eastAsia="宋体"/>
          <w:b w:val="0"/>
          <w:color w:val="222836"/>
          <w:sz w:val="21"/>
        </w:rPr>
        <w:t>。</w:t>
      </w:r>
    </w:p>
    <w:p>
      <w:pPr>
        <w:pStyle w:val="ListNumber"/>
        <w:spacing w:after="40"/>
      </w:pPr>
      <w:r>
        <w:rPr>
          <w:rFonts w:ascii="宋体" w:hAnsi="宋体" w:eastAsia="宋体"/>
          <w:b/>
          <w:color w:val="222836"/>
          <w:sz w:val="21"/>
        </w:rPr>
        <w:t>鉴权在工具层再判一次</w:t>
      </w:r>
      <w:r>
        <w:rPr>
          <w:rFonts w:ascii="宋体" w:hAnsi="宋体" w:eastAsia="宋体"/>
          <w:b w:val="0"/>
          <w:color w:val="222836"/>
          <w:sz w:val="21"/>
        </w:rPr>
        <w:t xml:space="preserve">，上层说"已确认"不算数，缺少 </w:t>
      </w:r>
      <w:r>
        <w:rPr>
          <w:rFonts w:ascii="Consolas" w:hAnsi="Consolas" w:eastAsia="Consolas"/>
          <w:b w:val="0"/>
          <w:color w:val="2F5BFF"/>
          <w:sz w:val="20"/>
        </w:rPr>
        <w:t>confirmed</w:t>
      </w:r>
      <w:r>
        <w:rPr>
          <w:rFonts w:ascii="宋体" w:hAnsi="宋体" w:eastAsia="宋体"/>
          <w:b w:val="0"/>
          <w:color w:val="222836"/>
          <w:sz w:val="21"/>
        </w:rPr>
        <w:t xml:space="preserve"> / </w:t>
      </w:r>
      <w:r>
        <w:rPr>
          <w:rFonts w:ascii="Consolas" w:hAnsi="Consolas" w:eastAsia="Consolas"/>
          <w:b w:val="0"/>
          <w:color w:val="2F5BFF"/>
          <w:sz w:val="20"/>
        </w:rPr>
        <w:t>mfaVerified</w:t>
      </w:r>
      <w:r>
        <w:rPr>
          <w:rFonts w:ascii="宋体" w:hAnsi="宋体" w:eastAsia="宋体"/>
          <w:b w:val="0"/>
          <w:color w:val="222836"/>
          <w:sz w:val="21"/>
        </w:rPr>
        <w:t xml:space="preserve"> 证据照样拒绝。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4 核心实现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4.1 金额：整数分</w:t>
      </w:r>
    </w:p>
    <w:p>
      <w:r>
        <w:rPr>
          <w:rFonts w:ascii="宋体" w:hAnsi="宋体" w:eastAsia="宋体"/>
          <w:b w:val="0"/>
          <w:color w:val="222836"/>
          <w:sz w:val="21"/>
        </w:rPr>
        <w:t>全链路只用整数分，禁止浮点。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 xml:space="preserve">入口 </w:t>
      </w:r>
      <w:r>
        <w:rPr>
          <w:rFonts w:ascii="Consolas" w:hAnsi="Consolas" w:eastAsia="Consolas"/>
          <w:b w:val="0"/>
          <w:color w:val="2F5BFF"/>
          <w:sz w:val="20"/>
        </w:rPr>
        <w:t>parseAmountToCents()</w:t>
      </w:r>
      <w:r>
        <w:rPr>
          <w:rFonts w:ascii="宋体" w:hAnsi="宋体" w:eastAsia="宋体"/>
          <w:b w:val="0"/>
          <w:color w:val="222836"/>
          <w:sz w:val="21"/>
        </w:rPr>
        <w:t xml:space="preserve"> 支持 </w:t>
      </w:r>
      <w:r>
        <w:rPr>
          <w:rFonts w:ascii="Consolas" w:hAnsi="Consolas" w:eastAsia="Consolas"/>
          <w:b w:val="0"/>
          <w:color w:val="2F5BFF"/>
          <w:sz w:val="20"/>
        </w:rPr>
        <w:t>5000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5,000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￥5,000.00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五千块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1.5万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5千</w:t>
      </w:r>
      <w:r>
        <w:rPr>
          <w:rFonts w:ascii="宋体" w:hAnsi="宋体" w:eastAsia="宋体"/>
          <w:b w:val="0"/>
          <w:color w:val="222836"/>
          <w:sz w:val="21"/>
        </w:rPr>
        <w:t>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浮点入参直接抛错；不足一分、负数一律判无效。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 xml:space="preserve">展示层 </w:t>
      </w:r>
      <w:r>
        <w:rPr>
          <w:rFonts w:ascii="Consolas" w:hAnsi="Consolas" w:eastAsia="Consolas"/>
          <w:b w:val="0"/>
          <w:color w:val="2F5BFF"/>
          <w:sz w:val="20"/>
        </w:rPr>
        <w:t>formatCents()</w:t>
      </w:r>
      <w:r>
        <w:rPr>
          <w:rFonts w:ascii="宋体" w:hAnsi="宋体" w:eastAsia="宋体"/>
          <w:b w:val="0"/>
          <w:color w:val="222836"/>
          <w:sz w:val="21"/>
        </w:rPr>
        <w:t xml:space="preserve"> 统一两位小数。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4.2 意图解析：规则优先，模型兜底</w:t>
      </w:r>
    </w:p>
    <w:p>
      <w:r>
        <w:rPr>
          <w:rFonts w:ascii="宋体" w:hAnsi="宋体" w:eastAsia="宋体"/>
          <w:b w:val="0"/>
          <w:color w:val="222836"/>
          <w:sz w:val="21"/>
        </w:rPr>
        <w:t>6 类意图 + 兜底：</w:t>
      </w:r>
      <w:r>
        <w:rPr>
          <w:rFonts w:ascii="Consolas" w:hAnsi="Consolas" w:eastAsia="Consolas"/>
          <w:b w:val="0"/>
          <w:color w:val="2F5BFF"/>
          <w:sz w:val="20"/>
        </w:rPr>
        <w:t>query_balance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transfer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bill_analyze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subscription_list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subscription_cancel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subscription_cancel_all</w:t>
      </w:r>
      <w:r>
        <w:rPr>
          <w:rFonts w:ascii="宋体" w:hAnsi="宋体" w:eastAsia="宋体"/>
          <w:b w:val="0"/>
          <w:color w:val="222836"/>
          <w:sz w:val="21"/>
        </w:rPr>
        <w:t>、</w:t>
      </w:r>
      <w:r>
        <w:rPr>
          <w:rFonts w:ascii="Consolas" w:hAnsi="Consolas" w:eastAsia="Consolas"/>
          <w:b w:val="0"/>
          <w:color w:val="2F5BFF"/>
          <w:sz w:val="20"/>
        </w:rPr>
        <w:t>fx_quote</w:t>
      </w:r>
      <w:r>
        <w:rPr>
          <w:rFonts w:ascii="宋体" w:hAnsi="宋体" w:eastAsia="宋体"/>
          <w:b w:val="0"/>
          <w:color w:val="222836"/>
          <w:sz w:val="21"/>
        </w:rPr>
        <w:t>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规则命中直接给高置信度，不调模型（离线可跑）。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 xml:space="preserve">置信度 &lt; 0.6 时调用 </w:t>
      </w:r>
      <w:r>
        <w:rPr>
          <w:rFonts w:ascii="Consolas" w:hAnsi="Consolas" w:eastAsia="Consolas"/>
          <w:b w:val="0"/>
          <w:color w:val="2F5BFF"/>
          <w:sz w:val="20"/>
        </w:rPr>
        <w:t>deepseek-flash</w:t>
      </w:r>
      <w:r>
        <w:rPr>
          <w:rFonts w:ascii="宋体" w:hAnsi="宋体" w:eastAsia="宋体"/>
          <w:b w:val="0"/>
          <w:color w:val="222836"/>
          <w:sz w:val="21"/>
        </w:rPr>
        <w:t xml:space="preserve"> 做分类，</w:t>
      </w:r>
      <w:r>
        <w:rPr>
          <w:rFonts w:ascii="宋体" w:hAnsi="宋体" w:eastAsia="宋体"/>
          <w:b/>
          <w:color w:val="222836"/>
          <w:sz w:val="21"/>
        </w:rPr>
        <w:t>只返回 JSON 结构</w:t>
      </w:r>
      <w:r>
        <w:rPr>
          <w:rFonts w:ascii="宋体" w:hAnsi="宋体" w:eastAsia="宋体"/>
          <w:b w:val="0"/>
          <w:color w:val="222836"/>
          <w:sz w:val="21"/>
        </w:rPr>
        <w:t>；金额非整数分则丢弃，模型补的备注必须能在原句找到原文，否则视为编造丢弃。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安全网：句中出现"所有/全部/都"且涉及订阅时，即使模型判成单条也强制升级为批量。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4.3 三色判定：颜色是执行策略，不是"拒/不拒"</w:t>
      </w:r>
    </w:p>
    <w:p>
      <w:r>
        <w:rPr>
          <w:rFonts w:ascii="宋体" w:hAnsi="宋体" w:eastAsia="宋体"/>
          <w:b w:val="0"/>
          <w:color w:val="222836"/>
          <w:sz w:val="21"/>
        </w:rPr>
        <w:t>颜色语义严格对齐赛题：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系统行为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绿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纯查询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直接执行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黄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日累计 ≤ ¥1,000 的资金操作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展示详情 + 二次确认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红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日累计 &gt; ¥1,000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222836"/>
                <w:sz w:val="18"/>
              </w:rPr>
              <w:t>多因子认证后放行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>，不是拒绝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硬拦截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越限、越权、注入、熔断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直接拒绝，不给验证机会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2F5BFF"/>
          <w:sz w:val="20"/>
        </w:rPr>
        <w:t>assessRisk()</w:t>
      </w:r>
      <w:r>
        <w:rPr>
          <w:rFonts w:ascii="宋体" w:hAnsi="宋体" w:eastAsia="宋体"/>
          <w:b w:val="0"/>
          <w:color w:val="222836"/>
          <w:sz w:val="21"/>
        </w:rPr>
        <w:t xml:space="preserve"> 是纯函数，只读快照，不写数据库。规则：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颜色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日累计额度内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R-AMT-YELLOW-CONFIRM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加本笔后 ≤ ¥1,000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黄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日累计超额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R-AMT-RED-VERIFY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加本笔后 &gt; ¥1,000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红（强验证）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单笔硬上限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R-LIMIT-SINGLE-BLOCK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≥ ¥50,000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硬拦截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日累计硬上限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R-LIMIT-DAILY-BLOCK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&gt; ¥20,000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硬拦截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首次收款人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R-PAYEE-FIRST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≥ ¥500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黄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可逆性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R-IRREVERSIBLE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转账/取消订阅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黄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频次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R-FREQ-10M-WARN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10 分钟 &gt; 3 笔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黄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频次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R-FREQ-24H-BLOCK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24 小时 &gt; 5 笔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硬拦截（熔断）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终端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R-DEVICE-NEW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新设备 2 小时内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黄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color w:val="222836"/>
          <w:sz w:val="21"/>
        </w:rPr>
        <w:t>颜色取最高严重度；</w:t>
      </w:r>
      <w:r>
        <w:rPr>
          <w:rFonts w:ascii="Consolas" w:hAnsi="Consolas" w:eastAsia="Consolas"/>
          <w:b w:val="0"/>
          <w:color w:val="2F5BFF"/>
          <w:sz w:val="20"/>
        </w:rPr>
        <w:t>detail</w:t>
      </w:r>
      <w:r>
        <w:rPr>
          <w:rFonts w:ascii="宋体" w:hAnsi="宋体" w:eastAsia="宋体"/>
          <w:b w:val="0"/>
          <w:color w:val="222836"/>
          <w:sz w:val="21"/>
        </w:rPr>
        <w:t xml:space="preserve"> 必须写清金额或次数，例如：</w:t>
      </w:r>
    </w:p>
    <w:p>
      <w:pPr>
        <w:ind w:left="227"/>
      </w:pPr>
      <w:r>
        <w:rPr>
          <w:rFonts w:ascii="宋体" w:hAnsi="宋体" w:eastAsia="宋体"/>
          <w:b w:val="0"/>
          <w:color w:val="6B768C"/>
          <w:sz w:val="19"/>
        </w:rPr>
        <w:t>当日已转出 ¥500.00，加本笔共 ¥5,500.00，超出 ¥1,000.00 免强验证额度，需多因子认证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4.4 权限分级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放行条件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L0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公开信息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直接执行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L1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本人只读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直接执行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L2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本人中风险写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展示详情 + 二次确认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L3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本人高风险写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多因子认证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X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越权/跨域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硬拒绝 + 审计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color w:val="222836"/>
          <w:sz w:val="21"/>
        </w:rPr>
        <w:t>抬升规则：判定为红色时按 L3（多因子）；新设备 2 小时内的 L2 以上按 L3；日累计超硬上限直接拒绝。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4.5 异常熔断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连续失败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10 分钟内 3 次（注入命中、工具失败、验证码错误）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 xml:space="preserve">会话锁定 5 分钟，审计写 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circuit.open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高频转出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24 小时 &gt; 5 笔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判定硬拦截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登录失败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同一账号连续 5 次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锁定 60 秒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验证码错误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同一确认令牌 3 次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作废令牌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4.6 多步计划与任务级授权</w:t>
      </w:r>
    </w:p>
    <w:p>
      <w:r>
        <w:rPr>
          <w:rFonts w:ascii="宋体" w:hAnsi="宋体" w:eastAsia="宋体"/>
          <w:b w:val="0"/>
          <w:color w:val="222836"/>
          <w:sz w:val="21"/>
        </w:rPr>
        <w:t>以"把自动续费全取消"为例：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22836"/>
          <w:sz w:val="21"/>
        </w:rPr>
        <w:t>L1 工具列出生效订阅（自动执行）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22836"/>
          <w:sz w:val="21"/>
        </w:rPr>
        <w:t>逐条风险判定与权限预判（只读）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22836"/>
          <w:sz w:val="21"/>
        </w:rPr>
        <w:t>一次性确认，换取</w:t>
      </w:r>
      <w:r>
        <w:rPr>
          <w:rFonts w:ascii="宋体" w:hAnsi="宋体" w:eastAsia="宋体"/>
          <w:b/>
          <w:color w:val="222836"/>
          <w:sz w:val="21"/>
        </w:rPr>
        <w:t>限定对象 + 限时 300 秒</w:t>
      </w:r>
      <w:r>
        <w:rPr>
          <w:rFonts w:ascii="宋体" w:hAnsi="宋体" w:eastAsia="宋体"/>
          <w:b w:val="0"/>
          <w:color w:val="222836"/>
          <w:sz w:val="21"/>
        </w:rPr>
        <w:t xml:space="preserve">的授权 </w:t>
      </w:r>
      <w:r>
        <w:rPr>
          <w:rFonts w:ascii="Consolas" w:hAnsi="Consolas" w:eastAsia="Consolas"/>
          <w:b w:val="0"/>
          <w:color w:val="2F5BFF"/>
          <w:sz w:val="20"/>
        </w:rPr>
        <w:t>grant.scopeIds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22836"/>
          <w:sz w:val="21"/>
        </w:rPr>
        <w:t>逐条执行，单条失败不影响其余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22836"/>
          <w:sz w:val="21"/>
        </w:rPr>
        <w:t xml:space="preserve">汇总并写 </w:t>
      </w:r>
      <w:r>
        <w:rPr>
          <w:rFonts w:ascii="Consolas" w:hAnsi="Consolas" w:eastAsia="Consolas"/>
          <w:b w:val="0"/>
          <w:color w:val="2F5BFF"/>
          <w:sz w:val="20"/>
        </w:rPr>
        <w:t>batch.completed</w:t>
      </w:r>
      <w:r>
        <w:rPr>
          <w:rFonts w:ascii="宋体" w:hAnsi="宋体" w:eastAsia="宋体"/>
          <w:b w:val="0"/>
          <w:color w:val="222836"/>
          <w:sz w:val="21"/>
        </w:rPr>
        <w:t xml:space="preserve"> 审计</w:t>
      </w:r>
    </w:p>
    <w:p>
      <w:r>
        <w:rPr>
          <w:rFonts w:ascii="宋体" w:hAnsi="宋体" w:eastAsia="宋体"/>
          <w:b w:val="0"/>
          <w:color w:val="222836"/>
          <w:sz w:val="21"/>
        </w:rPr>
        <w:t>授权只覆盖本次列出的订阅 ID，换一个 ID 仍需确认。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4.7 复式记账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每笔交易生成借贷两条分录，</w:t>
      </w:r>
      <w:r>
        <w:rPr>
          <w:rFonts w:ascii="Consolas" w:hAnsi="Consolas" w:eastAsia="Consolas"/>
          <w:b w:val="0"/>
          <w:color w:val="2F5BFF"/>
          <w:sz w:val="20"/>
        </w:rPr>
        <w:t>SUM(delta_cents) = 0</w:t>
      </w:r>
      <w:r>
        <w:rPr>
          <w:rFonts w:ascii="宋体" w:hAnsi="宋体" w:eastAsia="宋体"/>
          <w:b w:val="0"/>
          <w:color w:val="222836"/>
          <w:sz w:val="21"/>
        </w:rPr>
        <w:t xml:space="preserve"> 在事务内校验。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幂等键 = hash(traceId + stepId)，重复提交不重复扣款。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余额不足、跨用户、自转账均在事务内拒绝并回滚。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4.8 审计</w:t>
      </w:r>
    </w:p>
    <w:p>
      <w:r>
        <w:rPr>
          <w:rFonts w:ascii="宋体" w:hAnsi="宋体" w:eastAsia="宋体"/>
          <w:b w:val="0"/>
          <w:color w:val="222836"/>
          <w:sz w:val="21"/>
        </w:rPr>
        <w:t>每次请求记录事件流：</w:t>
      </w:r>
      <w:r>
        <w:rPr>
          <w:rFonts w:ascii="Consolas" w:hAnsi="Consolas" w:eastAsia="Consolas"/>
          <w:b w:val="0"/>
          <w:color w:val="2F5BFF"/>
          <w:sz w:val="20"/>
        </w:rPr>
        <w:t>input.received → guard.blocked? → intent.parsed → risk.assessed → permission.decided → confirm.requested → tool.executed → reply.sent</w:t>
      </w:r>
      <w:r>
        <w:rPr>
          <w:rFonts w:ascii="宋体" w:hAnsi="宋体" w:eastAsia="宋体"/>
          <w:b w:val="0"/>
          <w:color w:val="222836"/>
          <w:sz w:val="21"/>
        </w:rPr>
        <w:t>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每条记录含上一条哈希，</w:t>
      </w:r>
      <w:r>
        <w:rPr>
          <w:rFonts w:ascii="Consolas" w:hAnsi="Consolas" w:eastAsia="Consolas"/>
          <w:b w:val="0"/>
          <w:color w:val="2F5BFF"/>
          <w:sz w:val="20"/>
        </w:rPr>
        <w:t>verifyChain()</w:t>
      </w:r>
      <w:r>
        <w:rPr>
          <w:rFonts w:ascii="宋体" w:hAnsi="宋体" w:eastAsia="宋体"/>
          <w:b w:val="0"/>
          <w:color w:val="222836"/>
          <w:sz w:val="21"/>
        </w:rPr>
        <w:t xml:space="preserve"> 可定位断链位置。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手机号脱敏后入库，PIN 不落日志。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5 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防护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直接注入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NFKC + 零宽剥离 + 空格合并 + 双语规则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S-01~S-06、S-11、S-18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间接注入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 xml:space="preserve">工具返回包 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&lt;untrusted&gt;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>；备注落库前过护栏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S-07、S-10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信息套取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G-EXFILTRATE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 xml:space="preserve"> 正反两向规则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S-08、S-17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越权调用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工具层独立鉴权，跨用户一律 X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S-13~S-15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社工施压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"别问/免确认"单列高危；紧急话术单独标记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S-06、S-12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身份冒用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Bearer 令牌 + HMAC 签名 + 身份绑定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tests/auth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重放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确认令牌一次性 + 5 分钟过期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tests/agent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幻觉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回复模板只引用工具返回值；金额 groundedness 校验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llm-test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6 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单元测试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npm test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87/87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离线冒烟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node scripts/smoke.mjs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7/7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端到端评测（离线）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node eval/run.mjs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59/59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端到端评测（含模型）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node eval/run.mjs --llm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69/69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真实模型联调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node scripts/llm-test.mjs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3/3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color w:val="222836"/>
          <w:sz w:val="21"/>
        </w:rPr>
        <w:t>评测口径是</w:t>
      </w:r>
      <w:r>
        <w:rPr>
          <w:rFonts w:ascii="宋体" w:hAnsi="宋体" w:eastAsia="宋体"/>
          <w:b/>
          <w:color w:val="222836"/>
          <w:sz w:val="21"/>
        </w:rPr>
        <w:t>三步全对</w:t>
      </w:r>
      <w:r>
        <w:rPr>
          <w:rFonts w:ascii="宋体" w:hAnsi="宋体" w:eastAsia="宋体"/>
          <w:b w:val="0"/>
          <w:color w:val="222836"/>
          <w:sz w:val="21"/>
        </w:rPr>
        <w:t>：状态/颜色/规则对、参数对、终态数据库对。</w:t>
      </w:r>
    </w:p>
    <w:p>
      <w:r>
        <w:rPr>
          <w:rFonts w:ascii="宋体" w:hAnsi="宋体" w:eastAsia="宋体"/>
          <w:b w:val="0"/>
          <w:color w:val="222836"/>
          <w:sz w:val="21"/>
        </w:rPr>
        <w:t>分组：功能 28、红队 18、交互 13；模型改写句 10。</w:t>
      </w:r>
    </w:p>
    <w:p>
      <w:r>
        <w:rPr>
          <w:rFonts w:ascii="宋体" w:hAnsi="宋体" w:eastAsia="宋体"/>
          <w:b w:val="0"/>
          <w:color w:val="222836"/>
          <w:sz w:val="21"/>
        </w:rPr>
        <w:t>说明：用例为自建，100% 只代表"已想到的坑没踩到"，不代表覆盖真实评委用例。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7 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现状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K1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核心银行是 Mock 复式记账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不证明真实核心对接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设计如此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K2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MFA 为本地模拟验证码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只验证流程，不验证强度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预留适配位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K3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注册无短信/邮箱验证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手机号可伪造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未实现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K4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注册接口无限速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可被刷号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未实现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K5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无找回密码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忘记 PIN 无法自助恢复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未实现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K6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无 HTTPS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令牌本地明文传输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生产需 TLS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K7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SQLite 单机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写并发有限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演示够用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K8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方言/语音未覆盖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交互体验受限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未排期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附录 A 目录结构</w:t>
      </w:r>
    </w:p>
    <w:p>
      <w:pPr>
        <w:spacing w:before="80" w:after="160"/>
        <w:shd w:val="clear" w:color="auto" w:fill="F3F5F9"/>
      </w:pPr>
      <w:r>
        <w:rPr>
          <w:rFonts w:ascii="Consolas" w:hAnsi="Consolas" w:eastAsia="Consolas"/>
          <w:b w:val="0"/>
          <w:color w:val="1F273A"/>
          <w:sz w:val="17"/>
        </w:rPr>
        <w:t>src/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auth/session.mjs      令牌签发与校验、PIN 派生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core/money.mjs        整数分金额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core/guard.mjs        归一化与注入检测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core/risk.mjs         三色判定（纯函数）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core/permissions.mjs  权限矩阵与抬升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core/audit.mjs        哈希链审计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db/                   账本、schema、种子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tools/                工具定义与注册表（含鉴权）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agent/                解析与状态机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llm/                  DeepSeek 客户端与工具 schema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channels/webhook.mjs  渠道适配</w:t>
        <w:br/>
      </w:r>
      <w:r>
        <w:rPr>
          <w:rFonts w:ascii="Consolas" w:hAnsi="Consolas" w:eastAsia="Consolas"/>
          <w:b w:val="0"/>
          <w:color w:val="1F273A"/>
          <w:sz w:val="17"/>
        </w:rPr>
        <w:t xml:space="preserve">  server.mjs            Web API</w:t>
        <w:br/>
      </w:r>
      <w:r>
        <w:rPr>
          <w:rFonts w:ascii="Consolas" w:hAnsi="Consolas" w:eastAsia="Consolas"/>
          <w:b w:val="0"/>
          <w:color w:val="1F273A"/>
          <w:sz w:val="17"/>
        </w:rPr>
        <w:t>web/index.html          登录、对话、确认卡、审计面板</w:t>
        <w:br/>
      </w:r>
      <w:r>
        <w:rPr>
          <w:rFonts w:ascii="Consolas" w:hAnsi="Consolas" w:eastAsia="Consolas"/>
          <w:b w:val="0"/>
          <w:color w:val="1F273A"/>
          <w:sz w:val="17"/>
        </w:rPr>
        <w:t>eval/                   50 条端到端用例与运行器</w:t>
        <w:br/>
      </w:r>
      <w:r>
        <w:rPr>
          <w:rFonts w:ascii="Consolas" w:hAnsi="Consolas" w:eastAsia="Consolas"/>
          <w:b w:val="0"/>
          <w:color w:val="1F273A"/>
          <w:sz w:val="17"/>
        </w:rPr>
        <w:t>tests/                  单元测试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附录 B HTTP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/api/register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注册开户，返回令牌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/api/login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手机号或 ID + PIN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/api/me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是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当前用户与余额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GET/POST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/api/contacts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是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收款人列表/新增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/api/chat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是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对话入口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/api/confirm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是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确认执行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/api/cancel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是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取消待确认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/api/audit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是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审计事件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/api/health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健康检查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