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7979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A2 - P2 Interview / Session Transcript and Observation Notes</w:t>
      </w:r>
    </w:p>
    <w:p w14:paraId="2FD838A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2"/>
          <w14:textFill>
            <w14:solidFill>
              <w14:schemeClr w14:val="tx1"/>
            </w14:solidFill>
          </w14:textFill>
        </w:rPr>
        <w:t>ENT208TC Validation Report Evidence Appendix</w:t>
      </w:r>
    </w:p>
    <w:p w14:paraId="410757E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Evidence Overview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7831"/>
      </w:tblGrid>
      <w:tr w14:paraId="5F1A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53" w:type="dxa"/>
            <w:shd w:val="clear" w:color="auto" w:fill="D9EAF7"/>
            <w:vAlign w:val="top"/>
          </w:tcPr>
          <w:p w14:paraId="6608CF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Field</w:t>
            </w:r>
          </w:p>
        </w:tc>
        <w:tc>
          <w:tcPr>
            <w:tcW w:w="7831" w:type="dxa"/>
            <w:shd w:val="clear" w:color="auto" w:fill="D9EAF7"/>
            <w:vAlign w:val="top"/>
          </w:tcPr>
          <w:p w14:paraId="1051898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Details</w:t>
            </w:r>
          </w:p>
        </w:tc>
      </w:tr>
      <w:tr w14:paraId="2320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23F7635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Evidence ID</w:t>
            </w:r>
          </w:p>
        </w:tc>
        <w:tc>
          <w:tcPr>
            <w:tcW w:w="7831" w:type="dxa"/>
            <w:vAlign w:val="top"/>
          </w:tcPr>
          <w:p w14:paraId="4AFEDBA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A2</w:t>
            </w:r>
          </w:p>
        </w:tc>
      </w:tr>
      <w:tr w14:paraId="0D4D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4081A0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Participant</w:t>
            </w:r>
          </w:p>
        </w:tc>
        <w:tc>
          <w:tcPr>
            <w:tcW w:w="7831" w:type="dxa"/>
            <w:vAlign w:val="top"/>
          </w:tcPr>
          <w:p w14:paraId="4BA06B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</w:tr>
      <w:tr w14:paraId="5730D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7920CE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Relevant participant background</w:t>
            </w:r>
          </w:p>
        </w:tc>
        <w:tc>
          <w:tcPr>
            <w:tcW w:w="7831" w:type="dxa"/>
            <w:vAlign w:val="top"/>
          </w:tcPr>
          <w:p w14:paraId="03EFACB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Visual communication student; sensitive to UI feedback, visual clarity, aesthetics, and interaction flow.</w:t>
            </w:r>
          </w:p>
        </w:tc>
      </w:tr>
      <w:tr w14:paraId="308C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08C4118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Recruitment method</w:t>
            </w:r>
          </w:p>
        </w:tc>
        <w:tc>
          <w:tcPr>
            <w:tcW w:w="7831" w:type="dxa"/>
            <w:vAlign w:val="top"/>
          </w:tcPr>
          <w:p w14:paraId="7AAF5C0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Campus recruitment</w:t>
            </w:r>
          </w:p>
        </w:tc>
      </w:tr>
      <w:tr w14:paraId="2E25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5A1D152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Session format</w:t>
            </w:r>
          </w:p>
        </w:tc>
        <w:tc>
          <w:tcPr>
            <w:tcW w:w="7831" w:type="dxa"/>
            <w:vAlign w:val="top"/>
          </w:tcPr>
          <w:p w14:paraId="21F923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In-person moderated usability session</w:t>
            </w:r>
          </w:p>
        </w:tc>
      </w:tr>
      <w:tr w14:paraId="433D6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065706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Session duration</w:t>
            </w:r>
          </w:p>
        </w:tc>
        <w:tc>
          <w:tcPr>
            <w:tcW w:w="7831" w:type="dxa"/>
            <w:vAlign w:val="top"/>
          </w:tcPr>
          <w:p w14:paraId="505E440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Approximately 20 minutes</w:t>
            </w:r>
          </w:p>
        </w:tc>
      </w:tr>
      <w:tr w14:paraId="17DFB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797D6EB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Prototype version tested</w:t>
            </w:r>
          </w:p>
        </w:tc>
        <w:tc>
          <w:tcPr>
            <w:tcW w:w="7831" w:type="dxa"/>
            <w:vAlign w:val="top"/>
          </w:tcPr>
          <w:p w14:paraId="04D65B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V1 prototype</w:t>
            </w:r>
          </w:p>
        </w:tc>
      </w:tr>
      <w:tr w14:paraId="5437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24E5D0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Main evidence theme</w:t>
            </w:r>
          </w:p>
        </w:tc>
        <w:tc>
          <w:tcPr>
            <w:tcW w:w="7831" w:type="dxa"/>
            <w:vAlign w:val="top"/>
          </w:tcPr>
          <w:p w14:paraId="04AA0CB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Lack of immediate visual feedback made the system feel frozen and socially uncomfortable.</w:t>
            </w:r>
          </w:p>
        </w:tc>
      </w:tr>
      <w:tr w14:paraId="662F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3" w:type="dxa"/>
            <w:vAlign w:val="top"/>
          </w:tcPr>
          <w:p w14:paraId="7E11E5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Validation report finding supported</w:t>
            </w:r>
          </w:p>
        </w:tc>
        <w:tc>
          <w:tcPr>
            <w:tcW w:w="7831" w:type="dxa"/>
            <w:vAlign w:val="top"/>
          </w:tcPr>
          <w:p w14:paraId="29C143B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Finding 1: visible system-state feedback is required during listening and API processing.</w:t>
            </w:r>
          </w:p>
        </w:tc>
      </w:tr>
    </w:tbl>
    <w:p w14:paraId="69368A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EDFB49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Participant Profile and Relevance</w:t>
      </w:r>
    </w:p>
    <w:p w14:paraId="1FDA274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P2 was selected because their background makes the tested issue directly relevant. Visual communication student; sensitive to UI feedback, visual clarity, aesthetics, and interaction flow. This makes the participant useful for checking whether the prototype works in a realistic desk-based scenario rather than only in an ideal classroom demonstration.</w:t>
      </w:r>
    </w:p>
    <w:p w14:paraId="5C5464B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Primary evidence focus: Productivity: Set a 25-minute Pomodoro timer.</w:t>
      </w:r>
    </w:p>
    <w:p w14:paraId="627DD18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Test Setup, Task Script, and Success Criteria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7573"/>
      </w:tblGrid>
      <w:tr w14:paraId="1831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2C96D7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Item</w:t>
            </w:r>
          </w:p>
        </w:tc>
        <w:tc>
          <w:tcPr>
            <w:tcW w:w="8064" w:type="dxa"/>
            <w:shd w:val="clear" w:color="auto" w:fill="D9EAF7"/>
            <w:vAlign w:val="top"/>
          </w:tcPr>
          <w:p w14:paraId="35853D9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Detail</w:t>
            </w:r>
          </w:p>
        </w:tc>
      </w:tr>
      <w:tr w14:paraId="45BAA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D1918A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Task prompt</w:t>
            </w:r>
          </w:p>
        </w:tc>
        <w:tc>
          <w:tcPr>
            <w:tcW w:w="8064" w:type="dxa"/>
            <w:vAlign w:val="top"/>
          </w:tcPr>
          <w:p w14:paraId="0641CF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“Please ask the assistant to start a 25-minute Pomodoro or focus session.”</w:t>
            </w:r>
          </w:p>
        </w:tc>
      </w:tr>
      <w:tr w14:paraId="69DA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38602A7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Expected successful behaviour</w:t>
            </w:r>
          </w:p>
        </w:tc>
        <w:tc>
          <w:tcPr>
            <w:tcW w:w="8064" w:type="dxa"/>
            <w:vAlign w:val="top"/>
          </w:tcPr>
          <w:p w14:paraId="6C1810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assistant should visibly acknowledge the command, show a listening or processing state, and confirm that the timer has started.</w:t>
            </w:r>
          </w:p>
        </w:tc>
      </w:tr>
      <w:tr w14:paraId="58048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1EFE9EA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Failure indicator observed</w:t>
            </w:r>
          </w:p>
        </w:tc>
        <w:tc>
          <w:tcPr>
            <w:tcW w:w="8064" w:type="dxa"/>
            <w:vAlign w:val="top"/>
          </w:tcPr>
          <w:p w14:paraId="13074F9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screen remained visually unchanged during the response delay, making P2 unsure whether the assistant had heard the command.</w:t>
            </w:r>
          </w:p>
        </w:tc>
      </w:tr>
      <w:tr w14:paraId="38DC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A7B9C0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Usability risk</w:t>
            </w:r>
          </w:p>
        </w:tc>
        <w:tc>
          <w:tcPr>
            <w:tcW w:w="8064" w:type="dxa"/>
            <w:vAlign w:val="top"/>
          </w:tcPr>
          <w:p w14:paraId="1F7A375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 silent or frozen-looking interface creates embarrassment and uncertainty, even if the backend is still processing.</w:t>
            </w:r>
          </w:p>
        </w:tc>
      </w:tr>
    </w:tbl>
    <w:p w14:paraId="594D13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55E41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Task-Level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4588"/>
        <w:gridCol w:w="2996"/>
      </w:tblGrid>
      <w:tr w14:paraId="6298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7563053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Task</w:t>
            </w:r>
          </w:p>
        </w:tc>
        <w:tc>
          <w:tcPr>
            <w:tcW w:w="4896" w:type="dxa"/>
            <w:shd w:val="clear" w:color="auto" w:fill="D9EAF7"/>
            <w:vAlign w:val="top"/>
          </w:tcPr>
          <w:p w14:paraId="0766DF5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Observed behaviour / comment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51906AE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Result / relevance</w:t>
            </w:r>
          </w:p>
        </w:tc>
      </w:tr>
      <w:tr w14:paraId="060F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BA1D05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Productivity: Set a 25-minute Pomodoro timer</w:t>
            </w:r>
          </w:p>
        </w:tc>
        <w:tc>
          <w:tcPr>
            <w:tcW w:w="4896" w:type="dxa"/>
            <w:vAlign w:val="top"/>
          </w:tcPr>
          <w:p w14:paraId="4122A70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gave the command, then paused and looked for visible confirmation. The screen did not immediately change, so the system appeared frozen.</w:t>
            </w:r>
          </w:p>
        </w:tc>
        <w:tc>
          <w:tcPr>
            <w:tcW w:w="3168" w:type="dxa"/>
            <w:vAlign w:val="top"/>
          </w:tcPr>
          <w:p w14:paraId="709F40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High impact: uncertainty, awkward waiting, and reduced confidence in whether the command was received.</w:t>
            </w:r>
          </w:p>
        </w:tc>
      </w:tr>
      <w:tr w14:paraId="1EA8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6FD6C73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Control: Stop a long news report</w:t>
            </w:r>
          </w:p>
        </w:tc>
        <w:tc>
          <w:tcPr>
            <w:tcW w:w="4896" w:type="dxa"/>
            <w:vAlign w:val="top"/>
          </w:tcPr>
          <w:p w14:paraId="6313864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major quote was recorded for P2 in the final report. This task was still useful as a secondary check of general control expectations.</w:t>
            </w:r>
          </w:p>
        </w:tc>
        <w:tc>
          <w:tcPr>
            <w:tcW w:w="3168" w:type="dxa"/>
            <w:vAlign w:val="top"/>
          </w:tcPr>
          <w:p w14:paraId="1708662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primary finding attributed to P2.</w:t>
            </w:r>
          </w:p>
        </w:tc>
      </w:tr>
      <w:tr w14:paraId="0105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6D23E5E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Privacy: Disable microphone before a private phone call</w:t>
            </w:r>
          </w:p>
        </w:tc>
        <w:tc>
          <w:tcPr>
            <w:tcW w:w="4896" w:type="dxa"/>
            <w:vAlign w:val="top"/>
          </w:tcPr>
          <w:p w14:paraId="0DA55A3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major quote was recorded for P2 in the final report.</w:t>
            </w:r>
          </w:p>
        </w:tc>
        <w:tc>
          <w:tcPr>
            <w:tcW w:w="3168" w:type="dxa"/>
            <w:vAlign w:val="top"/>
          </w:tcPr>
          <w:p w14:paraId="3816DA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primary finding attributed to P2.</w:t>
            </w:r>
          </w:p>
        </w:tc>
      </w:tr>
    </w:tbl>
    <w:p w14:paraId="3A8C2C9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B27AAB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Focus Task Timeline</w:t>
      </w:r>
    </w:p>
    <w:p w14:paraId="7AA969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The timeline below is an approximate sequence reconstructed from the team observation notes. It is intended to make the evidence easier to verify and link to the validation report argument.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4464"/>
        <w:gridCol w:w="5136"/>
      </w:tblGrid>
      <w:tr w14:paraId="4205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top"/>
          </w:tcPr>
          <w:p w14:paraId="6E58112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Stage</w:t>
            </w:r>
          </w:p>
        </w:tc>
        <w:tc>
          <w:tcPr>
            <w:tcW w:w="4752" w:type="dxa"/>
            <w:shd w:val="clear" w:color="auto" w:fill="D9EAF7"/>
            <w:vAlign w:val="top"/>
          </w:tcPr>
          <w:p w14:paraId="7AA9E8F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Event</w:t>
            </w:r>
          </w:p>
        </w:tc>
        <w:tc>
          <w:tcPr>
            <w:tcW w:w="5472" w:type="dxa"/>
            <w:shd w:val="clear" w:color="auto" w:fill="D9EAF7"/>
            <w:vAlign w:val="top"/>
          </w:tcPr>
          <w:p w14:paraId="24A78BC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Observation / Evidence</w:t>
            </w:r>
          </w:p>
        </w:tc>
      </w:tr>
      <w:tr w14:paraId="02FE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ABB0C9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T0</w:t>
            </w:r>
          </w:p>
        </w:tc>
        <w:tc>
          <w:tcPr>
            <w:tcW w:w="4752" w:type="dxa"/>
            <w:vAlign w:val="top"/>
          </w:tcPr>
          <w:p w14:paraId="1971500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 introduces the Pomodoro task and asks P2 to use voice input.</w:t>
            </w:r>
          </w:p>
        </w:tc>
        <w:tc>
          <w:tcPr>
            <w:tcW w:w="5472" w:type="dxa"/>
            <w:vAlign w:val="top"/>
          </w:tcPr>
          <w:p w14:paraId="4E1482C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prepares to speak and looks at the assistant screen for confirmation cues.</w:t>
            </w:r>
          </w:p>
        </w:tc>
      </w:tr>
      <w:tr w14:paraId="539B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8A2C97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T1</w:t>
            </w:r>
          </w:p>
        </w:tc>
        <w:tc>
          <w:tcPr>
            <w:tcW w:w="4752" w:type="dxa"/>
            <w:vAlign w:val="top"/>
          </w:tcPr>
          <w:p w14:paraId="6F290EB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gives the Pomodoro command.</w:t>
            </w:r>
          </w:p>
        </w:tc>
        <w:tc>
          <w:tcPr>
            <w:tcW w:w="5472" w:type="dxa"/>
            <w:vAlign w:val="top"/>
          </w:tcPr>
          <w:p w14:paraId="599596C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V1 screen gives no immediate visual change or “processing” indicator.</w:t>
            </w:r>
          </w:p>
        </w:tc>
      </w:tr>
      <w:tr w14:paraId="007A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2C0112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T2</w:t>
            </w:r>
          </w:p>
        </w:tc>
        <w:tc>
          <w:tcPr>
            <w:tcW w:w="4752" w:type="dxa"/>
            <w:vAlign w:val="top"/>
          </w:tcPr>
          <w:p w14:paraId="3573A88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pauses and waits for the system to react.</w:t>
            </w:r>
          </w:p>
        </w:tc>
        <w:tc>
          <w:tcPr>
            <w:tcW w:w="5472" w:type="dxa"/>
            <w:vAlign w:val="top"/>
          </w:tcPr>
          <w:p w14:paraId="5C28AFA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screen appears static; P2 checks the screen rather than continuing the task confidently.</w:t>
            </w:r>
          </w:p>
        </w:tc>
      </w:tr>
      <w:tr w14:paraId="7D81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3DCF2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T3</w:t>
            </w:r>
          </w:p>
        </w:tc>
        <w:tc>
          <w:tcPr>
            <w:tcW w:w="4752" w:type="dxa"/>
            <w:vAlign w:val="top"/>
          </w:tcPr>
          <w:p w14:paraId="1D9831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waiting period creates uncertainty.</w:t>
            </w:r>
          </w:p>
        </w:tc>
        <w:tc>
          <w:tcPr>
            <w:tcW w:w="5472" w:type="dxa"/>
            <w:vAlign w:val="top"/>
          </w:tcPr>
          <w:p w14:paraId="3BD4F4C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interprets the lack of visual feedback as a possible freeze or missed command.</w:t>
            </w:r>
          </w:p>
        </w:tc>
      </w:tr>
      <w:tr w14:paraId="33EE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3F9DD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T4</w:t>
            </w:r>
          </w:p>
        </w:tc>
        <w:tc>
          <w:tcPr>
            <w:tcW w:w="4752" w:type="dxa"/>
            <w:vAlign w:val="top"/>
          </w:tcPr>
          <w:p w14:paraId="5FD36D7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comments on the experience.</w:t>
            </w:r>
          </w:p>
        </w:tc>
        <w:tc>
          <w:tcPr>
            <w:tcW w:w="5472" w:type="dxa"/>
            <w:vAlign w:val="top"/>
          </w:tcPr>
          <w:p w14:paraId="0E57DB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Direct quote recorded: “When it doesn’t reply, I feel like a fool just staring at a frozen screen.”</w:t>
            </w:r>
          </w:p>
        </w:tc>
      </w:tr>
      <w:tr w14:paraId="3B0B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B93EA3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T5</w:t>
            </w:r>
          </w:p>
        </w:tc>
        <w:tc>
          <w:tcPr>
            <w:tcW w:w="4752" w:type="dxa"/>
            <w:vAlign w:val="top"/>
          </w:tcPr>
          <w:p w14:paraId="02E93C8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 follows up on what would improve the interaction.</w:t>
            </w:r>
          </w:p>
        </w:tc>
        <w:tc>
          <w:tcPr>
            <w:tcW w:w="5472" w:type="dxa"/>
            <w:vAlign w:val="top"/>
          </w:tcPr>
          <w:p w14:paraId="67EA304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P2’s response supports a clear visual state such as “Listening”, “Thinking...”, or an animated expression.</w:t>
            </w:r>
          </w:p>
        </w:tc>
      </w:tr>
    </w:tbl>
    <w:p w14:paraId="228EBF0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6694CA">
      <w:pPr>
        <w:pStyle w:val="3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Reconstructed Session Transcript</w:t>
      </w:r>
    </w:p>
    <w:p w14:paraId="6F81E078">
      <w:pPr>
        <w:numPr>
          <w:ilvl w:val="0"/>
          <w:numId w:val="0"/>
        </w:num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8362"/>
      </w:tblGrid>
      <w:tr w14:paraId="4477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4ED2F5F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Speaker / Source</w:t>
            </w:r>
          </w:p>
        </w:tc>
        <w:tc>
          <w:tcPr>
            <w:tcW w:w="8928" w:type="dxa"/>
            <w:shd w:val="clear" w:color="auto" w:fill="D9EAF7"/>
            <w:vAlign w:val="top"/>
          </w:tcPr>
          <w:p w14:paraId="390D33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</w:tr>
      <w:tr w14:paraId="4EE0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AEBCC1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</w:t>
            </w:r>
          </w:p>
        </w:tc>
        <w:tc>
          <w:tcPr>
            <w:tcW w:w="8928" w:type="dxa"/>
            <w:vAlign w:val="top"/>
          </w:tcPr>
          <w:p w14:paraId="1BB5906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Please ask the assistant to start a 25-minute Pomodoro or focus session.</w:t>
            </w:r>
          </w:p>
        </w:tc>
      </w:tr>
      <w:tr w14:paraId="33EE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19A25F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tcPr>
            <w:tcW w:w="8928" w:type="dxa"/>
            <w:vAlign w:val="top"/>
          </w:tcPr>
          <w:p w14:paraId="0FB9CC6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Starts the task using a voice command.</w:t>
            </w:r>
          </w:p>
        </w:tc>
      </w:tr>
      <w:tr w14:paraId="28CB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74DF7D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Observation</w:t>
            </w:r>
          </w:p>
        </w:tc>
        <w:tc>
          <w:tcPr>
            <w:tcW w:w="8928" w:type="dxa"/>
            <w:vAlign w:val="top"/>
          </w:tcPr>
          <w:p w14:paraId="153DEEF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stops speaking and watches the screen for a visible response. The screen does not immediately show a clear listening, thinking, or confirmation state.</w:t>
            </w:r>
          </w:p>
        </w:tc>
      </w:tr>
      <w:tr w14:paraId="42D3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18016C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</w:t>
            </w:r>
          </w:p>
        </w:tc>
        <w:tc>
          <w:tcPr>
            <w:tcW w:w="8928" w:type="dxa"/>
            <w:vAlign w:val="top"/>
          </w:tcPr>
          <w:p w14:paraId="7DE7A8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What are you expecting to happen now?</w:t>
            </w:r>
          </w:p>
        </w:tc>
      </w:tr>
      <w:tr w14:paraId="5FC6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70C74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tcPr>
            <w:tcW w:w="8928" w:type="dxa"/>
            <w:vAlign w:val="top"/>
          </w:tcPr>
          <w:p w14:paraId="5503F2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Indicates that they are waiting for confirmation and is unsure whether the command was received.</w:t>
            </w:r>
          </w:p>
        </w:tc>
      </w:tr>
      <w:tr w14:paraId="1891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D7FDCC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direct quote</w:t>
            </w:r>
          </w:p>
        </w:tc>
        <w:tc>
          <w:tcPr>
            <w:tcW w:w="8928" w:type="dxa"/>
            <w:vAlign w:val="top"/>
          </w:tcPr>
          <w:p w14:paraId="5D14869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“When it doesn’t reply, I feel like a fool just staring at a frozen screen.”</w:t>
            </w:r>
          </w:p>
        </w:tc>
      </w:tr>
      <w:tr w14:paraId="5660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EB8AEB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Observation</w:t>
            </w:r>
          </w:p>
        </w:tc>
        <w:tc>
          <w:tcPr>
            <w:tcW w:w="8928" w:type="dxa"/>
            <w:vAlign w:val="top"/>
          </w:tcPr>
          <w:p w14:paraId="1AC5FF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P2’s reaction shows that the problem is not only technical latency. The missing visual feedback also creates social discomfort and breaks the interaction flow.</w:t>
            </w:r>
          </w:p>
        </w:tc>
      </w:tr>
    </w:tbl>
    <w:p w14:paraId="43578C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8D1FDC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Direct Quote(s) and Follow-Up Evidence</w:t>
      </w:r>
    </w:p>
    <w:p w14:paraId="586A496C"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“When it doesn’t reply, I feel like a fool just staring at a frozen screen.”</w:t>
      </w:r>
    </w:p>
    <w:p w14:paraId="2F3A80D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Observation Coding and Interpretation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4052"/>
        <w:gridCol w:w="4202"/>
      </w:tblGrid>
      <w:tr w14:paraId="6BB1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top"/>
          </w:tcPr>
          <w:p w14:paraId="7799613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4320" w:type="dxa"/>
            <w:shd w:val="clear" w:color="auto" w:fill="D9EAF7"/>
            <w:vAlign w:val="top"/>
          </w:tcPr>
          <w:p w14:paraId="33FF8D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Evidence from session</w:t>
            </w:r>
          </w:p>
        </w:tc>
        <w:tc>
          <w:tcPr>
            <w:tcW w:w="4464" w:type="dxa"/>
            <w:shd w:val="clear" w:color="auto" w:fill="D9EAF7"/>
            <w:vAlign w:val="top"/>
          </w:tcPr>
          <w:p w14:paraId="44B795D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Interpretation for validation report</w:t>
            </w:r>
          </w:p>
        </w:tc>
      </w:tr>
      <w:tr w14:paraId="1E49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27AC93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Visual-state ambiguity</w:t>
            </w:r>
          </w:p>
        </w:tc>
        <w:tc>
          <w:tcPr>
            <w:tcW w:w="4320" w:type="dxa"/>
            <w:vAlign w:val="top"/>
          </w:tcPr>
          <w:p w14:paraId="684758C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immediate screen-state change after voice input.</w:t>
            </w:r>
          </w:p>
        </w:tc>
        <w:tc>
          <w:tcPr>
            <w:tcW w:w="4464" w:type="dxa"/>
            <w:vAlign w:val="top"/>
          </w:tcPr>
          <w:p w14:paraId="13EAE4E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Users cannot distinguish “processing” from “not working”.</w:t>
            </w:r>
          </w:p>
        </w:tc>
      </w:tr>
      <w:tr w14:paraId="4E50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43499E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Frozen-screen perception</w:t>
            </w:r>
          </w:p>
        </w:tc>
        <w:tc>
          <w:tcPr>
            <w:tcW w:w="4320" w:type="dxa"/>
            <w:vAlign w:val="top"/>
          </w:tcPr>
          <w:p w14:paraId="360ED1B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described the screen as frozen during the delay.</w:t>
            </w:r>
          </w:p>
        </w:tc>
        <w:tc>
          <w:tcPr>
            <w:tcW w:w="4464" w:type="dxa"/>
            <w:vAlign w:val="top"/>
          </w:tcPr>
          <w:p w14:paraId="6AD6E27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 static interface damages trust even when the backend may still be active.</w:t>
            </w:r>
          </w:p>
        </w:tc>
      </w:tr>
      <w:tr w14:paraId="7834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025A1EA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Emotional friction</w:t>
            </w:r>
          </w:p>
        </w:tc>
        <w:tc>
          <w:tcPr>
            <w:tcW w:w="4320" w:type="dxa"/>
            <w:vAlign w:val="top"/>
          </w:tcPr>
          <w:p w14:paraId="2D5005D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described feeling foolish while waiting.</w:t>
            </w:r>
          </w:p>
        </w:tc>
        <w:tc>
          <w:tcPr>
            <w:tcW w:w="4464" w:type="dxa"/>
            <w:vAlign w:val="top"/>
          </w:tcPr>
          <w:p w14:paraId="206DEE1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product should protect users from awkward waiting states.</w:t>
            </w:r>
          </w:p>
        </w:tc>
      </w:tr>
      <w:tr w14:paraId="51AE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2A4E1FE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Design need</w:t>
            </w:r>
          </w:p>
        </w:tc>
        <w:tc>
          <w:tcPr>
            <w:tcW w:w="4320" w:type="dxa"/>
            <w:vAlign w:val="top"/>
          </w:tcPr>
          <w:p w14:paraId="4054D0C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 visible “Thinking...” animation or state indicator was requested indirectly through the complaint.</w:t>
            </w:r>
          </w:p>
        </w:tc>
        <w:tc>
          <w:tcPr>
            <w:tcW w:w="4464" w:type="dxa"/>
            <w:vAlign w:val="top"/>
          </w:tcPr>
          <w:p w14:paraId="3DA1D76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V2 should show immediate processing feedback after receiving a command.</w:t>
            </w:r>
          </w:p>
        </w:tc>
      </w:tr>
    </w:tbl>
    <w:p w14:paraId="4EFCA53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26C07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BEF70F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A79946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9. Design Iteration Link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1"/>
        <w:gridCol w:w="7843"/>
      </w:tblGrid>
      <w:tr w14:paraId="2F34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1F4BBEC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Link type</w:t>
            </w:r>
          </w:p>
        </w:tc>
        <w:tc>
          <w:tcPr>
            <w:tcW w:w="8352" w:type="dxa"/>
            <w:shd w:val="clear" w:color="auto" w:fill="D9EAF7"/>
            <w:vAlign w:val="top"/>
          </w:tcPr>
          <w:p w14:paraId="7711D21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Evidence / design implication</w:t>
            </w:r>
          </w:p>
        </w:tc>
      </w:tr>
      <w:tr w14:paraId="14AB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534485B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V1 issue</w:t>
            </w:r>
          </w:p>
        </w:tc>
        <w:tc>
          <w:tcPr>
            <w:tcW w:w="8352" w:type="dxa"/>
            <w:vAlign w:val="top"/>
          </w:tcPr>
          <w:p w14:paraId="6DB2B4F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interface stayed visually static during command processing.</w:t>
            </w:r>
          </w:p>
        </w:tc>
      </w:tr>
      <w:tr w14:paraId="65CF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8D82D8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User evidence</w:t>
            </w:r>
          </w:p>
        </w:tc>
        <w:tc>
          <w:tcPr>
            <w:tcW w:w="8352" w:type="dxa"/>
            <w:vAlign w:val="top"/>
          </w:tcPr>
          <w:p w14:paraId="463EFE0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P2 interpreted the lack of feedback as a frozen screen and described feeling uncomfortable.</w:t>
            </w:r>
          </w:p>
        </w:tc>
      </w:tr>
      <w:tr w14:paraId="47D7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75979F5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V2 change</w:t>
            </w:r>
          </w:p>
        </w:tc>
        <w:tc>
          <w:tcPr>
            <w:tcW w:w="8352" w:type="dxa"/>
            <w:vAlign w:val="top"/>
          </w:tcPr>
          <w:p w14:paraId="425E448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Add a “Thinking...” animated expression and clearer listening / processing / responding states.</w:t>
            </w:r>
          </w:p>
        </w:tc>
      </w:tr>
      <w:tr w14:paraId="1AA7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1E6C63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Expected validation outcome</w:t>
            </w:r>
          </w:p>
        </w:tc>
        <w:tc>
          <w:tcPr>
            <w:tcW w:w="8352" w:type="dxa"/>
            <w:vAlign w:val="top"/>
          </w:tcPr>
          <w:p w14:paraId="3F03845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Users should wait more confidently and should not need to guess whether the assistant heard them.</w:t>
            </w:r>
          </w:p>
        </w:tc>
      </w:tr>
    </w:tbl>
    <w:p w14:paraId="2A41FE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E64A3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10. Ready-to-Use Validation Report Summary</w:t>
      </w:r>
    </w:p>
    <w:p w14:paraId="1EBFACC8">
      <w:pPr>
        <w:ind w:firstLine="28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P2’s session showed that delayed feedback was experienced as an interaction-flow failure, not only as technical latency. The participant paused after the Pomodoro command, looked for visual confirmation, and described the static interface as a “frozen screen”. This evidence directly supported the V2 “Thinking...” animation and clearer system-state feedback.</w:t>
      </w:r>
    </w:p>
    <w:p w14:paraId="54406D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D8237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DEFCA">
    <w:pPr>
      <w:pStyle w:val="24"/>
      <w:jc w:val="center"/>
    </w:pPr>
    <w:r>
      <w:rPr>
        <w:color w:val="646464"/>
        <w:sz w:val="16"/>
      </w:rPr>
      <w:t>Enhanced session evidence file - participant anonymised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BFD62">
    <w:pPr>
      <w:pStyle w:val="25"/>
      <w:jc w:val="right"/>
    </w:pPr>
    <w:r>
      <w:rPr>
        <w:color w:val="646464"/>
        <w:sz w:val="16"/>
      </w:rPr>
      <w:t>A2 Evidence Appendix | ENT208TC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A4C52"/>
    <w:multiLevelType w:val="singleLevel"/>
    <w:tmpl w:val="9FEA4C52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77B7C"/>
    <w:rsid w:val="183C74C7"/>
    <w:rsid w:val="66687628"/>
    <w:rsid w:val="677A7351"/>
    <w:rsid w:val="7372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913</Words>
  <Characters>5264</Characters>
  <Lines>0</Lines>
  <Paragraphs>0</Paragraphs>
  <TotalTime>15</TotalTime>
  <ScaleCrop>false</ScaleCrop>
  <LinksUpToDate>false</LinksUpToDate>
  <CharactersWithSpaces>6054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WPS_1698130713</cp:lastModifiedBy>
  <dcterms:modified xsi:type="dcterms:W3CDTF">2026-05-15T08:41:13Z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eyJoZGlkIjoiYTQwYmQ0OGQ0NmY1M2ZhZGYxODQzNzA5ZjFjMTBiZmIiLCJ1c2VySWQiOiIxNTUzODczOTYxIn0=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AE199B6CB7BF417F8BA305BC3D26B656_12</vt:lpwstr>
  </property>
</Properties>
</file>