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829" w:rsidRDefault="00072FEC" w:rsidP="002341B8">
      <w:pPr>
        <w:ind w:firstLineChars="100" w:firstLine="210"/>
      </w:pPr>
      <w:r>
        <w:rPr>
          <w:rFonts w:hint="eastAsia"/>
        </w:rPr>
        <w:t>フレームでは、</w:t>
      </w:r>
      <w:r w:rsidR="005B5133">
        <w:rPr>
          <w:rFonts w:hint="eastAsia"/>
        </w:rPr>
        <w:t>全体目標であるエンデュランス</w:t>
      </w:r>
      <w:r w:rsidR="005B5133">
        <w:rPr>
          <w:rFonts w:hint="eastAsia"/>
        </w:rPr>
        <w:t>1320</w:t>
      </w:r>
      <w:r w:rsidR="005B5133">
        <w:rPr>
          <w:rFonts w:hint="eastAsia"/>
        </w:rPr>
        <w:t>秒の達成の為に車両応答性</w:t>
      </w:r>
      <w:r>
        <w:rPr>
          <w:rFonts w:hint="eastAsia"/>
        </w:rPr>
        <w:t>の向上に加え、</w:t>
      </w:r>
      <w:r w:rsidR="005B5133">
        <w:rPr>
          <w:rFonts w:hint="eastAsia"/>
        </w:rPr>
        <w:t>コクピット班の目標であるドライバビリティ－</w:t>
      </w:r>
      <w:r w:rsidR="00627579">
        <w:rPr>
          <w:rFonts w:hint="eastAsia"/>
        </w:rPr>
        <w:t>の向上</w:t>
      </w:r>
      <w:r>
        <w:rPr>
          <w:rFonts w:hint="eastAsia"/>
        </w:rPr>
        <w:t>を目標として設計を行った。</w:t>
      </w:r>
    </w:p>
    <w:p w:rsidR="002341B8" w:rsidRDefault="00BB2829" w:rsidP="002341B8">
      <w:pPr>
        <w:ind w:firstLineChars="100" w:firstLine="210"/>
      </w:pPr>
      <w:r>
        <w:rPr>
          <w:rFonts w:hint="eastAsia"/>
        </w:rPr>
        <w:t>まず設計を行う前に、</w:t>
      </w:r>
      <w:r w:rsidR="00AE1089">
        <w:rPr>
          <w:rFonts w:hint="eastAsia"/>
        </w:rPr>
        <w:t>フレームが車両挙動に及ぼす影響を調べるために昨年度マシンのねじり剛性、横曲げ剛性を変化させて舵角、横</w:t>
      </w:r>
      <w:r w:rsidR="00AE1089">
        <w:rPr>
          <w:rFonts w:hint="eastAsia"/>
        </w:rPr>
        <w:t>G</w:t>
      </w:r>
      <w:r w:rsidR="00AE1089">
        <w:rPr>
          <w:rFonts w:hint="eastAsia"/>
        </w:rPr>
        <w:t>、</w:t>
      </w:r>
      <w:r w:rsidR="00FE6A0F">
        <w:rPr>
          <w:rFonts w:hint="eastAsia"/>
        </w:rPr>
        <w:t>右側後輪のダンパーのストローク量を模擬コースを走行して測定</w:t>
      </w:r>
      <w:r w:rsidR="002341B8">
        <w:rPr>
          <w:rFonts w:hint="eastAsia"/>
        </w:rPr>
        <w:t>を行い、スラローム区間においてデータを比較した</w:t>
      </w:r>
      <w:r w:rsidR="00FE6A0F">
        <w:rPr>
          <w:rFonts w:hint="eastAsia"/>
        </w:rPr>
        <w:t>。この結果、</w:t>
      </w:r>
      <w:r w:rsidR="002F297E">
        <w:rPr>
          <w:rFonts w:hint="eastAsia"/>
        </w:rPr>
        <w:t>Fig.1</w:t>
      </w:r>
      <w:r w:rsidR="002F297E">
        <w:rPr>
          <w:rFonts w:hint="eastAsia"/>
        </w:rPr>
        <w:t>、</w:t>
      </w:r>
      <w:r w:rsidR="002F297E">
        <w:t>Fig.2</w:t>
      </w:r>
      <w:r w:rsidR="002F297E">
        <w:rPr>
          <w:rFonts w:hint="eastAsia"/>
        </w:rPr>
        <w:t>に示すように</w:t>
      </w:r>
      <w:r w:rsidR="00347A65">
        <w:rPr>
          <w:rFonts w:hint="eastAsia"/>
        </w:rPr>
        <w:t>右側の</w:t>
      </w:r>
      <w:r w:rsidR="00FE6A0F">
        <w:rPr>
          <w:rFonts w:hint="eastAsia"/>
        </w:rPr>
        <w:t>後輪に取り付けたストロークセンサーから横</w:t>
      </w:r>
      <w:r w:rsidR="00FE6A0F">
        <w:rPr>
          <w:rFonts w:hint="eastAsia"/>
        </w:rPr>
        <w:t>G</w:t>
      </w:r>
      <w:r w:rsidR="00FE6A0F">
        <w:rPr>
          <w:rFonts w:hint="eastAsia"/>
        </w:rPr>
        <w:t>に対する位相差や変位量は剛性に対して変化が無いという結果が得られた。</w:t>
      </w:r>
      <w:r>
        <w:rPr>
          <w:rFonts w:hint="eastAsia"/>
        </w:rPr>
        <w:t>次に操舵に対する横</w:t>
      </w:r>
      <w:r>
        <w:rPr>
          <w:rFonts w:hint="eastAsia"/>
        </w:rPr>
        <w:t>G</w:t>
      </w:r>
      <w:r>
        <w:rPr>
          <w:rFonts w:hint="eastAsia"/>
        </w:rPr>
        <w:t>の位相を調べたところ、剛性が増加するにつれて位相の遅れが小さくなっていることが確認できた。この位相差は横曲げ剛性に起因すると考え、今年度はフレームの横曲げ剛性を向上させることにより、操舵に対する横</w:t>
      </w:r>
      <w:r>
        <w:rPr>
          <w:rFonts w:hint="eastAsia"/>
        </w:rPr>
        <w:t>G</w:t>
      </w:r>
      <w:r>
        <w:rPr>
          <w:rFonts w:hint="eastAsia"/>
        </w:rPr>
        <w:t>の位相遅れを小さくすることを目標にした。そこで、昨年度の</w:t>
      </w:r>
      <w:r w:rsidR="00BC50CC">
        <w:rPr>
          <w:rFonts w:hint="eastAsia"/>
        </w:rPr>
        <w:t>フレームの</w:t>
      </w:r>
      <w:r>
        <w:rPr>
          <w:rFonts w:hint="eastAsia"/>
        </w:rPr>
        <w:t>位相遅れ</w:t>
      </w:r>
      <w:r w:rsidR="00BC50CC">
        <w:rPr>
          <w:rFonts w:hint="eastAsia"/>
        </w:rPr>
        <w:t>である</w:t>
      </w:r>
      <w:r w:rsidR="00BC50CC">
        <w:rPr>
          <w:rFonts w:hint="eastAsia"/>
        </w:rPr>
        <w:t>0.1s</w:t>
      </w:r>
      <w:r w:rsidR="00BC50CC">
        <w:rPr>
          <w:rFonts w:hint="eastAsia"/>
        </w:rPr>
        <w:t>から</w:t>
      </w:r>
      <w:r w:rsidR="00BC50CC">
        <w:rPr>
          <w:rFonts w:hint="eastAsia"/>
        </w:rPr>
        <w:t>0.05s</w:t>
      </w:r>
      <w:r w:rsidR="00BC50CC">
        <w:rPr>
          <w:rFonts w:hint="eastAsia"/>
        </w:rPr>
        <w:t>にすることを目標として横曲げ剛性の目標値を</w:t>
      </w:r>
      <w:r w:rsidR="00DA711D">
        <w:rPr>
          <w:rFonts w:hint="eastAsia"/>
        </w:rPr>
        <w:t>昨年度の</w:t>
      </w:r>
      <w:r w:rsidR="00DA711D">
        <w:rPr>
          <w:rFonts w:hint="eastAsia"/>
        </w:rPr>
        <w:t>9</w:t>
      </w:r>
      <w:r w:rsidR="00DA711D">
        <w:rPr>
          <w:rFonts w:hint="eastAsia"/>
        </w:rPr>
        <w:t>×</w:t>
      </w:r>
      <w:r w:rsidR="00DA711D">
        <w:rPr>
          <w:rFonts w:hint="eastAsia"/>
        </w:rPr>
        <w:t>10</w:t>
      </w:r>
      <w:r w:rsidR="00DA711D" w:rsidRPr="00DA711D">
        <w:rPr>
          <w:rFonts w:hint="eastAsia"/>
          <w:vertAlign w:val="superscript"/>
        </w:rPr>
        <w:t>5</w:t>
      </w:r>
      <w:r w:rsidR="00DA711D">
        <w:rPr>
          <w:rFonts w:hint="eastAsia"/>
        </w:rPr>
        <w:t>[Nm]</w:t>
      </w:r>
      <w:r w:rsidR="00DA711D">
        <w:rPr>
          <w:rFonts w:hint="eastAsia"/>
        </w:rPr>
        <w:t>から</w:t>
      </w:r>
      <w:r w:rsidR="00DA711D">
        <w:rPr>
          <w:rFonts w:hint="eastAsia"/>
        </w:rPr>
        <w:t>77[%]</w:t>
      </w:r>
      <w:r w:rsidR="00DA711D">
        <w:rPr>
          <w:rFonts w:hint="eastAsia"/>
        </w:rPr>
        <w:t>向上させる</w:t>
      </w:r>
      <w:r w:rsidR="00BC50CC">
        <w:rPr>
          <w:rFonts w:hint="eastAsia"/>
        </w:rPr>
        <w:t>1.6</w:t>
      </w:r>
      <w:r w:rsidR="00BC50CC">
        <w:rPr>
          <w:rFonts w:hint="eastAsia"/>
        </w:rPr>
        <w:t>×</w:t>
      </w:r>
      <w:r w:rsidR="00BC50CC">
        <w:rPr>
          <w:rFonts w:hint="eastAsia"/>
        </w:rPr>
        <w:t>10</w:t>
      </w:r>
      <w:r w:rsidR="00960E80" w:rsidRPr="00960E80">
        <w:rPr>
          <w:rFonts w:hint="eastAsia"/>
          <w:vertAlign w:val="superscript"/>
        </w:rPr>
        <w:t>6</w:t>
      </w:r>
      <w:r w:rsidR="00960E80">
        <w:rPr>
          <w:rFonts w:hint="eastAsia"/>
        </w:rPr>
        <w:t>[Nm]</w:t>
      </w:r>
      <w:r w:rsidR="00960E80">
        <w:rPr>
          <w:rFonts w:hint="eastAsia"/>
        </w:rPr>
        <w:t>とした。</w:t>
      </w:r>
      <w:r w:rsidR="002341B8">
        <w:rPr>
          <w:rFonts w:hint="eastAsia"/>
        </w:rPr>
        <w:t>また、旋回時のサスペンションの動きを設計に忠実にする必要があると考えた。そこで、</w:t>
      </w:r>
      <w:r w:rsidR="002341B8">
        <w:rPr>
          <w:rFonts w:hint="eastAsia"/>
        </w:rPr>
        <w:t>A</w:t>
      </w:r>
      <w:r w:rsidR="002341B8">
        <w:rPr>
          <w:rFonts w:hint="eastAsia"/>
        </w:rPr>
        <w:t>アームやトー</w:t>
      </w:r>
      <w:r w:rsidR="004277E4">
        <w:rPr>
          <w:rFonts w:hint="eastAsia"/>
        </w:rPr>
        <w:t>ロッドのフレーム取り付け部の変位を抑えるため、</w:t>
      </w:r>
      <w:r w:rsidR="002341B8">
        <w:rPr>
          <w:rFonts w:hint="eastAsia"/>
        </w:rPr>
        <w:t>昨年と同様に取り付け部を可能な限りフレームのノードに取り付けられるように設計を行い、取り付けられなかった箇所については</w:t>
      </w:r>
      <w:r w:rsidR="004277E4">
        <w:rPr>
          <w:rFonts w:hint="eastAsia"/>
        </w:rPr>
        <w:t>小径パイプにより変位を抑えた。</w:t>
      </w:r>
    </w:p>
    <w:p w:rsidR="00072FEC" w:rsidRPr="00D86156" w:rsidRDefault="005B5133" w:rsidP="002341B8">
      <w:pPr>
        <w:ind w:firstLineChars="100" w:firstLine="210"/>
      </w:pPr>
      <w:r>
        <w:rPr>
          <w:rFonts w:hint="eastAsia"/>
        </w:rPr>
        <w:t>次に</w:t>
      </w:r>
      <w:r w:rsidR="00D86156">
        <w:rPr>
          <w:rFonts w:hint="eastAsia"/>
        </w:rPr>
        <w:t>ドライバビリティ－の向上について</w:t>
      </w:r>
      <w:r w:rsidR="001F7C86">
        <w:rPr>
          <w:rFonts w:hint="eastAsia"/>
        </w:rPr>
        <w:t>、シート班と共同で設計を進めドライバーの姿勢を決定した後にフレームのレイアウトの設計を行った。これにより、昨年度フレームに比べてシートステイロア―部分の幅を</w:t>
      </w:r>
      <w:r w:rsidR="0092393F">
        <w:rPr>
          <w:rFonts w:hint="eastAsia"/>
        </w:rPr>
        <w:t>330</w:t>
      </w:r>
      <w:r w:rsidR="001F7C86">
        <w:rPr>
          <w:rFonts w:hint="eastAsia"/>
        </w:rPr>
        <w:t>mm</w:t>
      </w:r>
      <w:r w:rsidR="001F7C86">
        <w:rPr>
          <w:rFonts w:hint="eastAsia"/>
        </w:rPr>
        <w:t>から</w:t>
      </w:r>
      <w:r w:rsidR="0092393F">
        <w:rPr>
          <w:rFonts w:hint="eastAsia"/>
        </w:rPr>
        <w:t>430</w:t>
      </w:r>
      <w:r w:rsidR="001F7C86">
        <w:rPr>
          <w:rFonts w:hint="eastAsia"/>
        </w:rPr>
        <w:t>mm</w:t>
      </w:r>
      <w:r w:rsidR="001F7C86">
        <w:rPr>
          <w:rFonts w:hint="eastAsia"/>
        </w:rPr>
        <w:t>に増加させシートの幅を十分に取れるように変更した。また、フロントフープの上部に新たに曲げを入れることにより</w:t>
      </w:r>
      <w:r w:rsidR="0092393F">
        <w:rPr>
          <w:rFonts w:hint="eastAsia"/>
        </w:rPr>
        <w:t>ステアの位置を上げ</w:t>
      </w:r>
      <w:r w:rsidR="001F7C86">
        <w:rPr>
          <w:rFonts w:hint="eastAsia"/>
        </w:rPr>
        <w:t>つつ</w:t>
      </w:r>
      <w:r w:rsidR="0092393F">
        <w:rPr>
          <w:rFonts w:hint="eastAsia"/>
        </w:rPr>
        <w:t>ドライバーの視界を確保す</w:t>
      </w:r>
      <w:r w:rsidR="001F7C86">
        <w:rPr>
          <w:rFonts w:hint="eastAsia"/>
        </w:rPr>
        <w:t>ることができた。</w:t>
      </w:r>
    </w:p>
    <w:p w:rsidR="001F7C86" w:rsidRPr="00D86156" w:rsidRDefault="002F297E">
      <w:r>
        <w:rPr>
          <w:noProof/>
        </w:rPr>
        <w:drawing>
          <wp:inline distT="0" distB="0" distL="0" distR="0" wp14:anchorId="10F50F78" wp14:editId="4624C570">
            <wp:extent cx="5400040" cy="3214370"/>
            <wp:effectExtent l="0" t="0" r="10160" b="508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bookmarkStart w:id="0" w:name="_GoBack"/>
      <w:bookmarkEnd w:id="0"/>
    </w:p>
    <w:sectPr w:rsidR="001F7C86" w:rsidRPr="00D8615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FEC"/>
    <w:rsid w:val="00030873"/>
    <w:rsid w:val="00072FEC"/>
    <w:rsid w:val="001F7C86"/>
    <w:rsid w:val="002341B8"/>
    <w:rsid w:val="002F297E"/>
    <w:rsid w:val="00347A65"/>
    <w:rsid w:val="004277E4"/>
    <w:rsid w:val="005B5133"/>
    <w:rsid w:val="00627579"/>
    <w:rsid w:val="00635B3F"/>
    <w:rsid w:val="0092393F"/>
    <w:rsid w:val="00960E80"/>
    <w:rsid w:val="00AE1089"/>
    <w:rsid w:val="00B746C2"/>
    <w:rsid w:val="00BB2829"/>
    <w:rsid w:val="00BC50CC"/>
    <w:rsid w:val="00D86156"/>
    <w:rsid w:val="00DA711D"/>
    <w:rsid w:val="00EF7D01"/>
    <w:rsid w:val="00FE6A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5BC56E6"/>
  <w15:docId w15:val="{72289FC0-EC94-42CE-86DA-C40954ED1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47A65"/>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347A6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Formula-nasbi2\nasbi7\&#21508;&#29677;&#12501;&#12457;&#12523;&#12480;\2018\&#12508;&#12487;&#12451;\&#12501;&#12524;&#12540;&#12512;\&#35373;&#35336;\&#12487;&#12540;&#12479;\2018_01_20&#36208;&#34892;&#20250;\&#12456;&#12463;&#12475;&#12523;&#12487;&#12540;&#12479;&#65288;&#12424;&#12429;&#12375;&#12356;&#65289;\xlsx1\&#12487;&#12540;&#12479;&#12414;&#12392;&#124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ja-JP" sz="1400"/>
              <a:t>Fig.1</a:t>
            </a:r>
            <a:r>
              <a:rPr lang="ja-JP" altLang="en-US" sz="1400"/>
              <a:t>　横</a:t>
            </a:r>
            <a:r>
              <a:rPr lang="en-US" altLang="ja-JP" sz="1400"/>
              <a:t>G</a:t>
            </a:r>
            <a:r>
              <a:rPr lang="ja-JP" altLang="en-US" sz="1400"/>
              <a:t>と右側後輪のダンパーのストローク量</a:t>
            </a:r>
          </a:p>
        </c:rich>
      </c:tx>
      <c:layout>
        <c:manualLayout>
          <c:xMode val="edge"/>
          <c:yMode val="edge"/>
          <c:x val="0.12903071088362308"/>
          <c:y val="0.90833662583958907"/>
        </c:manualLayout>
      </c:layout>
      <c:overlay val="0"/>
    </c:title>
    <c:autoTitleDeleted val="0"/>
    <c:plotArea>
      <c:layout>
        <c:manualLayout>
          <c:layoutTarget val="inner"/>
          <c:xMode val="edge"/>
          <c:yMode val="edge"/>
          <c:x val="0.10644532262723982"/>
          <c:y val="2.9668134703501037E-2"/>
          <c:w val="0.69153321086510466"/>
          <c:h val="0.74253648459884825"/>
        </c:manualLayout>
      </c:layout>
      <c:scatterChart>
        <c:scatterStyle val="lineMarker"/>
        <c:varyColors val="0"/>
        <c:ser>
          <c:idx val="1"/>
          <c:order val="1"/>
          <c:tx>
            <c:strRef>
              <c:f>Sheet1!$F$3</c:f>
              <c:strCache>
                <c:ptCount val="1"/>
                <c:pt idx="0">
                  <c:v>1993[Nm/deg]</c:v>
                </c:pt>
              </c:strCache>
            </c:strRef>
          </c:tx>
          <c:spPr>
            <a:ln w="28575">
              <a:noFill/>
            </a:ln>
          </c:spPr>
          <c:xVal>
            <c:numRef>
              <c:f>Sheet1!$C$4:$C$14</c:f>
              <c:numCache>
                <c:formatCode>General</c:formatCode>
                <c:ptCount val="11"/>
                <c:pt idx="0">
                  <c:v>0.98710900000000001</c:v>
                </c:pt>
                <c:pt idx="1">
                  <c:v>1.0494790000000001</c:v>
                </c:pt>
                <c:pt idx="2">
                  <c:v>1.08151</c:v>
                </c:pt>
                <c:pt idx="3">
                  <c:v>1.1113280000000001</c:v>
                </c:pt>
                <c:pt idx="4">
                  <c:v>1.0444009999999999</c:v>
                </c:pt>
                <c:pt idx="5">
                  <c:v>1.2875000000000001</c:v>
                </c:pt>
                <c:pt idx="6">
                  <c:v>1.1662760000000001</c:v>
                </c:pt>
                <c:pt idx="7">
                  <c:v>1.252734</c:v>
                </c:pt>
                <c:pt idx="8">
                  <c:v>0.94108069999999999</c:v>
                </c:pt>
                <c:pt idx="9">
                  <c:v>0.85351600000000005</c:v>
                </c:pt>
                <c:pt idx="10">
                  <c:v>0.98736999999999997</c:v>
                </c:pt>
              </c:numCache>
            </c:numRef>
          </c:xVal>
          <c:yVal>
            <c:numRef>
              <c:f>Sheet1!$F$4:$F$14</c:f>
              <c:numCache>
                <c:formatCode>General</c:formatCode>
                <c:ptCount val="11"/>
                <c:pt idx="0">
                  <c:v>20.26352</c:v>
                </c:pt>
                <c:pt idx="1">
                  <c:v>19.657380000000003</c:v>
                </c:pt>
                <c:pt idx="2">
                  <c:v>19.573790000000002</c:v>
                </c:pt>
                <c:pt idx="3">
                  <c:v>19.260269999999998</c:v>
                </c:pt>
                <c:pt idx="4">
                  <c:v>20.556139999999999</c:v>
                </c:pt>
                <c:pt idx="5">
                  <c:v>23.900300000000001</c:v>
                </c:pt>
                <c:pt idx="6">
                  <c:v>22.416319999999999</c:v>
                </c:pt>
                <c:pt idx="7">
                  <c:v>24.799040000000005</c:v>
                </c:pt>
                <c:pt idx="8">
                  <c:v>16.417740000000002</c:v>
                </c:pt>
                <c:pt idx="9">
                  <c:v>15.330890000000004</c:v>
                </c:pt>
                <c:pt idx="10">
                  <c:v>16.020620000000001</c:v>
                </c:pt>
              </c:numCache>
            </c:numRef>
          </c:yVal>
          <c:smooth val="0"/>
          <c:extLst>
            <c:ext xmlns:c16="http://schemas.microsoft.com/office/drawing/2014/chart" uri="{C3380CC4-5D6E-409C-BE32-E72D297353CC}">
              <c16:uniqueId val="{00000000-189A-4BAB-B1C1-2831C0E798E2}"/>
            </c:ext>
          </c:extLst>
        </c:ser>
        <c:ser>
          <c:idx val="2"/>
          <c:order val="2"/>
          <c:tx>
            <c:strRef>
              <c:f>Sheet1!$N$3</c:f>
              <c:strCache>
                <c:ptCount val="1"/>
                <c:pt idx="0">
                  <c:v>1712[Nm/deg]</c:v>
                </c:pt>
              </c:strCache>
            </c:strRef>
          </c:tx>
          <c:spPr>
            <a:ln w="28575">
              <a:noFill/>
            </a:ln>
          </c:spPr>
          <c:xVal>
            <c:numRef>
              <c:f>Sheet1!$K$4:$K$12</c:f>
              <c:numCache>
                <c:formatCode>General</c:formatCode>
                <c:ptCount val="9"/>
                <c:pt idx="0">
                  <c:v>1.2293019999999999</c:v>
                </c:pt>
                <c:pt idx="1">
                  <c:v>1.3808590000000001</c:v>
                </c:pt>
                <c:pt idx="2">
                  <c:v>1.054557</c:v>
                </c:pt>
                <c:pt idx="3">
                  <c:v>1.2248699999999999</c:v>
                </c:pt>
                <c:pt idx="4">
                  <c:v>1.3019529999999999</c:v>
                </c:pt>
                <c:pt idx="5">
                  <c:v>1.067448</c:v>
                </c:pt>
                <c:pt idx="6">
                  <c:v>1.097656</c:v>
                </c:pt>
                <c:pt idx="7">
                  <c:v>1.117448</c:v>
                </c:pt>
                <c:pt idx="8">
                  <c:v>1.0148440000000001</c:v>
                </c:pt>
              </c:numCache>
            </c:numRef>
          </c:xVal>
          <c:yVal>
            <c:numRef>
              <c:f>Sheet1!$N$4:$N$12</c:f>
              <c:numCache>
                <c:formatCode>General</c:formatCode>
                <c:ptCount val="9"/>
                <c:pt idx="0">
                  <c:v>21.695239999999991</c:v>
                </c:pt>
                <c:pt idx="1">
                  <c:v>24.642279999999992</c:v>
                </c:pt>
                <c:pt idx="2">
                  <c:v>20.503880000000002</c:v>
                </c:pt>
                <c:pt idx="3">
                  <c:v>23.158309999999993</c:v>
                </c:pt>
                <c:pt idx="4">
                  <c:v>23.952549999999995</c:v>
                </c:pt>
                <c:pt idx="5">
                  <c:v>18.622789999999995</c:v>
                </c:pt>
                <c:pt idx="6">
                  <c:v>22.468579999999996</c:v>
                </c:pt>
                <c:pt idx="7">
                  <c:v>21.88335</c:v>
                </c:pt>
                <c:pt idx="8">
                  <c:v>16.762599999999999</c:v>
                </c:pt>
              </c:numCache>
            </c:numRef>
          </c:yVal>
          <c:smooth val="0"/>
          <c:extLst>
            <c:ext xmlns:c16="http://schemas.microsoft.com/office/drawing/2014/chart" uri="{C3380CC4-5D6E-409C-BE32-E72D297353CC}">
              <c16:uniqueId val="{00000001-189A-4BAB-B1C1-2831C0E798E2}"/>
            </c:ext>
          </c:extLst>
        </c:ser>
        <c:ser>
          <c:idx val="3"/>
          <c:order val="3"/>
          <c:tx>
            <c:strRef>
              <c:f>Sheet1!$V$3</c:f>
              <c:strCache>
                <c:ptCount val="1"/>
                <c:pt idx="0">
                  <c:v>1338[Nm/deg]</c:v>
                </c:pt>
              </c:strCache>
            </c:strRef>
          </c:tx>
          <c:spPr>
            <a:ln w="28575">
              <a:noFill/>
            </a:ln>
          </c:spPr>
          <c:xVal>
            <c:numRef>
              <c:f>Sheet1!$S$5:$S$9</c:f>
              <c:numCache>
                <c:formatCode>General</c:formatCode>
                <c:ptCount val="5"/>
                <c:pt idx="0">
                  <c:v>1.202474</c:v>
                </c:pt>
                <c:pt idx="1">
                  <c:v>1.29375</c:v>
                </c:pt>
                <c:pt idx="2">
                  <c:v>1.241797</c:v>
                </c:pt>
                <c:pt idx="3">
                  <c:v>1.1903649999999999</c:v>
                </c:pt>
                <c:pt idx="4">
                  <c:v>1.248958</c:v>
                </c:pt>
              </c:numCache>
            </c:numRef>
          </c:xVal>
          <c:yVal>
            <c:numRef>
              <c:f>Sheet1!$V$5:$V$9</c:f>
              <c:numCache>
                <c:formatCode>General</c:formatCode>
                <c:ptCount val="5"/>
                <c:pt idx="0">
                  <c:v>25.205439999999996</c:v>
                </c:pt>
                <c:pt idx="1">
                  <c:v>25.707059999999998</c:v>
                </c:pt>
                <c:pt idx="2">
                  <c:v>25.602559999999997</c:v>
                </c:pt>
                <c:pt idx="3">
                  <c:v>23.825969999999998</c:v>
                </c:pt>
                <c:pt idx="4">
                  <c:v>25.309939999999997</c:v>
                </c:pt>
              </c:numCache>
            </c:numRef>
          </c:yVal>
          <c:smooth val="0"/>
          <c:extLst>
            <c:ext xmlns:c16="http://schemas.microsoft.com/office/drawing/2014/chart" uri="{C3380CC4-5D6E-409C-BE32-E72D297353CC}">
              <c16:uniqueId val="{00000002-189A-4BAB-B1C1-2831C0E798E2}"/>
            </c:ext>
          </c:extLst>
        </c:ser>
        <c:ser>
          <c:idx val="0"/>
          <c:order val="0"/>
          <c:tx>
            <c:strRef>
              <c:f>Sheet1!$AD$3</c:f>
              <c:strCache>
                <c:ptCount val="1"/>
                <c:pt idx="0">
                  <c:v>917[Nm/deg]</c:v>
                </c:pt>
              </c:strCache>
            </c:strRef>
          </c:tx>
          <c:spPr>
            <a:ln w="28575">
              <a:noFill/>
            </a:ln>
          </c:spPr>
          <c:xVal>
            <c:numRef>
              <c:f>Sheet1!$AA$4:$AA$7</c:f>
              <c:numCache>
                <c:formatCode>General</c:formatCode>
                <c:ptCount val="4"/>
                <c:pt idx="0">
                  <c:v>1.026562</c:v>
                </c:pt>
                <c:pt idx="1">
                  <c:v>0.84296899999999997</c:v>
                </c:pt>
                <c:pt idx="2">
                  <c:v>1.2317709999999999</c:v>
                </c:pt>
                <c:pt idx="3">
                  <c:v>1.0050779999999999</c:v>
                </c:pt>
              </c:numCache>
            </c:numRef>
          </c:xVal>
          <c:yVal>
            <c:numRef>
              <c:f>Sheet1!$AD$4:$AD$7</c:f>
              <c:numCache>
                <c:formatCode>General</c:formatCode>
                <c:ptCount val="4"/>
                <c:pt idx="0">
                  <c:v>19.192019999999999</c:v>
                </c:pt>
                <c:pt idx="1">
                  <c:v>15.53434</c:v>
                </c:pt>
                <c:pt idx="2">
                  <c:v>22.93329</c:v>
                </c:pt>
                <c:pt idx="3">
                  <c:v>20.362470000000002</c:v>
                </c:pt>
              </c:numCache>
            </c:numRef>
          </c:yVal>
          <c:smooth val="0"/>
          <c:extLst>
            <c:ext xmlns:c16="http://schemas.microsoft.com/office/drawing/2014/chart" uri="{C3380CC4-5D6E-409C-BE32-E72D297353CC}">
              <c16:uniqueId val="{00000003-189A-4BAB-B1C1-2831C0E798E2}"/>
            </c:ext>
          </c:extLst>
        </c:ser>
        <c:dLbls>
          <c:showLegendKey val="0"/>
          <c:showVal val="0"/>
          <c:showCatName val="0"/>
          <c:showSerName val="0"/>
          <c:showPercent val="0"/>
          <c:showBubbleSize val="0"/>
        </c:dLbls>
        <c:axId val="159611904"/>
        <c:axId val="159625984"/>
      </c:scatterChart>
      <c:valAx>
        <c:axId val="159611904"/>
        <c:scaling>
          <c:orientation val="minMax"/>
          <c:min val="0.8"/>
        </c:scaling>
        <c:delete val="0"/>
        <c:axPos val="b"/>
        <c:title>
          <c:tx>
            <c:rich>
              <a:bodyPr/>
              <a:lstStyle/>
              <a:p>
                <a:pPr>
                  <a:defRPr/>
                </a:pPr>
                <a:r>
                  <a:rPr lang="ja-JP" altLang="en-US"/>
                  <a:t>横</a:t>
                </a:r>
                <a:r>
                  <a:rPr lang="en-US" altLang="ja-JP"/>
                  <a:t>G[g]</a:t>
                </a:r>
                <a:endParaRPr lang="ja-JP" altLang="en-US"/>
              </a:p>
            </c:rich>
          </c:tx>
          <c:layout/>
          <c:overlay val="0"/>
        </c:title>
        <c:numFmt formatCode="General" sourceLinked="1"/>
        <c:majorTickMark val="out"/>
        <c:minorTickMark val="none"/>
        <c:tickLblPos val="nextTo"/>
        <c:crossAx val="159625984"/>
        <c:crosses val="autoZero"/>
        <c:crossBetween val="midCat"/>
      </c:valAx>
      <c:valAx>
        <c:axId val="159625984"/>
        <c:scaling>
          <c:orientation val="minMax"/>
        </c:scaling>
        <c:delete val="0"/>
        <c:axPos val="l"/>
        <c:majorGridlines/>
        <c:title>
          <c:tx>
            <c:rich>
              <a:bodyPr/>
              <a:lstStyle/>
              <a:p>
                <a:pPr>
                  <a:defRPr/>
                </a:pPr>
                <a:r>
                  <a:rPr lang="ja-JP" altLang="en-US"/>
                  <a:t>ストローク量</a:t>
                </a:r>
                <a:r>
                  <a:rPr lang="en-US" altLang="ja-JP"/>
                  <a:t>[mm]</a:t>
                </a:r>
                <a:endParaRPr lang="ja-JP" altLang="en-US"/>
              </a:p>
            </c:rich>
          </c:tx>
          <c:layout/>
          <c:overlay val="0"/>
        </c:title>
        <c:numFmt formatCode="General" sourceLinked="1"/>
        <c:majorTickMark val="out"/>
        <c:minorTickMark val="none"/>
        <c:tickLblPos val="nextTo"/>
        <c:crossAx val="159611904"/>
        <c:crosses val="autoZero"/>
        <c:crossBetween val="midCat"/>
      </c:valAx>
    </c:plotArea>
    <c:legend>
      <c:legendPos val="r"/>
      <c:layout>
        <c:manualLayout>
          <c:xMode val="edge"/>
          <c:yMode val="edge"/>
          <c:x val="0.75762078290024593"/>
          <c:y val="0.36685973575336983"/>
          <c:w val="0.2373350809080769"/>
          <c:h val="0.4086534098491925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1</Pages>
  <Words>125</Words>
  <Characters>713</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kyutech</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kit-formula</dc:creator>
  <cp:keywords/>
  <dc:description/>
  <cp:lastModifiedBy>Formula-GT</cp:lastModifiedBy>
  <cp:revision>14</cp:revision>
  <dcterms:created xsi:type="dcterms:W3CDTF">2018-04-21T11:45:00Z</dcterms:created>
  <dcterms:modified xsi:type="dcterms:W3CDTF">2018-04-21T15:04:00Z</dcterms:modified>
</cp:coreProperties>
</file>