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54e6e9a7a04575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d41cec00-4f16-44b8-8436-f6c42d04d759 · 文档 d34dcf93-b338-e1c6-31bd-560de8e0f1e0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副本可嵌入；外链和素材库原件仅列状态。不是可搬迁项目包，未选择导入的附件仍为外链；自有附件仅列名称与状态，不嵌入DOCX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项目ID：d41cec00-4f16-44b8-8436-f6c42d04d759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文档ID：d34dcf93-b338-e1c6-31bd-560de8e0f1e0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标题：家用实机编辑保存 20261022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扩展字段：{"PackageImportExcludedDependencies":["账本、付款、财务附件、在线服务、素材库原件、色彩方案/画布工作区未包含；不宣称完整跨机便携。"]}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正文格式：普通正文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未命名拍摄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镜头ID：495dd2a0-7dae-4e28-9f81-4a87be1aae5c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状态：NotStarted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场景：未填写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景别：未填写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相机与镜头：未填写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人物动作：未填写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道具：未填写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灯光：未填写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预计分钟：10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色彩方案ID：未填写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自定义列：{}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引用ID：cb337742-13cd-4803-922b-9c751b025d02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原位置：C:\Users\Admin\AppData\Local\Temp\kitao-planning-foundation-7d98360417be438198185acd2b30cbde\reference.png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项目自有参考副本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原引用ID：cb337742-13cd-4803-922b-9c751b025d02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原来源：C:\Users\Admin\AppData\Local\Temp\kitao-planning-foundation-7d98360417be438198185acd2b30cbde\reference.png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项目内路径：project-copies/d41cec004f1644b88436f6c42d04d759/d34dcf93b338e1c631bd560de8e0f1e0/reference/cb33774213cd4803922b9c751b025d02/7ded6d5724784a1d7da2e7dec1605bbb31fe71fbd96f7edef9cb8169a88fb26b.png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SHA-256：7DED6D5724784A1D7DA2E7DEC1605BBB31FE71FBD96F7EDEF9CB8169A88FB26B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自有参考图：reference.png · 原引用ID cb337742-13cd-4803-922b-9c751b025d02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0" cy="3048000"/>
            <wp:docPr id="1" name="Picture 1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6038d82fda434ce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：project-copies/d41cec004f1644b88436f6c42d04d759/d34dcf93b338e1c631bd560de8e0f1e0/reference/cb33774213cd4803922b9c751b025d02/7ded6d5724784a1d7da2e7dec1605bbb31fe71fbd96f7edef9cb8169a88fb26b.png；SHA-256：7DED6D5724784A1D7DA2E7DEC1605BBB31FE71FBD96F7EDEF9CB8169A88FB26B；原来源仅作记录：C:\Users\Admin\AppData\Local\Temp\kitao-planning-foundation-7d98360417be438198185acd2b30cbde\reference.png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call-sheet.txt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附件ID：3d13bc61-f04c-43a6-8d6a-0cbeda0ac72a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原位置：C:\Users\Admin\AppData\Local\Temp\kitao-planning-foundation-7d98360417be438198185acd2b30cbde\call-sheet.txt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项目内路径：project-copies/d41cec004f1644b88436f6c42d04d759/d34dcf93b338e1c631bd560de8e0f1e0/attachment/3d13bc61f04c43a68d6a0cbeda0ac72a/9e699dfe18f19becd7cb2fa11ec897a20ebb613ad24f7abf30040fe90eccaa51.txt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SHA-256：9E699DFE18F19BECD7CB2FA11EC897A20EBB613AD24F7ABF30040FE90ECCAA51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交付方式：项目自有附件，随项目管理目录搬迁；普通附件仅列名称与状态，不嵌入DOCX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sectPr>
      <w:pgSz w:w="11910" w:h="16845" w:orient="portrait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6038d82fda434ce7" /></Relationships>
</file>