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48"/>
          <w:szCs w:val="48"/>
        </w:rPr>
      </w:pPr>
      <w:r>
        <w:rPr>
          <w:rFonts w:ascii="Times New Roman" w:cs="Times New Roman" w:eastAsia="Times New Roman" w:hAnsi="Times New Roman"/>
          <w:sz w:val="48"/>
          <w:szCs w:val="48"/>
        </w:rPr>
        <w:t>Simulator Requirement Specification</w:t>
      </w:r>
    </w:p>
    <w:p>
      <w:pPr>
        <w:pStyle w:val="style4097"/>
        <w:rPr/>
      </w:pPr>
    </w:p>
    <w:tbl>
      <w:tblPr>
        <w:tblStyle w:val="style4098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Electronics and Telecommunication</w:t>
            </w:r>
          </w:p>
        </w:tc>
      </w:tr>
      <w:tr>
        <w:tblPrEx/>
        <w:trPr>
          <w:trHeight w:val="327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BTech</w:t>
            </w:r>
          </w:p>
        </w:tc>
      </w:tr>
      <w:tr>
        <w:tblPrEx/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color w:val="808080"/>
              </w:rPr>
              <w:t>VII</w:t>
            </w:r>
          </w:p>
        </w:tc>
      </w:tr>
      <w:tr>
        <w:tblPrEx/>
        <w:trPr>
          <w:trHeight w:val="310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Power Electronics</w:t>
            </w:r>
          </w:p>
        </w:tc>
      </w:tr>
      <w:tr>
        <w:tblPrEx/>
        <w:trPr>
          <w:trHeight w:val="174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bookmarkStart w:id="0" w:name="_gjdgxs" w:colFirst="0" w:colLast="0"/>
      <w:bookmarkEnd w:id="0"/>
      <w:tr>
        <w:tblPrEx/>
        <w:trPr>
          <w:trHeight w:val="174" w:hRule="atLeast"/>
        </w:trPr>
        <w:tc>
          <w:tcPr>
            <w:tcW w:w="2722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Study V-I characteristics of SCR</w:t>
            </w:r>
          </w:p>
        </w:tc>
      </w:tr>
    </w:tbl>
    <w:p>
      <w:pPr>
        <w:pStyle w:val="style4097"/>
        <w:rPr/>
      </w:pPr>
    </w:p>
    <w:p>
      <w:pPr>
        <w:pStyle w:val="style4097"/>
        <w:jc w:val="center"/>
        <w:rPr/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Version History</w:t>
      </w:r>
    </w:p>
    <w:tbl>
      <w:tblPr>
        <w:tblStyle w:val="style4099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>
        <w:trPr>
          <w:trHeight w:val="1310" w:hRule="atLeast"/>
        </w:trPr>
        <w:tc>
          <w:tcPr>
            <w:tcW w:w="43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Date</w:t>
            </w:r>
          </w:p>
        </w:tc>
      </w:tr>
      <w:tr>
        <w:tblPrEx/>
        <w:trPr>
          <w:trHeight w:val="309" w:hRule="atLeast"/>
        </w:trPr>
        <w:tc>
          <w:tcPr>
            <w:tcW w:w="43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Muskan Vantmori </w:t>
            </w:r>
          </w:p>
        </w:tc>
        <w:tc>
          <w:tcPr>
            <w:tcW w:w="297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Sonal lad </w:t>
            </w:r>
          </w:p>
        </w:tc>
        <w:tc>
          <w:tcPr>
            <w:tcW w:w="21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</w:t>
            </w: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</w:t>
            </w: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  <w:tr>
        <w:tblPrEx/>
        <w:trPr>
          <w:trHeight w:val="445" w:hRule="atLeast"/>
        </w:trPr>
        <w:tc>
          <w:tcPr>
            <w:tcW w:w="43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25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Detailed Requirement Specification</w:t>
      </w:r>
    </w:p>
    <w:tbl>
      <w:tblPr>
        <w:tblStyle w:val="style4100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>
        <w:trPr/>
        <w:tc>
          <w:tcPr>
            <w:tcW w:w="1008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tcBorders/>
            <w:shd w:val="clear" w:color="auto" w:fill="002060"/>
          </w:tcPr>
          <w:p>
            <w:pPr>
              <w:pStyle w:val="style4097"/>
              <w:spacing w:before="100" w:after="10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Comments</w:t>
            </w:r>
          </w:p>
        </w:tc>
      </w:tr>
      <w:tr>
        <w:tblPrEx/>
        <w:trPr>
          <w:trHeight w:val="460" w:hRule="atLeast"/>
        </w:trPr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Vary input voltage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If any</w:t>
            </w:r>
          </w:p>
        </w:tc>
      </w:tr>
      <w:tr>
        <w:tblPrEx/>
        <w:trPr>
          <w:trHeight w:val="460" w:hRule="atLeast"/>
        </w:trPr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Set gate voltage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Anode to Cathode voltage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t>AK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Voltmeter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Anode Current</w:t>
            </w: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Ammeter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6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754" w:type="dxa"/>
            <w:tcBorders/>
          </w:tcPr>
          <w:p>
            <w:pPr>
              <w:pStyle w:val="style4097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32"/>
          <w:szCs w:val="32"/>
        </w:rPr>
      </w:pPr>
    </w:p>
    <w:sectPr>
      <w:headerReference w:type="default" r:id="rId2"/>
      <w:footerReference w:type="default" r:id="rId3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b/>
        <w:color w:val="000000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58000" cy="38100"/>
                      </a:xfrm>
                      <a:prstGeom prst="straightConnector1"/>
                      <a:ln cmpd="sng" cap="flat" w="38100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8" type="#_x0000_t32" filled="f" style="position:absolute;margin-left:2.0pt;margin-top:8.0pt;width:540.0pt;height:3.0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 color="#002060" weight="3.0pt"/>
              <v:fill/>
            </v:shape>
          </w:pict>
        </mc:Fallback>
      </mc:AlternateContent>
    </w: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rFonts w:ascii="Times New Roman" w:cs="Times New Roman" w:eastAsia="Times New Roman" w:hAnsi="Times New Roman"/>
        <w:sz w:val="32"/>
        <w:szCs w:val="32"/>
      </w:rPr>
    </w:pPr>
  </w:p>
  <w:tbl>
    <w:tblPr>
      <w:tblStyle w:val="style410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>
      <w:trPr>
        <w:trHeight w:val="199" w:hRule="atLeast"/>
      </w:trPr>
      <w:tc>
        <w:tcPr>
          <w:tcW w:w="1191" w:type="dxa"/>
          <w:tcBorders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L="0" distT="0" distB="0" distR="0">
                <wp:extent cx="384048" cy="384048"/>
                <wp:effectExtent l="0" t="0" r="0" b="0"/>
                <wp:docPr id="4097" name="image1.pn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384048" cy="384048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tcBorders/>
          <w:shd w:val="clear" w:color="auto" w:fill="002060"/>
          <w:vAlign w:val="center"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87</Words>
  <Pages>2</Pages>
  <Characters>535</Characters>
  <Application>WPS Office</Application>
  <DocSecurity>0</DocSecurity>
  <Paragraphs>102</Paragraphs>
  <ScaleCrop>false</ScaleCrop>
  <LinksUpToDate>false</LinksUpToDate>
  <CharactersWithSpaces>599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2020-10-09T10:21:00Z</dcterms:created>
  <dc:creator>WPS Office</dc:creator>
  <lastModifiedBy>vivo 1907</lastModifiedBy>
  <dcterms:modified xsi:type="dcterms:W3CDTF">2020-10-10T14:52:27Z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