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D5D" w:rsidRDefault="00710D5D"/>
    <w:p w:rsidR="00267DD4" w:rsidRDefault="00267DD4">
      <w:pPr>
        <w:rPr>
          <w:b/>
        </w:rPr>
      </w:pPr>
      <w:r>
        <w:t xml:space="preserve">                                            </w:t>
      </w:r>
      <w:r>
        <w:rPr>
          <w:b/>
        </w:rPr>
        <w:t xml:space="preserve">EXPERIMENT </w:t>
      </w:r>
      <w:proofErr w:type="gramStart"/>
      <w:r>
        <w:rPr>
          <w:b/>
        </w:rPr>
        <w:t xml:space="preserve">NO </w:t>
      </w:r>
      <w:r w:rsidR="00BB3380">
        <w:rPr>
          <w:b/>
        </w:rPr>
        <w:t xml:space="preserve"> 3</w:t>
      </w:r>
      <w:proofErr w:type="gramEnd"/>
    </w:p>
    <w:p w:rsidR="00156F83" w:rsidRDefault="00156F83">
      <w:pPr>
        <w:rPr>
          <w:b/>
        </w:rPr>
      </w:pPr>
      <w:r>
        <w:rPr>
          <w:b/>
        </w:rPr>
        <w:t xml:space="preserve">                                             Bifilar suspension</w:t>
      </w:r>
    </w:p>
    <w:p w:rsidR="00267DD4" w:rsidRDefault="00267DD4">
      <w:r>
        <w:rPr>
          <w:b/>
        </w:rPr>
        <w:t xml:space="preserve">Title: </w:t>
      </w:r>
      <w:proofErr w:type="spellStart"/>
      <w:r>
        <w:t>Bifillar</w:t>
      </w:r>
      <w:proofErr w:type="spellEnd"/>
      <w:r>
        <w:t xml:space="preserve"> suspension method</w:t>
      </w:r>
    </w:p>
    <w:p w:rsidR="00267DD4" w:rsidRDefault="00267DD4" w:rsidP="003A1E72">
      <w:r>
        <w:rPr>
          <w:b/>
        </w:rPr>
        <w:t xml:space="preserve">Aim: </w:t>
      </w:r>
      <w:r>
        <w:t xml:space="preserve">To determine the radius of gyration of rectangular bar by </w:t>
      </w:r>
      <w:proofErr w:type="spellStart"/>
      <w:r>
        <w:t>Bifillar</w:t>
      </w:r>
      <w:proofErr w:type="spellEnd"/>
      <w:r>
        <w:t xml:space="preserve"> suspension.</w:t>
      </w:r>
    </w:p>
    <w:p w:rsidR="00267DD4" w:rsidRDefault="00267DD4" w:rsidP="00267DD4">
      <w:r>
        <w:rPr>
          <w:b/>
        </w:rPr>
        <w:t xml:space="preserve">Theory: </w:t>
      </w:r>
      <w:r w:rsidR="00B31604">
        <w:rPr>
          <w:b/>
        </w:rPr>
        <w:t xml:space="preserve"> </w:t>
      </w:r>
      <w:proofErr w:type="spellStart"/>
      <w:r w:rsidR="00B31604">
        <w:t>Bifillar</w:t>
      </w:r>
      <w:proofErr w:type="spellEnd"/>
      <w:r w:rsidR="00B31604">
        <w:t xml:space="preserve"> suspension method is used to find Moment of Inertia of different objects practically. The experiment gives idea about theory behind the MI. Also to find C.G of components like connecting rod is studied in this experiment.</w:t>
      </w:r>
    </w:p>
    <w:p w:rsidR="00B31604" w:rsidRDefault="006D265F" w:rsidP="00267DD4">
      <w:r>
        <w:t xml:space="preserve">Explain </w:t>
      </w:r>
      <w:r w:rsidR="00B31604">
        <w:t>the following points</w:t>
      </w:r>
    </w:p>
    <w:p w:rsidR="00B31604" w:rsidRDefault="00B31604" w:rsidP="00296D69">
      <w:pPr>
        <w:pStyle w:val="ListParagraph"/>
        <w:numPr>
          <w:ilvl w:val="0"/>
          <w:numId w:val="2"/>
        </w:numPr>
      </w:pPr>
      <w:r>
        <w:t>D</w:t>
      </w:r>
      <w:r w:rsidR="006D265F">
        <w:t>efinition of  Moment of Inertia:</w:t>
      </w:r>
    </w:p>
    <w:p w:rsidR="006D265F" w:rsidRDefault="006D265F" w:rsidP="006D265F">
      <w:pPr>
        <w:pStyle w:val="ListParagraph"/>
      </w:pPr>
      <w:r>
        <w:t>............................................................................................................................................</w:t>
      </w:r>
    </w:p>
    <w:p w:rsidR="006D265F" w:rsidRDefault="006D265F" w:rsidP="006D265F">
      <w:pPr>
        <w:pStyle w:val="ListParagraph"/>
      </w:pPr>
      <w:r>
        <w:t>..........................................................................................................................................</w:t>
      </w:r>
    </w:p>
    <w:p w:rsidR="006D265F" w:rsidRDefault="006D265F" w:rsidP="006D265F">
      <w:pPr>
        <w:pStyle w:val="ListParagraph"/>
      </w:pPr>
      <w:r>
        <w:t>..........................................................................................................................................</w:t>
      </w:r>
    </w:p>
    <w:p w:rsidR="00B31604" w:rsidRDefault="00B31604" w:rsidP="00296D69">
      <w:pPr>
        <w:pStyle w:val="ListParagraph"/>
        <w:numPr>
          <w:ilvl w:val="0"/>
          <w:numId w:val="2"/>
        </w:numPr>
      </w:pPr>
      <w:r>
        <w:t>Derivation for bifilar suspension calculation.</w:t>
      </w:r>
    </w:p>
    <w:p w:rsidR="006D265F" w:rsidRDefault="006D265F" w:rsidP="006D265F">
      <w:pPr>
        <w:pStyle w:val="ListParagraph"/>
      </w:pPr>
      <w:r>
        <w:t>............................................................................................................................................</w:t>
      </w:r>
    </w:p>
    <w:p w:rsidR="006D265F" w:rsidRDefault="006D265F" w:rsidP="006D265F">
      <w:pPr>
        <w:pStyle w:val="ListParagraph"/>
      </w:pPr>
      <w:r>
        <w:t>..........................................................................................................................................</w:t>
      </w:r>
    </w:p>
    <w:p w:rsidR="006D265F" w:rsidRDefault="006D265F" w:rsidP="006D265F">
      <w:pPr>
        <w:pStyle w:val="ListParagraph"/>
      </w:pPr>
      <w:r>
        <w:t>..........................................................................................................................................</w:t>
      </w:r>
    </w:p>
    <w:p w:rsidR="00B31604" w:rsidRPr="00296D69" w:rsidRDefault="00B31604" w:rsidP="00267DD4">
      <w:pPr>
        <w:rPr>
          <w:b/>
        </w:rPr>
      </w:pPr>
      <w:r w:rsidRPr="00296D69">
        <w:rPr>
          <w:b/>
        </w:rPr>
        <w:t xml:space="preserve">Apparatus: </w:t>
      </w:r>
    </w:p>
    <w:p w:rsidR="00B31604" w:rsidRDefault="00B31604" w:rsidP="00267DD4">
      <w:proofErr w:type="spellStart"/>
      <w:proofErr w:type="gramStart"/>
      <w:r>
        <w:t>Bifillar</w:t>
      </w:r>
      <w:proofErr w:type="spellEnd"/>
      <w:r>
        <w:t xml:space="preserve"> setup with nylon threads, stop watch, spirit </w:t>
      </w:r>
      <w:proofErr w:type="spellStart"/>
      <w:r>
        <w:t>evel</w:t>
      </w:r>
      <w:proofErr w:type="spellEnd"/>
      <w:r>
        <w:t>, connecting rod, rectangular bar etc.</w:t>
      </w:r>
      <w:proofErr w:type="gramEnd"/>
    </w:p>
    <w:p w:rsidR="006D265F" w:rsidRDefault="006D265F" w:rsidP="00296D69">
      <w:pPr>
        <w:rPr>
          <w:b/>
        </w:rPr>
      </w:pPr>
    </w:p>
    <w:p w:rsidR="00296D69" w:rsidRPr="00296D69" w:rsidRDefault="00296D69" w:rsidP="00296D69">
      <w:pPr>
        <w:rPr>
          <w:b/>
        </w:rPr>
      </w:pPr>
      <w:r w:rsidRPr="00296D69">
        <w:rPr>
          <w:b/>
        </w:rPr>
        <w:t>Procedure:</w:t>
      </w:r>
    </w:p>
    <w:p w:rsidR="00296D69" w:rsidRDefault="00296D69" w:rsidP="00296D69">
      <w:proofErr w:type="gramStart"/>
      <w:r>
        <w:t>To find radius of gyration and ML of given rectangular bar.</w:t>
      </w:r>
      <w:proofErr w:type="gramEnd"/>
    </w:p>
    <w:p w:rsidR="00296D69" w:rsidRDefault="00296D69" w:rsidP="00296D69">
      <w:r>
        <w:t>1. Suspend the rectangular bar from hook. The suspension/length of each cord must be the same. Check it with spirit level.</w:t>
      </w:r>
    </w:p>
    <w:p w:rsidR="00296D69" w:rsidRDefault="00296D69" w:rsidP="00296D69">
      <w:r>
        <w:t>2. Allow the bar to oscillate about the vertical axis passing through the C. G. of bar. Give small oscillations. Take care that bar will not twist during oscillations.</w:t>
      </w:r>
    </w:p>
    <w:p w:rsidR="00296D69" w:rsidRDefault="00296D69" w:rsidP="00296D69">
      <w:r>
        <w:t>3. Measure the periodic time for 10 oscillations.</w:t>
      </w:r>
    </w:p>
    <w:p w:rsidR="00296D69" w:rsidRDefault="00296D69" w:rsidP="00296D69">
      <w:r>
        <w:t xml:space="preserve">4. Repeat the experiment by mounting weights at equal distance from the </w:t>
      </w:r>
      <w:proofErr w:type="spellStart"/>
      <w:r>
        <w:t>center</w:t>
      </w:r>
      <w:proofErr w:type="spellEnd"/>
      <w:r>
        <w:t xml:space="preserve"> of bar. </w:t>
      </w:r>
      <w:proofErr w:type="gramStart"/>
      <w:r>
        <w:t>In this arrangement 06.</w:t>
      </w:r>
      <w:proofErr w:type="gramEnd"/>
      <w:r>
        <w:t xml:space="preserve"> </w:t>
      </w:r>
      <w:proofErr w:type="gramStart"/>
      <w:r>
        <w:t>remain</w:t>
      </w:r>
      <w:proofErr w:type="gramEnd"/>
      <w:r>
        <w:t xml:space="preserve"> same.</w:t>
      </w:r>
    </w:p>
    <w:p w:rsidR="00296D69" w:rsidRDefault="00296D69" w:rsidP="00296D69">
      <w:r>
        <w:t>5. Complete the observation table. Calculate Km. and Km and compare.</w:t>
      </w:r>
    </w:p>
    <w:p w:rsidR="004F3D4D" w:rsidRDefault="004F3D4D" w:rsidP="00296D69"/>
    <w:p w:rsidR="006D265F" w:rsidRDefault="006D265F" w:rsidP="00296D69"/>
    <w:p w:rsidR="006D265F" w:rsidRDefault="006D265F" w:rsidP="00296D69"/>
    <w:p w:rsidR="000D76DE" w:rsidRDefault="000D76DE" w:rsidP="00296D69">
      <w:pPr>
        <w:rPr>
          <w:b/>
        </w:rPr>
      </w:pPr>
    </w:p>
    <w:p w:rsidR="000D76DE" w:rsidRDefault="000D76DE" w:rsidP="00296D69">
      <w:pPr>
        <w:rPr>
          <w:b/>
        </w:rPr>
      </w:pPr>
    </w:p>
    <w:p w:rsidR="004F3D4D" w:rsidRPr="004F3D4D" w:rsidRDefault="004F3D4D" w:rsidP="00296D69">
      <w:pPr>
        <w:rPr>
          <w:b/>
        </w:rPr>
      </w:pPr>
      <w:r>
        <w:rPr>
          <w:b/>
        </w:rPr>
        <w:lastRenderedPageBreak/>
        <w:t>Observation Table:</w:t>
      </w:r>
    </w:p>
    <w:tbl>
      <w:tblPr>
        <w:tblStyle w:val="TableGrid"/>
        <w:tblW w:w="0" w:type="auto"/>
        <w:tblLook w:val="04A0"/>
      </w:tblPr>
      <w:tblGrid>
        <w:gridCol w:w="817"/>
        <w:gridCol w:w="1985"/>
        <w:gridCol w:w="1818"/>
        <w:gridCol w:w="1540"/>
        <w:gridCol w:w="1541"/>
        <w:gridCol w:w="1541"/>
      </w:tblGrid>
      <w:tr w:rsidR="004F3D4D" w:rsidTr="004F3D4D">
        <w:tc>
          <w:tcPr>
            <w:tcW w:w="817" w:type="dxa"/>
          </w:tcPr>
          <w:p w:rsidR="004F3D4D" w:rsidRDefault="004F3D4D" w:rsidP="00296D69">
            <w:proofErr w:type="spellStart"/>
            <w:r>
              <w:t>Sr</w:t>
            </w:r>
            <w:proofErr w:type="spellEnd"/>
            <w:r>
              <w:t xml:space="preserve"> no</w:t>
            </w:r>
          </w:p>
        </w:tc>
        <w:tc>
          <w:tcPr>
            <w:tcW w:w="1985" w:type="dxa"/>
          </w:tcPr>
          <w:p w:rsidR="004F3D4D" w:rsidRDefault="004F3D4D" w:rsidP="00296D69">
            <w:r>
              <w:t xml:space="preserve">Length of </w:t>
            </w:r>
          </w:p>
          <w:p w:rsidR="004F3D4D" w:rsidRDefault="004F3D4D" w:rsidP="00296D69">
            <w:r>
              <w:t xml:space="preserve">suspension </w:t>
            </w:r>
            <w:r w:rsidR="006D265F">
              <w:t>‘</w:t>
            </w:r>
            <w:r>
              <w:t>L</w:t>
            </w:r>
            <w:r w:rsidR="006D265F">
              <w:t>’ in m</w:t>
            </w:r>
          </w:p>
        </w:tc>
        <w:tc>
          <w:tcPr>
            <w:tcW w:w="1818" w:type="dxa"/>
          </w:tcPr>
          <w:p w:rsidR="004F3D4D" w:rsidRDefault="004F3D4D" w:rsidP="00296D69">
            <w:r>
              <w:t xml:space="preserve">Distance from </w:t>
            </w:r>
          </w:p>
          <w:p w:rsidR="004F3D4D" w:rsidRDefault="004F3D4D" w:rsidP="00296D69">
            <w:r>
              <w:t>C.G ‘a’ in m</w:t>
            </w:r>
          </w:p>
        </w:tc>
        <w:tc>
          <w:tcPr>
            <w:tcW w:w="1540" w:type="dxa"/>
          </w:tcPr>
          <w:p w:rsidR="004F3D4D" w:rsidRDefault="004F3D4D" w:rsidP="00296D69">
            <w:r>
              <w:t>Time for  oscillations ‘t’ in sec</w:t>
            </w:r>
          </w:p>
        </w:tc>
        <w:tc>
          <w:tcPr>
            <w:tcW w:w="1541" w:type="dxa"/>
          </w:tcPr>
          <w:p w:rsidR="004F3D4D" w:rsidRDefault="004F3D4D" w:rsidP="00296D69">
            <w:r>
              <w:t>Periodic time</w:t>
            </w:r>
          </w:p>
          <w:p w:rsidR="004F3D4D" w:rsidRDefault="004F3D4D" w:rsidP="00296D69">
            <w:r>
              <w:t>T = t/10 in sec</w:t>
            </w:r>
          </w:p>
        </w:tc>
        <w:tc>
          <w:tcPr>
            <w:tcW w:w="1541" w:type="dxa"/>
          </w:tcPr>
          <w:p w:rsidR="004F3D4D" w:rsidRDefault="004F3D4D" w:rsidP="00296D69">
            <w:r>
              <w:t>Mean time T(exp)</w:t>
            </w:r>
          </w:p>
        </w:tc>
      </w:tr>
      <w:tr w:rsidR="004F3D4D" w:rsidTr="004F3D4D">
        <w:tc>
          <w:tcPr>
            <w:tcW w:w="817" w:type="dxa"/>
          </w:tcPr>
          <w:p w:rsidR="004F3D4D" w:rsidRDefault="004F3D4D" w:rsidP="00296D69">
            <w:r>
              <w:t>1</w:t>
            </w:r>
          </w:p>
        </w:tc>
        <w:tc>
          <w:tcPr>
            <w:tcW w:w="1985" w:type="dxa"/>
          </w:tcPr>
          <w:p w:rsidR="004F3D4D" w:rsidRDefault="004F3D4D" w:rsidP="00296D69"/>
        </w:tc>
        <w:tc>
          <w:tcPr>
            <w:tcW w:w="1818" w:type="dxa"/>
          </w:tcPr>
          <w:p w:rsidR="004F3D4D" w:rsidRDefault="004F3D4D" w:rsidP="00296D69"/>
        </w:tc>
        <w:tc>
          <w:tcPr>
            <w:tcW w:w="1540" w:type="dxa"/>
          </w:tcPr>
          <w:p w:rsidR="004F3D4D" w:rsidRDefault="004F3D4D" w:rsidP="00296D69"/>
        </w:tc>
        <w:tc>
          <w:tcPr>
            <w:tcW w:w="1541" w:type="dxa"/>
          </w:tcPr>
          <w:p w:rsidR="004F3D4D" w:rsidRDefault="004F3D4D" w:rsidP="00296D69"/>
        </w:tc>
        <w:tc>
          <w:tcPr>
            <w:tcW w:w="1541" w:type="dxa"/>
          </w:tcPr>
          <w:p w:rsidR="004F3D4D" w:rsidRDefault="004F3D4D" w:rsidP="00296D69"/>
        </w:tc>
      </w:tr>
      <w:tr w:rsidR="004F3D4D" w:rsidTr="004F3D4D">
        <w:tc>
          <w:tcPr>
            <w:tcW w:w="817" w:type="dxa"/>
          </w:tcPr>
          <w:p w:rsidR="004F3D4D" w:rsidRDefault="004F3D4D" w:rsidP="00296D69">
            <w:r>
              <w:t>2</w:t>
            </w:r>
          </w:p>
        </w:tc>
        <w:tc>
          <w:tcPr>
            <w:tcW w:w="1985" w:type="dxa"/>
          </w:tcPr>
          <w:p w:rsidR="004F3D4D" w:rsidRDefault="004F3D4D" w:rsidP="00296D69"/>
        </w:tc>
        <w:tc>
          <w:tcPr>
            <w:tcW w:w="1818" w:type="dxa"/>
          </w:tcPr>
          <w:p w:rsidR="004F3D4D" w:rsidRDefault="004F3D4D" w:rsidP="00296D69"/>
        </w:tc>
        <w:tc>
          <w:tcPr>
            <w:tcW w:w="1540" w:type="dxa"/>
          </w:tcPr>
          <w:p w:rsidR="004F3D4D" w:rsidRDefault="004F3D4D" w:rsidP="00296D69"/>
        </w:tc>
        <w:tc>
          <w:tcPr>
            <w:tcW w:w="1541" w:type="dxa"/>
          </w:tcPr>
          <w:p w:rsidR="004F3D4D" w:rsidRDefault="004F3D4D" w:rsidP="00296D69"/>
        </w:tc>
        <w:tc>
          <w:tcPr>
            <w:tcW w:w="1541" w:type="dxa"/>
          </w:tcPr>
          <w:p w:rsidR="004F3D4D" w:rsidRDefault="004F3D4D" w:rsidP="00296D69"/>
        </w:tc>
      </w:tr>
      <w:tr w:rsidR="004F3D4D" w:rsidTr="004F3D4D">
        <w:tc>
          <w:tcPr>
            <w:tcW w:w="817" w:type="dxa"/>
          </w:tcPr>
          <w:p w:rsidR="004F3D4D" w:rsidRDefault="004F3D4D" w:rsidP="00296D69">
            <w:r>
              <w:t>3</w:t>
            </w:r>
          </w:p>
        </w:tc>
        <w:tc>
          <w:tcPr>
            <w:tcW w:w="1985" w:type="dxa"/>
          </w:tcPr>
          <w:p w:rsidR="004F3D4D" w:rsidRDefault="004F3D4D" w:rsidP="00296D69"/>
        </w:tc>
        <w:tc>
          <w:tcPr>
            <w:tcW w:w="1818" w:type="dxa"/>
          </w:tcPr>
          <w:p w:rsidR="004F3D4D" w:rsidRDefault="004F3D4D" w:rsidP="00296D69"/>
        </w:tc>
        <w:tc>
          <w:tcPr>
            <w:tcW w:w="1540" w:type="dxa"/>
          </w:tcPr>
          <w:p w:rsidR="004F3D4D" w:rsidRDefault="004F3D4D" w:rsidP="00296D69"/>
        </w:tc>
        <w:tc>
          <w:tcPr>
            <w:tcW w:w="1541" w:type="dxa"/>
          </w:tcPr>
          <w:p w:rsidR="004F3D4D" w:rsidRDefault="004F3D4D" w:rsidP="00296D69"/>
        </w:tc>
        <w:tc>
          <w:tcPr>
            <w:tcW w:w="1541" w:type="dxa"/>
          </w:tcPr>
          <w:p w:rsidR="004F3D4D" w:rsidRDefault="004F3D4D" w:rsidP="00296D69"/>
        </w:tc>
      </w:tr>
      <w:tr w:rsidR="004F3D4D" w:rsidTr="004F3D4D">
        <w:tc>
          <w:tcPr>
            <w:tcW w:w="817" w:type="dxa"/>
          </w:tcPr>
          <w:p w:rsidR="004F3D4D" w:rsidRDefault="004F3D4D" w:rsidP="00296D69">
            <w:r>
              <w:t>4</w:t>
            </w:r>
          </w:p>
        </w:tc>
        <w:tc>
          <w:tcPr>
            <w:tcW w:w="1985" w:type="dxa"/>
          </w:tcPr>
          <w:p w:rsidR="004F3D4D" w:rsidRDefault="004F3D4D" w:rsidP="00296D69"/>
        </w:tc>
        <w:tc>
          <w:tcPr>
            <w:tcW w:w="1818" w:type="dxa"/>
          </w:tcPr>
          <w:p w:rsidR="004F3D4D" w:rsidRDefault="004F3D4D" w:rsidP="00296D69"/>
        </w:tc>
        <w:tc>
          <w:tcPr>
            <w:tcW w:w="1540" w:type="dxa"/>
          </w:tcPr>
          <w:p w:rsidR="004F3D4D" w:rsidRDefault="004F3D4D" w:rsidP="00296D69"/>
        </w:tc>
        <w:tc>
          <w:tcPr>
            <w:tcW w:w="1541" w:type="dxa"/>
          </w:tcPr>
          <w:p w:rsidR="004F3D4D" w:rsidRDefault="004F3D4D" w:rsidP="00296D69"/>
        </w:tc>
        <w:tc>
          <w:tcPr>
            <w:tcW w:w="1541" w:type="dxa"/>
          </w:tcPr>
          <w:p w:rsidR="004F3D4D" w:rsidRDefault="004F3D4D" w:rsidP="00296D69"/>
        </w:tc>
      </w:tr>
    </w:tbl>
    <w:p w:rsidR="00296D69" w:rsidRDefault="00296D69" w:rsidP="00296D69"/>
    <w:p w:rsidR="004F3D4D" w:rsidRDefault="004F3D4D" w:rsidP="00296D69"/>
    <w:p w:rsidR="004F3D4D" w:rsidRPr="006D265F" w:rsidRDefault="004F3D4D" w:rsidP="00296D69">
      <w:pPr>
        <w:rPr>
          <w:b/>
        </w:rPr>
      </w:pPr>
      <w:r w:rsidRPr="006D265F">
        <w:rPr>
          <w:b/>
        </w:rPr>
        <w:t xml:space="preserve">Calculations: </w:t>
      </w:r>
    </w:p>
    <w:p w:rsidR="004F3D4D" w:rsidRPr="00A65804" w:rsidRDefault="004F3D4D" w:rsidP="004F3D4D">
      <w:pPr>
        <w:pStyle w:val="ListParagraph"/>
        <w:numPr>
          <w:ilvl w:val="0"/>
          <w:numId w:val="3"/>
        </w:numPr>
        <w:rPr>
          <w:rFonts w:eastAsiaTheme="minorEastAsia" w:cstheme="minorHAnsi"/>
        </w:rPr>
      </w:pPr>
      <w:r>
        <w:t>K(</w:t>
      </w:r>
      <w:proofErr w:type="spellStart"/>
      <w:r>
        <w:t>expt</w:t>
      </w:r>
      <w:proofErr w:type="spellEnd"/>
      <w:r>
        <w:t>) = T (exp) /2</w:t>
      </w:r>
      <w:r>
        <w:rPr>
          <w:rFonts w:cstheme="minorHAnsi"/>
        </w:rPr>
        <w:t>π</w:t>
      </w:r>
      <m:oMath>
        <m:rad>
          <m:radPr>
            <m:degHide m:val="on"/>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g</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num>
              <m:den>
                <m:r>
                  <w:rPr>
                    <w:rFonts w:ascii="Cambria Math" w:hAnsi="Cambria Math" w:cstheme="minorHAnsi"/>
                  </w:rPr>
                  <m:t>L</m:t>
                </m:r>
              </m:den>
            </m:f>
          </m:e>
        </m:rad>
      </m:oMath>
    </w:p>
    <w:p w:rsidR="00A65804" w:rsidRDefault="00A65804" w:rsidP="00A65804">
      <w:pPr>
        <w:ind w:left="360"/>
        <w:rPr>
          <w:rFonts w:eastAsiaTheme="minorEastAsia" w:cstheme="minorHAnsi"/>
        </w:rPr>
      </w:pPr>
      <w:r>
        <w:rPr>
          <w:rFonts w:eastAsiaTheme="minorEastAsia" w:cstheme="minorHAnsi"/>
        </w:rPr>
        <w:t>Where 2a = distance between 2 wires</w:t>
      </w:r>
    </w:p>
    <w:p w:rsidR="00A65804" w:rsidRDefault="00A65804" w:rsidP="00A65804">
      <w:pPr>
        <w:ind w:left="360"/>
        <w:rPr>
          <w:rFonts w:eastAsiaTheme="minorEastAsia" w:cstheme="minorHAnsi"/>
        </w:rPr>
      </w:pPr>
      <w:r>
        <w:rPr>
          <w:rFonts w:eastAsiaTheme="minorEastAsia" w:cstheme="minorHAnsi"/>
        </w:rPr>
        <w:t>K = radius of gyration of Bifilar suspension.</w:t>
      </w:r>
    </w:p>
    <w:p w:rsidR="00A65804" w:rsidRDefault="00A65804" w:rsidP="00A65804">
      <w:pPr>
        <w:pStyle w:val="ListParagraph"/>
        <w:numPr>
          <w:ilvl w:val="0"/>
          <w:numId w:val="3"/>
        </w:numPr>
        <w:rPr>
          <w:rFonts w:eastAsiaTheme="minorEastAsia" w:cstheme="minorHAnsi"/>
        </w:rPr>
      </w:pPr>
      <w:proofErr w:type="spellStart"/>
      <w:r>
        <w:rPr>
          <w:rFonts w:eastAsiaTheme="minorEastAsia" w:cstheme="minorHAnsi"/>
        </w:rPr>
        <w:t>Kth</w:t>
      </w:r>
      <w:proofErr w:type="spellEnd"/>
      <w:r>
        <w:rPr>
          <w:rFonts w:eastAsiaTheme="minorEastAsia" w:cstheme="minorHAnsi"/>
        </w:rPr>
        <w:t xml:space="preserve"> = l/2</w:t>
      </w:r>
      <m:oMath>
        <m:rad>
          <m:radPr>
            <m:degHide m:val="on"/>
            <m:ctrlPr>
              <w:rPr>
                <w:rFonts w:ascii="Cambria Math" w:eastAsiaTheme="minorEastAsia" w:hAnsi="Cambria Math" w:cstheme="minorHAnsi"/>
                <w:i/>
              </w:rPr>
            </m:ctrlPr>
          </m:radPr>
          <m:deg/>
          <m:e>
            <m:r>
              <w:rPr>
                <w:rFonts w:ascii="Cambria Math" w:eastAsiaTheme="minorEastAsia" w:hAnsi="Cambria Math" w:cstheme="minorHAnsi"/>
              </w:rPr>
              <m:t>3</m:t>
            </m:r>
          </m:e>
        </m:rad>
      </m:oMath>
    </w:p>
    <w:p w:rsidR="00A65804" w:rsidRPr="00A65804" w:rsidRDefault="00A65804" w:rsidP="00A65804">
      <w:pPr>
        <w:pStyle w:val="ListParagraph"/>
        <w:numPr>
          <w:ilvl w:val="0"/>
          <w:numId w:val="3"/>
        </w:numPr>
        <w:rPr>
          <w:rFonts w:eastAsiaTheme="minorEastAsia" w:cstheme="minorHAnsi"/>
        </w:rPr>
      </w:pPr>
      <w:r>
        <w:rPr>
          <w:rFonts w:eastAsiaTheme="minorEastAsia" w:cstheme="minorHAnsi"/>
        </w:rPr>
        <w:t xml:space="preserve">M.I. </w:t>
      </w:r>
      <w:proofErr w:type="spellStart"/>
      <w:r>
        <w:rPr>
          <w:rFonts w:eastAsiaTheme="minorEastAsia" w:cstheme="minorHAnsi"/>
        </w:rPr>
        <w:t>expt</w:t>
      </w:r>
      <w:proofErr w:type="spellEnd"/>
      <w:r>
        <w:rPr>
          <w:rFonts w:eastAsiaTheme="minorEastAsia" w:cstheme="minorHAnsi"/>
        </w:rPr>
        <w:t xml:space="preserve"> = m</w:t>
      </w:r>
      <m:oMath>
        <m:sSup>
          <m:sSupPr>
            <m:ctrlPr>
              <w:rPr>
                <w:rFonts w:ascii="Cambria Math" w:eastAsiaTheme="minorEastAsia" w:hAnsi="Cambria Math" w:cstheme="minorHAnsi"/>
                <w:i/>
              </w:rPr>
            </m:ctrlPr>
          </m:sSupPr>
          <m:e>
            <m:r>
              <w:rPr>
                <w:rFonts w:ascii="Cambria Math" w:eastAsiaTheme="minorEastAsia" w:hAnsi="Cambria Math" w:cstheme="minorHAnsi"/>
              </w:rPr>
              <m:t>(Kexpt)</m:t>
            </m:r>
          </m:e>
          <m:sup>
            <m:r>
              <w:rPr>
                <w:rFonts w:ascii="Cambria Math" w:eastAsiaTheme="minorEastAsia" w:hAnsi="Cambria Math" w:cstheme="minorHAnsi"/>
              </w:rPr>
              <m:t>2</m:t>
            </m:r>
          </m:sup>
        </m:sSup>
      </m:oMath>
      <w:r>
        <w:rPr>
          <w:rFonts w:eastAsiaTheme="minorEastAsia" w:cstheme="minorHAnsi"/>
        </w:rPr>
        <w:t xml:space="preserve"> and M.I.th = m</w:t>
      </w:r>
      <m:oMath>
        <m:sSup>
          <m:sSupPr>
            <m:ctrlPr>
              <w:rPr>
                <w:rFonts w:ascii="Cambria Math" w:eastAsiaTheme="minorEastAsia" w:hAnsi="Cambria Math" w:cstheme="minorHAnsi"/>
                <w:i/>
              </w:rPr>
            </m:ctrlPr>
          </m:sSupPr>
          <m:e>
            <m:r>
              <w:rPr>
                <w:rFonts w:ascii="Cambria Math" w:eastAsiaTheme="minorEastAsia" w:hAnsi="Cambria Math" w:cstheme="minorHAnsi"/>
              </w:rPr>
              <m:t>(Kth)</m:t>
            </m:r>
          </m:e>
          <m:sup>
            <m:r>
              <w:rPr>
                <w:rFonts w:ascii="Cambria Math" w:eastAsiaTheme="minorEastAsia" w:hAnsi="Cambria Math" w:cstheme="minorHAnsi"/>
              </w:rPr>
              <m:t>2</m:t>
            </m:r>
          </m:sup>
        </m:sSup>
      </m:oMath>
    </w:p>
    <w:p w:rsidR="003A1E72" w:rsidRPr="006D265F" w:rsidRDefault="003A1E72" w:rsidP="003A1E72">
      <w:pPr>
        <w:rPr>
          <w:b/>
        </w:rPr>
      </w:pPr>
      <w:proofErr w:type="gramStart"/>
      <w:r w:rsidRPr="006D265F">
        <w:rPr>
          <w:b/>
        </w:rPr>
        <w:t>Results :</w:t>
      </w:r>
      <w:proofErr w:type="gramEnd"/>
    </w:p>
    <w:p w:rsidR="003A1E72" w:rsidRPr="006D265F" w:rsidRDefault="003A1E72" w:rsidP="003A1E72">
      <w:proofErr w:type="gramStart"/>
      <w:r w:rsidRPr="006D265F">
        <w:t>a .</w:t>
      </w:r>
      <w:proofErr w:type="gramEnd"/>
      <w:r w:rsidRPr="006D265F">
        <w:t xml:space="preserve"> </w:t>
      </w:r>
      <w:proofErr w:type="spellStart"/>
      <w:proofErr w:type="gramStart"/>
      <w:r w:rsidRPr="006D265F">
        <w:t>K</w:t>
      </w:r>
      <w:r w:rsidRPr="006D265F">
        <w:rPr>
          <w:vertAlign w:val="subscript"/>
        </w:rPr>
        <w:t>expt</w:t>
      </w:r>
      <w:proofErr w:type="spellEnd"/>
      <w:r w:rsidRPr="006D265F">
        <w:rPr>
          <w:vertAlign w:val="subscript"/>
        </w:rPr>
        <w:t>.</w:t>
      </w:r>
      <w:proofErr w:type="gramEnd"/>
      <w:r w:rsidRPr="006D265F">
        <w:rPr>
          <w:vertAlign w:val="subscript"/>
        </w:rPr>
        <w:t xml:space="preserve"> </w:t>
      </w:r>
      <w:proofErr w:type="gramStart"/>
      <w:r w:rsidRPr="006D265F">
        <w:t>for</w:t>
      </w:r>
      <w:proofErr w:type="gramEnd"/>
      <w:r w:rsidRPr="006D265F">
        <w:t xml:space="preserve"> rectangular bar =</w:t>
      </w:r>
    </w:p>
    <w:p w:rsidR="003A1E72" w:rsidRPr="006D265F" w:rsidRDefault="003A1E72" w:rsidP="003A1E72">
      <w:proofErr w:type="gramStart"/>
      <w:r w:rsidRPr="006D265F">
        <w:t xml:space="preserve">b.  </w:t>
      </w:r>
      <w:proofErr w:type="spellStart"/>
      <w:r w:rsidRPr="006D265F">
        <w:t>K</w:t>
      </w:r>
      <w:r w:rsidRPr="006D265F">
        <w:rPr>
          <w:vertAlign w:val="subscript"/>
        </w:rPr>
        <w:t>th</w:t>
      </w:r>
      <w:proofErr w:type="spellEnd"/>
      <w:proofErr w:type="gramEnd"/>
      <w:r w:rsidRPr="006D265F">
        <w:t xml:space="preserve"> for rectangular bar =</w:t>
      </w:r>
    </w:p>
    <w:p w:rsidR="006D265F" w:rsidRDefault="006D265F" w:rsidP="003A1E72">
      <w:pPr>
        <w:rPr>
          <w:b/>
        </w:rPr>
      </w:pPr>
    </w:p>
    <w:p w:rsidR="003A1E72" w:rsidRDefault="003A1E72" w:rsidP="003A1E72">
      <w:pPr>
        <w:rPr>
          <w:b/>
        </w:rPr>
      </w:pPr>
      <w:r w:rsidRPr="003F2BD7">
        <w:rPr>
          <w:b/>
        </w:rPr>
        <w:t xml:space="preserve">Conclusion: </w:t>
      </w:r>
    </w:p>
    <w:p w:rsidR="003A1E72" w:rsidRPr="003F2BD7" w:rsidRDefault="003A1E72" w:rsidP="003A1E72">
      <w:pPr>
        <w:rPr>
          <w:b/>
        </w:rPr>
      </w:pPr>
    </w:p>
    <w:p w:rsidR="003A1E72" w:rsidRDefault="003A1E72" w:rsidP="003A1E72"/>
    <w:p w:rsidR="003A1E72" w:rsidRDefault="003A1E72" w:rsidP="003A1E72"/>
    <w:p w:rsidR="003A1E72" w:rsidRDefault="003A1E72" w:rsidP="003A1E72"/>
    <w:p w:rsidR="003A1E72" w:rsidRDefault="003A1E72" w:rsidP="003A1E72"/>
    <w:p w:rsidR="003A1E72" w:rsidRDefault="003A1E72" w:rsidP="003A1E72"/>
    <w:p w:rsidR="003A1E72" w:rsidRDefault="003A1E72" w:rsidP="003A1E72"/>
    <w:p w:rsidR="003A1E72" w:rsidRDefault="003A1E72" w:rsidP="003A1E72"/>
    <w:p w:rsidR="003A1E72" w:rsidRDefault="003A1E72" w:rsidP="003A1E72"/>
    <w:p w:rsidR="003A1E72" w:rsidRDefault="003A1E72" w:rsidP="003A1E72"/>
    <w:p w:rsidR="003A1E72" w:rsidRDefault="003A1E72" w:rsidP="003A1E72"/>
    <w:p w:rsidR="003A1E72" w:rsidRDefault="003A1E72" w:rsidP="003A1E72"/>
    <w:p w:rsidR="003A1E72" w:rsidRDefault="003A1E72" w:rsidP="003A1E72"/>
    <w:p w:rsidR="00004B8F" w:rsidRDefault="00004B8F" w:rsidP="003F2BD7">
      <w:pPr>
        <w:rPr>
          <w:b/>
        </w:rPr>
      </w:pPr>
    </w:p>
    <w:p w:rsidR="00004B8F" w:rsidRDefault="00004B8F" w:rsidP="0023374D">
      <w:pPr>
        <w:jc w:val="center"/>
        <w:rPr>
          <w:b/>
        </w:rPr>
      </w:pPr>
      <w:r>
        <w:rPr>
          <w:noProof/>
          <w:lang w:val="en-US" w:bidi="hi-IN"/>
        </w:rPr>
        <w:drawing>
          <wp:inline distT="0" distB="0" distL="0" distR="0">
            <wp:extent cx="5638800" cy="5638800"/>
            <wp:effectExtent l="19050" t="0" r="0" b="0"/>
            <wp:docPr id="7" name="Picture 7" descr="C:\Users\Apurva\AppData\Local\Microsoft\Windows\INetCache\Content.Word\TAPSCANNER_20180714_170958_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urva\AppData\Local\Microsoft\Windows\INetCache\Content.Word\TAPSCANNER_20180714_170958_84.jpg"/>
                    <pic:cNvPicPr>
                      <a:picLocks noChangeAspect="1" noChangeArrowheads="1"/>
                    </pic:cNvPicPr>
                  </pic:nvPicPr>
                  <pic:blipFill>
                    <a:blip r:embed="rId6" cstate="print"/>
                    <a:srcRect/>
                    <a:stretch>
                      <a:fillRect/>
                    </a:stretch>
                  </pic:blipFill>
                  <pic:spPr bwMode="auto">
                    <a:xfrm>
                      <a:off x="0" y="0"/>
                      <a:ext cx="5638800" cy="5638800"/>
                    </a:xfrm>
                    <a:prstGeom prst="rect">
                      <a:avLst/>
                    </a:prstGeom>
                    <a:noFill/>
                    <a:ln w="9525">
                      <a:noFill/>
                      <a:miter lim="800000"/>
                      <a:headEnd/>
                      <a:tailEnd/>
                    </a:ln>
                  </pic:spPr>
                </pic:pic>
              </a:graphicData>
            </a:graphic>
          </wp:inline>
        </w:drawing>
      </w:r>
    </w:p>
    <w:p w:rsidR="003D57F8" w:rsidRPr="003D57F8" w:rsidRDefault="003D57F8" w:rsidP="003D57F8">
      <w:pPr>
        <w:rPr>
          <w:b/>
        </w:rPr>
      </w:pPr>
    </w:p>
    <w:sectPr w:rsidR="003D57F8" w:rsidRPr="003D57F8" w:rsidSect="00710D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31309"/>
    <w:multiLevelType w:val="hybridMultilevel"/>
    <w:tmpl w:val="ACACED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296E69"/>
    <w:multiLevelType w:val="hybridMultilevel"/>
    <w:tmpl w:val="983A7E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6725DC"/>
    <w:multiLevelType w:val="hybridMultilevel"/>
    <w:tmpl w:val="ADC030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8D3512"/>
    <w:multiLevelType w:val="hybridMultilevel"/>
    <w:tmpl w:val="CFF8F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67DD4"/>
    <w:rsid w:val="00004B8F"/>
    <w:rsid w:val="000A615C"/>
    <w:rsid w:val="000D76DE"/>
    <w:rsid w:val="00156F83"/>
    <w:rsid w:val="001D7564"/>
    <w:rsid w:val="00204748"/>
    <w:rsid w:val="0023374D"/>
    <w:rsid w:val="00267DD4"/>
    <w:rsid w:val="00296D69"/>
    <w:rsid w:val="003A1E72"/>
    <w:rsid w:val="003D57F8"/>
    <w:rsid w:val="003F2BD7"/>
    <w:rsid w:val="00431288"/>
    <w:rsid w:val="004F3D4D"/>
    <w:rsid w:val="005D2407"/>
    <w:rsid w:val="006669A4"/>
    <w:rsid w:val="006D265F"/>
    <w:rsid w:val="006E6915"/>
    <w:rsid w:val="00710D5D"/>
    <w:rsid w:val="008C08E9"/>
    <w:rsid w:val="009C01E3"/>
    <w:rsid w:val="00A65804"/>
    <w:rsid w:val="00B31604"/>
    <w:rsid w:val="00BA3210"/>
    <w:rsid w:val="00BB3380"/>
    <w:rsid w:val="00E7449A"/>
    <w:rsid w:val="00F051F5"/>
    <w:rsid w:val="00F57DE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DD4"/>
    <w:pPr>
      <w:ind w:left="720"/>
      <w:contextualSpacing/>
    </w:pPr>
  </w:style>
  <w:style w:type="table" w:styleId="TableGrid">
    <w:name w:val="Table Grid"/>
    <w:basedOn w:val="TableNormal"/>
    <w:uiPriority w:val="39"/>
    <w:rsid w:val="004F3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F3D4D"/>
    <w:rPr>
      <w:color w:val="808080"/>
    </w:rPr>
  </w:style>
  <w:style w:type="paragraph" w:styleId="BalloonText">
    <w:name w:val="Balloon Text"/>
    <w:basedOn w:val="Normal"/>
    <w:link w:val="BalloonTextChar"/>
    <w:uiPriority w:val="99"/>
    <w:semiHidden/>
    <w:unhideWhenUsed/>
    <w:rsid w:val="004F3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D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6D56C7-8E68-4465-BE16-C2ABB9A1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dc:creator>
  <cp:lastModifiedBy>ACER</cp:lastModifiedBy>
  <cp:revision>2</cp:revision>
  <dcterms:created xsi:type="dcterms:W3CDTF">2020-10-06T08:48:00Z</dcterms:created>
  <dcterms:modified xsi:type="dcterms:W3CDTF">2020-10-06T08:48:00Z</dcterms:modified>
</cp:coreProperties>
</file>