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E4" w:rsidRDefault="00B92871" w:rsidP="008203E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3.55pt;margin-top:-50.5pt;width:501.75pt;height:271.5pt;z-index:-251652096;mso-position-horizontal-relative:text;mso-position-vertical-relative:text">
            <v:imagedata r:id="rId8" o:title=""/>
          </v:shape>
          <o:OLEObject Type="Embed" ProgID="Paint.Picture" ShapeID="_x0000_s1026" DrawAspect="Content" ObjectID="_1512991753" r:id="rId9"/>
        </w:pict>
      </w:r>
      <w:r w:rsidR="008203E4">
        <w:rPr>
          <w:noProof/>
          <w:lang w:eastAsia="ru-RU"/>
        </w:rPr>
        <w:drawing>
          <wp:inline distT="0" distB="0" distL="0" distR="0" wp14:anchorId="4D7E0600" wp14:editId="76B8F9F9">
            <wp:extent cx="1098550" cy="704850"/>
            <wp:effectExtent l="0" t="0" r="6350" b="0"/>
            <wp:docPr id="2" name="Рисунок 2" descr="EAEU_sing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EAEU_sing_cmy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3E4" w:rsidRDefault="008203E4" w:rsidP="008203E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203E4" w:rsidRDefault="008203E4" w:rsidP="008203E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203E4" w:rsidRDefault="008203E4" w:rsidP="008203E4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203E4" w:rsidRDefault="008203E4" w:rsidP="008203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315ACCB4" wp14:editId="036BE9FD">
                <wp:simplePos x="0" y="0"/>
                <wp:positionH relativeFrom="column">
                  <wp:posOffset>1270</wp:posOffset>
                </wp:positionH>
                <wp:positionV relativeFrom="paragraph">
                  <wp:posOffset>1905</wp:posOffset>
                </wp:positionV>
                <wp:extent cx="5931535" cy="0"/>
                <wp:effectExtent l="0" t="19050" r="12065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5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1pt;margin-top:.15pt;width:467.05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NpUAIAAFUEAAAOAAAAZHJzL2Uyb0RvYy54bWysVEtu2zAQ3RfoHQjuHUmOnDhC5KCQ7G7S&#10;NkDSA9AkZRGVSIJkLBtFgbQXyBF6hW666Ac5g3yjDukPknZTFN1QQw7nzZuZR51frNoGLbmxQskc&#10;J0cxRlxSxYRc5PjtzWwwxsg6IhlplOQ5XnOLLybPn513OuNDVauGcYMARNqs0zmundNZFFla85bY&#10;I6W5BGelTEscbM0iYoZ0gN420TCOT6JOGaaNotxaOC23TjwJ+FXFqXtTVZY71OQYuLmwmrDO/RpN&#10;zkm2METXgu5okH9g0RIhIekBqiSOoFsj/oBqBTXKqsodUdVGqqoE5aEGqCaJf6vmuiaah1qgOVYf&#10;2mT/Hyx9vbwySLAcpxhJ0sKI+s+bu819/7P/srlHm4/9AyybT5u7/mv/o//eP/TfUOr71mmbQXgh&#10;r4yvnK7ktb5U9J1FUhU1kQse+N+sNYAmPiJ6EuI3VkP2efdKMbhDbp0KTVxVpvWQ0B60CrNaH2bF&#10;Vw5ROBydHSej4xFGdO+LSLYP1Ma6l1y1yBs5ts4QsahdoaQERSiThDRkeWmdp0WyfYDPKtVMNE0Q&#10;RiNRl+PheHQ6ChFWNYJ5r79nzWJeNAYtiddWnCan01AkeB5fM+pWsoBWc8KmO9sR0WxtyN5IjweV&#10;AZ+dtRXP+7P4bDqejtNBOjyZDtK4LAcvZkU6OJklp6PyuCyKMvngqSVpVgvGuPTs9kJO0r8Tyu5J&#10;bSV4kPKhD9FT9NAwILv/BtJhtH6aW13MFVtfmf3IQbvh8u6d+cfxeA/247/B5BcAAAD//wMAUEsD&#10;BBQABgAIAAAAIQCbhLe71wAAAAIBAAAPAAAAZHJzL2Rvd25yZXYueG1sTI7BTsMwEETvSPyDtZW4&#10;UactqiDEqVAlxIULSQ89buMlsRqvo9htU76e7QluM5rRzCs2k+/VmcboAhtYzDNQxE2wjlsDu/r9&#10;8RlUTMgW+8Bk4EoRNuX9XYG5DRf+onOVWiUjHHM00KU05FrHpiOPcR4GYsm+w+gxiR1bbUe8yLjv&#10;9TLL1tqjY3nocKBtR82xOnn5XaTtz9rVH87X1WfV7tO+vlpjHmbT2yuoRFP6K8MNX9ChFKZDOLGN&#10;qjewlJ6BFSjJXlZPIg43q8tC/0cvfwEAAP//AwBQSwECLQAUAAYACAAAACEAtoM4kv4AAADhAQAA&#10;EwAAAAAAAAAAAAAAAAAAAAAAW0NvbnRlbnRfVHlwZXNdLnhtbFBLAQItABQABgAIAAAAIQA4/SH/&#10;1gAAAJQBAAALAAAAAAAAAAAAAAAAAC8BAABfcmVscy8ucmVsc1BLAQItABQABgAIAAAAIQDT20Np&#10;UAIAAFUEAAAOAAAAAAAAAAAAAAAAAC4CAABkcnMvZTJvRG9jLnhtbFBLAQItABQABgAIAAAAIQCb&#10;hLe71wAAAAIBAAAPAAAAAAAAAAAAAAAAAKoEAABkcnMvZG93bnJldi54bWxQSwUGAAAAAAQABADz&#10;AAAArgUAAAAA&#10;" strokecolor="#00417e" strokeweight="2.25pt"/>
            </w:pict>
          </mc:Fallback>
        </mc:AlternateContent>
      </w:r>
    </w:p>
    <w:p w:rsidR="008203E4" w:rsidRDefault="008203E4" w:rsidP="008203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B9287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B928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29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B928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декабря 2015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B9287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30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B9287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B928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DD6B7E" w:rsidRDefault="00DD6B7E" w:rsidP="00ED288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213E9C" w:rsidRDefault="00213E9C" w:rsidP="00ED2881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0955B6" w:rsidRPr="008018F6" w:rsidRDefault="00482BD5" w:rsidP="000955B6">
      <w:pPr>
        <w:tabs>
          <w:tab w:val="left" w:pos="261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8018F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 Правилах </w:t>
      </w:r>
      <w:r w:rsidR="008018F6" w:rsidRPr="008018F6">
        <w:rPr>
          <w:rStyle w:val="CharStyle7"/>
          <w:rFonts w:ascii="Times New Roman" w:hAnsi="Times New Roman" w:cs="Times New Roman"/>
          <w:b/>
          <w:sz w:val="30"/>
          <w:szCs w:val="30"/>
        </w:rPr>
        <w:t>отнесени</w:t>
      </w:r>
      <w:r w:rsidR="0044124F">
        <w:rPr>
          <w:rStyle w:val="CharStyle7"/>
          <w:rFonts w:ascii="Times New Roman" w:hAnsi="Times New Roman" w:cs="Times New Roman"/>
          <w:b/>
          <w:sz w:val="30"/>
          <w:szCs w:val="30"/>
        </w:rPr>
        <w:t>я</w:t>
      </w:r>
      <w:r w:rsidR="008018F6" w:rsidRPr="008018F6">
        <w:rPr>
          <w:rStyle w:val="CharStyle7"/>
          <w:rFonts w:ascii="Times New Roman" w:hAnsi="Times New Roman" w:cs="Times New Roman"/>
          <w:b/>
          <w:sz w:val="30"/>
          <w:szCs w:val="30"/>
        </w:rPr>
        <w:t xml:space="preserve"> лекарственных препаратов с учетом действующих веществ, входящих в их состав, к </w:t>
      </w:r>
      <w:r w:rsidR="008018F6" w:rsidRPr="008018F6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категориям лекарственных препаратов, отпускаемых без рецепта и по рецепту</w:t>
      </w:r>
    </w:p>
    <w:p w:rsidR="00DD6B7E" w:rsidRDefault="00DD6B7E" w:rsidP="00DD6B7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213E9C" w:rsidRPr="00DD6B7E" w:rsidRDefault="00213E9C" w:rsidP="00DD6B7E">
      <w:pPr>
        <w:tabs>
          <w:tab w:val="left" w:pos="261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44124F" w:rsidRDefault="00DD6B7E" w:rsidP="0068046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>с пунктом 3</w:t>
      </w:r>
      <w:r w:rsidR="007E02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7E0277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3</w:t>
      </w:r>
      <w:r w:rsidR="00C5142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и правилах обращения лекарственных средств в рамках Евразийского экономического союза 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года, Р</w:t>
      </w:r>
      <w:r w:rsidR="00C5142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ешением Высшего Евразийского экономического совета от 23 декабря 2014 г. № 108 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C51425">
        <w:rPr>
          <w:rFonts w:ascii="Times New Roman" w:eastAsia="Times New Roman" w:hAnsi="Times New Roman" w:cs="Times New Roman"/>
          <w:snapToGrid w:val="0"/>
          <w:sz w:val="30"/>
          <w:szCs w:val="30"/>
        </w:rPr>
        <w:t>«О реализации Соглашения о единых принципах и правилах обращения лекарственных средств в рамках Евразийского экономического союза»,</w:t>
      </w:r>
      <w:proofErr w:type="gramEnd"/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8C1967">
        <w:rPr>
          <w:rFonts w:ascii="Times New Roman" w:eastAsia="Times New Roman" w:hAnsi="Times New Roman" w:cs="Times New Roman"/>
          <w:snapToGrid w:val="0"/>
          <w:spacing w:val="-4"/>
          <w:kern w:val="30"/>
          <w:sz w:val="30"/>
          <w:szCs w:val="30"/>
        </w:rPr>
        <w:t xml:space="preserve">в целях </w:t>
      </w:r>
      <w:proofErr w:type="gramStart"/>
      <w:r w:rsidR="008C1967" w:rsidRPr="00637613">
        <w:rPr>
          <w:rFonts w:ascii="Times New Roman" w:hAnsi="Times New Roman" w:cs="Times New Roman"/>
          <w:sz w:val="30"/>
          <w:szCs w:val="30"/>
        </w:rPr>
        <w:t>обеспечения выполнения требований</w:t>
      </w:r>
      <w:r w:rsidR="008C1967">
        <w:rPr>
          <w:rFonts w:ascii="Times New Roman" w:hAnsi="Times New Roman" w:cs="Times New Roman"/>
          <w:sz w:val="30"/>
          <w:szCs w:val="30"/>
        </w:rPr>
        <w:t xml:space="preserve"> </w:t>
      </w:r>
      <w:r w:rsidR="00136BCC">
        <w:rPr>
          <w:rFonts w:ascii="Times New Roman" w:eastAsia="Times New Roman" w:hAnsi="Times New Roman" w:cs="Times New Roman"/>
          <w:snapToGrid w:val="0"/>
          <w:sz w:val="30"/>
          <w:szCs w:val="30"/>
        </w:rPr>
        <w:t>п</w:t>
      </w:r>
      <w:r w:rsidR="008C1967">
        <w:rPr>
          <w:rFonts w:ascii="Times New Roman" w:eastAsia="Times New Roman" w:hAnsi="Times New Roman" w:cs="Times New Roman"/>
          <w:snapToGrid w:val="0"/>
          <w:sz w:val="30"/>
          <w:szCs w:val="30"/>
        </w:rPr>
        <w:t>равил</w:t>
      </w:r>
      <w:r w:rsidR="008C1967" w:rsidRPr="008E2D0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определения категорий лекарственных</w:t>
      </w:r>
      <w:proofErr w:type="gramEnd"/>
      <w:r w:rsidR="008C1967" w:rsidRPr="008E2D0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препаратов, отпускаемых без рецепта и по рецепту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>, утвержд</w:t>
      </w:r>
      <w:r w:rsidR="00136BCC">
        <w:rPr>
          <w:rFonts w:ascii="Times New Roman" w:eastAsia="Times New Roman" w:hAnsi="Times New Roman" w:cs="Times New Roman"/>
          <w:snapToGrid w:val="0"/>
          <w:sz w:val="30"/>
          <w:szCs w:val="30"/>
        </w:rPr>
        <w:t>аемых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CC3518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Евразийской экономической комисс</w:t>
      </w:r>
      <w:r w:rsidR="00136BCC">
        <w:rPr>
          <w:rFonts w:ascii="Times New Roman" w:eastAsia="Times New Roman" w:hAnsi="Times New Roman" w:cs="Times New Roman"/>
          <w:snapToGrid w:val="0"/>
          <w:sz w:val="30"/>
          <w:szCs w:val="30"/>
        </w:rPr>
        <w:t>ией</w:t>
      </w:r>
      <w:r w:rsidR="0012333B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8203E4" w:rsidRPr="00A63A7B" w:rsidRDefault="0044124F" w:rsidP="008203E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44124F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</w:t>
      </w:r>
      <w:r w:rsidR="00DD6B7E" w:rsidRPr="0044124F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е</w:t>
      </w:r>
      <w:r w:rsidR="00A83003" w:rsidRPr="0083021D">
        <w:rPr>
          <w:rFonts w:ascii="Times New Roman Полужирный" w:eastAsia="Times New Roman" w:hAnsi="Times New Roman Полужирный" w:cs="Times New Roman"/>
          <w:b/>
          <w:snapToGrid w:val="0"/>
          <w:spacing w:val="40"/>
          <w:kern w:val="30"/>
          <w:sz w:val="30"/>
          <w:szCs w:val="30"/>
        </w:rPr>
        <w:t>комендуе</w:t>
      </w:r>
      <w:r w:rsidR="00A83003" w:rsidRPr="00BD4601">
        <w:rPr>
          <w:rFonts w:ascii="Times New Roman Полужирный" w:eastAsia="Times New Roman" w:hAnsi="Times New Roman Полужирный" w:cs="Times New Roman"/>
          <w:b/>
          <w:snapToGrid w:val="0"/>
          <w:kern w:val="30"/>
          <w:sz w:val="30"/>
          <w:szCs w:val="30"/>
        </w:rPr>
        <w:t>т</w:t>
      </w:r>
      <w:r>
        <w:rPr>
          <w:rFonts w:eastAsia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г</w:t>
      </w:r>
      <w:r w:rsidR="00BD4601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осударств</w:t>
      </w:r>
      <w:r w:rsidR="00BD4601">
        <w:rPr>
          <w:rFonts w:ascii="Times New Roman" w:eastAsia="Times New Roman" w:hAnsi="Times New Roman" w:cs="Times New Roman"/>
          <w:snapToGrid w:val="0"/>
          <w:sz w:val="30"/>
          <w:szCs w:val="30"/>
        </w:rPr>
        <w:t>ам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член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ам</w:t>
      </w:r>
      <w:r w:rsidR="00A83003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A69E0">
        <w:rPr>
          <w:rFonts w:ascii="Times New Roman" w:eastAsia="Times New Roman" w:hAnsi="Times New Roman" w:cs="Times New Roman"/>
          <w:snapToGrid w:val="0"/>
          <w:sz w:val="30"/>
          <w:szCs w:val="30"/>
        </w:rPr>
        <w:t>Евразийского экономического</w:t>
      </w:r>
      <w:r w:rsidR="001A69E0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1A69E0">
        <w:rPr>
          <w:rFonts w:ascii="Times New Roman" w:eastAsia="Times New Roman" w:hAnsi="Times New Roman" w:cs="Times New Roman"/>
          <w:snapToGrid w:val="0"/>
          <w:sz w:val="30"/>
          <w:szCs w:val="30"/>
        </w:rPr>
        <w:t>с</w:t>
      </w:r>
      <w:r w:rsidR="001A69E0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>оюза</w:t>
      </w:r>
      <w:r w:rsid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ED3726">
        <w:rPr>
          <w:rFonts w:ascii="Times New Roman" w:eastAsia="Times New Roman" w:hAnsi="Times New Roman" w:cs="Times New Roman"/>
          <w:snapToGrid w:val="0"/>
          <w:sz w:val="30"/>
          <w:szCs w:val="30"/>
        </w:rPr>
        <w:t>с даты вступления в силу Соглашения о единых принципах и правилах обращения лекарственных средств в рамках Евразийского экономического союза от 23 декабря 2014 года либо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ED372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с даты вступления в силу </w:t>
      </w:r>
      <w:r w:rsidR="00ED3726">
        <w:rPr>
          <w:rFonts w:ascii="Times New Roman" w:hAnsi="Times New Roman" w:cs="Times New Roman"/>
          <w:snapToGrid w:val="0"/>
          <w:sz w:val="30"/>
          <w:szCs w:val="30"/>
        </w:rPr>
        <w:t xml:space="preserve">Протокола, подписанного 2 декабря 2015 г., </w:t>
      </w:r>
      <w:r w:rsidR="00ED3726">
        <w:rPr>
          <w:rFonts w:ascii="Times New Roman" w:hAnsi="Times New Roman" w:cs="Times New Roman"/>
          <w:snapToGrid w:val="0"/>
          <w:sz w:val="30"/>
          <w:szCs w:val="30"/>
        </w:rPr>
        <w:br/>
        <w:t xml:space="preserve">о присоединении Республики Армения к Соглашению о единых </w:t>
      </w:r>
      <w:r w:rsidR="00ED3726">
        <w:rPr>
          <w:rFonts w:ascii="Times New Roman" w:hAnsi="Times New Roman" w:cs="Times New Roman"/>
          <w:snapToGrid w:val="0"/>
          <w:sz w:val="30"/>
          <w:szCs w:val="30"/>
        </w:rPr>
        <w:lastRenderedPageBreak/>
        <w:t>принципах и правилах обращения лекарственных средств в рамках Евразийского экономического</w:t>
      </w:r>
      <w:proofErr w:type="gramEnd"/>
      <w:r w:rsidR="00ED3726">
        <w:rPr>
          <w:rFonts w:ascii="Times New Roman" w:hAnsi="Times New Roman" w:cs="Times New Roman"/>
          <w:snapToGrid w:val="0"/>
          <w:sz w:val="30"/>
          <w:szCs w:val="30"/>
        </w:rPr>
        <w:t xml:space="preserve"> союза от 23 декабря 2014 года </w:t>
      </w:r>
      <w:r w:rsidR="00ED3726">
        <w:rPr>
          <w:rFonts w:ascii="Times New Roman" w:hAnsi="Times New Roman" w:cs="Times New Roman"/>
          <w:snapToGrid w:val="0"/>
          <w:sz w:val="30"/>
          <w:szCs w:val="30"/>
        </w:rPr>
        <w:br/>
        <w:t>в зависимости от того, какая дата является более поздней</w:t>
      </w:r>
      <w:r w:rsidR="008203E4">
        <w:rPr>
          <w:rFonts w:ascii="Times New Roman" w:hAnsi="Times New Roman" w:cs="Times New Roman"/>
          <w:snapToGrid w:val="0"/>
          <w:sz w:val="30"/>
          <w:szCs w:val="30"/>
        </w:rPr>
        <w:t>,</w:t>
      </w:r>
      <w:r w:rsidR="008203E4" w:rsidRP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>руководствоваться при</w:t>
      </w:r>
      <w:r w:rsidR="008203E4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определени</w:t>
      </w:r>
      <w:r w:rsid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>и</w:t>
      </w:r>
      <w:r w:rsidR="008203E4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>условий</w:t>
      </w:r>
      <w:r w:rsidR="008203E4" w:rsidRPr="00A8300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отпуска лекарственных препаратов </w:t>
      </w:r>
      <w:r w:rsid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Правилами </w:t>
      </w:r>
      <w:r w:rsidR="008203E4" w:rsidRPr="008018F6">
        <w:rPr>
          <w:rFonts w:ascii="Times New Roman" w:eastAsia="Times New Roman" w:hAnsi="Times New Roman" w:cs="Times New Roman"/>
          <w:snapToGrid w:val="0"/>
          <w:sz w:val="30"/>
          <w:szCs w:val="30"/>
        </w:rPr>
        <w:t>отнесени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я</w:t>
      </w:r>
      <w:r w:rsidR="008203E4" w:rsidRPr="008018F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лекарственных препаратов с учетом действующих веществ, входящих в их состав, к категориям лекарственных препаратов, отпускаемых без рецепта и по рецепту</w:t>
      </w:r>
      <w:r w:rsidR="00885EE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203E4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согласно приложению.</w:t>
      </w:r>
    </w:p>
    <w:p w:rsidR="00ED2881" w:rsidRDefault="0012333B" w:rsidP="00706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Pr="0012333B">
        <w:rPr>
          <w:rFonts w:ascii="Times New Roman" w:hAnsi="Times New Roman" w:cs="Times New Roman"/>
          <w:sz w:val="30"/>
          <w:szCs w:val="30"/>
        </w:rPr>
        <w:t>. </w:t>
      </w:r>
      <w:r>
        <w:rPr>
          <w:rFonts w:ascii="Times New Roman" w:hAnsi="Times New Roman" w:cs="Times New Roman"/>
          <w:sz w:val="30"/>
          <w:szCs w:val="30"/>
        </w:rPr>
        <w:t>Настоящая</w:t>
      </w:r>
      <w:r w:rsidRPr="0012333B">
        <w:rPr>
          <w:rFonts w:ascii="Times New Roman" w:hAnsi="Times New Roman" w:cs="Times New Roman"/>
          <w:sz w:val="30"/>
          <w:szCs w:val="30"/>
        </w:rPr>
        <w:t xml:space="preserve"> </w:t>
      </w:r>
      <w:r w:rsidR="004B1C72">
        <w:rPr>
          <w:rFonts w:ascii="Times New Roman" w:hAnsi="Times New Roman" w:cs="Times New Roman"/>
          <w:sz w:val="30"/>
          <w:szCs w:val="30"/>
        </w:rPr>
        <w:t>Р</w:t>
      </w:r>
      <w:r>
        <w:rPr>
          <w:rFonts w:ascii="Times New Roman" w:hAnsi="Times New Roman" w:cs="Times New Roman"/>
          <w:sz w:val="30"/>
          <w:szCs w:val="30"/>
        </w:rPr>
        <w:t>екомендация</w:t>
      </w:r>
      <w:r w:rsidRPr="0012333B">
        <w:rPr>
          <w:rFonts w:ascii="Times New Roman" w:hAnsi="Times New Roman" w:cs="Times New Roman"/>
          <w:sz w:val="30"/>
          <w:szCs w:val="30"/>
        </w:rPr>
        <w:t xml:space="preserve"> </w:t>
      </w:r>
      <w:r w:rsidR="0044124F">
        <w:rPr>
          <w:rFonts w:ascii="Times New Roman" w:hAnsi="Times New Roman" w:cs="Times New Roman"/>
          <w:sz w:val="30"/>
          <w:szCs w:val="30"/>
        </w:rPr>
        <w:t xml:space="preserve">подлежит </w:t>
      </w:r>
      <w:r w:rsidRPr="0012333B">
        <w:rPr>
          <w:rFonts w:ascii="Times New Roman" w:hAnsi="Times New Roman" w:cs="Times New Roman"/>
          <w:sz w:val="30"/>
          <w:szCs w:val="30"/>
        </w:rPr>
        <w:t>опубликовани</w:t>
      </w:r>
      <w:r w:rsidR="0044124F">
        <w:rPr>
          <w:rFonts w:ascii="Times New Roman" w:hAnsi="Times New Roman" w:cs="Times New Roman"/>
          <w:sz w:val="30"/>
          <w:szCs w:val="30"/>
        </w:rPr>
        <w:t>ю</w:t>
      </w:r>
      <w:r w:rsidRPr="0012333B">
        <w:rPr>
          <w:rFonts w:ascii="Times New Roman" w:hAnsi="Times New Roman" w:cs="Times New Roman"/>
          <w:sz w:val="30"/>
          <w:szCs w:val="30"/>
        </w:rPr>
        <w:t xml:space="preserve"> на официальном сайте Евразийского экономического союза в информационно-телекоммуникационной сети «Интернет».</w:t>
      </w:r>
    </w:p>
    <w:p w:rsidR="00A63A7B" w:rsidRDefault="00A63A7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12333B" w:rsidRDefault="0012333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374"/>
      </w:tblGrid>
      <w:sdt>
        <w:sdtPr>
          <w:rPr>
            <w:rFonts w:ascii="Times New Roman" w:eastAsiaTheme="minorHAnsi" w:hAnsi="Times New Roman" w:cstheme="minorBidi"/>
            <w:color w:val="000000"/>
            <w:sz w:val="30"/>
            <w:szCs w:val="30"/>
          </w:rPr>
          <w:id w:val="767588750"/>
          <w:lock w:val="contentLocked"/>
          <w:placeholder>
            <w:docPart w:val="343B7740967F4DD69DA3048CAD0D2AAF"/>
          </w:placeholder>
          <w:group/>
        </w:sdtPr>
        <w:sdtEndPr>
          <w:rPr>
            <w:color w:val="auto"/>
          </w:rPr>
        </w:sdtEndPr>
        <w:sdtContent>
          <w:tr w:rsidR="00A63A7B" w:rsidRPr="00D9696A" w:rsidTr="009C627A">
            <w:tc>
              <w:tcPr>
                <w:tcW w:w="5196" w:type="dxa"/>
              </w:tcPr>
              <w:p w:rsidR="00A63A7B" w:rsidRPr="00D9696A" w:rsidRDefault="00A63A7B" w:rsidP="009C627A">
                <w:pPr>
                  <w:autoSpaceDE w:val="0"/>
                  <w:autoSpaceDN w:val="0"/>
                  <w:adjustRightInd w:val="0"/>
                  <w:jc w:val="center"/>
                  <w:outlineLvl w:val="0"/>
                  <w:rPr>
                    <w:rFonts w:ascii="Times New Roman" w:hAnsi="Times New Roman"/>
                    <w:color w:val="000000"/>
                    <w:sz w:val="30"/>
                    <w:szCs w:val="30"/>
                  </w:rPr>
                </w:pPr>
                <w:r w:rsidRPr="00D9696A">
                  <w:rPr>
                    <w:rFonts w:ascii="Times New Roman" w:hAnsi="Times New Roman"/>
                    <w:color w:val="000000"/>
                    <w:sz w:val="30"/>
                    <w:szCs w:val="30"/>
                  </w:rPr>
                  <w:t>Председатель Коллегии</w:t>
                </w:r>
              </w:p>
              <w:p w:rsidR="00A63A7B" w:rsidRPr="00D9696A" w:rsidRDefault="00A63A7B" w:rsidP="009C627A">
                <w:pPr>
                  <w:autoSpaceDE w:val="0"/>
                  <w:autoSpaceDN w:val="0"/>
                  <w:adjustRightInd w:val="0"/>
                  <w:outlineLvl w:val="0"/>
                  <w:rPr>
                    <w:rFonts w:ascii="Times New Roman" w:hAnsi="Times New Roman"/>
                    <w:color w:val="000000"/>
                    <w:sz w:val="30"/>
                    <w:szCs w:val="30"/>
                  </w:rPr>
                </w:pPr>
                <w:r w:rsidRPr="00D9696A">
                  <w:rPr>
                    <w:rFonts w:ascii="Times New Roman" w:hAnsi="Times New Roman"/>
                    <w:color w:val="000000"/>
                    <w:sz w:val="30"/>
                    <w:szCs w:val="30"/>
                  </w:rPr>
                  <w:t>Евразийской экономической комиссии</w:t>
                </w:r>
              </w:p>
            </w:tc>
            <w:tc>
              <w:tcPr>
                <w:tcW w:w="4374" w:type="dxa"/>
              </w:tcPr>
              <w:p w:rsidR="00A63A7B" w:rsidRPr="00D9696A" w:rsidRDefault="00A63A7B" w:rsidP="009C627A">
                <w:pPr>
                  <w:autoSpaceDE w:val="0"/>
                  <w:autoSpaceDN w:val="0"/>
                  <w:adjustRightInd w:val="0"/>
                  <w:jc w:val="both"/>
                  <w:outlineLvl w:val="0"/>
                  <w:rPr>
                    <w:rFonts w:ascii="Times New Roman" w:hAnsi="Times New Roman"/>
                    <w:sz w:val="30"/>
                    <w:szCs w:val="30"/>
                  </w:rPr>
                </w:pPr>
              </w:p>
              <w:p w:rsidR="00A63A7B" w:rsidRPr="00D9696A" w:rsidRDefault="00A63A7B" w:rsidP="009C627A">
                <w:pPr>
                  <w:autoSpaceDE w:val="0"/>
                  <w:autoSpaceDN w:val="0"/>
                  <w:adjustRightInd w:val="0"/>
                  <w:jc w:val="right"/>
                  <w:outlineLvl w:val="0"/>
                  <w:rPr>
                    <w:rFonts w:ascii="Times New Roman" w:hAnsi="Times New Roman"/>
                    <w:color w:val="000000"/>
                    <w:sz w:val="30"/>
                    <w:szCs w:val="30"/>
                  </w:rPr>
                </w:pPr>
                <w:r w:rsidRPr="00D9696A">
                  <w:rPr>
                    <w:rFonts w:ascii="Times New Roman" w:hAnsi="Times New Roman"/>
                    <w:sz w:val="30"/>
                    <w:szCs w:val="30"/>
                  </w:rPr>
                  <w:t>В. Христенко</w:t>
                </w:r>
              </w:p>
            </w:tc>
          </w:tr>
        </w:sdtContent>
      </w:sdt>
    </w:tbl>
    <w:p w:rsidR="00A63A7B" w:rsidRDefault="00A63A7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63A7B" w:rsidRDefault="00A63A7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63A7B" w:rsidRDefault="00A63A7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A63A7B" w:rsidRDefault="00A63A7B" w:rsidP="00ED288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216D4" w:rsidRDefault="00E216D4" w:rsidP="00E216D4">
      <w:pPr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E216D4" w:rsidSect="00213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E83" w:rsidRDefault="007A6E83" w:rsidP="00D454E9">
      <w:pPr>
        <w:spacing w:after="0" w:line="240" w:lineRule="auto"/>
      </w:pPr>
      <w:r>
        <w:separator/>
      </w:r>
    </w:p>
  </w:endnote>
  <w:endnote w:type="continuationSeparator" w:id="0">
    <w:p w:rsidR="007A6E83" w:rsidRDefault="007A6E83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E83" w:rsidRDefault="007A6E83" w:rsidP="00D454E9">
      <w:pPr>
        <w:spacing w:after="0" w:line="240" w:lineRule="auto"/>
      </w:pPr>
      <w:r>
        <w:separator/>
      </w:r>
    </w:p>
  </w:footnote>
  <w:footnote w:type="continuationSeparator" w:id="0">
    <w:p w:rsidR="007A6E83" w:rsidRDefault="007A6E83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B92871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FA7" w:rsidRDefault="00405FA7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030F"/>
    <w:rsid w:val="000955B6"/>
    <w:rsid w:val="00097BED"/>
    <w:rsid w:val="000B360C"/>
    <w:rsid w:val="000C157B"/>
    <w:rsid w:val="000E011C"/>
    <w:rsid w:val="0012333B"/>
    <w:rsid w:val="00136BCC"/>
    <w:rsid w:val="00137927"/>
    <w:rsid w:val="001A2256"/>
    <w:rsid w:val="001A69E0"/>
    <w:rsid w:val="00213E9C"/>
    <w:rsid w:val="00226B35"/>
    <w:rsid w:val="0023722A"/>
    <w:rsid w:val="002760E7"/>
    <w:rsid w:val="002B08C4"/>
    <w:rsid w:val="002F2F3B"/>
    <w:rsid w:val="00313D5A"/>
    <w:rsid w:val="00325F5C"/>
    <w:rsid w:val="00337A66"/>
    <w:rsid w:val="00342978"/>
    <w:rsid w:val="00377230"/>
    <w:rsid w:val="00393617"/>
    <w:rsid w:val="003B367A"/>
    <w:rsid w:val="003E7488"/>
    <w:rsid w:val="00405FA7"/>
    <w:rsid w:val="004113B2"/>
    <w:rsid w:val="0044124F"/>
    <w:rsid w:val="00441AA3"/>
    <w:rsid w:val="00450E28"/>
    <w:rsid w:val="0046329C"/>
    <w:rsid w:val="00482BD5"/>
    <w:rsid w:val="004B1C72"/>
    <w:rsid w:val="00506FA4"/>
    <w:rsid w:val="00507EEB"/>
    <w:rsid w:val="00512118"/>
    <w:rsid w:val="00542282"/>
    <w:rsid w:val="005676E1"/>
    <w:rsid w:val="00594B59"/>
    <w:rsid w:val="005E4678"/>
    <w:rsid w:val="0063132C"/>
    <w:rsid w:val="00652BA4"/>
    <w:rsid w:val="006535A4"/>
    <w:rsid w:val="0066321B"/>
    <w:rsid w:val="006654BD"/>
    <w:rsid w:val="00680462"/>
    <w:rsid w:val="006B6A3D"/>
    <w:rsid w:val="006B756C"/>
    <w:rsid w:val="0070667C"/>
    <w:rsid w:val="00713D90"/>
    <w:rsid w:val="00716460"/>
    <w:rsid w:val="007316F1"/>
    <w:rsid w:val="00751016"/>
    <w:rsid w:val="00763BCD"/>
    <w:rsid w:val="00797E7A"/>
    <w:rsid w:val="007A6E83"/>
    <w:rsid w:val="007E0277"/>
    <w:rsid w:val="008018F6"/>
    <w:rsid w:val="00813D7E"/>
    <w:rsid w:val="008203E4"/>
    <w:rsid w:val="00820FE6"/>
    <w:rsid w:val="0083021D"/>
    <w:rsid w:val="00842E58"/>
    <w:rsid w:val="008462E0"/>
    <w:rsid w:val="00857631"/>
    <w:rsid w:val="00873AB2"/>
    <w:rsid w:val="008759A9"/>
    <w:rsid w:val="00880446"/>
    <w:rsid w:val="008813CB"/>
    <w:rsid w:val="00885EEC"/>
    <w:rsid w:val="008867D1"/>
    <w:rsid w:val="008C1967"/>
    <w:rsid w:val="008D4AB9"/>
    <w:rsid w:val="008F34D8"/>
    <w:rsid w:val="0091269B"/>
    <w:rsid w:val="00912B87"/>
    <w:rsid w:val="009214CD"/>
    <w:rsid w:val="009423AD"/>
    <w:rsid w:val="00944796"/>
    <w:rsid w:val="00972359"/>
    <w:rsid w:val="00985883"/>
    <w:rsid w:val="00A53F5C"/>
    <w:rsid w:val="00A54F57"/>
    <w:rsid w:val="00A63A7B"/>
    <w:rsid w:val="00A83003"/>
    <w:rsid w:val="00AA1CC2"/>
    <w:rsid w:val="00AB400E"/>
    <w:rsid w:val="00AC5F63"/>
    <w:rsid w:val="00AD06AA"/>
    <w:rsid w:val="00AD3CF1"/>
    <w:rsid w:val="00B657C9"/>
    <w:rsid w:val="00B8599A"/>
    <w:rsid w:val="00B85E0E"/>
    <w:rsid w:val="00B90170"/>
    <w:rsid w:val="00B92871"/>
    <w:rsid w:val="00BA6C24"/>
    <w:rsid w:val="00BD4601"/>
    <w:rsid w:val="00BE7B0E"/>
    <w:rsid w:val="00C023A3"/>
    <w:rsid w:val="00C24D64"/>
    <w:rsid w:val="00C32173"/>
    <w:rsid w:val="00C33305"/>
    <w:rsid w:val="00C51425"/>
    <w:rsid w:val="00C67E60"/>
    <w:rsid w:val="00C763A2"/>
    <w:rsid w:val="00C83011"/>
    <w:rsid w:val="00CA3A14"/>
    <w:rsid w:val="00CB16A8"/>
    <w:rsid w:val="00CB599B"/>
    <w:rsid w:val="00CC3518"/>
    <w:rsid w:val="00CF1FC0"/>
    <w:rsid w:val="00D02563"/>
    <w:rsid w:val="00D33C7D"/>
    <w:rsid w:val="00D454E9"/>
    <w:rsid w:val="00D654A2"/>
    <w:rsid w:val="00D74775"/>
    <w:rsid w:val="00D93DA9"/>
    <w:rsid w:val="00DB6936"/>
    <w:rsid w:val="00DD6B7E"/>
    <w:rsid w:val="00E179D3"/>
    <w:rsid w:val="00E216D4"/>
    <w:rsid w:val="00E56650"/>
    <w:rsid w:val="00E57A3B"/>
    <w:rsid w:val="00E81E59"/>
    <w:rsid w:val="00EA2440"/>
    <w:rsid w:val="00ED2881"/>
    <w:rsid w:val="00ED3726"/>
    <w:rsid w:val="00F11DDD"/>
    <w:rsid w:val="00F4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character" w:customStyle="1" w:styleId="CharStyle7">
    <w:name w:val="Char Style 7"/>
    <w:basedOn w:val="a0"/>
    <w:link w:val="Style6"/>
    <w:locked/>
    <w:rsid w:val="008018F6"/>
    <w:rPr>
      <w:sz w:val="29"/>
      <w:szCs w:val="29"/>
      <w:shd w:val="clear" w:color="auto" w:fill="FFFFFF"/>
    </w:rPr>
  </w:style>
  <w:style w:type="paragraph" w:customStyle="1" w:styleId="Style6">
    <w:name w:val="Style 6"/>
    <w:basedOn w:val="a"/>
    <w:link w:val="CharStyle7"/>
    <w:rsid w:val="008018F6"/>
    <w:pPr>
      <w:widowControl w:val="0"/>
      <w:shd w:val="clear" w:color="auto" w:fill="FFFFFF"/>
      <w:spacing w:after="240" w:line="0" w:lineRule="atLeast"/>
      <w:ind w:hanging="1600"/>
    </w:pPr>
    <w:rPr>
      <w:sz w:val="29"/>
      <w:szCs w:val="29"/>
    </w:rPr>
  </w:style>
  <w:style w:type="paragraph" w:styleId="af2">
    <w:name w:val="List Paragraph"/>
    <w:basedOn w:val="a"/>
    <w:uiPriority w:val="34"/>
    <w:qFormat/>
    <w:rsid w:val="00820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character" w:customStyle="1" w:styleId="CharStyle7">
    <w:name w:val="Char Style 7"/>
    <w:basedOn w:val="a0"/>
    <w:link w:val="Style6"/>
    <w:locked/>
    <w:rsid w:val="008018F6"/>
    <w:rPr>
      <w:sz w:val="29"/>
      <w:szCs w:val="29"/>
      <w:shd w:val="clear" w:color="auto" w:fill="FFFFFF"/>
    </w:rPr>
  </w:style>
  <w:style w:type="paragraph" w:customStyle="1" w:styleId="Style6">
    <w:name w:val="Style 6"/>
    <w:basedOn w:val="a"/>
    <w:link w:val="CharStyle7"/>
    <w:rsid w:val="008018F6"/>
    <w:pPr>
      <w:widowControl w:val="0"/>
      <w:shd w:val="clear" w:color="auto" w:fill="FFFFFF"/>
      <w:spacing w:after="240" w:line="0" w:lineRule="atLeast"/>
      <w:ind w:hanging="1600"/>
    </w:pPr>
    <w:rPr>
      <w:sz w:val="29"/>
      <w:szCs w:val="29"/>
    </w:rPr>
  </w:style>
  <w:style w:type="paragraph" w:styleId="af2">
    <w:name w:val="List Paragraph"/>
    <w:basedOn w:val="a"/>
    <w:uiPriority w:val="34"/>
    <w:qFormat/>
    <w:rsid w:val="0082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B7740967F4DD69DA3048CAD0D2A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CEAA68-975D-4046-B539-65651CAA881E}"/>
      </w:docPartPr>
      <w:docPartBody>
        <w:p w:rsidR="00700580" w:rsidRDefault="00260015" w:rsidP="00260015">
          <w:pPr>
            <w:pStyle w:val="343B7740967F4DD69DA3048CAD0D2AAF"/>
          </w:pPr>
          <w:r w:rsidRPr="00FD6B1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015"/>
    <w:rsid w:val="00013E65"/>
    <w:rsid w:val="00092F2C"/>
    <w:rsid w:val="001D43E0"/>
    <w:rsid w:val="002444DC"/>
    <w:rsid w:val="00260015"/>
    <w:rsid w:val="0037504C"/>
    <w:rsid w:val="00415700"/>
    <w:rsid w:val="005A551E"/>
    <w:rsid w:val="005B4436"/>
    <w:rsid w:val="005C55D2"/>
    <w:rsid w:val="006F7A5D"/>
    <w:rsid w:val="00700580"/>
    <w:rsid w:val="00743851"/>
    <w:rsid w:val="009060F4"/>
    <w:rsid w:val="009C63DE"/>
    <w:rsid w:val="00B47037"/>
    <w:rsid w:val="00B939B0"/>
    <w:rsid w:val="00BC3206"/>
    <w:rsid w:val="00D175FF"/>
    <w:rsid w:val="00E22B9C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015"/>
    <w:rPr>
      <w:color w:val="808080"/>
    </w:rPr>
  </w:style>
  <w:style w:type="paragraph" w:customStyle="1" w:styleId="343B7740967F4DD69DA3048CAD0D2AAF">
    <w:name w:val="343B7740967F4DD69DA3048CAD0D2AAF"/>
    <w:rsid w:val="002600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015"/>
    <w:rPr>
      <w:color w:val="808080"/>
    </w:rPr>
  </w:style>
  <w:style w:type="paragraph" w:customStyle="1" w:styleId="343B7740967F4DD69DA3048CAD0D2AAF">
    <w:name w:val="343B7740967F4DD69DA3048CAD0D2AAF"/>
    <w:rsid w:val="00260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3E961-F104-44E2-96DD-E4DBA41F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Тихонова Татьяна Марковна</cp:lastModifiedBy>
  <cp:revision>2</cp:revision>
  <cp:lastPrinted>2015-12-30T11:42:00Z</cp:lastPrinted>
  <dcterms:created xsi:type="dcterms:W3CDTF">2015-12-30T11:43:00Z</dcterms:created>
  <dcterms:modified xsi:type="dcterms:W3CDTF">2015-12-30T11:43:00Z</dcterms:modified>
</cp:coreProperties>
</file>