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CB" w:rsidRDefault="00713D90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4D11A7EB" wp14:editId="3963BD2F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49495D" w:rsidRDefault="008813CB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425D939C" wp14:editId="1AF491DA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E216D4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РЕКОМЕНДАЦИЯ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A456D8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A456D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02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A456D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мая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A456D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17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366FF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A456D8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12</w:t>
            </w:r>
            <w:bookmarkStart w:id="0" w:name="_GoBack"/>
            <w:bookmarkEnd w:id="0"/>
            <w:r w:rsidR="00E366FF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FE5810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FE5810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CB2E28" w:rsidRDefault="00A456D8" w:rsidP="00F65E60">
      <w:p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b/>
          <w:snapToGrid w:val="0"/>
          <w:spacing w:val="-6"/>
          <w:kern w:val="30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 w14:anchorId="4E2AB6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pt;margin-top:-213pt;width:496.7pt;height:225pt;z-index:-251658240;mso-position-horizontal-relative:text;mso-position-vertical-relative:text">
            <v:imagedata r:id="rId9" o:title=""/>
          </v:shape>
          <o:OLEObject Type="Embed" ProgID="Paint.Picture" ShapeID="_x0000_s1026" DrawAspect="Content" ObjectID="_1555337166" r:id="rId10"/>
        </w:pict>
      </w:r>
    </w:p>
    <w:p w:rsidR="008D57ED" w:rsidRPr="008774A4" w:rsidRDefault="00E366FF" w:rsidP="008D57ED">
      <w:pPr>
        <w:adjustRightInd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0000" w:themeColor="text1"/>
          <w:sz w:val="30"/>
          <w:szCs w:val="30"/>
        </w:rPr>
      </w:pPr>
      <w:r w:rsidRPr="00B67247">
        <w:rPr>
          <w:rFonts w:ascii="Times New Roman" w:eastAsia="Times New Roman" w:hAnsi="Times New Roman" w:cs="Times New Roman"/>
          <w:b/>
          <w:snapToGrid w:val="0"/>
          <w:spacing w:val="-6"/>
          <w:kern w:val="30"/>
          <w:sz w:val="30"/>
          <w:szCs w:val="30"/>
        </w:rPr>
        <w:t xml:space="preserve">Об Информационном справочнике понятий, применяемых </w:t>
      </w:r>
      <w:r w:rsidR="00C23B07">
        <w:rPr>
          <w:rFonts w:ascii="Times New Roman" w:eastAsia="Times New Roman" w:hAnsi="Times New Roman" w:cs="Times New Roman"/>
          <w:b/>
          <w:snapToGrid w:val="0"/>
          <w:spacing w:val="-6"/>
          <w:kern w:val="30"/>
          <w:sz w:val="30"/>
          <w:szCs w:val="30"/>
        </w:rPr>
        <w:br/>
      </w:r>
      <w:r w:rsidRPr="00B67247">
        <w:rPr>
          <w:rFonts w:ascii="Times New Roman" w:eastAsia="Times New Roman" w:hAnsi="Times New Roman" w:cs="Times New Roman"/>
          <w:b/>
          <w:snapToGrid w:val="0"/>
          <w:spacing w:val="-6"/>
          <w:kern w:val="30"/>
          <w:sz w:val="30"/>
          <w:szCs w:val="30"/>
        </w:rPr>
        <w:t xml:space="preserve">в рамках Евразийского экономического союза </w:t>
      </w:r>
      <w:r w:rsidRPr="00B67247">
        <w:rPr>
          <w:rFonts w:ascii="Times New Roman" w:eastAsia="Times New Roman" w:hAnsi="Times New Roman" w:cs="Times New Roman"/>
          <w:b/>
          <w:snapToGrid w:val="0"/>
          <w:spacing w:val="-6"/>
          <w:kern w:val="30"/>
          <w:sz w:val="30"/>
          <w:szCs w:val="30"/>
        </w:rPr>
        <w:br/>
        <w:t>в сфере обращения лекарственных средств</w:t>
      </w:r>
    </w:p>
    <w:p w:rsidR="00CB2E28" w:rsidRDefault="00CB2E28" w:rsidP="00F65E60">
      <w:pPr>
        <w:adjustRightInd w:val="0"/>
        <w:snapToGrid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</w:pPr>
    </w:p>
    <w:p w:rsidR="00B4514D" w:rsidRDefault="00112FEE" w:rsidP="00F65E60">
      <w:pPr>
        <w:adjustRightInd w:val="0"/>
        <w:snapToGrid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</w:pPr>
      <w:proofErr w:type="gramStart"/>
      <w:r w:rsidRPr="0031603F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>К</w:t>
      </w:r>
      <w:r w:rsidRPr="00396D8D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 xml:space="preserve">оллегия Евразийской экономической комиссии </w:t>
      </w:r>
      <w:r w:rsidR="00B4514D" w:rsidRPr="00B4514D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 xml:space="preserve">в целях </w:t>
      </w:r>
      <w:r w:rsidR="00DF35DB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>реализации</w:t>
      </w:r>
      <w:r w:rsidR="00E366FF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 xml:space="preserve"> </w:t>
      </w:r>
      <w:r w:rsidR="00E366FF" w:rsidRPr="00E366FF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>пункт</w:t>
      </w:r>
      <w:r w:rsidR="00E366FF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>а</w:t>
      </w:r>
      <w:r w:rsidR="00E366FF" w:rsidRPr="00E366FF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 xml:space="preserve"> 2 статьи 1 Соглашения о единых принципах </w:t>
      </w:r>
      <w:r w:rsidR="00E366FF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br/>
      </w:r>
      <w:r w:rsidR="00E366FF" w:rsidRPr="00E366FF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 xml:space="preserve">и правилах обращения лекарственных средств в рамках Евразийского экономического союза от 23 декабря 2014 года, </w:t>
      </w:r>
      <w:r w:rsidR="00E366FF" w:rsidRPr="00FD14C3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 xml:space="preserve">в соответствии </w:t>
      </w:r>
      <w:r w:rsidR="00E366FF" w:rsidRPr="00FD14C3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br/>
        <w:t>с пунктом 28 приложени</w:t>
      </w:r>
      <w:r w:rsidR="00CB2E28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>я</w:t>
      </w:r>
      <w:r w:rsidR="00E366FF" w:rsidRPr="00FD14C3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 xml:space="preserve"> № 2 к Регламенту работы Евразийской экономической комиссии, утвержденн</w:t>
      </w:r>
      <w:r w:rsidR="00F00A4A" w:rsidRPr="00FD14C3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>ому</w:t>
      </w:r>
      <w:r w:rsidR="00E366FF" w:rsidRPr="00FD14C3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 xml:space="preserve"> Решением Высшего Евразийского экономического совета от 23 декабря 2014 г. № 98</w:t>
      </w:r>
      <w:r w:rsidR="00DF35DB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>,</w:t>
      </w:r>
      <w:proofErr w:type="gramEnd"/>
    </w:p>
    <w:p w:rsidR="00672E74" w:rsidRDefault="00B4514D" w:rsidP="00F65E60">
      <w:pPr>
        <w:adjustRightInd w:val="0"/>
        <w:snapToGrid w:val="0"/>
        <w:spacing w:after="0" w:line="312" w:lineRule="auto"/>
        <w:ind w:firstLine="709"/>
        <w:jc w:val="both"/>
        <w:rPr>
          <w:rStyle w:val="CharStyle9"/>
          <w:rFonts w:ascii="Times New Roman" w:eastAsia="Times New Roman" w:hAnsi="Times New Roman"/>
          <w:color w:val="000000" w:themeColor="text1"/>
          <w:sz w:val="30"/>
          <w:szCs w:val="30"/>
          <w:lang w:val="ru"/>
        </w:rPr>
      </w:pPr>
      <w:r w:rsidRPr="00B4514D">
        <w:rPr>
          <w:rFonts w:ascii="Times New Roman" w:eastAsia="Times New Roman" w:hAnsi="Times New Roman" w:cs="Times New Roman"/>
          <w:b/>
          <w:snapToGrid w:val="0"/>
          <w:color w:val="000000" w:themeColor="text1"/>
          <w:spacing w:val="40"/>
          <w:sz w:val="30"/>
          <w:szCs w:val="30"/>
        </w:rPr>
        <w:t>рекомендует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 xml:space="preserve"> </w:t>
      </w:r>
      <w:r w:rsidR="00D222F6" w:rsidRPr="00D222F6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 xml:space="preserve">государствам – членам Евразийского экономического союза </w:t>
      </w:r>
      <w:proofErr w:type="gramStart"/>
      <w:r w:rsidR="00672E74" w:rsidRPr="00672E74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>с даты опубликования</w:t>
      </w:r>
      <w:proofErr w:type="gramEnd"/>
      <w:r w:rsidR="00672E74" w:rsidRPr="00672E74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 xml:space="preserve"> настоящей Рекомендации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 xml:space="preserve"> на</w:t>
      </w:r>
      <w:r w:rsidR="00672E74" w:rsidRPr="00672E74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 xml:space="preserve"> </w:t>
      </w:r>
      <w:r w:rsidRPr="00B4514D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 xml:space="preserve">официальном сайте Евразийского экономического союза </w:t>
      </w:r>
      <w:r w:rsidR="00F00A4A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br/>
      </w:r>
      <w:r w:rsidRPr="00B4514D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 xml:space="preserve">руководствоваться </w:t>
      </w:r>
      <w:r w:rsidR="00F00A4A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 xml:space="preserve">Информационным </w:t>
      </w:r>
      <w:r w:rsidR="00F00A4A" w:rsidRPr="00F00A4A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>справочник</w:t>
      </w:r>
      <w:r w:rsidR="00F00A4A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>ом</w:t>
      </w:r>
      <w:r w:rsidR="00F00A4A" w:rsidRPr="00F00A4A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 xml:space="preserve"> понятий, применяемых в рамках Евразийского экономического союза в сфере обращения лекарственных средств</w:t>
      </w:r>
      <w:r w:rsidR="00D222F6"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30"/>
          <w:szCs w:val="30"/>
        </w:rPr>
        <w:t xml:space="preserve">который </w:t>
      </w:r>
      <w:r w:rsidR="00281D09">
        <w:rPr>
          <w:rStyle w:val="CharStyle9"/>
          <w:rFonts w:ascii="Times New Roman" w:eastAsia="Times New Roman" w:hAnsi="Times New Roman"/>
          <w:color w:val="000000" w:themeColor="text1"/>
          <w:sz w:val="30"/>
          <w:szCs w:val="30"/>
          <w:lang w:val="ru"/>
        </w:rPr>
        <w:t>размещен</w:t>
      </w:r>
      <w:r w:rsidR="00281D09" w:rsidRPr="00281D09">
        <w:rPr>
          <w:rStyle w:val="CharStyle9"/>
          <w:rFonts w:ascii="Times New Roman" w:eastAsia="Times New Roman" w:hAnsi="Times New Roman"/>
          <w:color w:val="000000" w:themeColor="text1"/>
          <w:sz w:val="30"/>
          <w:szCs w:val="30"/>
          <w:lang w:val="ru"/>
        </w:rPr>
        <w:t xml:space="preserve"> </w:t>
      </w:r>
      <w:r w:rsidR="00391E64">
        <w:rPr>
          <w:rStyle w:val="CharStyle9"/>
          <w:rFonts w:ascii="Times New Roman" w:eastAsia="Times New Roman" w:hAnsi="Times New Roman"/>
          <w:color w:val="000000" w:themeColor="text1"/>
          <w:sz w:val="30"/>
          <w:szCs w:val="30"/>
          <w:lang w:val="ru"/>
        </w:rPr>
        <w:t xml:space="preserve">на </w:t>
      </w:r>
      <w:r w:rsidR="00D63C03" w:rsidRPr="00D63C03">
        <w:rPr>
          <w:rStyle w:val="CharStyle9"/>
          <w:rFonts w:ascii="Times New Roman" w:eastAsia="Times New Roman" w:hAnsi="Times New Roman"/>
          <w:color w:val="000000" w:themeColor="text1"/>
          <w:sz w:val="30"/>
          <w:szCs w:val="30"/>
          <w:lang w:val="ru"/>
        </w:rPr>
        <w:t>официальном сайте Евразийского экономического союза в информационно-телекоммуникационной сети «Интернет»</w:t>
      </w:r>
      <w:r w:rsidR="00F00A4A">
        <w:rPr>
          <w:rStyle w:val="CharStyle9"/>
          <w:rFonts w:ascii="Times New Roman" w:eastAsia="Times New Roman" w:hAnsi="Times New Roman"/>
          <w:color w:val="000000" w:themeColor="text1"/>
          <w:sz w:val="30"/>
          <w:szCs w:val="30"/>
          <w:lang w:val="ru"/>
        </w:rPr>
        <w:t xml:space="preserve"> </w:t>
      </w:r>
      <w:r w:rsidR="00281D09" w:rsidRPr="00281D09">
        <w:rPr>
          <w:rStyle w:val="CharStyle9"/>
          <w:rFonts w:ascii="Times New Roman" w:eastAsia="Times New Roman" w:hAnsi="Times New Roman"/>
          <w:color w:val="000000" w:themeColor="text1"/>
          <w:sz w:val="30"/>
          <w:szCs w:val="30"/>
          <w:lang w:val="ru"/>
        </w:rPr>
        <w:t>по</w:t>
      </w:r>
      <w:r w:rsidR="00F00A4A">
        <w:rPr>
          <w:rStyle w:val="CharStyle9"/>
          <w:rFonts w:ascii="Times New Roman" w:eastAsia="Times New Roman" w:hAnsi="Times New Roman"/>
          <w:color w:val="000000" w:themeColor="text1"/>
          <w:sz w:val="30"/>
          <w:szCs w:val="30"/>
          <w:lang w:val="ru"/>
        </w:rPr>
        <w:t xml:space="preserve"> </w:t>
      </w:r>
      <w:r w:rsidR="00281D09" w:rsidRPr="00281D09">
        <w:rPr>
          <w:rStyle w:val="CharStyle9"/>
          <w:rFonts w:ascii="Times New Roman" w:eastAsia="Times New Roman" w:hAnsi="Times New Roman"/>
          <w:color w:val="000000" w:themeColor="text1"/>
          <w:sz w:val="30"/>
          <w:szCs w:val="30"/>
          <w:lang w:val="ru"/>
        </w:rPr>
        <w:t>адресу:</w:t>
      </w:r>
      <w:r w:rsidR="00F00A4A">
        <w:rPr>
          <w:rStyle w:val="CharStyle9"/>
          <w:rFonts w:ascii="Times New Roman" w:eastAsia="Times New Roman" w:hAnsi="Times New Roman"/>
          <w:color w:val="000000" w:themeColor="text1"/>
          <w:sz w:val="30"/>
          <w:szCs w:val="30"/>
          <w:lang w:val="ru"/>
        </w:rPr>
        <w:t xml:space="preserve"> </w:t>
      </w:r>
      <w:r w:rsidR="00FD14C3" w:rsidRPr="00FD14C3">
        <w:rPr>
          <w:rFonts w:ascii="Times New Roman" w:eastAsia="Times New Roman" w:hAnsi="Times New Roman"/>
          <w:sz w:val="30"/>
          <w:szCs w:val="30"/>
          <w:shd w:val="clear" w:color="auto" w:fill="FFFFFF"/>
          <w:lang w:val="ru"/>
        </w:rPr>
        <w:t>http://eec.eaeunion.org/ru/act/texnreg/deptexreg/LS1/Pages/pharm_glossary.</w:t>
      </w:r>
      <w:r w:rsidR="00FD14C3">
        <w:rPr>
          <w:rFonts w:ascii="Times New Roman" w:eastAsia="Times New Roman" w:hAnsi="Times New Roman"/>
          <w:sz w:val="30"/>
          <w:szCs w:val="30"/>
          <w:shd w:val="clear" w:color="auto" w:fill="FFFFFF"/>
          <w:lang w:val="ru"/>
        </w:rPr>
        <w:br/>
      </w:r>
      <w:proofErr w:type="spellStart"/>
      <w:r w:rsidR="00FD14C3" w:rsidRPr="00FD14C3">
        <w:rPr>
          <w:rFonts w:ascii="Times New Roman" w:eastAsia="Times New Roman" w:hAnsi="Times New Roman"/>
          <w:sz w:val="30"/>
          <w:szCs w:val="30"/>
          <w:shd w:val="clear" w:color="auto" w:fill="FFFFFF"/>
          <w:lang w:val="ru"/>
        </w:rPr>
        <w:t>aspx</w:t>
      </w:r>
      <w:proofErr w:type="spellEnd"/>
      <w:r w:rsidR="00672E74">
        <w:rPr>
          <w:rStyle w:val="CharStyle9"/>
          <w:rFonts w:ascii="Times New Roman" w:eastAsia="Times New Roman" w:hAnsi="Times New Roman"/>
          <w:color w:val="000000" w:themeColor="text1"/>
          <w:sz w:val="30"/>
          <w:szCs w:val="30"/>
          <w:lang w:val="ru"/>
        </w:rPr>
        <w:t>.</w:t>
      </w:r>
    </w:p>
    <w:p w:rsidR="00D2593D" w:rsidRPr="00672E74" w:rsidRDefault="00D2593D" w:rsidP="00F65E60">
      <w:pPr>
        <w:adjustRightInd w:val="0"/>
        <w:snapToGrid w:val="0"/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napToGrid w:val="0"/>
          <w:sz w:val="30"/>
          <w:szCs w:val="30"/>
          <w:lang w:val="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6"/>
        <w:gridCol w:w="4374"/>
      </w:tblGrid>
      <w:tr w:rsidR="00D2593D" w:rsidRPr="008D57ED" w:rsidTr="00086591">
        <w:trPr>
          <w:trHeight w:val="520"/>
        </w:trPr>
        <w:tc>
          <w:tcPr>
            <w:tcW w:w="5196" w:type="dxa"/>
            <w:hideMark/>
          </w:tcPr>
          <w:p w:rsidR="00D2593D" w:rsidRPr="008D57ED" w:rsidRDefault="00D2593D" w:rsidP="00F65E60">
            <w:pPr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  <w:r w:rsidRPr="008D57ED"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  <w:t>Председатель Коллегии</w:t>
            </w:r>
          </w:p>
          <w:p w:rsidR="00D2593D" w:rsidRPr="00D2593D" w:rsidRDefault="00D2593D" w:rsidP="00F65E60">
            <w:pPr>
              <w:autoSpaceDE w:val="0"/>
              <w:autoSpaceDN w:val="0"/>
              <w:adjustRightInd w:val="0"/>
              <w:snapToGrid w:val="0"/>
              <w:outlineLvl w:val="0"/>
              <w:rPr>
                <w:rFonts w:ascii="Times New Roman" w:eastAsia="Calibri" w:hAnsi="Times New Roman"/>
                <w:sz w:val="30"/>
                <w:szCs w:val="30"/>
                <w:lang w:eastAsia="ru-RU"/>
              </w:rPr>
            </w:pPr>
            <w:r w:rsidRPr="008D57ED"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  <w:t>Евразийской экономической комиссии</w:t>
            </w:r>
          </w:p>
        </w:tc>
        <w:tc>
          <w:tcPr>
            <w:tcW w:w="4374" w:type="dxa"/>
          </w:tcPr>
          <w:p w:rsidR="00D2593D" w:rsidRPr="008D57ED" w:rsidRDefault="00D2593D" w:rsidP="00F65E60">
            <w:pPr>
              <w:autoSpaceDE w:val="0"/>
              <w:autoSpaceDN w:val="0"/>
              <w:adjustRightInd w:val="0"/>
              <w:snapToGrid w:val="0"/>
              <w:jc w:val="both"/>
              <w:outlineLvl w:val="0"/>
              <w:rPr>
                <w:rFonts w:ascii="Times New Roman" w:eastAsia="Calibri" w:hAnsi="Times New Roman"/>
                <w:sz w:val="30"/>
                <w:szCs w:val="30"/>
                <w:lang w:eastAsia="ru-RU"/>
              </w:rPr>
            </w:pPr>
          </w:p>
          <w:p w:rsidR="00D2593D" w:rsidRPr="008D57ED" w:rsidRDefault="00D2593D" w:rsidP="00F65E60">
            <w:pPr>
              <w:autoSpaceDE w:val="0"/>
              <w:autoSpaceDN w:val="0"/>
              <w:adjustRightInd w:val="0"/>
              <w:snapToGrid w:val="0"/>
              <w:jc w:val="right"/>
              <w:outlineLvl w:val="0"/>
              <w:rPr>
                <w:rFonts w:ascii="Times New Roman" w:eastAsia="Calibri" w:hAnsi="Times New Roman"/>
                <w:sz w:val="30"/>
                <w:szCs w:val="30"/>
              </w:rPr>
            </w:pPr>
            <w:r w:rsidRPr="008D57ED">
              <w:rPr>
                <w:rFonts w:ascii="Times New Roman" w:eastAsia="Calibri" w:hAnsi="Times New Roman"/>
                <w:sz w:val="30"/>
                <w:szCs w:val="30"/>
                <w:lang w:eastAsia="ru-RU"/>
              </w:rPr>
              <w:t>Т.</w:t>
            </w:r>
            <w:r w:rsidR="00C9199C">
              <w:rPr>
                <w:rFonts w:ascii="Times New Roman" w:eastAsia="Calibri" w:hAnsi="Times New Roman"/>
                <w:sz w:val="30"/>
                <w:szCs w:val="30"/>
                <w:lang w:eastAsia="ru-RU"/>
              </w:rPr>
              <w:t> </w:t>
            </w:r>
            <w:r w:rsidRPr="008D57ED">
              <w:rPr>
                <w:rFonts w:ascii="Times New Roman" w:eastAsia="Calibri" w:hAnsi="Times New Roman"/>
                <w:sz w:val="30"/>
                <w:szCs w:val="30"/>
                <w:lang w:eastAsia="ru-RU"/>
              </w:rPr>
              <w:t>Саркисян</w:t>
            </w:r>
          </w:p>
        </w:tc>
      </w:tr>
    </w:tbl>
    <w:p w:rsidR="00D2593D" w:rsidRPr="00797A9B" w:rsidRDefault="00D2593D" w:rsidP="00F65E60">
      <w:pPr>
        <w:adjustRightInd w:val="0"/>
        <w:snapToGrid w:val="0"/>
        <w:spacing w:after="0" w:line="312" w:lineRule="auto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sectPr w:rsidR="00D2593D" w:rsidRPr="00797A9B" w:rsidSect="00F65E60">
      <w:headerReference w:type="default" r:id="rId11"/>
      <w:pgSz w:w="11906" w:h="16838" w:code="9"/>
      <w:pgMar w:top="1134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FD5" w:rsidRDefault="003A6FD5" w:rsidP="003437A6">
      <w:pPr>
        <w:spacing w:after="0" w:line="240" w:lineRule="auto"/>
      </w:pPr>
      <w:r>
        <w:separator/>
      </w:r>
    </w:p>
  </w:endnote>
  <w:endnote w:type="continuationSeparator" w:id="0">
    <w:p w:rsidR="003A6FD5" w:rsidRDefault="003A6FD5" w:rsidP="00343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FD5" w:rsidRDefault="003A6FD5" w:rsidP="003437A6">
      <w:pPr>
        <w:spacing w:after="0" w:line="240" w:lineRule="auto"/>
      </w:pPr>
      <w:r>
        <w:separator/>
      </w:r>
    </w:p>
  </w:footnote>
  <w:footnote w:type="continuationSeparator" w:id="0">
    <w:p w:rsidR="003A6FD5" w:rsidRDefault="003A6FD5" w:rsidP="00343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8207756"/>
      <w:docPartObj>
        <w:docPartGallery w:val="Page Numbers (Top of Page)"/>
        <w:docPartUnique/>
      </w:docPartObj>
    </w:sdtPr>
    <w:sdtEndPr/>
    <w:sdtContent>
      <w:p w:rsidR="003437A6" w:rsidRDefault="003437A6">
        <w:pPr>
          <w:pStyle w:val="a7"/>
          <w:jc w:val="center"/>
        </w:pPr>
        <w:r w:rsidRPr="003437A6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3437A6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3437A6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F65E60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3437A6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3437A6" w:rsidRDefault="003437A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010DD"/>
    <w:rsid w:val="00032B19"/>
    <w:rsid w:val="000767EF"/>
    <w:rsid w:val="000E71F5"/>
    <w:rsid w:val="00112FEE"/>
    <w:rsid w:val="00152686"/>
    <w:rsid w:val="001754D7"/>
    <w:rsid w:val="00190548"/>
    <w:rsid w:val="00281D09"/>
    <w:rsid w:val="0031603F"/>
    <w:rsid w:val="003437A6"/>
    <w:rsid w:val="0035619D"/>
    <w:rsid w:val="00367B60"/>
    <w:rsid w:val="00391E64"/>
    <w:rsid w:val="00396D8D"/>
    <w:rsid w:val="003A6FD5"/>
    <w:rsid w:val="00413F99"/>
    <w:rsid w:val="004351BD"/>
    <w:rsid w:val="004D4FB4"/>
    <w:rsid w:val="00503339"/>
    <w:rsid w:val="0050418E"/>
    <w:rsid w:val="0054776B"/>
    <w:rsid w:val="00587781"/>
    <w:rsid w:val="005B1E31"/>
    <w:rsid w:val="005C1359"/>
    <w:rsid w:val="006127E7"/>
    <w:rsid w:val="006158C3"/>
    <w:rsid w:val="0063353A"/>
    <w:rsid w:val="00652BA4"/>
    <w:rsid w:val="006535A4"/>
    <w:rsid w:val="0066321B"/>
    <w:rsid w:val="00672E74"/>
    <w:rsid w:val="00713D90"/>
    <w:rsid w:val="0076737C"/>
    <w:rsid w:val="00797A9B"/>
    <w:rsid w:val="00797E7A"/>
    <w:rsid w:val="00807970"/>
    <w:rsid w:val="008429BE"/>
    <w:rsid w:val="00845EA5"/>
    <w:rsid w:val="008462E0"/>
    <w:rsid w:val="008774A4"/>
    <w:rsid w:val="008813CB"/>
    <w:rsid w:val="00886064"/>
    <w:rsid w:val="00890073"/>
    <w:rsid w:val="008D57ED"/>
    <w:rsid w:val="009350E5"/>
    <w:rsid w:val="00972359"/>
    <w:rsid w:val="009831BB"/>
    <w:rsid w:val="009D5419"/>
    <w:rsid w:val="009F0044"/>
    <w:rsid w:val="00A456D8"/>
    <w:rsid w:val="00A80A63"/>
    <w:rsid w:val="00AA2F37"/>
    <w:rsid w:val="00AB400E"/>
    <w:rsid w:val="00B4514D"/>
    <w:rsid w:val="00B562A4"/>
    <w:rsid w:val="00C23B07"/>
    <w:rsid w:val="00C67E60"/>
    <w:rsid w:val="00C83011"/>
    <w:rsid w:val="00C902B0"/>
    <w:rsid w:val="00C9199C"/>
    <w:rsid w:val="00CB2E28"/>
    <w:rsid w:val="00CC7B67"/>
    <w:rsid w:val="00D222F6"/>
    <w:rsid w:val="00D2593D"/>
    <w:rsid w:val="00D2705D"/>
    <w:rsid w:val="00D63C03"/>
    <w:rsid w:val="00DF35DB"/>
    <w:rsid w:val="00E216D4"/>
    <w:rsid w:val="00E366FF"/>
    <w:rsid w:val="00EB1B20"/>
    <w:rsid w:val="00F00A4A"/>
    <w:rsid w:val="00F46AC4"/>
    <w:rsid w:val="00F65E60"/>
    <w:rsid w:val="00F76EB7"/>
    <w:rsid w:val="00FC3BB3"/>
    <w:rsid w:val="00FD14C3"/>
    <w:rsid w:val="00FE5810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343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437A6"/>
  </w:style>
  <w:style w:type="paragraph" w:styleId="a9">
    <w:name w:val="footer"/>
    <w:basedOn w:val="a"/>
    <w:link w:val="aa"/>
    <w:uiPriority w:val="99"/>
    <w:unhideWhenUsed/>
    <w:rsid w:val="00343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437A6"/>
  </w:style>
  <w:style w:type="character" w:customStyle="1" w:styleId="CharStyle9">
    <w:name w:val="Char Style 9"/>
    <w:basedOn w:val="a0"/>
    <w:link w:val="Style8"/>
    <w:rsid w:val="00890073"/>
    <w:rPr>
      <w:sz w:val="27"/>
      <w:szCs w:val="27"/>
      <w:shd w:val="clear" w:color="auto" w:fill="FFFFFF"/>
    </w:rPr>
  </w:style>
  <w:style w:type="paragraph" w:customStyle="1" w:styleId="Style8">
    <w:name w:val="Style 8"/>
    <w:basedOn w:val="a"/>
    <w:link w:val="CharStyle9"/>
    <w:rsid w:val="00890073"/>
    <w:pPr>
      <w:widowControl w:val="0"/>
      <w:shd w:val="clear" w:color="auto" w:fill="FFFFFF"/>
      <w:spacing w:after="0" w:line="331" w:lineRule="exact"/>
      <w:jc w:val="center"/>
    </w:pPr>
    <w:rPr>
      <w:sz w:val="27"/>
      <w:szCs w:val="27"/>
    </w:rPr>
  </w:style>
  <w:style w:type="character" w:styleId="ab">
    <w:name w:val="Hyperlink"/>
    <w:basedOn w:val="a0"/>
    <w:uiPriority w:val="99"/>
    <w:unhideWhenUsed/>
    <w:rsid w:val="00281D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343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437A6"/>
  </w:style>
  <w:style w:type="paragraph" w:styleId="a9">
    <w:name w:val="footer"/>
    <w:basedOn w:val="a"/>
    <w:link w:val="aa"/>
    <w:uiPriority w:val="99"/>
    <w:unhideWhenUsed/>
    <w:rsid w:val="00343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437A6"/>
  </w:style>
  <w:style w:type="character" w:customStyle="1" w:styleId="CharStyle9">
    <w:name w:val="Char Style 9"/>
    <w:basedOn w:val="a0"/>
    <w:link w:val="Style8"/>
    <w:rsid w:val="00890073"/>
    <w:rPr>
      <w:sz w:val="27"/>
      <w:szCs w:val="27"/>
      <w:shd w:val="clear" w:color="auto" w:fill="FFFFFF"/>
    </w:rPr>
  </w:style>
  <w:style w:type="paragraph" w:customStyle="1" w:styleId="Style8">
    <w:name w:val="Style 8"/>
    <w:basedOn w:val="a"/>
    <w:link w:val="CharStyle9"/>
    <w:rsid w:val="00890073"/>
    <w:pPr>
      <w:widowControl w:val="0"/>
      <w:shd w:val="clear" w:color="auto" w:fill="FFFFFF"/>
      <w:spacing w:after="0" w:line="331" w:lineRule="exact"/>
      <w:jc w:val="center"/>
    </w:pPr>
    <w:rPr>
      <w:sz w:val="27"/>
      <w:szCs w:val="27"/>
    </w:rPr>
  </w:style>
  <w:style w:type="character" w:styleId="ab">
    <w:name w:val="Hyperlink"/>
    <w:basedOn w:val="a0"/>
    <w:uiPriority w:val="99"/>
    <w:unhideWhenUsed/>
    <w:rsid w:val="00281D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C0804-6017-43A1-A688-4B631DE66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Померлян Евгения Александровна</dc:creator>
  <cp:lastModifiedBy>Тихонова Татьяна Марковна</cp:lastModifiedBy>
  <cp:revision>2</cp:revision>
  <cp:lastPrinted>2017-05-02T09:08:00Z</cp:lastPrinted>
  <dcterms:created xsi:type="dcterms:W3CDTF">2017-05-03T14:20:00Z</dcterms:created>
  <dcterms:modified xsi:type="dcterms:W3CDTF">2017-05-03T14:20:00Z</dcterms:modified>
</cp:coreProperties>
</file>