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172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695EF6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 w14:anchorId="4E2AB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5pt;margin-top:-147.6pt;width:496.7pt;height:228.35pt;z-index:-251654144;mso-position-horizontal-relative:text;mso-position-vertical-relative:text">
            <v:imagedata r:id="rId9" o:title=""/>
          </v:shape>
          <o:OLEObject Type="Embed" ProgID="PBrush" ShapeID="_x0000_s1026" DrawAspect="Content" ObjectID="_1672209748" r:id="rId10"/>
        </w:obje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695EF6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95EF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695EF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января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695EF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21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695EF6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695EF6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695EF6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E93C94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E93C94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EB7AC3" w:rsidRPr="00AD575C" w:rsidRDefault="00EB7AC3" w:rsidP="00EB7AC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AD575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AD575C" w:rsidRPr="00AD575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б актуализированном </w:t>
      </w:r>
      <w:r w:rsidR="00AD575C" w:rsidRPr="00AD575C">
        <w:rPr>
          <w:rFonts w:ascii="Times New Roman" w:hAnsi="Times New Roman" w:cs="Times New Roman"/>
          <w:b/>
          <w:sz w:val="30"/>
          <w:szCs w:val="30"/>
        </w:rPr>
        <w:t>Информационн</w:t>
      </w:r>
      <w:r w:rsidR="00AD575C">
        <w:rPr>
          <w:rFonts w:ascii="Times New Roman" w:hAnsi="Times New Roman" w:cs="Times New Roman"/>
          <w:b/>
          <w:sz w:val="30"/>
          <w:szCs w:val="30"/>
        </w:rPr>
        <w:t>о</w:t>
      </w:r>
      <w:r w:rsidR="00AD575C" w:rsidRPr="00AD575C">
        <w:rPr>
          <w:rFonts w:ascii="Times New Roman" w:hAnsi="Times New Roman" w:cs="Times New Roman"/>
          <w:b/>
          <w:sz w:val="30"/>
          <w:szCs w:val="30"/>
        </w:rPr>
        <w:t xml:space="preserve">м справочнике понятий, применяемых в рамках Евразийского экономического союза </w:t>
      </w:r>
      <w:r w:rsidR="0099134A">
        <w:rPr>
          <w:rFonts w:ascii="Times New Roman" w:hAnsi="Times New Roman" w:cs="Times New Roman"/>
          <w:b/>
          <w:sz w:val="30"/>
          <w:szCs w:val="30"/>
        </w:rPr>
        <w:br/>
      </w:r>
      <w:r w:rsidR="00AD575C" w:rsidRPr="00AD575C">
        <w:rPr>
          <w:rFonts w:ascii="Times New Roman" w:hAnsi="Times New Roman" w:cs="Times New Roman"/>
          <w:b/>
          <w:sz w:val="30"/>
          <w:szCs w:val="30"/>
        </w:rPr>
        <w:t>в сфере обращения лекарственных средств</w:t>
      </w:r>
      <w:r w:rsidR="00AD575C" w:rsidRPr="00AD575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</w:p>
    <w:p w:rsidR="00EB7AC3" w:rsidRPr="00695EF6" w:rsidRDefault="00EB7AC3" w:rsidP="00E93C94">
      <w:pPr>
        <w:pStyle w:val="ConsPlusNormal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B7AC3" w:rsidRPr="00695EF6" w:rsidRDefault="00871059" w:rsidP="00816374">
      <w:pPr>
        <w:pStyle w:val="ConsPlusNormal"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5EF6">
        <w:rPr>
          <w:rFonts w:ascii="Times New Roman" w:hAnsi="Times New Roman" w:cs="Times New Roman"/>
          <w:sz w:val="30"/>
          <w:szCs w:val="30"/>
        </w:rPr>
        <w:t xml:space="preserve">Коллегия Евразийской экономической комиссии в соответствии </w:t>
      </w:r>
      <w:r w:rsidR="00695EF6">
        <w:rPr>
          <w:rFonts w:ascii="Times New Roman" w:hAnsi="Times New Roman" w:cs="Times New Roman"/>
          <w:sz w:val="30"/>
          <w:szCs w:val="30"/>
        </w:rPr>
        <w:br/>
      </w:r>
      <w:bookmarkStart w:id="0" w:name="_GoBack"/>
      <w:bookmarkEnd w:id="0"/>
      <w:r w:rsidRPr="00695EF6">
        <w:rPr>
          <w:rFonts w:ascii="Times New Roman" w:hAnsi="Times New Roman" w:cs="Times New Roman"/>
          <w:sz w:val="30"/>
          <w:szCs w:val="30"/>
        </w:rPr>
        <w:t xml:space="preserve">с </w:t>
      </w:r>
      <w:hyperlink r:id="rId11" w:history="1">
        <w:r w:rsidR="00EB7AC3" w:rsidRPr="00695EF6">
          <w:rPr>
            <w:rFonts w:ascii="Times New Roman" w:hAnsi="Times New Roman" w:cs="Times New Roman"/>
            <w:sz w:val="30"/>
            <w:szCs w:val="30"/>
          </w:rPr>
          <w:t>пункт</w:t>
        </w:r>
        <w:r w:rsidRPr="00695EF6">
          <w:rPr>
            <w:rFonts w:ascii="Times New Roman" w:hAnsi="Times New Roman" w:cs="Times New Roman"/>
            <w:sz w:val="30"/>
            <w:szCs w:val="30"/>
          </w:rPr>
          <w:t>ом</w:t>
        </w:r>
        <w:r w:rsidR="00EB7AC3" w:rsidRPr="00695EF6">
          <w:rPr>
            <w:rFonts w:ascii="Times New Roman" w:hAnsi="Times New Roman" w:cs="Times New Roman"/>
            <w:sz w:val="30"/>
            <w:szCs w:val="30"/>
          </w:rPr>
          <w:t xml:space="preserve"> 2 статьи 1</w:t>
        </w:r>
      </w:hyperlink>
      <w:r w:rsidR="00EB7AC3" w:rsidRPr="00695EF6">
        <w:rPr>
          <w:rFonts w:ascii="Times New Roman" w:hAnsi="Times New Roman" w:cs="Times New Roman"/>
          <w:sz w:val="30"/>
          <w:szCs w:val="30"/>
        </w:rPr>
        <w:t xml:space="preserve"> Соглашения о единых принципах и правилах обращения лекарственных средств в рамках Евразийского экономического союза от 23 декабря 2014 года</w:t>
      </w:r>
      <w:r w:rsidR="0099134A" w:rsidRPr="00695EF6">
        <w:rPr>
          <w:rFonts w:ascii="Times New Roman" w:hAnsi="Times New Roman" w:cs="Times New Roman"/>
          <w:sz w:val="30"/>
          <w:szCs w:val="30"/>
        </w:rPr>
        <w:t xml:space="preserve"> и</w:t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 </w:t>
      </w:r>
      <w:hyperlink r:id="rId12" w:history="1">
        <w:r w:rsidR="00EB7AC3" w:rsidRPr="00695EF6">
          <w:rPr>
            <w:rFonts w:ascii="Times New Roman" w:hAnsi="Times New Roman" w:cs="Times New Roman"/>
            <w:sz w:val="30"/>
            <w:szCs w:val="30"/>
          </w:rPr>
          <w:t>пунктом 28 приложения № 2</w:t>
        </w:r>
      </w:hyperlink>
      <w:r w:rsidR="00EB7AC3" w:rsidRPr="00695EF6">
        <w:rPr>
          <w:rFonts w:ascii="Times New Roman" w:hAnsi="Times New Roman" w:cs="Times New Roman"/>
          <w:sz w:val="30"/>
          <w:szCs w:val="30"/>
        </w:rPr>
        <w:t xml:space="preserve">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Pr="00695EF6">
        <w:rPr>
          <w:rFonts w:ascii="Times New Roman" w:hAnsi="Times New Roman" w:cs="Times New Roman"/>
          <w:sz w:val="30"/>
          <w:szCs w:val="30"/>
        </w:rPr>
        <w:t>,</w:t>
      </w:r>
    </w:p>
    <w:p w:rsidR="00EB7AC3" w:rsidRPr="00695EF6" w:rsidRDefault="00871059" w:rsidP="00816374">
      <w:pPr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5EF6">
        <w:rPr>
          <w:rFonts w:ascii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695EF6">
        <w:rPr>
          <w:rFonts w:ascii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государствам – членам Евразийского экономического союза с даты опубликования настоящей </w:t>
      </w:r>
      <w:r w:rsidR="0099134A" w:rsidRPr="00695EF6">
        <w:rPr>
          <w:rFonts w:ascii="Times New Roman" w:hAnsi="Times New Roman" w:cs="Times New Roman"/>
          <w:sz w:val="30"/>
          <w:szCs w:val="30"/>
        </w:rPr>
        <w:br/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Рекомендации на официальном сайте Евразийского </w:t>
      </w:r>
      <w:r w:rsidR="00FD5087" w:rsidRPr="00695EF6">
        <w:rPr>
          <w:rFonts w:ascii="Times New Roman" w:hAnsi="Times New Roman" w:cs="Times New Roman"/>
          <w:sz w:val="30"/>
          <w:szCs w:val="30"/>
        </w:rPr>
        <w:br/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экономического союза руководствоваться </w:t>
      </w:r>
      <w:r w:rsidR="006422A3" w:rsidRPr="00695EF6">
        <w:rPr>
          <w:rFonts w:ascii="Times New Roman" w:hAnsi="Times New Roman" w:cs="Times New Roman"/>
          <w:sz w:val="30"/>
          <w:szCs w:val="30"/>
        </w:rPr>
        <w:t xml:space="preserve">актуализированным </w:t>
      </w:r>
      <w:r w:rsidR="0099134A" w:rsidRPr="00695EF6">
        <w:rPr>
          <w:rFonts w:ascii="Times New Roman" w:hAnsi="Times New Roman" w:cs="Times New Roman"/>
          <w:sz w:val="30"/>
          <w:szCs w:val="30"/>
        </w:rPr>
        <w:br/>
      </w:r>
      <w:r w:rsidR="000034EB" w:rsidRPr="00695EF6">
        <w:rPr>
          <w:rFonts w:ascii="Times New Roman" w:hAnsi="Times New Roman" w:cs="Times New Roman"/>
          <w:sz w:val="30"/>
          <w:szCs w:val="30"/>
        </w:rPr>
        <w:t>Информационным справочником понятий, применяемых в рамках Евразийского экономического союза в сфере обращения</w:t>
      </w:r>
      <w:r w:rsidR="0099134A" w:rsidRPr="00695EF6">
        <w:rPr>
          <w:rFonts w:ascii="Times New Roman" w:hAnsi="Times New Roman" w:cs="Times New Roman"/>
          <w:sz w:val="30"/>
          <w:szCs w:val="30"/>
        </w:rPr>
        <w:br/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лекарственных средств, который размещен на официальном </w:t>
      </w:r>
      <w:r w:rsidR="00FD5087" w:rsidRPr="00695EF6">
        <w:rPr>
          <w:rFonts w:ascii="Times New Roman" w:hAnsi="Times New Roman" w:cs="Times New Roman"/>
          <w:sz w:val="30"/>
          <w:szCs w:val="30"/>
        </w:rPr>
        <w:br/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сайте Евразийского экономического союза по адресу: </w:t>
      </w:r>
      <w:hyperlink r:id="rId13" w:history="1">
        <w:r w:rsidR="00816374" w:rsidRPr="00695EF6">
          <w:rPr>
            <w:rStyle w:val="af1"/>
            <w:rFonts w:ascii="Times New Roman" w:hAnsi="Times New Roman" w:cs="Times New Roman"/>
            <w:color w:val="auto"/>
            <w:sz w:val="30"/>
            <w:szCs w:val="30"/>
            <w:u w:val="none"/>
          </w:rPr>
          <w:t>http://eec.eaeunion.org/ru/act/texnreg/deptexreg/LS1/Pages/pharm_glossary_</w:t>
        </w:r>
        <w:r w:rsidR="00816374" w:rsidRPr="00695EF6">
          <w:rPr>
            <w:rStyle w:val="af1"/>
            <w:rFonts w:ascii="Times New Roman" w:hAnsi="Times New Roman" w:cs="Times New Roman"/>
            <w:color w:val="auto"/>
            <w:sz w:val="30"/>
            <w:szCs w:val="30"/>
            <w:u w:val="none"/>
          </w:rPr>
          <w:lastRenderedPageBreak/>
          <w:t>rev2.aspx</w:t>
        </w:r>
      </w:hyperlink>
      <w:r w:rsidR="00816374" w:rsidRPr="00695EF6">
        <w:rPr>
          <w:rStyle w:val="af1"/>
          <w:rFonts w:ascii="Times New Roman" w:hAnsi="Times New Roman" w:cs="Times New Roman"/>
          <w:color w:val="auto"/>
          <w:sz w:val="30"/>
          <w:szCs w:val="30"/>
          <w:u w:val="none"/>
        </w:rPr>
        <w:t xml:space="preserve"> </w:t>
      </w:r>
      <w:r w:rsidR="004B2B48" w:rsidRPr="00695EF6">
        <w:rPr>
          <w:rFonts w:ascii="Times New Roman" w:hAnsi="Times New Roman" w:cs="Times New Roman"/>
          <w:sz w:val="30"/>
          <w:szCs w:val="30"/>
        </w:rPr>
        <w:t>(р</w:t>
      </w:r>
      <w:r w:rsidR="006422A3" w:rsidRPr="00695EF6">
        <w:rPr>
          <w:rFonts w:ascii="Times New Roman" w:hAnsi="Times New Roman" w:cs="Times New Roman"/>
          <w:sz w:val="30"/>
          <w:szCs w:val="30"/>
        </w:rPr>
        <w:t>едакцию И</w:t>
      </w:r>
      <w:r w:rsidR="000034EB" w:rsidRPr="00695EF6">
        <w:rPr>
          <w:rFonts w:ascii="Times New Roman" w:hAnsi="Times New Roman" w:cs="Times New Roman"/>
          <w:sz w:val="30"/>
          <w:szCs w:val="30"/>
        </w:rPr>
        <w:t>нформационного справочника</w:t>
      </w:r>
      <w:r w:rsidR="006422A3" w:rsidRPr="00695EF6">
        <w:rPr>
          <w:rFonts w:ascii="Times New Roman" w:hAnsi="Times New Roman" w:cs="Times New Roman"/>
          <w:sz w:val="30"/>
          <w:szCs w:val="30"/>
        </w:rPr>
        <w:t>,</w:t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 </w:t>
      </w:r>
      <w:r w:rsidR="006422A3" w:rsidRPr="00695EF6">
        <w:rPr>
          <w:rFonts w:ascii="Times New Roman" w:hAnsi="Times New Roman" w:cs="Times New Roman"/>
          <w:sz w:val="30"/>
          <w:szCs w:val="30"/>
        </w:rPr>
        <w:t>предусмотренного</w:t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 Рекомендаци</w:t>
      </w:r>
      <w:r w:rsidR="000034EB" w:rsidRPr="00695EF6">
        <w:rPr>
          <w:rFonts w:ascii="Times New Roman" w:hAnsi="Times New Roman" w:cs="Times New Roman"/>
          <w:sz w:val="30"/>
          <w:szCs w:val="30"/>
        </w:rPr>
        <w:t>ей</w:t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 </w:t>
      </w:r>
      <w:r w:rsidR="000034EB" w:rsidRPr="00695EF6">
        <w:rPr>
          <w:rFonts w:ascii="Times New Roman" w:hAnsi="Times New Roman" w:cs="Times New Roman"/>
          <w:sz w:val="30"/>
          <w:szCs w:val="30"/>
        </w:rPr>
        <w:t>К</w:t>
      </w:r>
      <w:r w:rsidR="00EB7AC3" w:rsidRPr="00695EF6">
        <w:rPr>
          <w:rFonts w:ascii="Times New Roman" w:hAnsi="Times New Roman" w:cs="Times New Roman"/>
          <w:sz w:val="30"/>
          <w:szCs w:val="30"/>
        </w:rPr>
        <w:t>оллегии Евразийской экономической комиссии</w:t>
      </w:r>
      <w:r w:rsidR="00816374" w:rsidRPr="00695EF6">
        <w:rPr>
          <w:rFonts w:ascii="Times New Roman" w:hAnsi="Times New Roman" w:cs="Times New Roman"/>
          <w:sz w:val="30"/>
          <w:szCs w:val="30"/>
        </w:rPr>
        <w:br/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от </w:t>
      </w:r>
      <w:r w:rsidR="00816374" w:rsidRPr="00695EF6">
        <w:rPr>
          <w:rFonts w:ascii="Times New Roman" w:hAnsi="Times New Roman" w:cs="Times New Roman"/>
          <w:sz w:val="30"/>
          <w:szCs w:val="30"/>
        </w:rPr>
        <w:t>19 марта 2019</w:t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 г</w:t>
      </w:r>
      <w:r w:rsidR="00AD575C" w:rsidRPr="00695EF6">
        <w:rPr>
          <w:rFonts w:ascii="Times New Roman" w:hAnsi="Times New Roman" w:cs="Times New Roman"/>
          <w:sz w:val="30"/>
          <w:szCs w:val="30"/>
        </w:rPr>
        <w:t>.</w:t>
      </w:r>
      <w:r w:rsidR="00EB7AC3" w:rsidRPr="00695EF6">
        <w:rPr>
          <w:rFonts w:ascii="Times New Roman" w:hAnsi="Times New Roman" w:cs="Times New Roman"/>
          <w:sz w:val="30"/>
          <w:szCs w:val="30"/>
        </w:rPr>
        <w:t xml:space="preserve"> № </w:t>
      </w:r>
      <w:r w:rsidR="00816374" w:rsidRPr="00695EF6">
        <w:rPr>
          <w:rFonts w:ascii="Times New Roman" w:hAnsi="Times New Roman" w:cs="Times New Roman"/>
          <w:sz w:val="30"/>
          <w:szCs w:val="30"/>
        </w:rPr>
        <w:t>10</w:t>
      </w:r>
      <w:r w:rsidR="0099134A" w:rsidRPr="00695EF6">
        <w:rPr>
          <w:rFonts w:ascii="Times New Roman" w:hAnsi="Times New Roman" w:cs="Times New Roman"/>
          <w:sz w:val="30"/>
          <w:szCs w:val="30"/>
        </w:rPr>
        <w:t>,</w:t>
      </w:r>
      <w:r w:rsidR="00816374" w:rsidRPr="00695EF6">
        <w:rPr>
          <w:rFonts w:ascii="Times New Roman" w:hAnsi="Times New Roman" w:cs="Times New Roman"/>
          <w:sz w:val="30"/>
          <w:szCs w:val="30"/>
        </w:rPr>
        <w:t xml:space="preserve"> </w:t>
      </w:r>
      <w:r w:rsidR="006422A3" w:rsidRPr="00695EF6">
        <w:rPr>
          <w:rFonts w:ascii="Times New Roman" w:hAnsi="Times New Roman" w:cs="Times New Roman"/>
          <w:sz w:val="30"/>
          <w:szCs w:val="30"/>
        </w:rPr>
        <w:t>считать недействующей</w:t>
      </w:r>
      <w:r w:rsidR="004B2B48" w:rsidRPr="00695EF6">
        <w:rPr>
          <w:rFonts w:ascii="Times New Roman" w:hAnsi="Times New Roman" w:cs="Times New Roman"/>
          <w:sz w:val="30"/>
          <w:szCs w:val="30"/>
        </w:rPr>
        <w:t>)</w:t>
      </w:r>
      <w:r w:rsidR="006422A3" w:rsidRPr="00695EF6">
        <w:rPr>
          <w:rFonts w:ascii="Times New Roman" w:hAnsi="Times New Roman" w:cs="Times New Roman"/>
          <w:sz w:val="30"/>
          <w:szCs w:val="30"/>
        </w:rPr>
        <w:t>.</w:t>
      </w:r>
      <w:r w:rsidR="000034EB" w:rsidRPr="00695EF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F29B5" w:rsidRDefault="009F29B5" w:rsidP="00E93C94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A45940" w:rsidRDefault="00A45940" w:rsidP="00E93C94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816374" w:rsidRDefault="00816374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816374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Мясникович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517" w:rsidRDefault="009E2517" w:rsidP="00D454E9">
      <w:pPr>
        <w:spacing w:after="0" w:line="240" w:lineRule="auto"/>
      </w:pPr>
      <w:r>
        <w:separator/>
      </w:r>
    </w:p>
  </w:endnote>
  <w:endnote w:type="continuationSeparator" w:id="0">
    <w:p w:rsidR="009E2517" w:rsidRDefault="009E2517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517" w:rsidRDefault="009E2517" w:rsidP="00D454E9">
      <w:pPr>
        <w:spacing w:after="0" w:line="240" w:lineRule="auto"/>
      </w:pPr>
      <w:r>
        <w:separator/>
      </w:r>
    </w:p>
  </w:footnote>
  <w:footnote w:type="continuationSeparator" w:id="0">
    <w:p w:rsidR="009E2517" w:rsidRDefault="009E2517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95EF6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DF1"/>
    <w:multiLevelType w:val="hybridMultilevel"/>
    <w:tmpl w:val="7CFEB22A"/>
    <w:lvl w:ilvl="0" w:tplc="0419000F">
      <w:start w:val="1"/>
      <w:numFmt w:val="decimal"/>
      <w:lvlText w:val="%1."/>
      <w:lvlJc w:val="left"/>
      <w:pPr>
        <w:ind w:left="8724" w:hanging="360"/>
      </w:pPr>
    </w:lvl>
    <w:lvl w:ilvl="1" w:tplc="04190019" w:tentative="1">
      <w:start w:val="1"/>
      <w:numFmt w:val="lowerLetter"/>
      <w:lvlText w:val="%2."/>
      <w:lvlJc w:val="left"/>
      <w:pPr>
        <w:ind w:left="9444" w:hanging="360"/>
      </w:pPr>
    </w:lvl>
    <w:lvl w:ilvl="2" w:tplc="0419001B" w:tentative="1">
      <w:start w:val="1"/>
      <w:numFmt w:val="lowerRoman"/>
      <w:lvlText w:val="%3."/>
      <w:lvlJc w:val="right"/>
      <w:pPr>
        <w:ind w:left="10164" w:hanging="180"/>
      </w:pPr>
    </w:lvl>
    <w:lvl w:ilvl="3" w:tplc="0419000F" w:tentative="1">
      <w:start w:val="1"/>
      <w:numFmt w:val="decimal"/>
      <w:lvlText w:val="%4."/>
      <w:lvlJc w:val="left"/>
      <w:pPr>
        <w:ind w:left="10884" w:hanging="360"/>
      </w:pPr>
    </w:lvl>
    <w:lvl w:ilvl="4" w:tplc="04190019" w:tentative="1">
      <w:start w:val="1"/>
      <w:numFmt w:val="lowerLetter"/>
      <w:lvlText w:val="%5."/>
      <w:lvlJc w:val="left"/>
      <w:pPr>
        <w:ind w:left="11604" w:hanging="360"/>
      </w:pPr>
    </w:lvl>
    <w:lvl w:ilvl="5" w:tplc="0419001B" w:tentative="1">
      <w:start w:val="1"/>
      <w:numFmt w:val="lowerRoman"/>
      <w:lvlText w:val="%6."/>
      <w:lvlJc w:val="right"/>
      <w:pPr>
        <w:ind w:left="12324" w:hanging="180"/>
      </w:pPr>
    </w:lvl>
    <w:lvl w:ilvl="6" w:tplc="0419000F" w:tentative="1">
      <w:start w:val="1"/>
      <w:numFmt w:val="decimal"/>
      <w:lvlText w:val="%7."/>
      <w:lvlJc w:val="left"/>
      <w:pPr>
        <w:ind w:left="13044" w:hanging="360"/>
      </w:pPr>
    </w:lvl>
    <w:lvl w:ilvl="7" w:tplc="04190019" w:tentative="1">
      <w:start w:val="1"/>
      <w:numFmt w:val="lowerLetter"/>
      <w:lvlText w:val="%8."/>
      <w:lvlJc w:val="left"/>
      <w:pPr>
        <w:ind w:left="13764" w:hanging="360"/>
      </w:pPr>
    </w:lvl>
    <w:lvl w:ilvl="8" w:tplc="0419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">
    <w:nsid w:val="59EF5FF2"/>
    <w:multiLevelType w:val="hybridMultilevel"/>
    <w:tmpl w:val="084C9F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34EB"/>
    <w:rsid w:val="00064A2C"/>
    <w:rsid w:val="000955B6"/>
    <w:rsid w:val="00097BED"/>
    <w:rsid w:val="000B360C"/>
    <w:rsid w:val="000E011C"/>
    <w:rsid w:val="00124210"/>
    <w:rsid w:val="00170FA5"/>
    <w:rsid w:val="001A69E0"/>
    <w:rsid w:val="00247F4C"/>
    <w:rsid w:val="002760E7"/>
    <w:rsid w:val="002B08C4"/>
    <w:rsid w:val="002E04A9"/>
    <w:rsid w:val="002F2F3B"/>
    <w:rsid w:val="002F4735"/>
    <w:rsid w:val="00325F5C"/>
    <w:rsid w:val="00330ADD"/>
    <w:rsid w:val="003330D2"/>
    <w:rsid w:val="00337A66"/>
    <w:rsid w:val="00342978"/>
    <w:rsid w:val="003700DB"/>
    <w:rsid w:val="00377230"/>
    <w:rsid w:val="00393617"/>
    <w:rsid w:val="003B367A"/>
    <w:rsid w:val="003D2EF3"/>
    <w:rsid w:val="003D5D22"/>
    <w:rsid w:val="003F5E63"/>
    <w:rsid w:val="00404241"/>
    <w:rsid w:val="00405FA7"/>
    <w:rsid w:val="004113B2"/>
    <w:rsid w:val="004160E7"/>
    <w:rsid w:val="00441AA3"/>
    <w:rsid w:val="00447F62"/>
    <w:rsid w:val="0046329C"/>
    <w:rsid w:val="004B2B48"/>
    <w:rsid w:val="004E1A82"/>
    <w:rsid w:val="004F2AA0"/>
    <w:rsid w:val="00506FA4"/>
    <w:rsid w:val="00507EEB"/>
    <w:rsid w:val="00534938"/>
    <w:rsid w:val="005676E1"/>
    <w:rsid w:val="00594B59"/>
    <w:rsid w:val="00596B2B"/>
    <w:rsid w:val="005C41C6"/>
    <w:rsid w:val="00615998"/>
    <w:rsid w:val="0063132C"/>
    <w:rsid w:val="006422A3"/>
    <w:rsid w:val="00652BA4"/>
    <w:rsid w:val="006535A4"/>
    <w:rsid w:val="0066321B"/>
    <w:rsid w:val="0068061E"/>
    <w:rsid w:val="00695EF6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16374"/>
    <w:rsid w:val="00820FE6"/>
    <w:rsid w:val="0083021D"/>
    <w:rsid w:val="00832EAE"/>
    <w:rsid w:val="00842E58"/>
    <w:rsid w:val="008462E0"/>
    <w:rsid w:val="00857631"/>
    <w:rsid w:val="00871059"/>
    <w:rsid w:val="00873AB2"/>
    <w:rsid w:val="008759A9"/>
    <w:rsid w:val="00880446"/>
    <w:rsid w:val="008813CB"/>
    <w:rsid w:val="008867D1"/>
    <w:rsid w:val="008C2CF2"/>
    <w:rsid w:val="008F34D8"/>
    <w:rsid w:val="00903E2B"/>
    <w:rsid w:val="0091269B"/>
    <w:rsid w:val="00912B87"/>
    <w:rsid w:val="009214CD"/>
    <w:rsid w:val="00957C6E"/>
    <w:rsid w:val="00964572"/>
    <w:rsid w:val="00970FD8"/>
    <w:rsid w:val="00972359"/>
    <w:rsid w:val="0099134A"/>
    <w:rsid w:val="009B5A20"/>
    <w:rsid w:val="009E2517"/>
    <w:rsid w:val="009E3DF2"/>
    <w:rsid w:val="009F29B5"/>
    <w:rsid w:val="00A40026"/>
    <w:rsid w:val="00A45940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3CF1"/>
    <w:rsid w:val="00AD575C"/>
    <w:rsid w:val="00AF0D8C"/>
    <w:rsid w:val="00AF7EDB"/>
    <w:rsid w:val="00B104A7"/>
    <w:rsid w:val="00B26D32"/>
    <w:rsid w:val="00B657C9"/>
    <w:rsid w:val="00B84B10"/>
    <w:rsid w:val="00B8599A"/>
    <w:rsid w:val="00B85E0E"/>
    <w:rsid w:val="00B93060"/>
    <w:rsid w:val="00BC1452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4614"/>
    <w:rsid w:val="00C979B9"/>
    <w:rsid w:val="00CA3A14"/>
    <w:rsid w:val="00CF1FC0"/>
    <w:rsid w:val="00D454E9"/>
    <w:rsid w:val="00D654A2"/>
    <w:rsid w:val="00D65DF0"/>
    <w:rsid w:val="00DB6561"/>
    <w:rsid w:val="00DB6741"/>
    <w:rsid w:val="00DB6936"/>
    <w:rsid w:val="00DD6B7E"/>
    <w:rsid w:val="00E02E44"/>
    <w:rsid w:val="00E179D3"/>
    <w:rsid w:val="00E216D4"/>
    <w:rsid w:val="00E30271"/>
    <w:rsid w:val="00E3540B"/>
    <w:rsid w:val="00E46D01"/>
    <w:rsid w:val="00E57A3B"/>
    <w:rsid w:val="00E81E59"/>
    <w:rsid w:val="00E93C94"/>
    <w:rsid w:val="00EA2440"/>
    <w:rsid w:val="00EB7AC3"/>
    <w:rsid w:val="00ED12FE"/>
    <w:rsid w:val="00ED2881"/>
    <w:rsid w:val="00EE14DA"/>
    <w:rsid w:val="00F01364"/>
    <w:rsid w:val="00F11DDD"/>
    <w:rsid w:val="00F141A8"/>
    <w:rsid w:val="00F32FB9"/>
    <w:rsid w:val="00F46A4E"/>
    <w:rsid w:val="00F610DE"/>
    <w:rsid w:val="00F61F13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14834B9-0ECE-4CF6-9E00-F14D5E0D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EB7AC3"/>
    <w:pPr>
      <w:ind w:left="720"/>
      <w:contextualSpacing/>
    </w:pPr>
  </w:style>
  <w:style w:type="paragraph" w:customStyle="1" w:styleId="ConsPlusNormal">
    <w:name w:val="ConsPlusNormal"/>
    <w:rsid w:val="00EB7A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f3">
    <w:name w:val="FollowedHyperlink"/>
    <w:basedOn w:val="a0"/>
    <w:uiPriority w:val="99"/>
    <w:semiHidden/>
    <w:unhideWhenUsed/>
    <w:rsid w:val="008710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ec.eaeunion.org/ru/act/texnreg/deptexreg/LS1/Pages/pharm_glossary_rev2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5CF0F71DBE08E7518506092878A4CB51607610F40ECBAB3D4C35023D37FA64651C9B5F90E6FDEC748AC42C8822A7CB6F0FB7CB7A1FA2B20Ak4j8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5CF0F71DBE08E7518506092878A4CB51637017F40BCCAB3D4C35023D37FA64651C9B5F90E6FDEA7589C42C8822A7CB6F0FB7CB7A1FA2B20Ak4j8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7C418-7C43-42CD-9995-05341F34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2021-01-15T06:56:00Z</cp:lastPrinted>
  <dcterms:created xsi:type="dcterms:W3CDTF">2020-10-01T12:00:00Z</dcterms:created>
  <dcterms:modified xsi:type="dcterms:W3CDTF">2021-01-15T06:56:00Z</dcterms:modified>
</cp:coreProperties>
</file>