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3CB" w:rsidRDefault="009F1224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0"/>
          <w:szCs w:val="30"/>
          <w:lang w:eastAsia="ru-RU"/>
        </w:rPr>
        <w:pict w14:anchorId="4E2AB6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9.5pt;margin-top:-12.95pt;width:496.7pt;height:225pt;z-index:-251654144;mso-position-horizontal-relative:text;mso-position-vertical-relative:text">
            <v:imagedata r:id="rId9" o:title=""/>
          </v:shape>
          <o:OLEObject Type="Embed" ProgID="Paint.Picture" ShapeID="_x0000_s1026" DrawAspect="Content" ObjectID="_1626694071" r:id="rId10"/>
        </w:pict>
      </w:r>
      <w:r w:rsidR="00713D90">
        <w:rPr>
          <w:noProof/>
          <w:lang w:eastAsia="ru-RU"/>
        </w:rPr>
        <w:drawing>
          <wp:inline distT="0" distB="0" distL="0" distR="0" wp14:anchorId="75F4A7B6" wp14:editId="45D2F30B">
            <wp:extent cx="1097856" cy="704850"/>
            <wp:effectExtent l="0" t="0" r="7620" b="0"/>
            <wp:docPr id="9" name="Рисунок 9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141" cy="70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CB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8813CB" w:rsidRPr="0049495D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8813CB" w:rsidRPr="003D2EF3" w:rsidRDefault="00DD6B7E" w:rsidP="008813CB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3D2EF3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КОЛЛЕГИЯ</w:t>
      </w:r>
    </w:p>
    <w:p w:rsidR="008813CB" w:rsidRPr="00561B8F" w:rsidRDefault="008813CB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9495D">
        <w:rPr>
          <w:rFonts w:ascii="Times New Roman" w:eastAsia="Times New Roman" w:hAnsi="Times New Roman" w:cs="Times New Roman"/>
          <w:noProof/>
          <w:color w:val="00417E"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48C2C5A3" wp14:editId="7324D37B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510B2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.1pt;margin-top:.15pt;width:467.05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" strokecolor="#00417e" strokeweight="2.25pt"/>
            </w:pict>
          </mc:Fallback>
        </mc:AlternateContent>
      </w:r>
    </w:p>
    <w:p w:rsidR="008813CB" w:rsidRDefault="008813CB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E216D4" w:rsidRPr="00E216D4" w:rsidRDefault="00DB6936" w:rsidP="00E216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E216D4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</w:t>
      </w:r>
      <w:r w:rsidR="00DD6B7E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ЕКОМЕНДАЦИ</w:t>
      </w:r>
      <w:r w:rsidR="001F1E92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Я</w:t>
      </w:r>
    </w:p>
    <w:p w:rsidR="00E216D4" w:rsidRPr="00E216D4" w:rsidRDefault="00E216D4" w:rsidP="00E216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E216D4" w:rsidRPr="00E216D4" w:rsidTr="00D30C19">
        <w:tc>
          <w:tcPr>
            <w:tcW w:w="3544" w:type="dxa"/>
            <w:shd w:val="clear" w:color="auto" w:fill="auto"/>
          </w:tcPr>
          <w:p w:rsidR="00E216D4" w:rsidRPr="00E216D4" w:rsidRDefault="00E216D4" w:rsidP="009F1224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9F122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06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 </w:t>
            </w:r>
            <w:r w:rsidR="009F122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августа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 20</w:t>
            </w:r>
            <w:r w:rsidR="009F122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19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г.</w:t>
            </w:r>
          </w:p>
        </w:tc>
        <w:tc>
          <w:tcPr>
            <w:tcW w:w="2126" w:type="dxa"/>
            <w:shd w:val="clear" w:color="auto" w:fill="auto"/>
          </w:tcPr>
          <w:p w:rsidR="00E216D4" w:rsidRPr="00E216D4" w:rsidRDefault="00E216D4" w:rsidP="00E216D4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№ </w:t>
            </w:r>
            <w:r w:rsidR="009F1224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23</w:t>
            </w:r>
          </w:p>
        </w:tc>
        <w:tc>
          <w:tcPr>
            <w:tcW w:w="3793" w:type="dxa"/>
            <w:shd w:val="clear" w:color="auto" w:fill="auto"/>
          </w:tcPr>
          <w:p w:rsidR="00E216D4" w:rsidRPr="00E216D4" w:rsidRDefault="00E216D4" w:rsidP="009F1224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right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г.</w:t>
            </w:r>
            <w:r w:rsidR="009F122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Москва</w:t>
            </w:r>
            <w:bookmarkStart w:id="0" w:name="_GoBack"/>
            <w:bookmarkEnd w:id="0"/>
          </w:p>
        </w:tc>
      </w:tr>
    </w:tbl>
    <w:p w:rsidR="00880446" w:rsidRDefault="00880446" w:rsidP="00F610DE">
      <w:pPr>
        <w:tabs>
          <w:tab w:val="left" w:pos="2610"/>
        </w:tabs>
        <w:spacing w:after="0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9A66E2" w:rsidRDefault="009A66E2" w:rsidP="00D1140D">
      <w:pPr>
        <w:tabs>
          <w:tab w:val="left" w:pos="261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7F5F8B" w:rsidRDefault="00DD6B7E" w:rsidP="007F5F8B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  <w:r w:rsidRPr="007F5F8B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О </w:t>
      </w:r>
      <w:r w:rsidR="005E7B54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Руководстве по</w:t>
      </w:r>
      <w:r w:rsidR="007F5F8B" w:rsidRPr="007F5F8B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 xml:space="preserve"> оценке и контролю </w:t>
      </w:r>
      <w:proofErr w:type="gramStart"/>
      <w:r w:rsidR="007F5F8B" w:rsidRPr="007F5F8B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ДНК-реактивных</w:t>
      </w:r>
      <w:proofErr w:type="gramEnd"/>
      <w:r w:rsidR="007F5F8B" w:rsidRPr="007F5F8B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 xml:space="preserve"> (мутагенных) примесей</w:t>
      </w:r>
      <w:r w:rsidR="007F5F8B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 xml:space="preserve"> </w:t>
      </w:r>
      <w:r w:rsidR="007F5F8B" w:rsidRPr="007F5F8B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в лекарственных средствах</w:t>
      </w:r>
      <w:r w:rsidR="007F5F8B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br/>
      </w:r>
      <w:r w:rsidR="007F5F8B" w:rsidRPr="007F5F8B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 xml:space="preserve"> </w:t>
      </w:r>
      <w:r w:rsidR="007F5F8B" w:rsidRPr="007F5F8B">
        <w:rPr>
          <w:rFonts w:ascii="Times New Roman" w:hAnsi="Times New Roman" w:cs="Times New Roman"/>
          <w:b/>
          <w:sz w:val="30"/>
          <w:szCs w:val="30"/>
        </w:rPr>
        <w:t>и установлению границ</w:t>
      </w:r>
      <w:r w:rsidR="007F5F8B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7F5F8B" w:rsidRPr="007F5F8B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потенциального канцерогенного риска</w:t>
      </w:r>
    </w:p>
    <w:p w:rsidR="008842BF" w:rsidRPr="007F5F8B" w:rsidRDefault="008842BF" w:rsidP="007F5F8B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</w:p>
    <w:p w:rsidR="00E572CA" w:rsidRPr="008167A1" w:rsidRDefault="00DD6B7E" w:rsidP="00E2444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Коллегия Евразийской экономической комиссии в соответствии</w:t>
      </w:r>
      <w:r w:rsidR="00441AA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441AA3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>со статьей 30 Договора о Евразийском экономическом союзе от 29 мая 2014 года</w:t>
      </w:r>
      <w:r w:rsidR="008B60F9" w:rsidRPr="008B60F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8B60F9">
        <w:rPr>
          <w:rFonts w:ascii="Times New Roman" w:eastAsia="Times New Roman" w:hAnsi="Times New Roman" w:cs="Times New Roman"/>
          <w:snapToGrid w:val="0"/>
          <w:sz w:val="30"/>
          <w:szCs w:val="30"/>
        </w:rPr>
        <w:t>и</w:t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пунктом 3 статьи 3 Соглашения о единых принципах</w:t>
      </w:r>
      <w:r w:rsidR="00AF0D8C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и правилах </w:t>
      </w:r>
      <w:r w:rsidR="009B5A20" w:rsidRPr="008167A1">
        <w:rPr>
          <w:rFonts w:ascii="Times New Roman" w:eastAsia="Times New Roman" w:hAnsi="Times New Roman" w:cs="Times New Roman"/>
          <w:snapToGrid w:val="0"/>
          <w:sz w:val="30"/>
          <w:szCs w:val="30"/>
        </w:rPr>
        <w:t>обращения лекарственных средств в рамках Евразийского экономического союза от 23 декабря 2014 года</w:t>
      </w:r>
      <w:r w:rsidR="008B60F9" w:rsidRPr="008167A1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="00F117D1" w:rsidRPr="00F117D1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F117D1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а также </w:t>
      </w:r>
      <w:r w:rsidR="00A83003" w:rsidRPr="008167A1">
        <w:rPr>
          <w:rFonts w:ascii="Times New Roman" w:eastAsia="Times New Roman" w:hAnsi="Times New Roman" w:cs="Times New Roman"/>
          <w:snapToGrid w:val="0"/>
          <w:sz w:val="30"/>
          <w:szCs w:val="30"/>
        </w:rPr>
        <w:t>в целях</w:t>
      </w:r>
      <w:r w:rsidR="008167A1" w:rsidRPr="008167A1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84071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обеспечения </w:t>
      </w:r>
      <w:r w:rsidR="001549E2">
        <w:rPr>
          <w:rFonts w:ascii="Times New Roman" w:eastAsia="Times New Roman" w:hAnsi="Times New Roman" w:cs="Times New Roman"/>
          <w:snapToGrid w:val="0"/>
          <w:sz w:val="30"/>
          <w:szCs w:val="30"/>
        </w:rPr>
        <w:t>применения единых</w:t>
      </w:r>
      <w:r w:rsidR="0084071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подходов к оценке безопасности лекарственных препаратов и недопущения обращения </w:t>
      </w:r>
      <w:r w:rsidR="001549E2">
        <w:rPr>
          <w:rFonts w:ascii="Times New Roman" w:eastAsia="Times New Roman" w:hAnsi="Times New Roman" w:cs="Times New Roman"/>
          <w:snapToGrid w:val="0"/>
          <w:sz w:val="30"/>
          <w:szCs w:val="30"/>
        </w:rPr>
        <w:t>на</w:t>
      </w:r>
      <w:proofErr w:type="gramEnd"/>
      <w:r w:rsidR="001549E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таможенной территории Евразийского экономического союза </w:t>
      </w:r>
      <w:r w:rsidR="0084071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потенциально </w:t>
      </w:r>
      <w:proofErr w:type="gramStart"/>
      <w:r w:rsidR="00840719">
        <w:rPr>
          <w:rFonts w:ascii="Times New Roman" w:eastAsia="Times New Roman" w:hAnsi="Times New Roman" w:cs="Times New Roman"/>
          <w:snapToGrid w:val="0"/>
          <w:sz w:val="30"/>
          <w:szCs w:val="30"/>
        </w:rPr>
        <w:t>опасных</w:t>
      </w:r>
      <w:proofErr w:type="gramEnd"/>
      <w:r w:rsidR="0084071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лекарственных препаратов</w:t>
      </w:r>
      <w:r w:rsidR="008167A1" w:rsidRPr="008167A1">
        <w:rPr>
          <w:rFonts w:ascii="Times New Roman" w:hAnsi="Times New Roman" w:cs="Times New Roman"/>
          <w:sz w:val="30"/>
          <w:szCs w:val="30"/>
        </w:rPr>
        <w:t xml:space="preserve"> </w:t>
      </w:r>
    </w:p>
    <w:p w:rsidR="00341846" w:rsidRDefault="00DD6B7E" w:rsidP="00E2444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8167A1">
        <w:rPr>
          <w:rFonts w:ascii="Times New Roman" w:eastAsia="Times New Roman" w:hAnsi="Times New Roman" w:cs="Times New Roman"/>
          <w:b/>
          <w:snapToGrid w:val="0"/>
          <w:spacing w:val="40"/>
          <w:kern w:val="30"/>
          <w:sz w:val="30"/>
          <w:szCs w:val="30"/>
        </w:rPr>
        <w:t>ре</w:t>
      </w:r>
      <w:r w:rsidR="00A83003" w:rsidRPr="008167A1">
        <w:rPr>
          <w:rFonts w:ascii="Times New Roman" w:eastAsia="Times New Roman" w:hAnsi="Times New Roman" w:cs="Times New Roman"/>
          <w:b/>
          <w:snapToGrid w:val="0"/>
          <w:spacing w:val="40"/>
          <w:kern w:val="30"/>
          <w:sz w:val="30"/>
          <w:szCs w:val="30"/>
        </w:rPr>
        <w:t>комендует</w:t>
      </w:r>
      <w:r w:rsidR="00A83003" w:rsidRPr="008167A1">
        <w:rPr>
          <w:rFonts w:ascii="Times New Roman" w:eastAsia="Times New Roman" w:hAnsi="Times New Roman" w:cs="Times New Roman"/>
          <w:b/>
          <w:snapToGrid w:val="0"/>
          <w:spacing w:val="30"/>
          <w:kern w:val="30"/>
          <w:sz w:val="30"/>
          <w:szCs w:val="30"/>
        </w:rPr>
        <w:t xml:space="preserve"> </w:t>
      </w:r>
      <w:r w:rsidR="00A83003" w:rsidRPr="008167A1">
        <w:rPr>
          <w:rFonts w:ascii="Times New Roman" w:eastAsia="Times New Roman" w:hAnsi="Times New Roman" w:cs="Times New Roman"/>
          <w:snapToGrid w:val="0"/>
          <w:sz w:val="30"/>
          <w:szCs w:val="30"/>
        </w:rPr>
        <w:t>государствам</w:t>
      </w:r>
      <w:r w:rsidR="00C642EE" w:rsidRPr="00E24447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A83003" w:rsidRPr="00E24447">
        <w:rPr>
          <w:rFonts w:ascii="Times New Roman" w:eastAsia="Times New Roman" w:hAnsi="Times New Roman"/>
          <w:snapToGrid w:val="0"/>
          <w:sz w:val="30"/>
          <w:szCs w:val="30"/>
        </w:rPr>
        <w:t>–</w:t>
      </w:r>
      <w:r w:rsidR="00C642EE" w:rsidRPr="00E24447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A83003" w:rsidRPr="00E24447">
        <w:rPr>
          <w:rFonts w:ascii="Times New Roman" w:eastAsia="Times New Roman" w:hAnsi="Times New Roman"/>
          <w:snapToGrid w:val="0"/>
          <w:sz w:val="30"/>
          <w:szCs w:val="30"/>
        </w:rPr>
        <w:t xml:space="preserve">членам </w:t>
      </w:r>
      <w:r w:rsidR="001A69E0" w:rsidRPr="00E24447">
        <w:rPr>
          <w:rFonts w:ascii="Times New Roman" w:eastAsia="Times New Roman" w:hAnsi="Times New Roman"/>
          <w:snapToGrid w:val="0"/>
          <w:sz w:val="30"/>
          <w:szCs w:val="30"/>
        </w:rPr>
        <w:t>Евразийского экономического союза</w:t>
      </w:r>
      <w:r w:rsidR="00094771" w:rsidRPr="00094771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5E7B54">
        <w:rPr>
          <w:rFonts w:ascii="Times New Roman" w:eastAsia="Times New Roman" w:hAnsi="Times New Roman" w:cs="Times New Roman"/>
          <w:snapToGrid w:val="0"/>
          <w:sz w:val="30"/>
          <w:szCs w:val="30"/>
        </w:rPr>
        <w:t>применять Руководство по</w:t>
      </w:r>
      <w:r w:rsidR="00094771" w:rsidRPr="00341846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оценке и контролю </w:t>
      </w:r>
      <w:proofErr w:type="gramStart"/>
      <w:r w:rsidR="00094771" w:rsidRPr="00341846">
        <w:rPr>
          <w:rFonts w:ascii="Times New Roman" w:eastAsia="Times New Roman" w:hAnsi="Times New Roman" w:cs="Times New Roman"/>
          <w:snapToGrid w:val="0"/>
          <w:sz w:val="30"/>
          <w:szCs w:val="30"/>
        </w:rPr>
        <w:t>ДНК-реактивных</w:t>
      </w:r>
      <w:proofErr w:type="gramEnd"/>
      <w:r w:rsidR="00094771" w:rsidRPr="00341846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(мутагенных) примесей в лекарственных средствах и установлению границ потенциального канцерогенного риска</w:t>
      </w:r>
      <w:r w:rsidR="00094771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094771" w:rsidRPr="00341846">
        <w:rPr>
          <w:rFonts w:ascii="Times New Roman" w:eastAsia="Times New Roman" w:hAnsi="Times New Roman" w:cs="Times New Roman"/>
          <w:snapToGrid w:val="0"/>
          <w:sz w:val="30"/>
          <w:szCs w:val="30"/>
        </w:rPr>
        <w:t>согласно приложению</w:t>
      </w:r>
      <w:r w:rsidR="00341846">
        <w:rPr>
          <w:rFonts w:ascii="Times New Roman" w:eastAsia="Times New Roman" w:hAnsi="Times New Roman"/>
          <w:snapToGrid w:val="0"/>
          <w:sz w:val="30"/>
          <w:szCs w:val="30"/>
        </w:rPr>
        <w:t>:</w:t>
      </w:r>
    </w:p>
    <w:p w:rsidR="00341846" w:rsidRPr="001549E2" w:rsidRDefault="00D047A2" w:rsidP="001549E2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1549E2">
        <w:rPr>
          <w:rFonts w:ascii="Times New Roman" w:eastAsia="Times New Roman" w:hAnsi="Times New Roman"/>
          <w:snapToGrid w:val="0"/>
          <w:sz w:val="30"/>
          <w:szCs w:val="30"/>
        </w:rPr>
        <w:lastRenderedPageBreak/>
        <w:t xml:space="preserve">по истечении </w:t>
      </w:r>
      <w:r w:rsidR="007F5F8B" w:rsidRPr="001549E2">
        <w:rPr>
          <w:rFonts w:ascii="Times New Roman" w:eastAsia="Times New Roman" w:hAnsi="Times New Roman"/>
          <w:snapToGrid w:val="0"/>
          <w:sz w:val="30"/>
          <w:szCs w:val="30"/>
        </w:rPr>
        <w:t>18</w:t>
      </w:r>
      <w:r w:rsidRPr="001549E2">
        <w:rPr>
          <w:rFonts w:ascii="Times New Roman" w:eastAsia="Times New Roman" w:hAnsi="Times New Roman"/>
          <w:snapToGrid w:val="0"/>
          <w:sz w:val="30"/>
          <w:szCs w:val="30"/>
        </w:rPr>
        <w:t xml:space="preserve"> месяцев </w:t>
      </w:r>
      <w:proofErr w:type="gramStart"/>
      <w:r w:rsidRPr="001549E2">
        <w:rPr>
          <w:rFonts w:ascii="Times New Roman" w:eastAsia="Times New Roman" w:hAnsi="Times New Roman"/>
          <w:snapToGrid w:val="0"/>
          <w:sz w:val="30"/>
          <w:szCs w:val="30"/>
        </w:rPr>
        <w:t xml:space="preserve">с </w:t>
      </w:r>
      <w:r w:rsidRPr="001549E2">
        <w:rPr>
          <w:rFonts w:ascii="Times New Roman" w:hAnsi="Times New Roman"/>
          <w:sz w:val="30"/>
          <w:szCs w:val="30"/>
        </w:rPr>
        <w:t>даты опубликования</w:t>
      </w:r>
      <w:proofErr w:type="gramEnd"/>
      <w:r w:rsidRPr="001549E2">
        <w:rPr>
          <w:rFonts w:ascii="Times New Roman" w:hAnsi="Times New Roman"/>
          <w:sz w:val="30"/>
          <w:szCs w:val="30"/>
        </w:rPr>
        <w:t xml:space="preserve"> настоящей Рекомендации на официальном сайте Евразийского экономического союза</w:t>
      </w:r>
      <w:r w:rsidR="001549E2">
        <w:rPr>
          <w:rFonts w:ascii="Times New Roman" w:hAnsi="Times New Roman"/>
          <w:sz w:val="30"/>
          <w:szCs w:val="30"/>
        </w:rPr>
        <w:t xml:space="preserve"> –</w:t>
      </w:r>
      <w:r w:rsidRPr="001549E2">
        <w:rPr>
          <w:rFonts w:ascii="Times New Roman" w:hAnsi="Times New Roman"/>
          <w:sz w:val="30"/>
          <w:szCs w:val="30"/>
        </w:rPr>
        <w:t xml:space="preserve"> </w:t>
      </w:r>
      <w:r w:rsidR="00E572CA" w:rsidRPr="001549E2">
        <w:rPr>
          <w:rFonts w:ascii="Times New Roman" w:hAnsi="Times New Roman"/>
          <w:sz w:val="30"/>
          <w:szCs w:val="30"/>
        </w:rPr>
        <w:t>при</w:t>
      </w:r>
      <w:r w:rsidR="00840719" w:rsidRPr="001549E2">
        <w:rPr>
          <w:rFonts w:ascii="Times New Roman" w:hAnsi="Times New Roman"/>
          <w:sz w:val="30"/>
          <w:szCs w:val="30"/>
        </w:rPr>
        <w:t xml:space="preserve"> фармацевтической разработке лекарственных средств и оценке безопасности лекарственных препаратов</w:t>
      </w:r>
      <w:r w:rsidR="005265DF" w:rsidRPr="001549E2">
        <w:rPr>
          <w:rFonts w:ascii="Times New Roman" w:hAnsi="Times New Roman"/>
          <w:sz w:val="30"/>
          <w:szCs w:val="30"/>
        </w:rPr>
        <w:t>;</w:t>
      </w:r>
    </w:p>
    <w:p w:rsidR="007F5F8B" w:rsidRPr="001549E2" w:rsidRDefault="00341846" w:rsidP="001549E2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1549E2">
        <w:rPr>
          <w:rFonts w:ascii="Times New Roman" w:hAnsi="Times New Roman"/>
          <w:sz w:val="30"/>
          <w:szCs w:val="30"/>
        </w:rPr>
        <w:t xml:space="preserve">по истечении 36 месяцев </w:t>
      </w:r>
      <w:proofErr w:type="gramStart"/>
      <w:r w:rsidRPr="001549E2">
        <w:rPr>
          <w:rFonts w:ascii="Times New Roman" w:eastAsia="Times New Roman" w:hAnsi="Times New Roman"/>
          <w:snapToGrid w:val="0"/>
          <w:sz w:val="30"/>
          <w:szCs w:val="30"/>
        </w:rPr>
        <w:t xml:space="preserve">с </w:t>
      </w:r>
      <w:r w:rsidRPr="001549E2">
        <w:rPr>
          <w:rFonts w:ascii="Times New Roman" w:hAnsi="Times New Roman"/>
          <w:sz w:val="30"/>
          <w:szCs w:val="30"/>
        </w:rPr>
        <w:t>даты опубликования</w:t>
      </w:r>
      <w:proofErr w:type="gramEnd"/>
      <w:r w:rsidRPr="001549E2">
        <w:rPr>
          <w:rFonts w:ascii="Times New Roman" w:hAnsi="Times New Roman"/>
          <w:sz w:val="30"/>
          <w:szCs w:val="30"/>
        </w:rPr>
        <w:t xml:space="preserve"> настоящей Рекомендации на официальном сайте Евразийского экономического союза</w:t>
      </w:r>
      <w:r w:rsidR="00F117D1">
        <w:rPr>
          <w:rFonts w:ascii="Times New Roman" w:hAnsi="Times New Roman"/>
          <w:sz w:val="30"/>
          <w:szCs w:val="30"/>
        </w:rPr>
        <w:t xml:space="preserve"> – при</w:t>
      </w:r>
      <w:r w:rsidR="00F117D1" w:rsidRPr="001549E2">
        <w:rPr>
          <w:rFonts w:ascii="Times New Roman" w:hAnsi="Times New Roman"/>
          <w:sz w:val="30"/>
          <w:szCs w:val="30"/>
        </w:rPr>
        <w:t xml:space="preserve"> назначени</w:t>
      </w:r>
      <w:r w:rsidR="00F117D1">
        <w:rPr>
          <w:rFonts w:ascii="Times New Roman" w:hAnsi="Times New Roman"/>
          <w:sz w:val="30"/>
          <w:szCs w:val="30"/>
        </w:rPr>
        <w:t>и</w:t>
      </w:r>
      <w:r w:rsidR="00F117D1" w:rsidRPr="001549E2">
        <w:rPr>
          <w:rFonts w:ascii="Times New Roman" w:hAnsi="Times New Roman"/>
          <w:sz w:val="30"/>
          <w:szCs w:val="30"/>
        </w:rPr>
        <w:t xml:space="preserve"> </w:t>
      </w:r>
      <w:r w:rsidR="00F117D1">
        <w:rPr>
          <w:rFonts w:ascii="Times New Roman" w:hAnsi="Times New Roman"/>
          <w:sz w:val="30"/>
          <w:szCs w:val="30"/>
        </w:rPr>
        <w:t>в отношении новых</w:t>
      </w:r>
      <w:r w:rsidR="00F117D1" w:rsidRPr="001549E2">
        <w:rPr>
          <w:rFonts w:ascii="Times New Roman" w:hAnsi="Times New Roman"/>
          <w:sz w:val="30"/>
          <w:szCs w:val="30"/>
        </w:rPr>
        <w:t xml:space="preserve"> лекарственных препаратов клинических исследований</w:t>
      </w:r>
      <w:r w:rsidR="00F117D1">
        <w:rPr>
          <w:rFonts w:ascii="Times New Roman" w:hAnsi="Times New Roman"/>
          <w:sz w:val="30"/>
          <w:szCs w:val="30"/>
        </w:rPr>
        <w:t>,</w:t>
      </w:r>
      <w:r w:rsidR="00F117D1" w:rsidRPr="001549E2">
        <w:rPr>
          <w:rFonts w:ascii="Times New Roman" w:hAnsi="Times New Roman"/>
          <w:sz w:val="30"/>
          <w:szCs w:val="30"/>
        </w:rPr>
        <w:t xml:space="preserve"> не включающих</w:t>
      </w:r>
      <w:r w:rsidR="00F117D1">
        <w:rPr>
          <w:rFonts w:ascii="Times New Roman" w:hAnsi="Times New Roman"/>
          <w:sz w:val="30"/>
          <w:szCs w:val="30"/>
        </w:rPr>
        <w:t xml:space="preserve"> в себя</w:t>
      </w:r>
      <w:r w:rsidR="00F117D1" w:rsidRPr="001549E2">
        <w:rPr>
          <w:rFonts w:ascii="Times New Roman" w:hAnsi="Times New Roman"/>
          <w:sz w:val="30"/>
          <w:szCs w:val="30"/>
        </w:rPr>
        <w:t xml:space="preserve"> фазы </w:t>
      </w:r>
      <w:proofErr w:type="spellStart"/>
      <w:r w:rsidR="00F117D1" w:rsidRPr="001549E2">
        <w:rPr>
          <w:rFonts w:ascii="Times New Roman" w:hAnsi="Times New Roman"/>
          <w:sz w:val="30"/>
          <w:szCs w:val="30"/>
          <w:lang w:val="en-US"/>
        </w:rPr>
        <w:t>IIb</w:t>
      </w:r>
      <w:proofErr w:type="spellEnd"/>
      <w:r w:rsidR="00F117D1" w:rsidRPr="001549E2">
        <w:rPr>
          <w:rFonts w:ascii="Times New Roman" w:hAnsi="Times New Roman"/>
          <w:sz w:val="30"/>
          <w:szCs w:val="30"/>
        </w:rPr>
        <w:t xml:space="preserve"> и </w:t>
      </w:r>
      <w:r w:rsidR="00F117D1" w:rsidRPr="001549E2">
        <w:rPr>
          <w:rFonts w:ascii="Times New Roman" w:hAnsi="Times New Roman"/>
          <w:sz w:val="30"/>
          <w:szCs w:val="30"/>
          <w:lang w:val="en-US"/>
        </w:rPr>
        <w:t>III</w:t>
      </w:r>
      <w:r w:rsidR="00F117D1">
        <w:rPr>
          <w:rFonts w:ascii="Times New Roman" w:hAnsi="Times New Roman"/>
          <w:sz w:val="30"/>
          <w:szCs w:val="30"/>
        </w:rPr>
        <w:t>.</w:t>
      </w:r>
      <w:r w:rsidR="007F5F8B" w:rsidRPr="001549E2">
        <w:rPr>
          <w:rFonts w:ascii="Times New Roman" w:hAnsi="Times New Roman"/>
          <w:sz w:val="30"/>
          <w:szCs w:val="30"/>
        </w:rPr>
        <w:t xml:space="preserve"> </w:t>
      </w:r>
    </w:p>
    <w:p w:rsidR="00406F9F" w:rsidRPr="00146B39" w:rsidRDefault="00406F9F" w:rsidP="00406F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 w:rsidRPr="00146B3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При этом исходить из того, что в случае, если реализация положений указанного Руководства осуществляется в соответствии с актами Евразийской экономической комиссии, применение таких положений осуществляется </w:t>
      </w:r>
      <w:proofErr w:type="gramStart"/>
      <w:r w:rsidR="00146B39" w:rsidRPr="00146B39">
        <w:rPr>
          <w:rFonts w:ascii="Times New Roman" w:hAnsi="Times New Roman" w:cs="Times New Roman"/>
          <w:sz w:val="30"/>
          <w:szCs w:val="30"/>
        </w:rPr>
        <w:t>с даты вступления</w:t>
      </w:r>
      <w:proofErr w:type="gramEnd"/>
      <w:r w:rsidR="00146B39" w:rsidRPr="00146B39">
        <w:rPr>
          <w:rFonts w:ascii="Times New Roman" w:hAnsi="Times New Roman" w:cs="Times New Roman"/>
          <w:sz w:val="30"/>
          <w:szCs w:val="30"/>
        </w:rPr>
        <w:t xml:space="preserve"> в силу </w:t>
      </w:r>
      <w:r w:rsidRPr="00146B39">
        <w:rPr>
          <w:rFonts w:ascii="Times New Roman" w:eastAsia="Times New Roman" w:hAnsi="Times New Roman" w:cs="Times New Roman"/>
          <w:snapToGrid w:val="0"/>
          <w:sz w:val="30"/>
          <w:szCs w:val="30"/>
        </w:rPr>
        <w:t>соответствующих актов.</w:t>
      </w:r>
    </w:p>
    <w:p w:rsidR="009F29B5" w:rsidRDefault="009F29B5" w:rsidP="00475C4F">
      <w:pPr>
        <w:spacing w:after="0" w:line="360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:rsidR="009F29B5" w:rsidRDefault="009F29B5" w:rsidP="00475C4F">
      <w:pPr>
        <w:spacing w:after="0" w:line="360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211"/>
        <w:gridCol w:w="4360"/>
      </w:tblGrid>
      <w:tr w:rsidR="009F29B5" w:rsidTr="009F29B5">
        <w:trPr>
          <w:jc w:val="center"/>
        </w:trPr>
        <w:tc>
          <w:tcPr>
            <w:tcW w:w="5211" w:type="dxa"/>
            <w:hideMark/>
          </w:tcPr>
          <w:p w:rsidR="009F29B5" w:rsidRDefault="009F29B5" w:rsidP="00674F5D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Председатель Коллегии</w:t>
            </w:r>
          </w:p>
          <w:p w:rsidR="009F29B5" w:rsidRDefault="009F29B5" w:rsidP="00674F5D">
            <w:pPr>
              <w:pStyle w:val="ConsPlusNonformat"/>
              <w:widowControl/>
              <w:jc w:val="center"/>
              <w:rPr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Евразийской экономической комиссии</w:t>
            </w:r>
          </w:p>
        </w:tc>
        <w:tc>
          <w:tcPr>
            <w:tcW w:w="4360" w:type="dxa"/>
          </w:tcPr>
          <w:p w:rsidR="009F29B5" w:rsidRDefault="009F29B5" w:rsidP="00674F5D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</w:p>
          <w:p w:rsidR="009F29B5" w:rsidRDefault="009F29B5" w:rsidP="00674F5D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Т. Саркисян</w:t>
            </w:r>
          </w:p>
        </w:tc>
      </w:tr>
    </w:tbl>
    <w:p w:rsidR="00E216D4" w:rsidRPr="009F29B5" w:rsidRDefault="00E216D4" w:rsidP="00590936">
      <w:pPr>
        <w:spacing w:after="0"/>
        <w:rPr>
          <w:rFonts w:ascii="Times New Roman" w:eastAsia="Times New Roman" w:hAnsi="Times New Roman" w:cs="Times New Roman"/>
          <w:snapToGrid w:val="0"/>
          <w:sz w:val="2"/>
          <w:szCs w:val="2"/>
        </w:rPr>
      </w:pPr>
    </w:p>
    <w:sectPr w:rsidR="00E216D4" w:rsidRPr="009F29B5" w:rsidSect="00475C4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021" w:rsidRDefault="00B96021" w:rsidP="00D454E9">
      <w:pPr>
        <w:spacing w:after="0" w:line="240" w:lineRule="auto"/>
      </w:pPr>
      <w:r>
        <w:separator/>
      </w:r>
    </w:p>
  </w:endnote>
  <w:endnote w:type="continuationSeparator" w:id="0">
    <w:p w:rsidR="00B96021" w:rsidRDefault="00B96021" w:rsidP="00D45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FA7" w:rsidRDefault="00405FA7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FA7" w:rsidRDefault="00405FA7">
    <w:pPr>
      <w:pStyle w:val="af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FA7" w:rsidRDefault="00405FA7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021" w:rsidRDefault="00B96021" w:rsidP="00D454E9">
      <w:pPr>
        <w:spacing w:after="0" w:line="240" w:lineRule="auto"/>
      </w:pPr>
      <w:r>
        <w:separator/>
      </w:r>
    </w:p>
  </w:footnote>
  <w:footnote w:type="continuationSeparator" w:id="0">
    <w:p w:rsidR="00B96021" w:rsidRDefault="00B96021" w:rsidP="00D45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FA7" w:rsidRDefault="00405FA7">
    <w:pPr>
      <w:pStyle w:val="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130512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:rsidR="00D454E9" w:rsidRPr="00E81E59" w:rsidRDefault="00D454E9">
        <w:pPr>
          <w:pStyle w:val="ad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E81E59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E81E59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9F1224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D454E9" w:rsidRDefault="00D454E9">
    <w:pPr>
      <w:pStyle w:val="a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FA7" w:rsidRDefault="00405FA7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51DFC"/>
    <w:multiLevelType w:val="multilevel"/>
    <w:tmpl w:val="5F56DFBA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strike w:val="0"/>
      </w:rPr>
    </w:lvl>
    <w:lvl w:ilvl="1">
      <w:start w:val="1"/>
      <w:numFmt w:val="decimal"/>
      <w:isLgl/>
      <w:lvlText w:val="%1.%2."/>
      <w:lvlJc w:val="left"/>
      <w:pPr>
        <w:ind w:left="28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3CE6025E"/>
    <w:multiLevelType w:val="hybridMultilevel"/>
    <w:tmpl w:val="E390A442"/>
    <w:lvl w:ilvl="0" w:tplc="00E6B23E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E173BA4"/>
    <w:multiLevelType w:val="hybridMultilevel"/>
    <w:tmpl w:val="844E3782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359"/>
    <w:rsid w:val="0002387D"/>
    <w:rsid w:val="00054F62"/>
    <w:rsid w:val="00094771"/>
    <w:rsid w:val="000955B6"/>
    <w:rsid w:val="00097BED"/>
    <w:rsid w:val="000A6507"/>
    <w:rsid w:val="000B360C"/>
    <w:rsid w:val="000C3A2F"/>
    <w:rsid w:val="000C4379"/>
    <w:rsid w:val="000E011C"/>
    <w:rsid w:val="00144451"/>
    <w:rsid w:val="00146B39"/>
    <w:rsid w:val="00151467"/>
    <w:rsid w:val="001549E2"/>
    <w:rsid w:val="001A69E0"/>
    <w:rsid w:val="001F1E92"/>
    <w:rsid w:val="002760E7"/>
    <w:rsid w:val="002A6AB6"/>
    <w:rsid w:val="002B08C4"/>
    <w:rsid w:val="002F2F3B"/>
    <w:rsid w:val="00311134"/>
    <w:rsid w:val="00311E1B"/>
    <w:rsid w:val="0032417F"/>
    <w:rsid w:val="00325F5C"/>
    <w:rsid w:val="00337A66"/>
    <w:rsid w:val="00341846"/>
    <w:rsid w:val="00342978"/>
    <w:rsid w:val="00375576"/>
    <w:rsid w:val="00377230"/>
    <w:rsid w:val="00393617"/>
    <w:rsid w:val="003B367A"/>
    <w:rsid w:val="003C053B"/>
    <w:rsid w:val="003D2EF3"/>
    <w:rsid w:val="004052CB"/>
    <w:rsid w:val="00405FA7"/>
    <w:rsid w:val="00406F9F"/>
    <w:rsid w:val="004113B2"/>
    <w:rsid w:val="004160E7"/>
    <w:rsid w:val="00441AA3"/>
    <w:rsid w:val="0046329C"/>
    <w:rsid w:val="00464BD2"/>
    <w:rsid w:val="00475C4F"/>
    <w:rsid w:val="004B6A51"/>
    <w:rsid w:val="004F2AA0"/>
    <w:rsid w:val="00506FA4"/>
    <w:rsid w:val="00507EEB"/>
    <w:rsid w:val="005265DF"/>
    <w:rsid w:val="0055213B"/>
    <w:rsid w:val="00560C6A"/>
    <w:rsid w:val="005676E1"/>
    <w:rsid w:val="00571FC1"/>
    <w:rsid w:val="00590936"/>
    <w:rsid w:val="00594B59"/>
    <w:rsid w:val="005E072D"/>
    <w:rsid w:val="005E31E6"/>
    <w:rsid w:val="005E7B54"/>
    <w:rsid w:val="00615998"/>
    <w:rsid w:val="0063132C"/>
    <w:rsid w:val="00652BA4"/>
    <w:rsid w:val="006535A4"/>
    <w:rsid w:val="00660606"/>
    <w:rsid w:val="0066321B"/>
    <w:rsid w:val="00674F5D"/>
    <w:rsid w:val="006B756C"/>
    <w:rsid w:val="006D28C4"/>
    <w:rsid w:val="00713D90"/>
    <w:rsid w:val="007316F1"/>
    <w:rsid w:val="00751016"/>
    <w:rsid w:val="00762F16"/>
    <w:rsid w:val="00763BCD"/>
    <w:rsid w:val="00797E7A"/>
    <w:rsid w:val="007C6638"/>
    <w:rsid w:val="007F5F8B"/>
    <w:rsid w:val="00801A35"/>
    <w:rsid w:val="00813D7E"/>
    <w:rsid w:val="008167A1"/>
    <w:rsid w:val="00820FE6"/>
    <w:rsid w:val="008301F3"/>
    <w:rsid w:val="0083021D"/>
    <w:rsid w:val="00835174"/>
    <w:rsid w:val="00840719"/>
    <w:rsid w:val="00842E58"/>
    <w:rsid w:val="008462E0"/>
    <w:rsid w:val="00857631"/>
    <w:rsid w:val="00873AB2"/>
    <w:rsid w:val="008759A9"/>
    <w:rsid w:val="008762C9"/>
    <w:rsid w:val="00880446"/>
    <w:rsid w:val="008813CB"/>
    <w:rsid w:val="008842BF"/>
    <w:rsid w:val="008867D1"/>
    <w:rsid w:val="0089744F"/>
    <w:rsid w:val="008B4E70"/>
    <w:rsid w:val="008B60F9"/>
    <w:rsid w:val="008F34D8"/>
    <w:rsid w:val="008F6F52"/>
    <w:rsid w:val="0091269B"/>
    <w:rsid w:val="00912B87"/>
    <w:rsid w:val="009214CD"/>
    <w:rsid w:val="00957C6E"/>
    <w:rsid w:val="00972359"/>
    <w:rsid w:val="0098694A"/>
    <w:rsid w:val="00993176"/>
    <w:rsid w:val="00993A29"/>
    <w:rsid w:val="009A66E2"/>
    <w:rsid w:val="009A7C63"/>
    <w:rsid w:val="009B5A20"/>
    <w:rsid w:val="009F1224"/>
    <w:rsid w:val="009F260D"/>
    <w:rsid w:val="009F29B5"/>
    <w:rsid w:val="00A31B55"/>
    <w:rsid w:val="00A35189"/>
    <w:rsid w:val="00A53F5C"/>
    <w:rsid w:val="00A54F57"/>
    <w:rsid w:val="00A63A7B"/>
    <w:rsid w:val="00A83003"/>
    <w:rsid w:val="00AA1CC2"/>
    <w:rsid w:val="00AB400E"/>
    <w:rsid w:val="00AC5F63"/>
    <w:rsid w:val="00AD3CF1"/>
    <w:rsid w:val="00AF0D8C"/>
    <w:rsid w:val="00B06BDB"/>
    <w:rsid w:val="00B5275E"/>
    <w:rsid w:val="00B657C9"/>
    <w:rsid w:val="00B81C5E"/>
    <w:rsid w:val="00B85888"/>
    <w:rsid w:val="00B8599A"/>
    <w:rsid w:val="00B85E0E"/>
    <w:rsid w:val="00B96021"/>
    <w:rsid w:val="00BE7B0E"/>
    <w:rsid w:val="00C02260"/>
    <w:rsid w:val="00C24D64"/>
    <w:rsid w:val="00C32173"/>
    <w:rsid w:val="00C3502D"/>
    <w:rsid w:val="00C642EE"/>
    <w:rsid w:val="00C67E60"/>
    <w:rsid w:val="00C83011"/>
    <w:rsid w:val="00C90D0B"/>
    <w:rsid w:val="00CA3A14"/>
    <w:rsid w:val="00CC5303"/>
    <w:rsid w:val="00CF1FC0"/>
    <w:rsid w:val="00D047A2"/>
    <w:rsid w:val="00D1140D"/>
    <w:rsid w:val="00D26D26"/>
    <w:rsid w:val="00D35C5B"/>
    <w:rsid w:val="00D4013C"/>
    <w:rsid w:val="00D443C4"/>
    <w:rsid w:val="00D454E9"/>
    <w:rsid w:val="00D64B04"/>
    <w:rsid w:val="00D654A2"/>
    <w:rsid w:val="00D816AC"/>
    <w:rsid w:val="00DB6936"/>
    <w:rsid w:val="00DB7E15"/>
    <w:rsid w:val="00DD6B7E"/>
    <w:rsid w:val="00DE4852"/>
    <w:rsid w:val="00E179D3"/>
    <w:rsid w:val="00E216D4"/>
    <w:rsid w:val="00E24447"/>
    <w:rsid w:val="00E572CA"/>
    <w:rsid w:val="00E57A3B"/>
    <w:rsid w:val="00E64E6C"/>
    <w:rsid w:val="00E81E59"/>
    <w:rsid w:val="00EA2440"/>
    <w:rsid w:val="00ED2881"/>
    <w:rsid w:val="00F117D1"/>
    <w:rsid w:val="00F11DDD"/>
    <w:rsid w:val="00F14E64"/>
    <w:rsid w:val="00F2040C"/>
    <w:rsid w:val="00F46A4E"/>
    <w:rsid w:val="00F6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321B"/>
    <w:rPr>
      <w:color w:val="808080"/>
    </w:rPr>
  </w:style>
  <w:style w:type="table" w:styleId="a6">
    <w:name w:val="Table Grid"/>
    <w:basedOn w:val="a1"/>
    <w:uiPriority w:val="59"/>
    <w:rsid w:val="00C8301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annotation reference"/>
    <w:basedOn w:val="a0"/>
    <w:uiPriority w:val="99"/>
    <w:semiHidden/>
    <w:unhideWhenUsed/>
    <w:rsid w:val="00CA3A1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A3A1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A3A1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A3A1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A3A14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CA3A14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54E9"/>
  </w:style>
  <w:style w:type="paragraph" w:styleId="af">
    <w:name w:val="footer"/>
    <w:basedOn w:val="a"/>
    <w:link w:val="af0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54E9"/>
  </w:style>
  <w:style w:type="character" w:styleId="af1">
    <w:name w:val="Hyperlink"/>
    <w:basedOn w:val="a0"/>
    <w:uiPriority w:val="99"/>
    <w:semiHidden/>
    <w:unhideWhenUsed/>
    <w:rsid w:val="008F34D8"/>
    <w:rPr>
      <w:color w:val="0000FF"/>
      <w:u w:val="single"/>
    </w:rPr>
  </w:style>
  <w:style w:type="paragraph" w:customStyle="1" w:styleId="ConsPlusNonformat">
    <w:name w:val="ConsPlusNonformat"/>
    <w:rsid w:val="009F29B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line number"/>
    <w:basedOn w:val="a0"/>
    <w:uiPriority w:val="99"/>
    <w:semiHidden/>
    <w:unhideWhenUsed/>
    <w:rsid w:val="00475C4F"/>
  </w:style>
  <w:style w:type="paragraph" w:styleId="af3">
    <w:name w:val="List Paragraph"/>
    <w:basedOn w:val="a"/>
    <w:uiPriority w:val="34"/>
    <w:qFormat/>
    <w:rsid w:val="00E24447"/>
    <w:pPr>
      <w:ind w:left="720"/>
      <w:contextualSpacing/>
    </w:pPr>
    <w:rPr>
      <w:rFonts w:ascii="Calibri" w:eastAsia="Calibri" w:hAnsi="Calibri" w:cs="Times New Roman"/>
    </w:rPr>
  </w:style>
  <w:style w:type="paragraph" w:styleId="af4">
    <w:name w:val="Body Text Indent"/>
    <w:basedOn w:val="a"/>
    <w:link w:val="af5"/>
    <w:uiPriority w:val="99"/>
    <w:rsid w:val="00D047A2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5">
    <w:name w:val="Основной текст с отступом Знак"/>
    <w:basedOn w:val="a0"/>
    <w:link w:val="af4"/>
    <w:uiPriority w:val="99"/>
    <w:rsid w:val="00D047A2"/>
    <w:rPr>
      <w:rFonts w:ascii="Times New Roman" w:hAnsi="Times New Roman"/>
      <w:sz w:val="28"/>
    </w:rPr>
  </w:style>
  <w:style w:type="paragraph" w:styleId="af6">
    <w:name w:val="Body Text"/>
    <w:basedOn w:val="a"/>
    <w:link w:val="af7"/>
    <w:uiPriority w:val="99"/>
    <w:unhideWhenUsed/>
    <w:rsid w:val="008167A1"/>
    <w:pPr>
      <w:spacing w:after="120" w:line="360" w:lineRule="auto"/>
      <w:jc w:val="both"/>
    </w:pPr>
    <w:rPr>
      <w:rFonts w:ascii="Times New Roman" w:hAnsi="Times New Roman"/>
      <w:sz w:val="28"/>
    </w:rPr>
  </w:style>
  <w:style w:type="character" w:customStyle="1" w:styleId="af7">
    <w:name w:val="Основной текст Знак"/>
    <w:basedOn w:val="a0"/>
    <w:link w:val="af6"/>
    <w:uiPriority w:val="99"/>
    <w:rsid w:val="008167A1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321B"/>
    <w:rPr>
      <w:color w:val="808080"/>
    </w:rPr>
  </w:style>
  <w:style w:type="table" w:styleId="a6">
    <w:name w:val="Table Grid"/>
    <w:basedOn w:val="a1"/>
    <w:uiPriority w:val="59"/>
    <w:rsid w:val="00C8301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annotation reference"/>
    <w:basedOn w:val="a0"/>
    <w:uiPriority w:val="99"/>
    <w:semiHidden/>
    <w:unhideWhenUsed/>
    <w:rsid w:val="00CA3A1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A3A1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A3A1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A3A1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A3A14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CA3A14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54E9"/>
  </w:style>
  <w:style w:type="paragraph" w:styleId="af">
    <w:name w:val="footer"/>
    <w:basedOn w:val="a"/>
    <w:link w:val="af0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54E9"/>
  </w:style>
  <w:style w:type="character" w:styleId="af1">
    <w:name w:val="Hyperlink"/>
    <w:basedOn w:val="a0"/>
    <w:uiPriority w:val="99"/>
    <w:semiHidden/>
    <w:unhideWhenUsed/>
    <w:rsid w:val="008F34D8"/>
    <w:rPr>
      <w:color w:val="0000FF"/>
      <w:u w:val="single"/>
    </w:rPr>
  </w:style>
  <w:style w:type="paragraph" w:customStyle="1" w:styleId="ConsPlusNonformat">
    <w:name w:val="ConsPlusNonformat"/>
    <w:rsid w:val="009F29B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line number"/>
    <w:basedOn w:val="a0"/>
    <w:uiPriority w:val="99"/>
    <w:semiHidden/>
    <w:unhideWhenUsed/>
    <w:rsid w:val="00475C4F"/>
  </w:style>
  <w:style w:type="paragraph" w:styleId="af3">
    <w:name w:val="List Paragraph"/>
    <w:basedOn w:val="a"/>
    <w:uiPriority w:val="34"/>
    <w:qFormat/>
    <w:rsid w:val="00E24447"/>
    <w:pPr>
      <w:ind w:left="720"/>
      <w:contextualSpacing/>
    </w:pPr>
    <w:rPr>
      <w:rFonts w:ascii="Calibri" w:eastAsia="Calibri" w:hAnsi="Calibri" w:cs="Times New Roman"/>
    </w:rPr>
  </w:style>
  <w:style w:type="paragraph" w:styleId="af4">
    <w:name w:val="Body Text Indent"/>
    <w:basedOn w:val="a"/>
    <w:link w:val="af5"/>
    <w:uiPriority w:val="99"/>
    <w:rsid w:val="00D047A2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5">
    <w:name w:val="Основной текст с отступом Знак"/>
    <w:basedOn w:val="a0"/>
    <w:link w:val="af4"/>
    <w:uiPriority w:val="99"/>
    <w:rsid w:val="00D047A2"/>
    <w:rPr>
      <w:rFonts w:ascii="Times New Roman" w:hAnsi="Times New Roman"/>
      <w:sz w:val="28"/>
    </w:rPr>
  </w:style>
  <w:style w:type="paragraph" w:styleId="af6">
    <w:name w:val="Body Text"/>
    <w:basedOn w:val="a"/>
    <w:link w:val="af7"/>
    <w:uiPriority w:val="99"/>
    <w:unhideWhenUsed/>
    <w:rsid w:val="008167A1"/>
    <w:pPr>
      <w:spacing w:after="120" w:line="360" w:lineRule="auto"/>
      <w:jc w:val="both"/>
    </w:pPr>
    <w:rPr>
      <w:rFonts w:ascii="Times New Roman" w:hAnsi="Times New Roman"/>
      <w:sz w:val="28"/>
    </w:rPr>
  </w:style>
  <w:style w:type="character" w:customStyle="1" w:styleId="af7">
    <w:name w:val="Основной текст Знак"/>
    <w:basedOn w:val="a0"/>
    <w:link w:val="af6"/>
    <w:uiPriority w:val="99"/>
    <w:rsid w:val="008167A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7C3C9-0C2B-4B32-A507-4BEF17301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Байгабулов Илья Омаргалиевич</dc:creator>
  <cp:lastModifiedBy>Тихонова Татьяна Марковна</cp:lastModifiedBy>
  <cp:revision>2</cp:revision>
  <cp:lastPrinted>2019-08-05T07:21:00Z</cp:lastPrinted>
  <dcterms:created xsi:type="dcterms:W3CDTF">2019-08-07T11:41:00Z</dcterms:created>
  <dcterms:modified xsi:type="dcterms:W3CDTF">2019-08-07T11:41:00Z</dcterms:modified>
</cp:coreProperties>
</file>