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8643CC2" wp14:editId="287BA8F5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2B0D879C" wp14:editId="411845E3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003B0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003B0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22» сентября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</w:t>
            </w:r>
            <w:r w:rsidR="00003B0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2015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003B0E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121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003B0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003B0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CB6D85" w:rsidRDefault="00CB6D85" w:rsidP="00CB6D85">
      <w:pPr>
        <w:spacing w:after="0" w:line="312" w:lineRule="auto"/>
        <w:contextualSpacing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A82318" w:rsidRPr="00A82318" w:rsidRDefault="0034155B" w:rsidP="00EC5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8pt;margin-top:-256.75pt;width:501.75pt;height:240.75pt;z-index:-251658240;mso-position-horizontal-relative:text;mso-position-vertical-relative:text">
            <v:imagedata r:id="rId9" o:title=""/>
          </v:shape>
          <o:OLEObject Type="Embed" ProgID="PBrush" ShapeID="_x0000_s1026" DrawAspect="Content" ObjectID="_1504956167" r:id="rId10"/>
        </w:pict>
      </w:r>
      <w:r w:rsidR="009801EA"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A82318" w:rsidRPr="00A82318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proofErr w:type="gramStart"/>
      <w:r w:rsidR="00A060D0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</w:t>
      </w:r>
      <w:r w:rsidR="00A82318" w:rsidRPr="00A82318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7A2C4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ложении</w:t>
      </w:r>
      <w:proofErr w:type="gramEnd"/>
      <w:r w:rsidR="007A2C4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о</w:t>
      </w:r>
      <w:r w:rsidR="00A82318" w:rsidRPr="00A82318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Фармакопейно</w:t>
      </w:r>
      <w:r w:rsidR="007A2C4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м</w:t>
      </w:r>
      <w:r w:rsidR="00A82318" w:rsidRPr="00A82318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комитет</w:t>
      </w:r>
      <w:r w:rsidR="007A2C4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7A2C4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A82318" w:rsidRPr="00A82318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Евразийского экономического союза</w:t>
      </w:r>
    </w:p>
    <w:p w:rsidR="00CB6D85" w:rsidRPr="00C30B4D" w:rsidRDefault="00CB6D85" w:rsidP="00C30B4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801EA" w:rsidRPr="005F3289" w:rsidRDefault="009801EA" w:rsidP="00A472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со статьей </w:t>
      </w:r>
      <w:r w:rsid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30 </w:t>
      </w:r>
      <w:r w:rsidR="00C30B4D"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Договора о Евразийском экономическом союзе от 29 мая 2014 года, </w:t>
      </w:r>
      <w:r w:rsidR="00C30B4D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статьей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5 Соглашения 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о единых принципах 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</w:t>
      </w:r>
      <w:r w:rsid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</w:t>
      </w:r>
      <w:r w:rsidR="00D3305F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от 23 декабря 2014 года</w:t>
      </w:r>
      <w:r w:rsidR="00B17B4D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29 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 w:rsid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риложения № 2 </w:t>
      </w:r>
      <w:r w:rsidR="00002580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521416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Регламент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t>у</w:t>
      </w:r>
      <w:r w:rsidR="00521416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работы Евразийской экономической комиссии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утвержденному </w:t>
      </w:r>
      <w:r w:rsidR="00002580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="00002580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от 23 декабря 2014 г. № 98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</w:t>
      </w:r>
      <w:r w:rsidR="003729E4">
        <w:rPr>
          <w:rFonts w:ascii="Times New Roman" w:eastAsia="Times New Roman" w:hAnsi="Times New Roman" w:cs="Times New Roman"/>
          <w:snapToGrid w:val="0"/>
          <w:sz w:val="30"/>
          <w:szCs w:val="30"/>
        </w:rPr>
        <w:t>Р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ешением Высшего Евразийского экономического совета </w:t>
      </w:r>
      <w:r w:rsidR="00521416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4E1475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от 23 декабря 2014 г. № 108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«О реализации Соглашения о единых принципах 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союза»</w:t>
      </w:r>
      <w:r w:rsidR="002250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3305F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Коллегия Евразийской экономической комиссии </w:t>
      </w:r>
      <w:r w:rsidR="00D3305F" w:rsidRPr="00B32BCD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решил</w:t>
      </w:r>
      <w:r w:rsidR="00D3305F" w:rsidRPr="00B32BC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а:</w:t>
      </w:r>
    </w:p>
    <w:p w:rsidR="00430135" w:rsidRDefault="00D3305F" w:rsidP="00A472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 w:rsidR="007A2C4B">
        <w:rPr>
          <w:rFonts w:ascii="Times New Roman" w:eastAsia="Times New Roman" w:hAnsi="Times New Roman" w:cs="Times New Roman"/>
          <w:snapToGrid w:val="0"/>
          <w:sz w:val="30"/>
          <w:szCs w:val="30"/>
        </w:rPr>
        <w:t>ое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060D0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 w:rsidR="00A82318" w:rsidRPr="00A82318">
        <w:rPr>
          <w:rFonts w:ascii="Times New Roman" w:eastAsia="Times New Roman" w:hAnsi="Times New Roman" w:cs="Times New Roman"/>
          <w:snapToGrid w:val="0"/>
          <w:sz w:val="30"/>
          <w:szCs w:val="30"/>
        </w:rPr>
        <w:t>о</w:t>
      </w:r>
      <w:r w:rsidR="007A2C4B">
        <w:rPr>
          <w:rFonts w:ascii="Times New Roman" w:eastAsia="Times New Roman" w:hAnsi="Times New Roman" w:cs="Times New Roman"/>
          <w:snapToGrid w:val="0"/>
          <w:sz w:val="30"/>
          <w:szCs w:val="30"/>
        </w:rPr>
        <w:t>ложение</w:t>
      </w:r>
      <w:r w:rsidR="00A82318" w:rsidRPr="00A8231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7A2C4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 </w:t>
      </w:r>
      <w:r w:rsidR="00A82318" w:rsidRPr="00A82318">
        <w:rPr>
          <w:rFonts w:ascii="Times New Roman" w:eastAsia="Times New Roman" w:hAnsi="Times New Roman" w:cs="Times New Roman"/>
          <w:snapToGrid w:val="0"/>
          <w:sz w:val="30"/>
          <w:szCs w:val="30"/>
        </w:rPr>
        <w:t>Фармакопейно</w:t>
      </w:r>
      <w:r w:rsidR="007A2C4B">
        <w:rPr>
          <w:rFonts w:ascii="Times New Roman" w:eastAsia="Times New Roman" w:hAnsi="Times New Roman" w:cs="Times New Roman"/>
          <w:snapToGrid w:val="0"/>
          <w:sz w:val="30"/>
          <w:szCs w:val="30"/>
        </w:rPr>
        <w:t>м</w:t>
      </w:r>
      <w:r w:rsidR="00A82318" w:rsidRPr="00A8231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комитет</w:t>
      </w:r>
      <w:r w:rsidR="007A2C4B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="00A82318" w:rsidRPr="00A8231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 союза</w:t>
      </w:r>
      <w:r w:rsidR="00AA3C13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A47230" w:rsidRDefault="00A47230" w:rsidP="00A472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A47230" w:rsidRPr="005F3289" w:rsidRDefault="00A47230" w:rsidP="00A472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FC475B" w:rsidRDefault="00D3305F" w:rsidP="00A472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 xml:space="preserve">2. Настоящее Решение вступает в силу </w:t>
      </w:r>
      <w:r w:rsidR="006008AC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</w:t>
      </w:r>
      <w:r w:rsidR="00A060D0">
        <w:rPr>
          <w:rFonts w:ascii="Times New Roman" w:eastAsia="Times New Roman" w:hAnsi="Times New Roman" w:cs="Times New Roman"/>
          <w:snapToGrid w:val="0"/>
          <w:sz w:val="30"/>
          <w:szCs w:val="30"/>
        </w:rPr>
        <w:t>даты вступления в силу Соглашения о единых принципах и правилах обращения лекарственных сре</w:t>
      </w:r>
      <w:proofErr w:type="gramStart"/>
      <w:r w:rsidR="00A060D0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="00A060D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амках </w:t>
      </w:r>
      <w:r w:rsidR="00B17B4D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="00A060D0">
        <w:rPr>
          <w:rFonts w:ascii="Times New Roman" w:eastAsia="Times New Roman" w:hAnsi="Times New Roman" w:cs="Times New Roman"/>
          <w:snapToGrid w:val="0"/>
          <w:sz w:val="30"/>
          <w:szCs w:val="30"/>
        </w:rPr>
        <w:t>вразийского экономического союза</w:t>
      </w:r>
      <w:r w:rsidR="00B17B4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от 23 декабря 2014 года</w:t>
      </w:r>
      <w:r w:rsidR="006008AC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B17B4D" w:rsidRDefault="00B17B4D" w:rsidP="00A4723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A47230" w:rsidRDefault="00A47230" w:rsidP="00A4723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434" w:type="pct"/>
        <w:tblInd w:w="-743" w:type="dxa"/>
        <w:tblLook w:val="04A0" w:firstRow="1" w:lastRow="0" w:firstColumn="1" w:lastColumn="0" w:noHBand="0" w:noVBand="1"/>
      </w:tblPr>
      <w:tblGrid>
        <w:gridCol w:w="6688"/>
        <w:gridCol w:w="3713"/>
      </w:tblGrid>
      <w:tr w:rsidR="005F3289" w:rsidRPr="00A51BE4" w:rsidTr="005C67D8">
        <w:tc>
          <w:tcPr>
            <w:tcW w:w="6688" w:type="dxa"/>
            <w:shd w:val="clear" w:color="auto" w:fill="auto"/>
          </w:tcPr>
          <w:p w:rsidR="005F3289" w:rsidRPr="00A51BE4" w:rsidRDefault="005F3289" w:rsidP="00A94C13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51BE4">
              <w:rPr>
                <w:rFonts w:ascii="Times New Roman" w:hAnsi="Times New Roman" w:cs="Times New Roman"/>
                <w:sz w:val="30"/>
                <w:szCs w:val="30"/>
              </w:rPr>
              <w:t>Председатель Коллегии</w:t>
            </w:r>
          </w:p>
          <w:p w:rsidR="005F3289" w:rsidRPr="00A51BE4" w:rsidRDefault="005F3289" w:rsidP="00A94C13">
            <w:pPr>
              <w:pStyle w:val="ConsPlusNonformat"/>
              <w:widowControl/>
              <w:jc w:val="center"/>
              <w:rPr>
                <w:sz w:val="30"/>
                <w:szCs w:val="30"/>
              </w:rPr>
            </w:pPr>
            <w:r w:rsidRPr="004E4CD8">
              <w:rPr>
                <w:rFonts w:ascii="Times New Roman" w:hAnsi="Times New Roman" w:cs="Times New Roman"/>
                <w:sz w:val="30"/>
                <w:szCs w:val="30"/>
              </w:rPr>
              <w:t>Евразийской экономической комиссии</w:t>
            </w:r>
          </w:p>
        </w:tc>
        <w:tc>
          <w:tcPr>
            <w:tcW w:w="3713" w:type="dxa"/>
            <w:shd w:val="clear" w:color="auto" w:fill="auto"/>
          </w:tcPr>
          <w:p w:rsidR="005F3289" w:rsidRPr="004E4CD8" w:rsidRDefault="005F3289" w:rsidP="00A94C13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F3289" w:rsidRPr="004E4CD8" w:rsidRDefault="005F3289" w:rsidP="00A94C13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 w:rsidRPr="004E4CD8">
              <w:rPr>
                <w:rFonts w:ascii="Times New Roman" w:hAnsi="Times New Roman" w:cs="Times New Roman"/>
                <w:sz w:val="30"/>
                <w:szCs w:val="30"/>
              </w:rPr>
              <w:t>В. Христенко</w:t>
            </w:r>
          </w:p>
        </w:tc>
      </w:tr>
    </w:tbl>
    <w:p w:rsidR="00E216D4" w:rsidRPr="00430135" w:rsidRDefault="00E216D4" w:rsidP="00B17B4D">
      <w:pPr>
        <w:spacing w:after="0" w:line="312" w:lineRule="auto"/>
        <w:contextualSpacing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x-none"/>
        </w:rPr>
      </w:pPr>
    </w:p>
    <w:sectPr w:rsidR="00E216D4" w:rsidRPr="00430135" w:rsidSect="00A47230">
      <w:headerReference w:type="default" r:id="rId11"/>
      <w:pgSz w:w="11906" w:h="16838"/>
      <w:pgMar w:top="1134" w:right="851" w:bottom="119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02B" w:rsidRDefault="0017702B" w:rsidP="0044638F">
      <w:pPr>
        <w:spacing w:after="0" w:line="240" w:lineRule="auto"/>
      </w:pPr>
      <w:r>
        <w:separator/>
      </w:r>
    </w:p>
  </w:endnote>
  <w:endnote w:type="continuationSeparator" w:id="0">
    <w:p w:rsidR="0017702B" w:rsidRDefault="0017702B" w:rsidP="0044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02B" w:rsidRDefault="0017702B" w:rsidP="0044638F">
      <w:pPr>
        <w:spacing w:after="0" w:line="240" w:lineRule="auto"/>
      </w:pPr>
      <w:r>
        <w:separator/>
      </w:r>
    </w:p>
  </w:footnote>
  <w:footnote w:type="continuationSeparator" w:id="0">
    <w:p w:rsidR="0017702B" w:rsidRDefault="0017702B" w:rsidP="0044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375358"/>
      <w:docPartObj>
        <w:docPartGallery w:val="Page Numbers (Top of Page)"/>
        <w:docPartUnique/>
      </w:docPartObj>
    </w:sdtPr>
    <w:sdtEndPr/>
    <w:sdtContent>
      <w:p w:rsidR="0044638F" w:rsidRDefault="0044638F">
        <w:pPr>
          <w:pStyle w:val="a7"/>
          <w:jc w:val="center"/>
        </w:pPr>
        <w:r w:rsidRPr="0044638F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44638F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44638F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34155B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44638F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44638F" w:rsidRDefault="0044638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02580"/>
    <w:rsid w:val="00003B0E"/>
    <w:rsid w:val="0014088E"/>
    <w:rsid w:val="0017702B"/>
    <w:rsid w:val="001E1C3A"/>
    <w:rsid w:val="002250A3"/>
    <w:rsid w:val="00274A5A"/>
    <w:rsid w:val="002A0F3B"/>
    <w:rsid w:val="0034155B"/>
    <w:rsid w:val="00366085"/>
    <w:rsid w:val="003729E4"/>
    <w:rsid w:val="003843C3"/>
    <w:rsid w:val="00424D41"/>
    <w:rsid w:val="00430135"/>
    <w:rsid w:val="0044638F"/>
    <w:rsid w:val="00492F3C"/>
    <w:rsid w:val="004E1475"/>
    <w:rsid w:val="004E40E2"/>
    <w:rsid w:val="00521416"/>
    <w:rsid w:val="00576896"/>
    <w:rsid w:val="005C67D8"/>
    <w:rsid w:val="005F3289"/>
    <w:rsid w:val="005F7CA1"/>
    <w:rsid w:val="006008AC"/>
    <w:rsid w:val="00652BA4"/>
    <w:rsid w:val="006535A4"/>
    <w:rsid w:val="00691E83"/>
    <w:rsid w:val="006B5D14"/>
    <w:rsid w:val="00713D90"/>
    <w:rsid w:val="00716351"/>
    <w:rsid w:val="00744B7E"/>
    <w:rsid w:val="007711ED"/>
    <w:rsid w:val="00797E7A"/>
    <w:rsid w:val="007A2C4B"/>
    <w:rsid w:val="0084005E"/>
    <w:rsid w:val="008813CB"/>
    <w:rsid w:val="008D7A2B"/>
    <w:rsid w:val="00960C68"/>
    <w:rsid w:val="00972359"/>
    <w:rsid w:val="009801EA"/>
    <w:rsid w:val="00A060D0"/>
    <w:rsid w:val="00A253E0"/>
    <w:rsid w:val="00A47230"/>
    <w:rsid w:val="00A82318"/>
    <w:rsid w:val="00A942A7"/>
    <w:rsid w:val="00AA3C13"/>
    <w:rsid w:val="00AB400E"/>
    <w:rsid w:val="00B17B4D"/>
    <w:rsid w:val="00B32BCD"/>
    <w:rsid w:val="00BC5842"/>
    <w:rsid w:val="00BD21F5"/>
    <w:rsid w:val="00C036E2"/>
    <w:rsid w:val="00C30B4D"/>
    <w:rsid w:val="00C67E60"/>
    <w:rsid w:val="00CA5C22"/>
    <w:rsid w:val="00CB6D85"/>
    <w:rsid w:val="00D14A02"/>
    <w:rsid w:val="00D3305F"/>
    <w:rsid w:val="00E216D4"/>
    <w:rsid w:val="00E54671"/>
    <w:rsid w:val="00EC53EA"/>
    <w:rsid w:val="00F50F14"/>
    <w:rsid w:val="00F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nformat">
    <w:name w:val="ConsPlusNonformat"/>
    <w:rsid w:val="005F32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46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638F"/>
  </w:style>
  <w:style w:type="paragraph" w:styleId="a9">
    <w:name w:val="footer"/>
    <w:basedOn w:val="a"/>
    <w:link w:val="aa"/>
    <w:uiPriority w:val="99"/>
    <w:unhideWhenUsed/>
    <w:rsid w:val="00446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638F"/>
  </w:style>
  <w:style w:type="paragraph" w:styleId="ab">
    <w:name w:val="List Paragraph"/>
    <w:basedOn w:val="a"/>
    <w:uiPriority w:val="34"/>
    <w:qFormat/>
    <w:rsid w:val="00A47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nformat">
    <w:name w:val="ConsPlusNonformat"/>
    <w:rsid w:val="005F32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46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638F"/>
  </w:style>
  <w:style w:type="paragraph" w:styleId="a9">
    <w:name w:val="footer"/>
    <w:basedOn w:val="a"/>
    <w:link w:val="aa"/>
    <w:uiPriority w:val="99"/>
    <w:unhideWhenUsed/>
    <w:rsid w:val="00446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638F"/>
  </w:style>
  <w:style w:type="paragraph" w:styleId="ab">
    <w:name w:val="List Paragraph"/>
    <w:basedOn w:val="a"/>
    <w:uiPriority w:val="34"/>
    <w:qFormat/>
    <w:rsid w:val="00A4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11"/>
    <w:rsid w:val="000E0A01"/>
    <w:rsid w:val="00165F1E"/>
    <w:rsid w:val="003529F8"/>
    <w:rsid w:val="0037099E"/>
    <w:rsid w:val="00387D53"/>
    <w:rsid w:val="003A4D11"/>
    <w:rsid w:val="00444362"/>
    <w:rsid w:val="004F4B35"/>
    <w:rsid w:val="005342D3"/>
    <w:rsid w:val="006545EA"/>
    <w:rsid w:val="006B1DF0"/>
    <w:rsid w:val="008900CE"/>
    <w:rsid w:val="00B40A88"/>
    <w:rsid w:val="00B64D7D"/>
    <w:rsid w:val="00B80ED5"/>
    <w:rsid w:val="00C413E4"/>
    <w:rsid w:val="00C8336F"/>
    <w:rsid w:val="00CA0AFC"/>
    <w:rsid w:val="00CB45B0"/>
    <w:rsid w:val="00EC2C6C"/>
    <w:rsid w:val="00F6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271E0-000E-4736-8B0F-28A26339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Тихонова Татьяна Марковна</cp:lastModifiedBy>
  <cp:revision>2</cp:revision>
  <cp:lastPrinted>2015-09-21T09:13:00Z</cp:lastPrinted>
  <dcterms:created xsi:type="dcterms:W3CDTF">2015-09-28T11:36:00Z</dcterms:created>
  <dcterms:modified xsi:type="dcterms:W3CDTF">2015-09-28T11:36:00Z</dcterms:modified>
</cp:coreProperties>
</file>