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3163B100" wp14:editId="588A0EA3">
            <wp:extent cx="1112692" cy="714375"/>
            <wp:effectExtent l="0" t="0" r="0" b="0"/>
            <wp:docPr id="3" name="Рисунок 3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35" cy="7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3A7BCA" w:rsidRPr="0049495D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3A7BCA" w:rsidRPr="0049495D" w:rsidRDefault="003A7BCA" w:rsidP="003A7BCA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СОВЕТ</w: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82C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4360618D" wp14:editId="638B2BFF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FoG5G9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190A8F" w:rsidRPr="00561B8F" w:rsidRDefault="00190A8F" w:rsidP="00190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561B8F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</w:t>
      </w:r>
      <w:r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ШЕНИЕ</w:t>
      </w:r>
    </w:p>
    <w:p w:rsidR="00190A8F" w:rsidRPr="00E82CEC" w:rsidRDefault="00190A8F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190A8F" w:rsidRPr="00E82CEC" w:rsidTr="00D30C19">
        <w:tc>
          <w:tcPr>
            <w:tcW w:w="3544" w:type="dxa"/>
            <w:shd w:val="clear" w:color="auto" w:fill="auto"/>
          </w:tcPr>
          <w:p w:rsidR="00190A8F" w:rsidRPr="00E82CEC" w:rsidRDefault="00190A8F" w:rsidP="00E06272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E06272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03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E06272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ноября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</w:t>
            </w:r>
            <w:r w:rsidR="00E06272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190A8F" w:rsidRPr="00E82CEC" w:rsidRDefault="00190A8F" w:rsidP="00D30C1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</w:t>
            </w:r>
            <w:r w:rsidRPr="00E82CEC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№ </w:t>
            </w:r>
            <w:r w:rsidR="00E06272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77</w:t>
            </w:r>
          </w:p>
        </w:tc>
        <w:tc>
          <w:tcPr>
            <w:tcW w:w="3793" w:type="dxa"/>
            <w:shd w:val="clear" w:color="auto" w:fill="auto"/>
          </w:tcPr>
          <w:p w:rsidR="00190A8F" w:rsidRPr="00E82CEC" w:rsidRDefault="00190A8F" w:rsidP="00E06272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  <w:r w:rsidR="00E06272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Астана</w:t>
            </w:r>
          </w:p>
        </w:tc>
      </w:tr>
    </w:tbl>
    <w:p w:rsidR="00190A8F" w:rsidRPr="00E82CEC" w:rsidRDefault="00E06272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3.05pt;margin-top:-250.6pt;width:501.75pt;height:257.8pt;z-index:-251656192;mso-position-horizontal-relative:text;mso-position-vertical-relative:text">
            <v:imagedata r:id="rId8" o:title=""/>
          </v:shape>
          <o:OLEObject Type="Embed" ProgID="Paint.Picture" ShapeID="_x0000_s1026" DrawAspect="Content" ObjectID="_1540975138" r:id="rId9"/>
        </w:pict>
      </w:r>
    </w:p>
    <w:p w:rsidR="0097073D" w:rsidRPr="005833FC" w:rsidRDefault="0097073D" w:rsidP="009707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О</w:t>
      </w:r>
      <w:r w:rsidR="00DB5B75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б утверждении</w:t>
      </w:r>
      <w:r w:rsidRPr="005F328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r w:rsidR="00386BDA" w:rsidRPr="00331FFE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Правил надлежащей </w:t>
      </w:r>
      <w:r w:rsidR="0035271F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производственной </w:t>
      </w:r>
      <w:r w:rsidR="00386BDA" w:rsidRPr="00331FFE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практики </w:t>
      </w:r>
      <w:r w:rsidR="00386BDA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br/>
      </w:r>
      <w:r w:rsidR="009106BD" w:rsidRPr="00331FFE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Евразийского экономического союза</w:t>
      </w:r>
    </w:p>
    <w:p w:rsidR="0097073D" w:rsidRPr="005F3289" w:rsidRDefault="0097073D" w:rsidP="0097073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</w:p>
    <w:p w:rsidR="0097073D" w:rsidRPr="005F3289" w:rsidRDefault="0097073D" w:rsidP="0097073D">
      <w:pPr>
        <w:spacing w:after="0" w:line="312" w:lineRule="auto"/>
        <w:contextualSpacing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C239A3" w:rsidRPr="005F3289" w:rsidRDefault="0097073D" w:rsidP="002A6B9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соответствии со</w:t>
      </w:r>
      <w:bookmarkStart w:id="0" w:name="_GoBack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bookmarkEnd w:id="0"/>
      <w:r w:rsidR="00C9469A">
        <w:rPr>
          <w:rFonts w:ascii="Times New Roman" w:eastAsia="Times New Roman" w:hAnsi="Times New Roman" w:cs="Times New Roman"/>
          <w:snapToGrid w:val="0"/>
          <w:sz w:val="30"/>
          <w:szCs w:val="30"/>
        </w:rPr>
        <w:t>статьями</w:t>
      </w:r>
      <w:r w:rsidR="00C239A3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C239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30 </w:t>
      </w:r>
      <w:r w:rsidR="002A6B9F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 56 </w:t>
      </w:r>
      <w:r w:rsidR="00C239A3" w:rsidRPr="00C30B4D">
        <w:rPr>
          <w:rFonts w:ascii="Times New Roman" w:eastAsia="Times New Roman" w:hAnsi="Times New Roman" w:cs="Times New Roman"/>
          <w:snapToGrid w:val="0"/>
          <w:sz w:val="30"/>
          <w:szCs w:val="30"/>
        </w:rPr>
        <w:t>Договора о Евразийском экономическом союзе от 29 мая 2014 года,</w:t>
      </w:r>
      <w:r w:rsidR="00C239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C9469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пунктом 14 </w:t>
      </w:r>
      <w:r w:rsidR="00C9469A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 xml:space="preserve">приложения № </w:t>
      </w:r>
      <w:r w:rsidR="002A6B9F">
        <w:rPr>
          <w:rFonts w:ascii="Times New Roman" w:eastAsia="Times New Roman" w:hAnsi="Times New Roman" w:cs="Times New Roman"/>
          <w:snapToGrid w:val="0"/>
          <w:sz w:val="30"/>
          <w:szCs w:val="30"/>
        </w:rPr>
        <w:t>12 к Договору</w:t>
      </w:r>
      <w:r w:rsidR="002A6B9F" w:rsidRPr="00C30B4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о Евразийском экономическом союзе </w:t>
      </w:r>
      <w:r w:rsidR="002A6B9F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2A6B9F" w:rsidRPr="00C30B4D">
        <w:rPr>
          <w:rFonts w:ascii="Times New Roman" w:eastAsia="Times New Roman" w:hAnsi="Times New Roman" w:cs="Times New Roman"/>
          <w:snapToGrid w:val="0"/>
          <w:sz w:val="30"/>
          <w:szCs w:val="30"/>
        </w:rPr>
        <w:t>от 29 мая 2014 года</w:t>
      </w:r>
      <w:r w:rsidR="002A6B9F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статьей </w:t>
      </w:r>
      <w:r w:rsidR="0035271F">
        <w:rPr>
          <w:rFonts w:ascii="Times New Roman" w:eastAsia="Times New Roman" w:hAnsi="Times New Roman" w:cs="Times New Roman"/>
          <w:snapToGrid w:val="0"/>
          <w:sz w:val="30"/>
          <w:szCs w:val="30"/>
        </w:rPr>
        <w:t>9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Соглашения о единых принципах </w:t>
      </w:r>
      <w:r w:rsidR="005A4EF6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средств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рамках Евразийского экономического союза от 23 декабря 2014 года</w:t>
      </w:r>
      <w:r w:rsidR="00C239A3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1A5D9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пунктами 57 и</w:t>
      </w:r>
      <w:r w:rsidR="00C9469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82 приложения № </w:t>
      </w:r>
      <w:r w:rsidR="00C239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1 </w:t>
      </w:r>
      <w:r w:rsidR="00C239A3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>к</w:t>
      </w:r>
      <w:proofErr w:type="gramEnd"/>
      <w:r w:rsidR="00C239A3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Регламент</w:t>
      </w:r>
      <w:r w:rsidR="00C239A3">
        <w:rPr>
          <w:rFonts w:ascii="Times New Roman" w:eastAsia="Times New Roman" w:hAnsi="Times New Roman" w:cs="Times New Roman"/>
          <w:snapToGrid w:val="0"/>
          <w:sz w:val="30"/>
          <w:szCs w:val="30"/>
        </w:rPr>
        <w:t>у</w:t>
      </w:r>
      <w:r w:rsidR="00C239A3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работы Евразийской экономической комиссии</w:t>
      </w:r>
      <w:r w:rsidR="00C239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утвержденному </w:t>
      </w:r>
      <w:r w:rsidR="00C239A3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>Решени</w:t>
      </w:r>
      <w:r w:rsidR="00C239A3">
        <w:rPr>
          <w:rFonts w:ascii="Times New Roman" w:eastAsia="Times New Roman" w:hAnsi="Times New Roman" w:cs="Times New Roman"/>
          <w:snapToGrid w:val="0"/>
          <w:sz w:val="30"/>
          <w:szCs w:val="30"/>
        </w:rPr>
        <w:t>ем</w:t>
      </w:r>
      <w:r w:rsidR="00C239A3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Высшего Евразийского экономического</w:t>
      </w:r>
      <w:r w:rsidR="00C9469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совета от 23 декабря 2014 г. № </w:t>
      </w:r>
      <w:r w:rsidR="00C239A3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>98</w:t>
      </w:r>
      <w:r w:rsidR="00C239A3">
        <w:rPr>
          <w:rFonts w:ascii="Times New Roman" w:eastAsia="Times New Roman" w:hAnsi="Times New Roman" w:cs="Times New Roman"/>
          <w:snapToGrid w:val="0"/>
          <w:sz w:val="30"/>
          <w:szCs w:val="30"/>
        </w:rPr>
        <w:t>, и</w:t>
      </w:r>
      <w:r w:rsidR="00C239A3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C239A3">
        <w:rPr>
          <w:rFonts w:ascii="Times New Roman" w:eastAsia="Times New Roman" w:hAnsi="Times New Roman" w:cs="Times New Roman"/>
          <w:snapToGrid w:val="0"/>
          <w:sz w:val="30"/>
          <w:szCs w:val="30"/>
        </w:rPr>
        <w:t>Р</w:t>
      </w:r>
      <w:r w:rsidR="00C239A3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ешением Высшего Евразийского экономического совета от 23 декабря 2014 г.</w:t>
      </w:r>
      <w:r w:rsidR="00C239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200A52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 xml:space="preserve">№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108 «О реализации Соглашения о единых принципах и правилах обращения лекарственных сре</w:t>
      </w:r>
      <w:proofErr w:type="gramStart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дств в р</w:t>
      </w:r>
      <w:proofErr w:type="gramEnd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амках Евразийского экономического союза» </w:t>
      </w:r>
      <w:r w:rsidR="004A491D">
        <w:rPr>
          <w:rFonts w:ascii="Times New Roman" w:eastAsia="Times New Roman" w:hAnsi="Times New Roman" w:cs="Times New Roman"/>
          <w:snapToGrid w:val="0"/>
          <w:sz w:val="30"/>
          <w:szCs w:val="30"/>
        </w:rPr>
        <w:t>Совет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Евразийской экономической комиссии </w:t>
      </w:r>
      <w:r w:rsidR="00C239A3" w:rsidRPr="00C54FC2">
        <w:rPr>
          <w:rFonts w:ascii="Times New Roman" w:eastAsia="Times New Roman" w:hAnsi="Times New Roman" w:cs="Times New Roman"/>
          <w:b/>
          <w:snapToGrid w:val="0"/>
          <w:spacing w:val="40"/>
          <w:sz w:val="30"/>
          <w:szCs w:val="30"/>
        </w:rPr>
        <w:t>реши</w:t>
      </w:r>
      <w:r w:rsidR="00C239A3" w:rsidRPr="00C54FC2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</w:t>
      </w:r>
      <w:r w:rsidR="00C239A3" w:rsidRPr="00A72531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:</w:t>
      </w:r>
    </w:p>
    <w:p w:rsidR="0097073D" w:rsidRPr="005F3289" w:rsidRDefault="0097073D" w:rsidP="009707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1. Утвердить прилагаем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ы</w:t>
      </w:r>
      <w:r w:rsidR="009106BD">
        <w:rPr>
          <w:rFonts w:ascii="Times New Roman" w:eastAsia="Times New Roman" w:hAnsi="Times New Roman" w:cs="Times New Roman"/>
          <w:snapToGrid w:val="0"/>
          <w:sz w:val="30"/>
          <w:szCs w:val="30"/>
        </w:rPr>
        <w:t>е</w:t>
      </w:r>
      <w:r w:rsidRPr="00331FF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386BDA" w:rsidRPr="00386BD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Правила надлежащей </w:t>
      </w:r>
      <w:r w:rsidR="0035271F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производственной </w:t>
      </w:r>
      <w:r w:rsidR="00386BDA" w:rsidRPr="00386BD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практики </w:t>
      </w:r>
      <w:r w:rsidR="009106BD" w:rsidRPr="009106BD">
        <w:rPr>
          <w:rFonts w:ascii="Times New Roman" w:eastAsia="Times New Roman" w:hAnsi="Times New Roman" w:cs="Times New Roman"/>
          <w:snapToGrid w:val="0"/>
          <w:sz w:val="30"/>
          <w:szCs w:val="30"/>
        </w:rPr>
        <w:t>Евразийского экономического союза</w:t>
      </w:r>
      <w:r w:rsidR="002C61D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EE2836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2C61D1">
        <w:rPr>
          <w:rFonts w:ascii="Times New Roman" w:eastAsia="Times New Roman" w:hAnsi="Times New Roman" w:cs="Times New Roman"/>
          <w:snapToGrid w:val="0"/>
          <w:sz w:val="30"/>
          <w:szCs w:val="30"/>
        </w:rPr>
        <w:t>(далее – Правила)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C239A3" w:rsidRDefault="00C239A3" w:rsidP="00CD36E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lastRenderedPageBreak/>
        <w:t>2. </w:t>
      </w:r>
      <w:r w:rsidR="00CD36E2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Настоящее Решение вступает в силу </w:t>
      </w:r>
      <w:r w:rsidR="00CD36E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</w:t>
      </w:r>
      <w:r w:rsidR="00953255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CD36E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10 календарных дней с даты вступления в силу </w:t>
      </w:r>
      <w:r w:rsidR="00CD36E2" w:rsidRPr="009D4800">
        <w:rPr>
          <w:rFonts w:ascii="Times New Roman" w:hAnsi="Times New Roman" w:cs="Times New Roman"/>
          <w:snapToGrid w:val="0"/>
          <w:sz w:val="30"/>
          <w:szCs w:val="30"/>
        </w:rPr>
        <w:t>Протокола</w:t>
      </w:r>
      <w:r w:rsidR="00CD36E2">
        <w:rPr>
          <w:rFonts w:ascii="Times New Roman" w:hAnsi="Times New Roman" w:cs="Times New Roman"/>
          <w:snapToGrid w:val="0"/>
          <w:sz w:val="30"/>
          <w:szCs w:val="30"/>
        </w:rPr>
        <w:t xml:space="preserve">, </w:t>
      </w:r>
      <w:r w:rsidR="00953255">
        <w:rPr>
          <w:rFonts w:ascii="Times New Roman" w:hAnsi="Times New Roman" w:cs="Times New Roman"/>
          <w:snapToGrid w:val="0"/>
          <w:sz w:val="30"/>
          <w:szCs w:val="30"/>
        </w:rPr>
        <w:t>подписанного 2 декабря 2015 г</w:t>
      </w:r>
      <w:r w:rsidR="00480557">
        <w:rPr>
          <w:rFonts w:ascii="Times New Roman" w:hAnsi="Times New Roman" w:cs="Times New Roman"/>
          <w:snapToGrid w:val="0"/>
          <w:sz w:val="30"/>
          <w:szCs w:val="30"/>
        </w:rPr>
        <w:t>ода</w:t>
      </w:r>
      <w:r w:rsidR="00CD36E2">
        <w:rPr>
          <w:rFonts w:ascii="Times New Roman" w:hAnsi="Times New Roman" w:cs="Times New Roman"/>
          <w:snapToGrid w:val="0"/>
          <w:sz w:val="30"/>
          <w:szCs w:val="30"/>
        </w:rPr>
        <w:t xml:space="preserve">, </w:t>
      </w:r>
      <w:r w:rsidR="00CD36E2" w:rsidRPr="009D4800">
        <w:rPr>
          <w:rFonts w:ascii="Times New Roman" w:hAnsi="Times New Roman" w:cs="Times New Roman"/>
          <w:snapToGrid w:val="0"/>
          <w:sz w:val="30"/>
          <w:szCs w:val="30"/>
        </w:rPr>
        <w:t xml:space="preserve">о присоединении Республики Армения к Соглашению о единых принципах и правилах обращения лекарственных средств в рамках Евразийского экономического союза </w:t>
      </w:r>
      <w:r w:rsidR="00480557">
        <w:rPr>
          <w:rFonts w:ascii="Times New Roman" w:hAnsi="Times New Roman" w:cs="Times New Roman"/>
          <w:snapToGrid w:val="0"/>
          <w:sz w:val="30"/>
          <w:szCs w:val="30"/>
        </w:rPr>
        <w:br/>
      </w:r>
      <w:r w:rsidR="00CD36E2" w:rsidRPr="009D4800">
        <w:rPr>
          <w:rFonts w:ascii="Times New Roman" w:hAnsi="Times New Roman" w:cs="Times New Roman"/>
          <w:snapToGrid w:val="0"/>
          <w:sz w:val="30"/>
          <w:szCs w:val="30"/>
        </w:rPr>
        <w:t>от 23 декабря 2014 года</w:t>
      </w:r>
      <w:r w:rsidR="00CD36E2">
        <w:rPr>
          <w:rFonts w:ascii="Times New Roman" w:hAnsi="Times New Roman" w:cs="Times New Roman"/>
          <w:snapToGrid w:val="0"/>
          <w:sz w:val="30"/>
          <w:szCs w:val="30"/>
        </w:rPr>
        <w:t xml:space="preserve">, но не ранее </w:t>
      </w:r>
      <w:r w:rsidR="00CD36E2">
        <w:rPr>
          <w:rFonts w:ascii="Times New Roman" w:eastAsia="Times New Roman" w:hAnsi="Times New Roman" w:cs="Times New Roman"/>
          <w:snapToGrid w:val="0"/>
          <w:sz w:val="30"/>
          <w:szCs w:val="30"/>
        </w:rPr>
        <w:t>чем по истечении 10 календарных дней с даты официального опубликования настоящего Решения</w:t>
      </w:r>
      <w:r w:rsidR="00300E09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7B351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80557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7B3510">
        <w:rPr>
          <w:rFonts w:ascii="Times New Roman" w:eastAsia="Times New Roman" w:hAnsi="Times New Roman" w:cs="Times New Roman"/>
          <w:snapToGrid w:val="0"/>
          <w:sz w:val="30"/>
          <w:szCs w:val="30"/>
        </w:rPr>
        <w:t>за исключением</w:t>
      </w:r>
      <w:r w:rsidR="002C61D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положений </w:t>
      </w:r>
      <w:r w:rsidR="002A58F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утвержденных настоящим Решением </w:t>
      </w:r>
      <w:r w:rsidR="002C61D1">
        <w:rPr>
          <w:rFonts w:ascii="Times New Roman" w:eastAsia="Times New Roman" w:hAnsi="Times New Roman" w:cs="Times New Roman"/>
          <w:snapToGrid w:val="0"/>
          <w:sz w:val="30"/>
          <w:szCs w:val="30"/>
        </w:rPr>
        <w:t>Правил, касающихся</w:t>
      </w:r>
      <w:r w:rsidR="007B351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требований к производству ветеринарных лекарственных средств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7B3510" w:rsidRDefault="007B3510" w:rsidP="00833C4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Положения Правил</w:t>
      </w:r>
      <w:r w:rsidR="002C61D1">
        <w:rPr>
          <w:rFonts w:ascii="Times New Roman" w:eastAsia="Times New Roman" w:hAnsi="Times New Roman" w:cs="Times New Roman"/>
          <w:snapToGrid w:val="0"/>
          <w:sz w:val="30"/>
          <w:szCs w:val="30"/>
        </w:rPr>
        <w:t>, касающиеся требований к производству ветеринарных лекарственных средств,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вступают в силу с 1 января </w:t>
      </w:r>
      <w:r w:rsidR="006D03C6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A35416">
        <w:rPr>
          <w:rFonts w:ascii="Times New Roman" w:eastAsia="Times New Roman" w:hAnsi="Times New Roman" w:cs="Times New Roman"/>
          <w:snapToGrid w:val="0"/>
          <w:sz w:val="30"/>
          <w:szCs w:val="30"/>
        </w:rPr>
        <w:t>2021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г.</w:t>
      </w:r>
    </w:p>
    <w:p w:rsidR="00F75FB5" w:rsidRDefault="00F75FB5" w:rsidP="00A7253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04C8C" w:rsidRPr="00F75FB5" w:rsidRDefault="00E04C8C" w:rsidP="00A7253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13C09" w:rsidRPr="00F2216E" w:rsidRDefault="00113C09" w:rsidP="00113C09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221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Члены Совета Евразийской экономической комиссии:</w:t>
      </w:r>
    </w:p>
    <w:p w:rsidR="00113C09" w:rsidRPr="00F2216E" w:rsidRDefault="00113C09" w:rsidP="00113C09">
      <w:pPr>
        <w:spacing w:after="0" w:line="288" w:lineRule="auto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tbl>
      <w:tblPr>
        <w:tblW w:w="10128" w:type="dxa"/>
        <w:jc w:val="center"/>
        <w:tblLayout w:type="fixed"/>
        <w:tblLook w:val="01E0" w:firstRow="1" w:lastRow="1" w:firstColumn="1" w:lastColumn="1" w:noHBand="0" w:noVBand="0"/>
      </w:tblPr>
      <w:tblGrid>
        <w:gridCol w:w="2088"/>
        <w:gridCol w:w="2127"/>
        <w:gridCol w:w="1944"/>
        <w:gridCol w:w="2025"/>
        <w:gridCol w:w="1944"/>
      </w:tblGrid>
      <w:tr w:rsidR="00113C09" w:rsidRPr="00F2216E" w:rsidTr="00DF12A7">
        <w:trPr>
          <w:cantSplit/>
          <w:trHeight w:val="675"/>
          <w:jc w:val="center"/>
        </w:trPr>
        <w:tc>
          <w:tcPr>
            <w:tcW w:w="2088" w:type="dxa"/>
            <w:vAlign w:val="center"/>
            <w:hideMark/>
          </w:tcPr>
          <w:p w:rsidR="00113C09" w:rsidRPr="00F2216E" w:rsidRDefault="00113C09" w:rsidP="00DF12A7">
            <w:pPr>
              <w:spacing w:after="0" w:line="240" w:lineRule="auto"/>
              <w:ind w:left="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Армения</w:t>
            </w:r>
          </w:p>
        </w:tc>
        <w:tc>
          <w:tcPr>
            <w:tcW w:w="2127" w:type="dxa"/>
            <w:vAlign w:val="center"/>
            <w:hideMark/>
          </w:tcPr>
          <w:p w:rsidR="00113C09" w:rsidRPr="00F2216E" w:rsidRDefault="00113C09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Беларусь</w:t>
            </w:r>
          </w:p>
        </w:tc>
        <w:tc>
          <w:tcPr>
            <w:tcW w:w="1944" w:type="dxa"/>
            <w:vAlign w:val="center"/>
            <w:hideMark/>
          </w:tcPr>
          <w:p w:rsidR="00113C09" w:rsidRPr="00F2216E" w:rsidRDefault="00113C09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Казахстан</w:t>
            </w:r>
          </w:p>
        </w:tc>
        <w:tc>
          <w:tcPr>
            <w:tcW w:w="2025" w:type="dxa"/>
            <w:vAlign w:val="center"/>
          </w:tcPr>
          <w:p w:rsidR="00113C09" w:rsidRPr="00F2216E" w:rsidRDefault="00113C09" w:rsidP="00DF12A7">
            <w:pPr>
              <w:spacing w:after="0" w:line="240" w:lineRule="auto"/>
              <w:ind w:left="-57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 xml:space="preserve">От </w:t>
            </w:r>
            <w:proofErr w:type="spellStart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Кыргызской</w:t>
            </w:r>
            <w:proofErr w:type="spellEnd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Республики</w:t>
            </w:r>
          </w:p>
        </w:tc>
        <w:tc>
          <w:tcPr>
            <w:tcW w:w="1944" w:type="dxa"/>
            <w:vAlign w:val="center"/>
          </w:tcPr>
          <w:p w:rsidR="00113C09" w:rsidRPr="00F2216E" w:rsidRDefault="00113C09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Российской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Федерации</w:t>
            </w:r>
          </w:p>
        </w:tc>
      </w:tr>
      <w:tr w:rsidR="00113C09" w:rsidRPr="00F2216E" w:rsidTr="00DF12A7">
        <w:trPr>
          <w:cantSplit/>
          <w:trHeight w:val="70"/>
          <w:jc w:val="center"/>
        </w:trPr>
        <w:tc>
          <w:tcPr>
            <w:tcW w:w="2088" w:type="dxa"/>
            <w:vAlign w:val="center"/>
          </w:tcPr>
          <w:p w:rsidR="00113C09" w:rsidRPr="00F2216E" w:rsidRDefault="00113C0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113C09" w:rsidRPr="00F2216E" w:rsidRDefault="00113C0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113C09" w:rsidRPr="00F2216E" w:rsidRDefault="00113C0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113C09" w:rsidRPr="00F2216E" w:rsidRDefault="00113C09" w:rsidP="00DF12A7">
            <w:pPr>
              <w:spacing w:after="0" w:line="240" w:lineRule="auto"/>
              <w:ind w:left="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В. Габриелян</w:t>
            </w:r>
          </w:p>
        </w:tc>
        <w:tc>
          <w:tcPr>
            <w:tcW w:w="2127" w:type="dxa"/>
            <w:vAlign w:val="center"/>
          </w:tcPr>
          <w:p w:rsidR="00113C09" w:rsidRPr="00F2216E" w:rsidRDefault="00113C0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113C09" w:rsidRPr="00F2216E" w:rsidRDefault="00113C0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113C09" w:rsidRPr="00F2216E" w:rsidRDefault="00113C0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113C09" w:rsidRPr="00F2216E" w:rsidRDefault="00113C09" w:rsidP="00DF12A7">
            <w:pPr>
              <w:spacing w:after="0" w:line="240" w:lineRule="auto"/>
              <w:ind w:left="-113" w:right="-68" w:firstLine="5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В. </w:t>
            </w:r>
            <w:proofErr w:type="spellStart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Матюшевский</w:t>
            </w:r>
            <w:proofErr w:type="spellEnd"/>
          </w:p>
        </w:tc>
        <w:tc>
          <w:tcPr>
            <w:tcW w:w="1944" w:type="dxa"/>
            <w:vAlign w:val="center"/>
          </w:tcPr>
          <w:p w:rsidR="00113C09" w:rsidRPr="00F2216E" w:rsidRDefault="00113C0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113C09" w:rsidRPr="00F2216E" w:rsidRDefault="00113C0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113C09" w:rsidRPr="00F2216E" w:rsidRDefault="00113C0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113C09" w:rsidRPr="00F2216E" w:rsidRDefault="00113C09" w:rsidP="00DF12A7">
            <w:pPr>
              <w:spacing w:after="0" w:line="240" w:lineRule="auto"/>
              <w:ind w:right="-68" w:hanging="142"/>
              <w:jc w:val="center"/>
              <w:rPr>
                <w:rFonts w:ascii="Times New Roman Полужирный" w:eastAsia="Calibri" w:hAnsi="Times New Roman Полужирный" w:cs="Times New Roman"/>
                <w:i/>
                <w:spacing w:val="-10"/>
                <w:sz w:val="28"/>
                <w:szCs w:val="28"/>
                <w:lang w:eastAsia="ru-RU"/>
              </w:rPr>
            </w:pPr>
            <w:r w:rsidRPr="00692A93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. </w:t>
            </w:r>
            <w:r w:rsidRPr="00692A93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Мамин</w:t>
            </w:r>
          </w:p>
        </w:tc>
        <w:tc>
          <w:tcPr>
            <w:tcW w:w="2025" w:type="dxa"/>
            <w:vAlign w:val="bottom"/>
          </w:tcPr>
          <w:p w:rsidR="00113C09" w:rsidRPr="00F2216E" w:rsidRDefault="00113C09" w:rsidP="00DF12A7">
            <w:pPr>
              <w:spacing w:after="0" w:line="240" w:lineRule="auto"/>
              <w:ind w:right="-68" w:hanging="142"/>
              <w:jc w:val="center"/>
              <w:rPr>
                <w:rFonts w:eastAsia="Calibri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О. Панкратов</w:t>
            </w:r>
          </w:p>
        </w:tc>
        <w:tc>
          <w:tcPr>
            <w:tcW w:w="1944" w:type="dxa"/>
            <w:vAlign w:val="bottom"/>
          </w:tcPr>
          <w:p w:rsidR="00113C09" w:rsidRPr="00F2216E" w:rsidRDefault="00113C0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 xml:space="preserve">И. Шувалов </w:t>
            </w:r>
          </w:p>
        </w:tc>
      </w:tr>
    </w:tbl>
    <w:p w:rsidR="00190A8F" w:rsidRPr="0097073D" w:rsidRDefault="00190A8F" w:rsidP="00C239A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sectPr w:rsidR="00190A8F" w:rsidRPr="0097073D" w:rsidSect="00C239A3">
      <w:head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A86" w:rsidRDefault="00807A86" w:rsidP="00C239A3">
      <w:pPr>
        <w:spacing w:after="0" w:line="240" w:lineRule="auto"/>
      </w:pPr>
      <w:r>
        <w:separator/>
      </w:r>
    </w:p>
  </w:endnote>
  <w:endnote w:type="continuationSeparator" w:id="0">
    <w:p w:rsidR="00807A86" w:rsidRDefault="00807A86" w:rsidP="00C2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A86" w:rsidRDefault="00807A86" w:rsidP="00C239A3">
      <w:pPr>
        <w:spacing w:after="0" w:line="240" w:lineRule="auto"/>
      </w:pPr>
      <w:r>
        <w:separator/>
      </w:r>
    </w:p>
  </w:footnote>
  <w:footnote w:type="continuationSeparator" w:id="0">
    <w:p w:rsidR="00807A86" w:rsidRDefault="00807A86" w:rsidP="00C23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108080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C239A3" w:rsidRPr="00C239A3" w:rsidRDefault="00C239A3">
        <w:pPr>
          <w:pStyle w:val="a6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C239A3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C239A3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C239A3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E06272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C239A3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C239A3" w:rsidRPr="00C239A3" w:rsidRDefault="00C239A3">
    <w:pPr>
      <w:pStyle w:val="a6"/>
      <w:rPr>
        <w:rFonts w:ascii="Times New Roman" w:hAnsi="Times New Roman" w:cs="Times New Roman"/>
        <w:sz w:val="30"/>
        <w:szCs w:val="3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793"/>
    <w:rsid w:val="00090CFB"/>
    <w:rsid w:val="000A755D"/>
    <w:rsid w:val="000B1B28"/>
    <w:rsid w:val="001118CF"/>
    <w:rsid w:val="00113C09"/>
    <w:rsid w:val="001265F0"/>
    <w:rsid w:val="00190A8F"/>
    <w:rsid w:val="001A0333"/>
    <w:rsid w:val="001A5D97"/>
    <w:rsid w:val="00200A52"/>
    <w:rsid w:val="002028D0"/>
    <w:rsid w:val="00280254"/>
    <w:rsid w:val="002A58F4"/>
    <w:rsid w:val="002A6B9F"/>
    <w:rsid w:val="002C0F99"/>
    <w:rsid w:val="002C61D1"/>
    <w:rsid w:val="002C68D7"/>
    <w:rsid w:val="002F71E4"/>
    <w:rsid w:val="00300E09"/>
    <w:rsid w:val="00315184"/>
    <w:rsid w:val="0035271F"/>
    <w:rsid w:val="00386BDA"/>
    <w:rsid w:val="003A7BCA"/>
    <w:rsid w:val="003B7144"/>
    <w:rsid w:val="003F112B"/>
    <w:rsid w:val="00411F05"/>
    <w:rsid w:val="00457781"/>
    <w:rsid w:val="00480557"/>
    <w:rsid w:val="00487FA6"/>
    <w:rsid w:val="004A491D"/>
    <w:rsid w:val="004A7ED0"/>
    <w:rsid w:val="004D1EB9"/>
    <w:rsid w:val="004F3203"/>
    <w:rsid w:val="004F7D39"/>
    <w:rsid w:val="00513357"/>
    <w:rsid w:val="00575B33"/>
    <w:rsid w:val="00585B76"/>
    <w:rsid w:val="005A1FCC"/>
    <w:rsid w:val="005A4EF6"/>
    <w:rsid w:val="006535A4"/>
    <w:rsid w:val="006D03C6"/>
    <w:rsid w:val="0074501C"/>
    <w:rsid w:val="007B3510"/>
    <w:rsid w:val="00807A86"/>
    <w:rsid w:val="00814920"/>
    <w:rsid w:val="00833C48"/>
    <w:rsid w:val="009106BD"/>
    <w:rsid w:val="00953255"/>
    <w:rsid w:val="0097073D"/>
    <w:rsid w:val="009D388E"/>
    <w:rsid w:val="009D6E62"/>
    <w:rsid w:val="009F0AA4"/>
    <w:rsid w:val="00A35416"/>
    <w:rsid w:val="00A724EF"/>
    <w:rsid w:val="00A72531"/>
    <w:rsid w:val="00AC5A35"/>
    <w:rsid w:val="00B663ED"/>
    <w:rsid w:val="00BE0E18"/>
    <w:rsid w:val="00C239A3"/>
    <w:rsid w:val="00C34709"/>
    <w:rsid w:val="00C36A3B"/>
    <w:rsid w:val="00C67E60"/>
    <w:rsid w:val="00C9469A"/>
    <w:rsid w:val="00CD36E2"/>
    <w:rsid w:val="00CF0E35"/>
    <w:rsid w:val="00D319C7"/>
    <w:rsid w:val="00DA2C20"/>
    <w:rsid w:val="00DB5B75"/>
    <w:rsid w:val="00E04C8C"/>
    <w:rsid w:val="00E06272"/>
    <w:rsid w:val="00EE2836"/>
    <w:rsid w:val="00F254E6"/>
    <w:rsid w:val="00F54793"/>
    <w:rsid w:val="00F75FB5"/>
    <w:rsid w:val="00FC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23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239A3"/>
  </w:style>
  <w:style w:type="paragraph" w:styleId="a8">
    <w:name w:val="footer"/>
    <w:basedOn w:val="a"/>
    <w:link w:val="a9"/>
    <w:uiPriority w:val="99"/>
    <w:unhideWhenUsed/>
    <w:rsid w:val="00C23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239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23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239A3"/>
  </w:style>
  <w:style w:type="paragraph" w:styleId="a8">
    <w:name w:val="footer"/>
    <w:basedOn w:val="a"/>
    <w:link w:val="a9"/>
    <w:uiPriority w:val="99"/>
    <w:unhideWhenUsed/>
    <w:rsid w:val="00C23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23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57"/>
    <w:rsid w:val="00063D1C"/>
    <w:rsid w:val="00077EE2"/>
    <w:rsid w:val="000E4A61"/>
    <w:rsid w:val="00170F89"/>
    <w:rsid w:val="00214A57"/>
    <w:rsid w:val="00226AD5"/>
    <w:rsid w:val="002902E5"/>
    <w:rsid w:val="00381DDB"/>
    <w:rsid w:val="00431F07"/>
    <w:rsid w:val="00470821"/>
    <w:rsid w:val="004C68BB"/>
    <w:rsid w:val="005073FC"/>
    <w:rsid w:val="00575D09"/>
    <w:rsid w:val="00625269"/>
    <w:rsid w:val="006E7D34"/>
    <w:rsid w:val="0078364D"/>
    <w:rsid w:val="007C1F66"/>
    <w:rsid w:val="00847ED0"/>
    <w:rsid w:val="00852ACB"/>
    <w:rsid w:val="00A7574A"/>
    <w:rsid w:val="00B521B4"/>
    <w:rsid w:val="00BF7D17"/>
    <w:rsid w:val="00CD653F"/>
    <w:rsid w:val="00D1289B"/>
    <w:rsid w:val="00D511FE"/>
    <w:rsid w:val="00FB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Соседова Анастасия Андреевна</dc:creator>
  <cp:lastModifiedBy>Мишачёва Марина Сергеевна</cp:lastModifiedBy>
  <cp:revision>4</cp:revision>
  <cp:lastPrinted>2016-10-18T08:22:00Z</cp:lastPrinted>
  <dcterms:created xsi:type="dcterms:W3CDTF">2016-10-18T08:21:00Z</dcterms:created>
  <dcterms:modified xsi:type="dcterms:W3CDTF">2016-11-18T08:52:00Z</dcterms:modified>
</cp:coreProperties>
</file>