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6C519A" w:rsidRPr="0048664E" w14:paraId="1D1C285B" w14:textId="77777777" w:rsidTr="00AA584F">
        <w:tc>
          <w:tcPr>
            <w:tcW w:w="4077" w:type="dxa"/>
          </w:tcPr>
          <w:p w14:paraId="16195FAD" w14:textId="77777777" w:rsidR="006C519A" w:rsidRPr="0048664E" w:rsidRDefault="006C519A" w:rsidP="00AA584F">
            <w:pPr>
              <w:jc w:val="center"/>
              <w:rPr>
                <w:rFonts w:cs="Times New Roman"/>
                <w:sz w:val="30"/>
                <w:szCs w:val="30"/>
              </w:rPr>
            </w:pPr>
          </w:p>
        </w:tc>
        <w:tc>
          <w:tcPr>
            <w:tcW w:w="5387" w:type="dxa"/>
          </w:tcPr>
          <w:p w14:paraId="667826EB" w14:textId="77777777" w:rsidR="006C519A" w:rsidRPr="0048664E" w:rsidRDefault="006C519A" w:rsidP="00AA584F">
            <w:pPr>
              <w:jc w:val="center"/>
              <w:rPr>
                <w:rFonts w:cs="Times New Roman"/>
                <w:sz w:val="30"/>
                <w:szCs w:val="30"/>
              </w:rPr>
            </w:pPr>
            <w:r w:rsidRPr="0048664E">
              <w:rPr>
                <w:rFonts w:cs="Times New Roman"/>
                <w:sz w:val="30"/>
                <w:szCs w:val="30"/>
              </w:rPr>
              <w:t>ПРИЛОЖЕНИЕ</w:t>
            </w:r>
          </w:p>
          <w:p w14:paraId="2A79F29E" w14:textId="77777777" w:rsidR="006C519A" w:rsidRPr="0048664E" w:rsidRDefault="006C519A" w:rsidP="00AA584F">
            <w:pPr>
              <w:spacing w:line="240" w:lineRule="auto"/>
              <w:jc w:val="center"/>
              <w:rPr>
                <w:rFonts w:cs="Times New Roman"/>
                <w:sz w:val="30"/>
                <w:szCs w:val="30"/>
              </w:rPr>
            </w:pPr>
            <w:r w:rsidRPr="0048664E">
              <w:rPr>
                <w:rFonts w:cs="Times New Roman"/>
                <w:sz w:val="30"/>
                <w:szCs w:val="30"/>
              </w:rPr>
              <w:t>к Рекомендации Коллегии</w:t>
            </w:r>
          </w:p>
          <w:p w14:paraId="235D6ACC" w14:textId="77777777" w:rsidR="006C519A" w:rsidRPr="0048664E" w:rsidRDefault="006C519A" w:rsidP="00AA584F">
            <w:pPr>
              <w:spacing w:line="240" w:lineRule="auto"/>
              <w:ind w:left="-674" w:firstLine="674"/>
              <w:jc w:val="center"/>
              <w:rPr>
                <w:rFonts w:cs="Times New Roman"/>
                <w:sz w:val="30"/>
                <w:szCs w:val="30"/>
              </w:rPr>
            </w:pPr>
            <w:r w:rsidRPr="0048664E">
              <w:rPr>
                <w:rFonts w:cs="Times New Roman"/>
                <w:sz w:val="30"/>
                <w:szCs w:val="30"/>
              </w:rPr>
              <w:t>Евразийской экономической комиссии</w:t>
            </w:r>
          </w:p>
          <w:p w14:paraId="51D6CDF4" w14:textId="4EDD4628" w:rsidR="006C519A" w:rsidRPr="0048664E" w:rsidRDefault="006C519A" w:rsidP="000D2C48">
            <w:pPr>
              <w:spacing w:line="240" w:lineRule="auto"/>
              <w:jc w:val="center"/>
              <w:rPr>
                <w:rFonts w:cs="Times New Roman"/>
                <w:sz w:val="30"/>
                <w:szCs w:val="30"/>
              </w:rPr>
            </w:pPr>
            <w:proofErr w:type="gramStart"/>
            <w:r w:rsidRPr="0048664E">
              <w:rPr>
                <w:rFonts w:cs="Times New Roman"/>
                <w:sz w:val="30"/>
                <w:szCs w:val="30"/>
              </w:rPr>
              <w:t>от</w:t>
            </w:r>
            <w:proofErr w:type="gramEnd"/>
            <w:r w:rsidRPr="0048664E">
              <w:rPr>
                <w:rFonts w:cs="Times New Roman"/>
                <w:sz w:val="30"/>
                <w:szCs w:val="30"/>
              </w:rPr>
              <w:t xml:space="preserve"> </w:t>
            </w:r>
            <w:r w:rsidR="000D2C48">
              <w:rPr>
                <w:rFonts w:cs="Times New Roman"/>
                <w:sz w:val="30"/>
                <w:szCs w:val="30"/>
              </w:rPr>
              <w:t>21 мая</w:t>
            </w:r>
            <w:r w:rsidRPr="0048664E">
              <w:rPr>
                <w:rFonts w:cs="Times New Roman"/>
                <w:sz w:val="30"/>
                <w:szCs w:val="30"/>
              </w:rPr>
              <w:t xml:space="preserve"> 20</w:t>
            </w:r>
            <w:r w:rsidR="000D2C48">
              <w:rPr>
                <w:rFonts w:cs="Times New Roman"/>
                <w:sz w:val="30"/>
                <w:szCs w:val="30"/>
              </w:rPr>
              <w:t>20</w:t>
            </w:r>
            <w:r w:rsidRPr="0048664E">
              <w:rPr>
                <w:rFonts w:cs="Times New Roman"/>
                <w:sz w:val="30"/>
                <w:szCs w:val="30"/>
              </w:rPr>
              <w:t xml:space="preserve"> г. № </w:t>
            </w:r>
            <w:r w:rsidR="000D2C48">
              <w:rPr>
                <w:rFonts w:cs="Times New Roman"/>
                <w:sz w:val="30"/>
                <w:szCs w:val="30"/>
              </w:rPr>
              <w:t>10</w:t>
            </w:r>
          </w:p>
          <w:p w14:paraId="38A7EC2C" w14:textId="77777777" w:rsidR="006C519A" w:rsidRPr="0048664E" w:rsidRDefault="006C519A" w:rsidP="00AA584F">
            <w:pPr>
              <w:jc w:val="center"/>
              <w:rPr>
                <w:rFonts w:cs="Times New Roman"/>
                <w:sz w:val="30"/>
                <w:szCs w:val="30"/>
              </w:rPr>
            </w:pPr>
          </w:p>
        </w:tc>
      </w:tr>
    </w:tbl>
    <w:p w14:paraId="5C44F2C3" w14:textId="77777777" w:rsidR="002843F7" w:rsidRPr="0048664E" w:rsidRDefault="002843F7">
      <w:pPr>
        <w:rPr>
          <w:rFonts w:cs="Times New Roman"/>
          <w:sz w:val="30"/>
          <w:szCs w:val="30"/>
        </w:rPr>
      </w:pPr>
    </w:p>
    <w:p w14:paraId="5C221C86" w14:textId="77777777" w:rsidR="006C519A" w:rsidRPr="0048664E" w:rsidRDefault="006C519A" w:rsidP="00957D63">
      <w:pPr>
        <w:jc w:val="right"/>
        <w:rPr>
          <w:rFonts w:cs="Times New Roman"/>
          <w:sz w:val="30"/>
          <w:szCs w:val="30"/>
        </w:rPr>
      </w:pPr>
    </w:p>
    <w:p w14:paraId="23AD19EC" w14:textId="77777777" w:rsidR="006C519A" w:rsidRPr="0048664E" w:rsidRDefault="006C519A">
      <w:pPr>
        <w:rPr>
          <w:rFonts w:cs="Times New Roman"/>
          <w:sz w:val="30"/>
          <w:szCs w:val="30"/>
        </w:rPr>
      </w:pPr>
    </w:p>
    <w:p w14:paraId="42C83306" w14:textId="0AF1813D" w:rsidR="00C8579D" w:rsidRPr="0048664E" w:rsidRDefault="006C519A" w:rsidP="00C8579D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 w:val="30"/>
          <w:szCs w:val="30"/>
        </w:rPr>
      </w:pPr>
      <w:r w:rsidRPr="0048664E">
        <w:rPr>
          <w:rFonts w:cs="Times New Roman"/>
          <w:b/>
          <w:spacing w:val="40"/>
          <w:sz w:val="30"/>
          <w:szCs w:val="30"/>
        </w:rPr>
        <w:t>РУКОВОДСТВО</w:t>
      </w:r>
      <w:r w:rsidRPr="0048664E">
        <w:rPr>
          <w:rFonts w:cs="Times New Roman"/>
          <w:b/>
          <w:sz w:val="30"/>
          <w:szCs w:val="30"/>
        </w:rPr>
        <w:t xml:space="preserve"> </w:t>
      </w:r>
      <w:r w:rsidRPr="0048664E">
        <w:rPr>
          <w:rFonts w:cs="Times New Roman"/>
          <w:b/>
          <w:sz w:val="30"/>
          <w:szCs w:val="30"/>
        </w:rPr>
        <w:br/>
      </w:r>
      <w:r w:rsidR="00C8579D" w:rsidRPr="0048664E">
        <w:rPr>
          <w:rFonts w:eastAsia="Times New Roman" w:cs="Times New Roman"/>
          <w:b/>
          <w:snapToGrid w:val="0"/>
          <w:sz w:val="30"/>
          <w:szCs w:val="30"/>
        </w:rPr>
        <w:t>по</w:t>
      </w:r>
      <w:r w:rsidR="00C8579D" w:rsidRPr="0048664E">
        <w:rPr>
          <w:rFonts w:eastAsia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="00153587">
        <w:rPr>
          <w:rFonts w:eastAsia="Times New Roman" w:cs="Times New Roman"/>
          <w:b/>
          <w:color w:val="000000"/>
          <w:sz w:val="30"/>
          <w:szCs w:val="30"/>
          <w:lang w:eastAsia="ru-RU"/>
        </w:rPr>
        <w:t xml:space="preserve">проведению </w:t>
      </w:r>
      <w:r w:rsidR="00C8579D" w:rsidRPr="0048664E">
        <w:rPr>
          <w:rFonts w:eastAsia="Times New Roman" w:cs="Times New Roman"/>
          <w:b/>
          <w:color w:val="000000"/>
          <w:sz w:val="30"/>
          <w:szCs w:val="30"/>
          <w:lang w:eastAsia="ru-RU"/>
        </w:rPr>
        <w:t>доклиническ</w:t>
      </w:r>
      <w:r w:rsidR="00153587">
        <w:rPr>
          <w:rFonts w:eastAsia="Times New Roman" w:cs="Times New Roman"/>
          <w:b/>
          <w:color w:val="000000"/>
          <w:sz w:val="30"/>
          <w:szCs w:val="30"/>
          <w:lang w:eastAsia="ru-RU"/>
        </w:rPr>
        <w:t>их</w:t>
      </w:r>
      <w:r w:rsidR="00C8579D" w:rsidRPr="0048664E">
        <w:rPr>
          <w:rFonts w:eastAsia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="00153587">
        <w:rPr>
          <w:rFonts w:cs="Times New Roman"/>
          <w:b/>
          <w:sz w:val="30"/>
          <w:szCs w:val="30"/>
        </w:rPr>
        <w:t>исследований</w:t>
      </w:r>
      <w:r w:rsidR="00C8579D" w:rsidRPr="0048664E">
        <w:rPr>
          <w:rFonts w:cs="Times New Roman"/>
          <w:b/>
          <w:sz w:val="30"/>
          <w:szCs w:val="30"/>
        </w:rPr>
        <w:t xml:space="preserve"> токсичности </w:t>
      </w:r>
      <w:r w:rsidR="00C8579D" w:rsidRPr="0048664E">
        <w:rPr>
          <w:rFonts w:cs="Times New Roman"/>
          <w:b/>
          <w:sz w:val="30"/>
          <w:szCs w:val="30"/>
        </w:rPr>
        <w:br/>
      </w:r>
      <w:r w:rsidR="00C8579D" w:rsidRPr="0048664E">
        <w:rPr>
          <w:rFonts w:cs="Times New Roman"/>
          <w:b/>
          <w:bCs/>
          <w:sz w:val="30"/>
          <w:szCs w:val="30"/>
        </w:rPr>
        <w:t xml:space="preserve">при повторном (многократном) введении </w:t>
      </w:r>
      <w:r w:rsidR="00153587">
        <w:rPr>
          <w:rFonts w:cs="Times New Roman"/>
          <w:b/>
          <w:bCs/>
          <w:sz w:val="30"/>
          <w:szCs w:val="30"/>
        </w:rPr>
        <w:t>действующих веществ</w:t>
      </w:r>
      <w:r w:rsidR="00772CC4" w:rsidRPr="0048664E">
        <w:rPr>
          <w:rFonts w:cs="Times New Roman"/>
          <w:b/>
          <w:bCs/>
          <w:sz w:val="30"/>
          <w:szCs w:val="30"/>
        </w:rPr>
        <w:br/>
      </w:r>
      <w:r w:rsidR="00D173E4" w:rsidRPr="0048664E">
        <w:rPr>
          <w:rFonts w:cs="Times New Roman"/>
          <w:b/>
          <w:sz w:val="30"/>
          <w:szCs w:val="30"/>
        </w:rPr>
        <w:t xml:space="preserve">лекарственных </w:t>
      </w:r>
      <w:r w:rsidR="00153587">
        <w:rPr>
          <w:rFonts w:cs="Times New Roman"/>
          <w:b/>
          <w:sz w:val="30"/>
          <w:szCs w:val="30"/>
        </w:rPr>
        <w:t>препаратов</w:t>
      </w:r>
      <w:r w:rsidR="00D173E4" w:rsidRPr="0048664E">
        <w:rPr>
          <w:rFonts w:cs="Times New Roman"/>
          <w:b/>
          <w:sz w:val="30"/>
          <w:szCs w:val="30"/>
        </w:rPr>
        <w:t xml:space="preserve"> </w:t>
      </w:r>
      <w:r w:rsidR="00C8579D" w:rsidRPr="0048664E">
        <w:rPr>
          <w:rFonts w:cs="Times New Roman"/>
          <w:b/>
          <w:bCs/>
          <w:sz w:val="30"/>
          <w:szCs w:val="30"/>
        </w:rPr>
        <w:t>для медицинского применения</w:t>
      </w:r>
    </w:p>
    <w:p w14:paraId="155A412D" w14:textId="77777777" w:rsidR="00C8579D" w:rsidRPr="0048664E" w:rsidRDefault="00C8579D" w:rsidP="00C8579D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 w:val="30"/>
          <w:szCs w:val="30"/>
        </w:rPr>
      </w:pPr>
    </w:p>
    <w:p w14:paraId="4D141B0E" w14:textId="77777777" w:rsidR="00F22FD2" w:rsidRPr="0048664E" w:rsidRDefault="00F22FD2" w:rsidP="00C8579D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sz w:val="30"/>
          <w:szCs w:val="30"/>
        </w:rPr>
      </w:pPr>
    </w:p>
    <w:p w14:paraId="42832693" w14:textId="77777777" w:rsidR="006C519A" w:rsidRPr="0048664E" w:rsidRDefault="006C519A" w:rsidP="00C8579D">
      <w:pPr>
        <w:autoSpaceDE w:val="0"/>
        <w:autoSpaceDN w:val="0"/>
        <w:adjustRightInd w:val="0"/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  <w:lang w:val="en-US"/>
        </w:rPr>
        <w:t>I</w:t>
      </w:r>
      <w:r w:rsidRPr="0048664E">
        <w:rPr>
          <w:rFonts w:cs="Times New Roman"/>
          <w:sz w:val="30"/>
          <w:szCs w:val="30"/>
        </w:rPr>
        <w:t>. Общие положения</w:t>
      </w:r>
    </w:p>
    <w:p w14:paraId="3C6BBD54" w14:textId="25E1F152" w:rsidR="006C519A" w:rsidRPr="0048664E" w:rsidRDefault="006C519A" w:rsidP="00411ECB">
      <w:pPr>
        <w:numPr>
          <w:ilvl w:val="0"/>
          <w:numId w:val="1"/>
        </w:numPr>
        <w:tabs>
          <w:tab w:val="left" w:pos="993"/>
          <w:tab w:val="left" w:pos="269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Основная цель исследований токсичности при повторном (многократном) введении </w:t>
      </w:r>
      <w:r w:rsidR="00411ECB" w:rsidRPr="0048664E">
        <w:rPr>
          <w:rFonts w:cs="Times New Roman"/>
          <w:sz w:val="30"/>
          <w:szCs w:val="30"/>
        </w:rPr>
        <w:t xml:space="preserve">вещества (лекарственного средства) </w:t>
      </w:r>
      <w:r w:rsidRPr="0048664E">
        <w:rPr>
          <w:rFonts w:cs="Times New Roman"/>
          <w:sz w:val="30"/>
          <w:szCs w:val="30"/>
        </w:rPr>
        <w:t xml:space="preserve">состоит в </w:t>
      </w:r>
      <w:r w:rsidRPr="00DC1411">
        <w:rPr>
          <w:rFonts w:cs="Times New Roman"/>
          <w:sz w:val="30"/>
          <w:szCs w:val="30"/>
        </w:rPr>
        <w:t xml:space="preserve">описании токсикологического профиля исследуемого </w:t>
      </w:r>
      <w:r w:rsidR="008C24E6" w:rsidRPr="00DC1411">
        <w:rPr>
          <w:rFonts w:cs="Times New Roman"/>
          <w:sz w:val="30"/>
          <w:szCs w:val="30"/>
        </w:rPr>
        <w:t>вещества (лекарственного средства)</w:t>
      </w:r>
      <w:r w:rsidRPr="00DC1411">
        <w:rPr>
          <w:rFonts w:cs="Times New Roman"/>
          <w:sz w:val="30"/>
          <w:szCs w:val="30"/>
        </w:rPr>
        <w:t xml:space="preserve"> после</w:t>
      </w:r>
      <w:r w:rsidRPr="0048664E">
        <w:rPr>
          <w:rFonts w:cs="Times New Roman"/>
          <w:sz w:val="30"/>
          <w:szCs w:val="30"/>
        </w:rPr>
        <w:t xml:space="preserve"> его повторного</w:t>
      </w:r>
      <w:r w:rsidR="00411ECB" w:rsidRPr="00411ECB">
        <w:rPr>
          <w:rFonts w:cs="Times New Roman"/>
          <w:sz w:val="30"/>
          <w:szCs w:val="30"/>
        </w:rPr>
        <w:t xml:space="preserve"> (</w:t>
      </w:r>
      <w:r w:rsidR="00411ECB">
        <w:rPr>
          <w:rFonts w:cs="Times New Roman"/>
          <w:sz w:val="30"/>
          <w:szCs w:val="30"/>
        </w:rPr>
        <w:t>многократного)</w:t>
      </w:r>
      <w:r w:rsidRPr="0048664E">
        <w:rPr>
          <w:rFonts w:cs="Times New Roman"/>
          <w:sz w:val="30"/>
          <w:szCs w:val="30"/>
        </w:rPr>
        <w:t xml:space="preserve"> введения. Это предусматривает определение потенциальных органов-мишеней</w:t>
      </w:r>
      <w:r w:rsidR="00411ECB">
        <w:rPr>
          <w:rFonts w:cs="Times New Roman"/>
          <w:sz w:val="30"/>
          <w:szCs w:val="30"/>
        </w:rPr>
        <w:t>, подверженных влиянию</w:t>
      </w:r>
      <w:r w:rsidRPr="0048664E">
        <w:rPr>
          <w:rFonts w:cs="Times New Roman"/>
          <w:sz w:val="30"/>
          <w:szCs w:val="30"/>
        </w:rPr>
        <w:t xml:space="preserve"> токсичности и зависимости «экспозиция</w:t>
      </w:r>
      <w:r w:rsidR="00411ECB">
        <w:rPr>
          <w:rFonts w:cs="Times New Roman"/>
          <w:sz w:val="30"/>
          <w:szCs w:val="30"/>
        </w:rPr>
        <w:t xml:space="preserve"> – </w:t>
      </w:r>
      <w:r w:rsidRPr="0048664E">
        <w:rPr>
          <w:rFonts w:cs="Times New Roman"/>
          <w:sz w:val="30"/>
          <w:szCs w:val="30"/>
        </w:rPr>
        <w:t xml:space="preserve">ответ», а также </w:t>
      </w:r>
      <w:r w:rsidR="008C24E6" w:rsidRPr="0048664E">
        <w:rPr>
          <w:rFonts w:cs="Times New Roman"/>
          <w:sz w:val="30"/>
          <w:szCs w:val="30"/>
        </w:rPr>
        <w:t>изучение потенциальной обратимости токсических эффектов</w:t>
      </w:r>
      <w:r w:rsidRPr="0048664E">
        <w:rPr>
          <w:rFonts w:cs="Times New Roman"/>
          <w:sz w:val="30"/>
          <w:szCs w:val="30"/>
        </w:rPr>
        <w:t xml:space="preserve">. </w:t>
      </w:r>
      <w:r w:rsidR="00411ECB">
        <w:rPr>
          <w:rFonts w:cs="Times New Roman"/>
          <w:sz w:val="30"/>
          <w:szCs w:val="30"/>
        </w:rPr>
        <w:t>Полученные</w:t>
      </w:r>
      <w:r w:rsidR="00411ECB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сведения являются частью </w:t>
      </w:r>
      <w:r w:rsidR="00411ECB">
        <w:rPr>
          <w:rFonts w:cs="Times New Roman"/>
          <w:sz w:val="30"/>
          <w:szCs w:val="30"/>
        </w:rPr>
        <w:t xml:space="preserve">результатов </w:t>
      </w:r>
      <w:r w:rsidRPr="0048664E">
        <w:rPr>
          <w:rFonts w:cs="Times New Roman"/>
          <w:sz w:val="30"/>
          <w:szCs w:val="30"/>
        </w:rPr>
        <w:t>оценки безопасности</w:t>
      </w:r>
      <w:r w:rsidR="00411ECB">
        <w:rPr>
          <w:rFonts w:cs="Times New Roman"/>
          <w:sz w:val="30"/>
          <w:szCs w:val="30"/>
        </w:rPr>
        <w:t xml:space="preserve"> лекарственного препарата</w:t>
      </w:r>
      <w:r w:rsidRPr="0048664E">
        <w:rPr>
          <w:rFonts w:cs="Times New Roman"/>
          <w:sz w:val="30"/>
          <w:szCs w:val="30"/>
        </w:rPr>
        <w:t xml:space="preserve">, обосновывающей проведение </w:t>
      </w:r>
      <w:r w:rsidR="001A427B">
        <w:rPr>
          <w:rFonts w:cs="Times New Roman"/>
          <w:sz w:val="30"/>
          <w:szCs w:val="30"/>
        </w:rPr>
        <w:t xml:space="preserve">его </w:t>
      </w:r>
      <w:r w:rsidRPr="0048664E">
        <w:rPr>
          <w:rFonts w:cs="Times New Roman"/>
          <w:sz w:val="30"/>
          <w:szCs w:val="30"/>
        </w:rPr>
        <w:t>клинических исследований с участием человека и включа</w:t>
      </w:r>
      <w:r w:rsidR="00411ECB">
        <w:rPr>
          <w:rFonts w:cs="Times New Roman"/>
          <w:sz w:val="30"/>
          <w:szCs w:val="30"/>
        </w:rPr>
        <w:t>ются</w:t>
      </w:r>
      <w:r w:rsidRPr="0048664E">
        <w:rPr>
          <w:rFonts w:cs="Times New Roman"/>
          <w:sz w:val="30"/>
          <w:szCs w:val="30"/>
        </w:rPr>
        <w:t xml:space="preserve"> в регистрационное досье лекарственного препарата в целях его регистрации и </w:t>
      </w:r>
      <w:r w:rsidR="00411ECB">
        <w:rPr>
          <w:rFonts w:cs="Times New Roman"/>
          <w:sz w:val="30"/>
          <w:szCs w:val="30"/>
        </w:rPr>
        <w:t xml:space="preserve">выпуска </w:t>
      </w:r>
      <w:r w:rsidRPr="0048664E">
        <w:rPr>
          <w:rFonts w:cs="Times New Roman"/>
          <w:sz w:val="30"/>
          <w:szCs w:val="30"/>
        </w:rPr>
        <w:t>в обращение</w:t>
      </w:r>
      <w:r w:rsidR="00411ECB">
        <w:rPr>
          <w:rFonts w:cs="Times New Roman"/>
          <w:sz w:val="30"/>
          <w:szCs w:val="30"/>
        </w:rPr>
        <w:t xml:space="preserve"> в рамках Евразийского </w:t>
      </w:r>
      <w:r w:rsidR="00423A9F">
        <w:rPr>
          <w:rFonts w:cs="Times New Roman"/>
          <w:sz w:val="30"/>
          <w:szCs w:val="30"/>
        </w:rPr>
        <w:t>экономического</w:t>
      </w:r>
      <w:r w:rsidR="00411ECB">
        <w:rPr>
          <w:rFonts w:cs="Times New Roman"/>
          <w:sz w:val="30"/>
          <w:szCs w:val="30"/>
        </w:rPr>
        <w:t xml:space="preserve"> союза</w:t>
      </w:r>
      <w:r w:rsidRPr="0048664E">
        <w:rPr>
          <w:rFonts w:cs="Times New Roman"/>
          <w:sz w:val="30"/>
          <w:szCs w:val="30"/>
        </w:rPr>
        <w:t xml:space="preserve">. </w:t>
      </w:r>
    </w:p>
    <w:p w14:paraId="0C4B16E3" w14:textId="65CED0EC" w:rsidR="006C519A" w:rsidRPr="001A427B" w:rsidRDefault="006C519A" w:rsidP="006C519A">
      <w:pPr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Настоящее Руководство связано с </w:t>
      </w:r>
      <w:r w:rsidR="00772CC4" w:rsidRPr="0048664E">
        <w:rPr>
          <w:rFonts w:cs="Times New Roman"/>
          <w:sz w:val="30"/>
          <w:szCs w:val="30"/>
        </w:rPr>
        <w:t>п</w:t>
      </w:r>
      <w:r w:rsidRPr="0048664E">
        <w:rPr>
          <w:rFonts w:cs="Times New Roman"/>
          <w:sz w:val="30"/>
          <w:szCs w:val="30"/>
        </w:rPr>
        <w:t xml:space="preserve">риложением № 1 к Правилам регистрации и экспертизы лекарственных средств для медицинского </w:t>
      </w:r>
      <w:r w:rsidRPr="0048664E">
        <w:rPr>
          <w:rFonts w:cs="Times New Roman"/>
          <w:sz w:val="30"/>
          <w:szCs w:val="30"/>
        </w:rPr>
        <w:lastRenderedPageBreak/>
        <w:t>применения, утвержденным Решением Совета Евразийской экономической комиссии от 3 ноября 2016 г. № 78</w:t>
      </w:r>
      <w:r w:rsidR="00411ECB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</w:t>
      </w:r>
      <w:r w:rsidR="00C8579D" w:rsidRPr="0048664E">
        <w:rPr>
          <w:rFonts w:cs="Times New Roman"/>
          <w:sz w:val="30"/>
          <w:szCs w:val="30"/>
        </w:rPr>
        <w:t xml:space="preserve">и иными </w:t>
      </w:r>
      <w:r w:rsidR="00772CC4" w:rsidRPr="0048664E">
        <w:rPr>
          <w:rFonts w:cs="Times New Roman"/>
          <w:sz w:val="30"/>
          <w:szCs w:val="30"/>
        </w:rPr>
        <w:t>актами, входящими в право</w:t>
      </w:r>
      <w:r w:rsidR="00C8579D" w:rsidRPr="0048664E">
        <w:rPr>
          <w:rFonts w:cs="Times New Roman"/>
          <w:sz w:val="30"/>
          <w:szCs w:val="30"/>
        </w:rPr>
        <w:t xml:space="preserve"> Евразийско</w:t>
      </w:r>
      <w:r w:rsidR="00772CC4" w:rsidRPr="0048664E">
        <w:rPr>
          <w:rFonts w:cs="Times New Roman"/>
          <w:sz w:val="30"/>
          <w:szCs w:val="30"/>
        </w:rPr>
        <w:t>го</w:t>
      </w:r>
      <w:r w:rsidR="00C8579D" w:rsidRPr="0048664E">
        <w:rPr>
          <w:rFonts w:cs="Times New Roman"/>
          <w:sz w:val="30"/>
          <w:szCs w:val="30"/>
        </w:rPr>
        <w:t xml:space="preserve"> экономическо</w:t>
      </w:r>
      <w:r w:rsidR="00772CC4" w:rsidRPr="0048664E">
        <w:rPr>
          <w:rFonts w:cs="Times New Roman"/>
          <w:sz w:val="30"/>
          <w:szCs w:val="30"/>
        </w:rPr>
        <w:t>го</w:t>
      </w:r>
      <w:r w:rsidR="00C8579D" w:rsidRPr="0048664E">
        <w:rPr>
          <w:rFonts w:cs="Times New Roman"/>
          <w:sz w:val="30"/>
          <w:szCs w:val="30"/>
        </w:rPr>
        <w:t xml:space="preserve"> </w:t>
      </w:r>
      <w:r w:rsidR="00772CC4" w:rsidRPr="0048664E">
        <w:rPr>
          <w:rFonts w:cs="Times New Roman"/>
          <w:sz w:val="30"/>
          <w:szCs w:val="30"/>
        </w:rPr>
        <w:t>союза</w:t>
      </w:r>
      <w:r w:rsidR="00411ECB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по вопросам доклинического (неклинического) </w:t>
      </w:r>
      <w:r w:rsidR="00411ECB">
        <w:rPr>
          <w:rFonts w:cs="Times New Roman"/>
          <w:sz w:val="30"/>
          <w:szCs w:val="30"/>
        </w:rPr>
        <w:t>исследования</w:t>
      </w:r>
      <w:r w:rsidR="00411ECB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лекарственных препаратов. </w:t>
      </w:r>
      <w:r w:rsidR="00411ECB">
        <w:rPr>
          <w:rFonts w:cs="Times New Roman"/>
          <w:sz w:val="30"/>
          <w:szCs w:val="30"/>
        </w:rPr>
        <w:t xml:space="preserve">Настоящее </w:t>
      </w:r>
      <w:r w:rsidRPr="0048664E">
        <w:rPr>
          <w:rFonts w:cs="Times New Roman"/>
          <w:sz w:val="30"/>
          <w:szCs w:val="30"/>
        </w:rPr>
        <w:t>Руководств</w:t>
      </w:r>
      <w:r w:rsidR="00411ECB">
        <w:rPr>
          <w:rFonts w:cs="Times New Roman"/>
          <w:sz w:val="30"/>
          <w:szCs w:val="30"/>
        </w:rPr>
        <w:t xml:space="preserve">о применяется также при </w:t>
      </w:r>
      <w:r w:rsidR="0084676B">
        <w:rPr>
          <w:rFonts w:cs="Times New Roman"/>
          <w:sz w:val="30"/>
          <w:szCs w:val="30"/>
        </w:rPr>
        <w:t xml:space="preserve">подготовке </w:t>
      </w:r>
      <w:r w:rsidRPr="0048664E">
        <w:rPr>
          <w:rFonts w:cs="Times New Roman"/>
          <w:sz w:val="30"/>
          <w:szCs w:val="30"/>
        </w:rPr>
        <w:t>заявления</w:t>
      </w:r>
      <w:r w:rsidR="00C8579D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о получении разрешения на проведение клинических исследований. </w:t>
      </w:r>
      <w:r w:rsidR="001A427B">
        <w:rPr>
          <w:rFonts w:cs="Times New Roman"/>
          <w:sz w:val="30"/>
          <w:szCs w:val="30"/>
        </w:rPr>
        <w:t xml:space="preserve">Настоящее Руководство не содержит </w:t>
      </w:r>
      <w:r w:rsidR="00A6504B">
        <w:rPr>
          <w:rFonts w:cs="Times New Roman"/>
          <w:sz w:val="30"/>
          <w:szCs w:val="30"/>
        </w:rPr>
        <w:t xml:space="preserve">специальных </w:t>
      </w:r>
      <w:r w:rsidR="001A427B">
        <w:rPr>
          <w:rFonts w:cs="Times New Roman"/>
          <w:sz w:val="30"/>
          <w:szCs w:val="30"/>
        </w:rPr>
        <w:t xml:space="preserve">указаний о содержании лабораторных животных при проведении </w:t>
      </w:r>
      <w:r w:rsidR="001A427B" w:rsidRPr="0048664E">
        <w:rPr>
          <w:rFonts w:cs="Times New Roman"/>
          <w:sz w:val="30"/>
          <w:szCs w:val="30"/>
        </w:rPr>
        <w:t xml:space="preserve">доклинического </w:t>
      </w:r>
      <w:r w:rsidR="001A427B" w:rsidRPr="001A427B">
        <w:rPr>
          <w:rFonts w:cs="Times New Roman"/>
          <w:sz w:val="30"/>
          <w:szCs w:val="30"/>
        </w:rPr>
        <w:t xml:space="preserve">(неклинического) исследования. При организации </w:t>
      </w:r>
      <w:r w:rsidRPr="001A427B">
        <w:rPr>
          <w:rFonts w:cs="Times New Roman"/>
          <w:sz w:val="30"/>
          <w:szCs w:val="30"/>
        </w:rPr>
        <w:t xml:space="preserve">содержания </w:t>
      </w:r>
      <w:r w:rsidR="001A427B" w:rsidRPr="001A427B">
        <w:rPr>
          <w:rFonts w:cs="Times New Roman"/>
          <w:sz w:val="30"/>
          <w:szCs w:val="30"/>
        </w:rPr>
        <w:t>лаб</w:t>
      </w:r>
      <w:bookmarkStart w:id="0" w:name="_GoBack"/>
      <w:bookmarkEnd w:id="0"/>
      <w:r w:rsidR="001A427B" w:rsidRPr="001A427B">
        <w:rPr>
          <w:rFonts w:cs="Times New Roman"/>
          <w:sz w:val="30"/>
          <w:szCs w:val="30"/>
        </w:rPr>
        <w:t xml:space="preserve">ораторных </w:t>
      </w:r>
      <w:r w:rsidRPr="001A427B">
        <w:rPr>
          <w:rFonts w:cs="Times New Roman"/>
          <w:sz w:val="30"/>
          <w:szCs w:val="30"/>
        </w:rPr>
        <w:t>животных следует учитывать положения законодательства государств – членов Евразийского экономич</w:t>
      </w:r>
      <w:r w:rsidR="001A427B">
        <w:rPr>
          <w:rFonts w:cs="Times New Roman"/>
          <w:sz w:val="30"/>
          <w:szCs w:val="30"/>
        </w:rPr>
        <w:t>еского союза о защите животных.</w:t>
      </w:r>
    </w:p>
    <w:p w14:paraId="37B9AE00" w14:textId="473141D9" w:rsidR="006C519A" w:rsidRPr="0048664E" w:rsidRDefault="006C519A" w:rsidP="006C519A">
      <w:pPr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Исследования токсичности при повторном</w:t>
      </w:r>
      <w:r w:rsidR="00411ECB">
        <w:rPr>
          <w:rFonts w:cs="Times New Roman"/>
          <w:sz w:val="30"/>
          <w:szCs w:val="30"/>
        </w:rPr>
        <w:t xml:space="preserve"> (многократном)</w:t>
      </w:r>
      <w:r w:rsidRPr="0048664E">
        <w:rPr>
          <w:rFonts w:cs="Times New Roman"/>
          <w:sz w:val="30"/>
          <w:szCs w:val="30"/>
        </w:rPr>
        <w:t xml:space="preserve"> введении</w:t>
      </w:r>
      <w:r w:rsidR="00423A9F">
        <w:rPr>
          <w:rFonts w:cs="Times New Roman"/>
          <w:sz w:val="30"/>
          <w:szCs w:val="30"/>
        </w:rPr>
        <w:t xml:space="preserve"> </w:t>
      </w:r>
      <w:r w:rsidR="00153587">
        <w:rPr>
          <w:rFonts w:cs="Times New Roman"/>
          <w:sz w:val="30"/>
          <w:szCs w:val="30"/>
        </w:rPr>
        <w:t xml:space="preserve">исследуемого </w:t>
      </w:r>
      <w:r w:rsidR="00423A9F">
        <w:rPr>
          <w:rFonts w:cs="Times New Roman"/>
          <w:sz w:val="30"/>
          <w:szCs w:val="30"/>
        </w:rPr>
        <w:t>вещества (лекарственного средства)</w:t>
      </w:r>
      <w:r w:rsidRPr="0048664E">
        <w:rPr>
          <w:rFonts w:cs="Times New Roman"/>
          <w:sz w:val="30"/>
          <w:szCs w:val="30"/>
        </w:rPr>
        <w:t xml:space="preserve"> следует проводить в соответствии с Правилами надлежащей лабораторной практики Евразийского экономического союза в сфере обращения лекарственных средств, утвержденными Решением Совета Евразийской экономической комиссии от 3 ноября 2016 г. № 81.</w:t>
      </w:r>
    </w:p>
    <w:p w14:paraId="6954FDEE" w14:textId="1F0B79C5" w:rsidR="006C519A" w:rsidRPr="0048664E" w:rsidRDefault="00411ECB" w:rsidP="006C519A">
      <w:pPr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Д</w:t>
      </w:r>
      <w:r w:rsidR="006C519A" w:rsidRPr="0048664E">
        <w:rPr>
          <w:rFonts w:cs="Times New Roman"/>
          <w:sz w:val="30"/>
          <w:szCs w:val="30"/>
        </w:rPr>
        <w:t>изайн исследования</w:t>
      </w:r>
      <w:r>
        <w:rPr>
          <w:rFonts w:cs="Times New Roman"/>
          <w:sz w:val="30"/>
          <w:szCs w:val="30"/>
        </w:rPr>
        <w:t xml:space="preserve"> (</w:t>
      </w:r>
      <w:r w:rsidR="006C519A" w:rsidRPr="0048664E">
        <w:rPr>
          <w:rFonts w:cs="Times New Roman"/>
          <w:sz w:val="30"/>
          <w:szCs w:val="30"/>
        </w:rPr>
        <w:t xml:space="preserve">включая выбор </w:t>
      </w:r>
      <w:r w:rsidR="00771580">
        <w:rPr>
          <w:rFonts w:cs="Times New Roman"/>
          <w:sz w:val="30"/>
          <w:szCs w:val="30"/>
        </w:rPr>
        <w:t xml:space="preserve">исследуемых </w:t>
      </w:r>
      <w:r w:rsidR="006C519A" w:rsidRPr="0048664E">
        <w:rPr>
          <w:rFonts w:cs="Times New Roman"/>
          <w:sz w:val="30"/>
          <w:szCs w:val="30"/>
        </w:rPr>
        <w:t>видов животных, дозы, путь и частоту введения</w:t>
      </w:r>
      <w:r w:rsidR="00423A9F">
        <w:rPr>
          <w:rFonts w:cs="Times New Roman"/>
          <w:sz w:val="30"/>
          <w:szCs w:val="30"/>
        </w:rPr>
        <w:t xml:space="preserve"> исследуемого</w:t>
      </w:r>
      <w:r>
        <w:rPr>
          <w:rFonts w:cs="Times New Roman"/>
          <w:sz w:val="30"/>
          <w:szCs w:val="30"/>
        </w:rPr>
        <w:t xml:space="preserve"> вещества (лекарственного средства)</w:t>
      </w:r>
      <w:r w:rsidR="001A427B">
        <w:rPr>
          <w:rFonts w:cs="Times New Roman"/>
          <w:sz w:val="30"/>
          <w:szCs w:val="30"/>
        </w:rPr>
        <w:t>)</w:t>
      </w:r>
      <w:r w:rsidR="006C519A" w:rsidRPr="0048664E">
        <w:rPr>
          <w:rFonts w:cs="Times New Roman"/>
          <w:sz w:val="30"/>
          <w:szCs w:val="30"/>
        </w:rPr>
        <w:t>, долж</w:t>
      </w:r>
      <w:r>
        <w:rPr>
          <w:rFonts w:cs="Times New Roman"/>
          <w:sz w:val="30"/>
          <w:szCs w:val="30"/>
        </w:rPr>
        <w:t>е</w:t>
      </w:r>
      <w:r w:rsidR="006C519A" w:rsidRPr="0048664E">
        <w:rPr>
          <w:rFonts w:cs="Times New Roman"/>
          <w:sz w:val="30"/>
          <w:szCs w:val="30"/>
        </w:rPr>
        <w:t xml:space="preserve">н </w:t>
      </w:r>
      <w:r>
        <w:rPr>
          <w:rFonts w:cs="Times New Roman"/>
          <w:sz w:val="30"/>
          <w:szCs w:val="30"/>
        </w:rPr>
        <w:t>основываться на</w:t>
      </w:r>
      <w:r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>доступны</w:t>
      </w:r>
      <w:r>
        <w:rPr>
          <w:rFonts w:cs="Times New Roman"/>
          <w:sz w:val="30"/>
          <w:szCs w:val="30"/>
        </w:rPr>
        <w:t>х</w:t>
      </w:r>
      <w:r w:rsidR="006C519A" w:rsidRPr="0048664E">
        <w:rPr>
          <w:rFonts w:cs="Times New Roman"/>
          <w:sz w:val="30"/>
          <w:szCs w:val="30"/>
        </w:rPr>
        <w:t xml:space="preserve"> фармакодинамически</w:t>
      </w:r>
      <w:r>
        <w:rPr>
          <w:rFonts w:cs="Times New Roman"/>
          <w:sz w:val="30"/>
          <w:szCs w:val="30"/>
        </w:rPr>
        <w:t>х</w:t>
      </w:r>
      <w:r w:rsidR="006C519A" w:rsidRPr="0048664E">
        <w:rPr>
          <w:rFonts w:cs="Times New Roman"/>
          <w:sz w:val="30"/>
          <w:szCs w:val="30"/>
        </w:rPr>
        <w:t>, фармакокинетически</w:t>
      </w:r>
      <w:r>
        <w:rPr>
          <w:rFonts w:cs="Times New Roman"/>
          <w:sz w:val="30"/>
          <w:szCs w:val="30"/>
        </w:rPr>
        <w:t>х</w:t>
      </w:r>
      <w:r w:rsidR="006C519A" w:rsidRPr="0048664E">
        <w:rPr>
          <w:rFonts w:cs="Times New Roman"/>
          <w:sz w:val="30"/>
          <w:szCs w:val="30"/>
        </w:rPr>
        <w:t xml:space="preserve"> и токсикологически</w:t>
      </w:r>
      <w:r>
        <w:rPr>
          <w:rFonts w:cs="Times New Roman"/>
          <w:sz w:val="30"/>
          <w:szCs w:val="30"/>
        </w:rPr>
        <w:t>х</w:t>
      </w:r>
      <w:r w:rsidR="006C519A" w:rsidRPr="0048664E">
        <w:rPr>
          <w:rFonts w:cs="Times New Roman"/>
          <w:sz w:val="30"/>
          <w:szCs w:val="30"/>
        </w:rPr>
        <w:t xml:space="preserve"> сведения</w:t>
      </w:r>
      <w:r>
        <w:rPr>
          <w:rFonts w:cs="Times New Roman"/>
          <w:sz w:val="30"/>
          <w:szCs w:val="30"/>
        </w:rPr>
        <w:t>х</w:t>
      </w:r>
      <w:r w:rsidR="006C519A" w:rsidRPr="0048664E">
        <w:rPr>
          <w:rFonts w:cs="Times New Roman"/>
          <w:sz w:val="30"/>
          <w:szCs w:val="30"/>
        </w:rPr>
        <w:t xml:space="preserve"> о лекарственном препарате, а также</w:t>
      </w:r>
      <w:r>
        <w:rPr>
          <w:rFonts w:cs="Times New Roman"/>
          <w:sz w:val="30"/>
          <w:szCs w:val="30"/>
        </w:rPr>
        <w:t xml:space="preserve"> о</w:t>
      </w:r>
      <w:r w:rsidR="006C519A" w:rsidRPr="0048664E">
        <w:rPr>
          <w:rFonts w:cs="Times New Roman"/>
          <w:sz w:val="30"/>
          <w:szCs w:val="30"/>
        </w:rPr>
        <w:t xml:space="preserve"> его предполагаемо</w:t>
      </w:r>
      <w:r>
        <w:rPr>
          <w:rFonts w:cs="Times New Roman"/>
          <w:sz w:val="30"/>
          <w:szCs w:val="30"/>
        </w:rPr>
        <w:t>м</w:t>
      </w:r>
      <w:r w:rsidR="006C519A" w:rsidRPr="0048664E">
        <w:rPr>
          <w:rFonts w:cs="Times New Roman"/>
          <w:sz w:val="30"/>
          <w:szCs w:val="30"/>
        </w:rPr>
        <w:t xml:space="preserve"> </w:t>
      </w:r>
      <w:r w:rsidR="00134F75" w:rsidRPr="0048664E">
        <w:rPr>
          <w:rFonts w:cs="Times New Roman"/>
          <w:sz w:val="30"/>
          <w:szCs w:val="30"/>
        </w:rPr>
        <w:t>(</w:t>
      </w:r>
      <w:r w:rsidR="00806605" w:rsidRPr="0048664E">
        <w:rPr>
          <w:rFonts w:cs="Times New Roman"/>
          <w:sz w:val="30"/>
          <w:szCs w:val="30"/>
        </w:rPr>
        <w:t>планируемо</w:t>
      </w:r>
      <w:r>
        <w:rPr>
          <w:rFonts w:cs="Times New Roman"/>
          <w:sz w:val="30"/>
          <w:szCs w:val="30"/>
        </w:rPr>
        <w:t>м</w:t>
      </w:r>
      <w:r w:rsidR="00134F75" w:rsidRPr="0048664E">
        <w:rPr>
          <w:rFonts w:cs="Times New Roman"/>
          <w:sz w:val="30"/>
          <w:szCs w:val="30"/>
        </w:rPr>
        <w:t>)</w:t>
      </w:r>
      <w:r w:rsidR="00806605"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>клиническо</w:t>
      </w:r>
      <w:r>
        <w:rPr>
          <w:rFonts w:cs="Times New Roman"/>
          <w:sz w:val="30"/>
          <w:szCs w:val="30"/>
        </w:rPr>
        <w:t>м</w:t>
      </w:r>
      <w:r w:rsidR="006C519A" w:rsidRPr="0048664E">
        <w:rPr>
          <w:rFonts w:cs="Times New Roman"/>
          <w:sz w:val="30"/>
          <w:szCs w:val="30"/>
        </w:rPr>
        <w:t xml:space="preserve"> применени</w:t>
      </w:r>
      <w:r>
        <w:rPr>
          <w:rFonts w:cs="Times New Roman"/>
          <w:sz w:val="30"/>
          <w:szCs w:val="30"/>
        </w:rPr>
        <w:t>и</w:t>
      </w:r>
      <w:r w:rsidR="006C519A" w:rsidRPr="0048664E">
        <w:rPr>
          <w:rFonts w:cs="Times New Roman"/>
          <w:sz w:val="30"/>
          <w:szCs w:val="30"/>
        </w:rPr>
        <w:t>. Исследователю следует обосновать выбранный дизайн исследования.</w:t>
      </w:r>
    </w:p>
    <w:p w14:paraId="66FBDBD0" w14:textId="6C60A5F8" w:rsidR="006C519A" w:rsidRPr="0048664E" w:rsidRDefault="006C519A" w:rsidP="006C519A">
      <w:pPr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Настоящее </w:t>
      </w:r>
      <w:r w:rsidR="00772CC4" w:rsidRPr="0048664E">
        <w:rPr>
          <w:rFonts w:cs="Times New Roman"/>
          <w:sz w:val="30"/>
          <w:szCs w:val="30"/>
        </w:rPr>
        <w:t>Р</w:t>
      </w:r>
      <w:r w:rsidRPr="0048664E">
        <w:rPr>
          <w:rFonts w:cs="Times New Roman"/>
          <w:sz w:val="30"/>
          <w:szCs w:val="30"/>
        </w:rPr>
        <w:t xml:space="preserve">уководство </w:t>
      </w:r>
      <w:r w:rsidR="00423A9F">
        <w:rPr>
          <w:rFonts w:cs="Times New Roman"/>
          <w:sz w:val="30"/>
          <w:szCs w:val="30"/>
        </w:rPr>
        <w:t>содержит описание</w:t>
      </w:r>
      <w:r w:rsidR="00423A9F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проведени</w:t>
      </w:r>
      <w:r w:rsidR="00423A9F">
        <w:rPr>
          <w:rFonts w:cs="Times New Roman"/>
          <w:sz w:val="30"/>
          <w:szCs w:val="30"/>
        </w:rPr>
        <w:t>я</w:t>
      </w:r>
      <w:r w:rsidRPr="0048664E">
        <w:rPr>
          <w:rFonts w:cs="Times New Roman"/>
          <w:sz w:val="30"/>
          <w:szCs w:val="30"/>
        </w:rPr>
        <w:t xml:space="preserve"> исследований токсичности при повторном введении </w:t>
      </w:r>
      <w:r w:rsidR="00134F75" w:rsidRPr="0048664E">
        <w:rPr>
          <w:rFonts w:cs="Times New Roman"/>
          <w:sz w:val="30"/>
          <w:szCs w:val="30"/>
        </w:rPr>
        <w:t>исследуем</w:t>
      </w:r>
      <w:r w:rsidR="00423A9F">
        <w:rPr>
          <w:rFonts w:cs="Times New Roman"/>
          <w:sz w:val="30"/>
          <w:szCs w:val="30"/>
        </w:rPr>
        <w:t>ого</w:t>
      </w:r>
      <w:r w:rsidR="00134F75" w:rsidRPr="0048664E">
        <w:rPr>
          <w:rFonts w:cs="Times New Roman"/>
          <w:sz w:val="30"/>
          <w:szCs w:val="30"/>
        </w:rPr>
        <w:t xml:space="preserve"> веществ</w:t>
      </w:r>
      <w:r w:rsidR="00423A9F">
        <w:rPr>
          <w:rFonts w:cs="Times New Roman"/>
          <w:sz w:val="30"/>
          <w:szCs w:val="30"/>
        </w:rPr>
        <w:t>а</w:t>
      </w:r>
      <w:r w:rsidR="00134F75" w:rsidRPr="0048664E">
        <w:rPr>
          <w:rFonts w:cs="Times New Roman"/>
          <w:sz w:val="30"/>
          <w:szCs w:val="30"/>
        </w:rPr>
        <w:t xml:space="preserve"> (</w:t>
      </w:r>
      <w:r w:rsidR="008C24E6" w:rsidRPr="0048664E">
        <w:rPr>
          <w:rFonts w:cs="Times New Roman"/>
          <w:sz w:val="30"/>
          <w:szCs w:val="30"/>
        </w:rPr>
        <w:t>лекарственн</w:t>
      </w:r>
      <w:r w:rsidR="00423A9F">
        <w:rPr>
          <w:rFonts w:cs="Times New Roman"/>
          <w:sz w:val="30"/>
          <w:szCs w:val="30"/>
        </w:rPr>
        <w:t>ого</w:t>
      </w:r>
      <w:r w:rsidR="008C24E6" w:rsidRPr="0048664E">
        <w:rPr>
          <w:rFonts w:cs="Times New Roman"/>
          <w:sz w:val="30"/>
          <w:szCs w:val="30"/>
        </w:rPr>
        <w:t xml:space="preserve"> средств</w:t>
      </w:r>
      <w:r w:rsidR="00423A9F">
        <w:rPr>
          <w:rFonts w:cs="Times New Roman"/>
          <w:sz w:val="30"/>
          <w:szCs w:val="30"/>
        </w:rPr>
        <w:t>а</w:t>
      </w:r>
      <w:r w:rsidR="00134F75" w:rsidRPr="0048664E">
        <w:rPr>
          <w:rFonts w:cs="Times New Roman"/>
          <w:sz w:val="30"/>
          <w:szCs w:val="30"/>
        </w:rPr>
        <w:t>)</w:t>
      </w:r>
      <w:r w:rsidR="008C24E6" w:rsidRPr="0048664E">
        <w:rPr>
          <w:rFonts w:cs="Times New Roman"/>
          <w:sz w:val="30"/>
          <w:szCs w:val="30"/>
        </w:rPr>
        <w:t xml:space="preserve"> для медицинского применения.</w:t>
      </w:r>
      <w:r w:rsidRPr="0048664E">
        <w:rPr>
          <w:rFonts w:cs="Times New Roman"/>
          <w:sz w:val="30"/>
          <w:szCs w:val="30"/>
        </w:rPr>
        <w:t xml:space="preserve"> </w:t>
      </w:r>
      <w:r w:rsidR="00DC1411">
        <w:rPr>
          <w:rFonts w:cs="Times New Roman"/>
          <w:sz w:val="30"/>
          <w:szCs w:val="30"/>
        </w:rPr>
        <w:br/>
      </w:r>
      <w:r w:rsidRPr="0048664E">
        <w:rPr>
          <w:rFonts w:cs="Times New Roman"/>
          <w:sz w:val="30"/>
          <w:szCs w:val="30"/>
        </w:rPr>
        <w:lastRenderedPageBreak/>
        <w:t xml:space="preserve">В </w:t>
      </w:r>
      <w:r w:rsidR="00423A9F">
        <w:rPr>
          <w:rFonts w:cs="Times New Roman"/>
          <w:sz w:val="30"/>
          <w:szCs w:val="30"/>
        </w:rPr>
        <w:t>отношении</w:t>
      </w:r>
      <w:r w:rsidRPr="0048664E">
        <w:rPr>
          <w:rFonts w:cs="Times New Roman"/>
          <w:sz w:val="30"/>
          <w:szCs w:val="30"/>
        </w:rPr>
        <w:t xml:space="preserve"> </w:t>
      </w:r>
      <w:r w:rsidR="00423A9F" w:rsidRPr="0048664E">
        <w:rPr>
          <w:rFonts w:cs="Times New Roman"/>
          <w:sz w:val="30"/>
          <w:szCs w:val="30"/>
        </w:rPr>
        <w:t xml:space="preserve">таких </w:t>
      </w:r>
      <w:r w:rsidRPr="0048664E">
        <w:rPr>
          <w:rFonts w:cs="Times New Roman"/>
          <w:sz w:val="30"/>
          <w:szCs w:val="30"/>
        </w:rPr>
        <w:t xml:space="preserve">видов </w:t>
      </w:r>
      <w:r w:rsidR="00134F75" w:rsidRPr="0048664E">
        <w:rPr>
          <w:rFonts w:cs="Times New Roman"/>
          <w:sz w:val="30"/>
          <w:szCs w:val="30"/>
        </w:rPr>
        <w:t>исследуемых веществ (лекарственных средств)</w:t>
      </w:r>
      <w:r w:rsidR="00423A9F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как биотехнологические </w:t>
      </w:r>
      <w:r w:rsidR="008C24E6" w:rsidRPr="0048664E">
        <w:rPr>
          <w:rFonts w:cs="Times New Roman"/>
          <w:sz w:val="30"/>
          <w:szCs w:val="30"/>
        </w:rPr>
        <w:t>лекарственные средства</w:t>
      </w:r>
      <w:r w:rsidRPr="0048664E">
        <w:rPr>
          <w:rFonts w:cs="Times New Roman"/>
          <w:sz w:val="30"/>
          <w:szCs w:val="30"/>
        </w:rPr>
        <w:t xml:space="preserve">, следует </w:t>
      </w:r>
      <w:r w:rsidR="008C24E6" w:rsidRPr="0048664E">
        <w:rPr>
          <w:rFonts w:cs="Times New Roman"/>
          <w:sz w:val="30"/>
          <w:szCs w:val="30"/>
        </w:rPr>
        <w:t xml:space="preserve">руководствоваться </w:t>
      </w:r>
      <w:r w:rsidR="00423A9F">
        <w:rPr>
          <w:rFonts w:cs="Times New Roman"/>
          <w:sz w:val="30"/>
          <w:szCs w:val="30"/>
        </w:rPr>
        <w:t xml:space="preserve">положениями </w:t>
      </w:r>
      <w:r w:rsidRPr="0048664E">
        <w:rPr>
          <w:rFonts w:cs="Times New Roman"/>
          <w:sz w:val="30"/>
          <w:szCs w:val="30"/>
        </w:rPr>
        <w:t xml:space="preserve">глав 5.3 и 5.4 </w:t>
      </w:r>
      <w:r w:rsidR="00423A9F">
        <w:rPr>
          <w:rFonts w:cs="Times New Roman"/>
          <w:sz w:val="30"/>
          <w:szCs w:val="30"/>
        </w:rPr>
        <w:t xml:space="preserve">раздела </w:t>
      </w:r>
      <w:r w:rsidR="00423A9F">
        <w:rPr>
          <w:rFonts w:cs="Times New Roman"/>
          <w:sz w:val="30"/>
          <w:szCs w:val="30"/>
          <w:lang w:val="en-US"/>
        </w:rPr>
        <w:t>III</w:t>
      </w:r>
      <w:r w:rsidR="00423A9F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Правил проведения исследований биологических лекарственных средств Евразийского экономического союза, утвержденных Решением Совета Евразийской экономической комиссии от 3 ноября 2016 г. № 89. </w:t>
      </w:r>
      <w:r w:rsidR="00806605" w:rsidRPr="0048664E">
        <w:rPr>
          <w:rFonts w:cs="Times New Roman"/>
          <w:sz w:val="30"/>
          <w:szCs w:val="30"/>
        </w:rPr>
        <w:t>Вакцины и соединения с противоопухолевой активностью треб</w:t>
      </w:r>
      <w:r w:rsidR="00134F75" w:rsidRPr="0048664E">
        <w:rPr>
          <w:rFonts w:cs="Times New Roman"/>
          <w:sz w:val="30"/>
          <w:szCs w:val="30"/>
        </w:rPr>
        <w:t>уют</w:t>
      </w:r>
      <w:r w:rsidR="00806605" w:rsidRPr="0048664E">
        <w:rPr>
          <w:rFonts w:cs="Times New Roman"/>
          <w:sz w:val="30"/>
          <w:szCs w:val="30"/>
        </w:rPr>
        <w:t xml:space="preserve"> других подходов к оценке. </w:t>
      </w:r>
      <w:r w:rsidRPr="0048664E">
        <w:rPr>
          <w:rFonts w:cs="Times New Roman"/>
          <w:sz w:val="30"/>
          <w:szCs w:val="30"/>
        </w:rPr>
        <w:t xml:space="preserve">Положения настоящего Руководства также учитываются </w:t>
      </w:r>
      <w:r w:rsidR="00423A9F">
        <w:rPr>
          <w:rFonts w:cs="Times New Roman"/>
          <w:sz w:val="30"/>
          <w:szCs w:val="30"/>
        </w:rPr>
        <w:t xml:space="preserve">в рамках </w:t>
      </w:r>
      <w:r w:rsidRPr="0048664E">
        <w:rPr>
          <w:rFonts w:cs="Times New Roman"/>
          <w:sz w:val="30"/>
          <w:szCs w:val="30"/>
        </w:rPr>
        <w:t>исследовани</w:t>
      </w:r>
      <w:r w:rsidR="00423A9F">
        <w:rPr>
          <w:rFonts w:cs="Times New Roman"/>
          <w:sz w:val="30"/>
          <w:szCs w:val="30"/>
        </w:rPr>
        <w:t>я</w:t>
      </w:r>
      <w:r w:rsidRPr="0048664E">
        <w:rPr>
          <w:rFonts w:cs="Times New Roman"/>
          <w:sz w:val="30"/>
          <w:szCs w:val="30"/>
        </w:rPr>
        <w:t xml:space="preserve"> токсичности при повторном </w:t>
      </w:r>
      <w:r w:rsidR="00423A9F">
        <w:rPr>
          <w:rFonts w:cs="Times New Roman"/>
          <w:sz w:val="30"/>
          <w:szCs w:val="30"/>
        </w:rPr>
        <w:t xml:space="preserve">(многократном) </w:t>
      </w:r>
      <w:r w:rsidRPr="0048664E">
        <w:rPr>
          <w:rFonts w:cs="Times New Roman"/>
          <w:sz w:val="30"/>
          <w:szCs w:val="30"/>
        </w:rPr>
        <w:t>введении веществ растительного происхождения и лекарственных растительных препаратов.</w:t>
      </w:r>
    </w:p>
    <w:p w14:paraId="672CA27C" w14:textId="19ED9829" w:rsidR="006C519A" w:rsidRPr="0048664E" w:rsidRDefault="006C519A" w:rsidP="00423A9F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  <w:lang w:val="en-US"/>
        </w:rPr>
        <w:t>II</w:t>
      </w:r>
      <w:r w:rsidRPr="0048664E">
        <w:rPr>
          <w:rFonts w:cs="Times New Roman"/>
          <w:sz w:val="30"/>
          <w:szCs w:val="30"/>
        </w:rPr>
        <w:t xml:space="preserve">. Общие рекомендации по </w:t>
      </w:r>
      <w:r w:rsidR="00A6504B">
        <w:rPr>
          <w:rFonts w:cs="Times New Roman"/>
          <w:sz w:val="30"/>
          <w:szCs w:val="30"/>
        </w:rPr>
        <w:t xml:space="preserve">изучению </w:t>
      </w:r>
      <w:r w:rsidRPr="0048664E">
        <w:rPr>
          <w:rFonts w:cs="Times New Roman"/>
          <w:sz w:val="30"/>
          <w:szCs w:val="30"/>
        </w:rPr>
        <w:t>качеств</w:t>
      </w:r>
      <w:r w:rsidR="00A6504B">
        <w:rPr>
          <w:rFonts w:cs="Times New Roman"/>
          <w:sz w:val="30"/>
          <w:szCs w:val="30"/>
        </w:rPr>
        <w:t>а</w:t>
      </w:r>
      <w:r w:rsidR="00A6504B">
        <w:rPr>
          <w:rFonts w:cs="Times New Roman"/>
          <w:sz w:val="30"/>
          <w:szCs w:val="30"/>
        </w:rPr>
        <w:br/>
      </w:r>
      <w:r w:rsidR="00423A9F">
        <w:rPr>
          <w:rFonts w:cs="Times New Roman"/>
          <w:sz w:val="30"/>
          <w:szCs w:val="30"/>
        </w:rPr>
        <w:t xml:space="preserve">исследуемого </w:t>
      </w:r>
      <w:r w:rsidRPr="0048664E">
        <w:rPr>
          <w:rFonts w:cs="Times New Roman"/>
          <w:sz w:val="30"/>
          <w:szCs w:val="30"/>
        </w:rPr>
        <w:t>вещества</w:t>
      </w:r>
      <w:r w:rsidR="00423A9F">
        <w:rPr>
          <w:rFonts w:cs="Times New Roman"/>
          <w:sz w:val="30"/>
          <w:szCs w:val="30"/>
        </w:rPr>
        <w:t xml:space="preserve"> (лекарственного средства)</w:t>
      </w:r>
      <w:r w:rsidR="00A6504B">
        <w:rPr>
          <w:rFonts w:cs="Times New Roman"/>
          <w:sz w:val="30"/>
          <w:szCs w:val="30"/>
        </w:rPr>
        <w:br/>
        <w:t>и вспомогательных веществ</w:t>
      </w:r>
    </w:p>
    <w:p w14:paraId="78F3E030" w14:textId="5CD9678E" w:rsidR="006C519A" w:rsidRPr="0048664E" w:rsidRDefault="006C519A" w:rsidP="006C519A">
      <w:pPr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Следует идентифицировать каждую серию </w:t>
      </w:r>
      <w:r w:rsidR="008C24E6" w:rsidRPr="0048664E">
        <w:rPr>
          <w:rFonts w:cs="Times New Roman"/>
          <w:sz w:val="30"/>
          <w:szCs w:val="30"/>
        </w:rPr>
        <w:t xml:space="preserve">исследуемого </w:t>
      </w:r>
      <w:r w:rsidRPr="0048664E">
        <w:rPr>
          <w:rFonts w:cs="Times New Roman"/>
          <w:sz w:val="30"/>
          <w:szCs w:val="30"/>
        </w:rPr>
        <w:t>вещества</w:t>
      </w:r>
      <w:r w:rsidR="008C24E6" w:rsidRPr="0048664E">
        <w:rPr>
          <w:rFonts w:cs="Times New Roman"/>
          <w:sz w:val="30"/>
          <w:szCs w:val="30"/>
        </w:rPr>
        <w:t xml:space="preserve"> (лекарственного средства)</w:t>
      </w:r>
      <w:r w:rsidRPr="0048664E">
        <w:rPr>
          <w:rFonts w:cs="Times New Roman"/>
          <w:sz w:val="30"/>
          <w:szCs w:val="30"/>
        </w:rPr>
        <w:t xml:space="preserve">, использованную в исследованиях токсичности при повторном </w:t>
      </w:r>
      <w:r w:rsidR="00423A9F">
        <w:rPr>
          <w:rFonts w:cs="Times New Roman"/>
          <w:sz w:val="30"/>
          <w:szCs w:val="30"/>
        </w:rPr>
        <w:t xml:space="preserve">(многократном) </w:t>
      </w:r>
      <w:r w:rsidRPr="0048664E">
        <w:rPr>
          <w:rFonts w:cs="Times New Roman"/>
          <w:sz w:val="30"/>
          <w:szCs w:val="30"/>
        </w:rPr>
        <w:t>введении</w:t>
      </w:r>
      <w:r w:rsidR="00423A9F">
        <w:rPr>
          <w:rFonts w:cs="Times New Roman"/>
          <w:sz w:val="30"/>
          <w:szCs w:val="30"/>
        </w:rPr>
        <w:t xml:space="preserve"> этого вещества</w:t>
      </w:r>
      <w:r w:rsidRPr="0048664E">
        <w:rPr>
          <w:rFonts w:cs="Times New Roman"/>
          <w:sz w:val="30"/>
          <w:szCs w:val="30"/>
        </w:rPr>
        <w:t xml:space="preserve">. Следует представить физико-химические характеристики и сертифицировать каждую серию </w:t>
      </w:r>
      <w:r w:rsidR="008C24E6" w:rsidRPr="0048664E">
        <w:rPr>
          <w:rFonts w:cs="Times New Roman"/>
          <w:sz w:val="30"/>
          <w:szCs w:val="30"/>
        </w:rPr>
        <w:t xml:space="preserve">исследуемого </w:t>
      </w:r>
      <w:r w:rsidRPr="0048664E">
        <w:rPr>
          <w:rFonts w:cs="Times New Roman"/>
          <w:sz w:val="30"/>
          <w:szCs w:val="30"/>
        </w:rPr>
        <w:t>вещества</w:t>
      </w:r>
      <w:r w:rsidR="00134F75" w:rsidRPr="0048664E">
        <w:rPr>
          <w:rFonts w:cs="Times New Roman"/>
          <w:sz w:val="30"/>
          <w:szCs w:val="30"/>
        </w:rPr>
        <w:t xml:space="preserve"> </w:t>
      </w:r>
      <w:r w:rsidR="008C24E6" w:rsidRPr="0048664E">
        <w:rPr>
          <w:rFonts w:cs="Times New Roman"/>
          <w:sz w:val="30"/>
          <w:szCs w:val="30"/>
        </w:rPr>
        <w:t>(лекарственного средства)</w:t>
      </w:r>
      <w:r w:rsidRPr="0048664E">
        <w:rPr>
          <w:rFonts w:cs="Times New Roman"/>
          <w:sz w:val="30"/>
          <w:szCs w:val="30"/>
        </w:rPr>
        <w:t xml:space="preserve">, а также указать стабильность материала. </w:t>
      </w:r>
      <w:r w:rsidR="00423A9F">
        <w:rPr>
          <w:rFonts w:cs="Times New Roman"/>
          <w:sz w:val="30"/>
          <w:szCs w:val="30"/>
        </w:rPr>
        <w:t>Д</w:t>
      </w:r>
      <w:r w:rsidRPr="0048664E">
        <w:rPr>
          <w:rFonts w:cs="Times New Roman"/>
          <w:sz w:val="30"/>
          <w:szCs w:val="30"/>
        </w:rPr>
        <w:t xml:space="preserve">олжна быть известна стабильность </w:t>
      </w:r>
      <w:r w:rsidR="008C24E6" w:rsidRPr="0048664E">
        <w:rPr>
          <w:rFonts w:cs="Times New Roman"/>
          <w:sz w:val="30"/>
          <w:szCs w:val="30"/>
        </w:rPr>
        <w:t>исследуемого вещества (лекарственного средства) для каждой индивидуальной дозировки лекарственной формы</w:t>
      </w:r>
      <w:r w:rsidR="00134F75" w:rsidRPr="0048664E">
        <w:rPr>
          <w:rFonts w:cs="Times New Roman"/>
          <w:sz w:val="30"/>
          <w:szCs w:val="30"/>
        </w:rPr>
        <w:t xml:space="preserve"> каждой </w:t>
      </w:r>
      <w:r w:rsidRPr="0048664E">
        <w:rPr>
          <w:rFonts w:cs="Times New Roman"/>
          <w:sz w:val="30"/>
          <w:szCs w:val="30"/>
        </w:rPr>
        <w:t>производственной рецептур</w:t>
      </w:r>
      <w:r w:rsidR="00134F75" w:rsidRPr="0048664E">
        <w:rPr>
          <w:rFonts w:cs="Times New Roman"/>
          <w:sz w:val="30"/>
          <w:szCs w:val="30"/>
        </w:rPr>
        <w:t>ы</w:t>
      </w:r>
      <w:r w:rsidRPr="0048664E">
        <w:rPr>
          <w:rFonts w:cs="Times New Roman"/>
          <w:sz w:val="30"/>
          <w:szCs w:val="30"/>
        </w:rPr>
        <w:t xml:space="preserve"> (производственно</w:t>
      </w:r>
      <w:r w:rsidR="00134F75" w:rsidRPr="0048664E">
        <w:rPr>
          <w:rFonts w:cs="Times New Roman"/>
          <w:sz w:val="30"/>
          <w:szCs w:val="30"/>
        </w:rPr>
        <w:t>го</w:t>
      </w:r>
      <w:r w:rsidRPr="0048664E">
        <w:rPr>
          <w:rFonts w:cs="Times New Roman"/>
          <w:sz w:val="30"/>
          <w:szCs w:val="30"/>
        </w:rPr>
        <w:t xml:space="preserve"> состав</w:t>
      </w:r>
      <w:r w:rsidR="00134F75" w:rsidRPr="0048664E">
        <w:rPr>
          <w:rFonts w:cs="Times New Roman"/>
          <w:sz w:val="30"/>
          <w:szCs w:val="30"/>
        </w:rPr>
        <w:t>а</w:t>
      </w:r>
      <w:r w:rsidRPr="0048664E">
        <w:rPr>
          <w:rFonts w:cs="Times New Roman"/>
          <w:sz w:val="30"/>
          <w:szCs w:val="30"/>
        </w:rPr>
        <w:t>).</w:t>
      </w:r>
    </w:p>
    <w:p w14:paraId="3EEC7FBB" w14:textId="6B9DEC1E" w:rsidR="006C519A" w:rsidRPr="0048664E" w:rsidRDefault="006F2F3F" w:rsidP="006C519A">
      <w:pPr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Исследуемое вещество (лекарственное средство),</w:t>
      </w:r>
      <w:r w:rsidR="006C519A" w:rsidRPr="0048664E">
        <w:rPr>
          <w:rFonts w:cs="Times New Roman"/>
          <w:sz w:val="30"/>
          <w:szCs w:val="30"/>
        </w:rPr>
        <w:t xml:space="preserve"> используемое в исследованиях токсичности при </w:t>
      </w:r>
      <w:r w:rsidR="008A59D4">
        <w:rPr>
          <w:rFonts w:cs="Times New Roman"/>
          <w:sz w:val="30"/>
          <w:szCs w:val="30"/>
        </w:rPr>
        <w:t xml:space="preserve">его </w:t>
      </w:r>
      <w:r w:rsidR="006C519A" w:rsidRPr="0048664E">
        <w:rPr>
          <w:rFonts w:cs="Times New Roman"/>
          <w:sz w:val="30"/>
          <w:szCs w:val="30"/>
        </w:rPr>
        <w:t xml:space="preserve">повторном введении, должно иметь по меньшей мере, профиль или содержание примесей, </w:t>
      </w:r>
      <w:r w:rsidR="008A59D4" w:rsidRPr="0048664E">
        <w:rPr>
          <w:rFonts w:cs="Times New Roman"/>
          <w:sz w:val="30"/>
          <w:szCs w:val="30"/>
        </w:rPr>
        <w:t>схожи</w:t>
      </w:r>
      <w:r w:rsidR="008A59D4">
        <w:rPr>
          <w:rFonts w:cs="Times New Roman"/>
          <w:sz w:val="30"/>
          <w:szCs w:val="30"/>
        </w:rPr>
        <w:t>е с</w:t>
      </w:r>
      <w:r w:rsidR="00A6504B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lastRenderedPageBreak/>
        <w:t>лекарственны</w:t>
      </w:r>
      <w:r w:rsidR="008A59D4">
        <w:rPr>
          <w:rFonts w:cs="Times New Roman"/>
          <w:sz w:val="30"/>
          <w:szCs w:val="30"/>
        </w:rPr>
        <w:t>м</w:t>
      </w:r>
      <w:r w:rsidR="006C519A" w:rsidRPr="0048664E">
        <w:rPr>
          <w:rFonts w:cs="Times New Roman"/>
          <w:sz w:val="30"/>
          <w:szCs w:val="30"/>
        </w:rPr>
        <w:t xml:space="preserve"> препарат</w:t>
      </w:r>
      <w:r w:rsidR="008A59D4">
        <w:rPr>
          <w:rFonts w:cs="Times New Roman"/>
          <w:sz w:val="30"/>
          <w:szCs w:val="30"/>
        </w:rPr>
        <w:t>ом</w:t>
      </w:r>
      <w:r w:rsidR="006C519A" w:rsidRPr="0048664E">
        <w:rPr>
          <w:rFonts w:cs="Times New Roman"/>
          <w:sz w:val="30"/>
          <w:szCs w:val="30"/>
        </w:rPr>
        <w:t>, предназначенны</w:t>
      </w:r>
      <w:r w:rsidR="008A59D4">
        <w:rPr>
          <w:rFonts w:cs="Times New Roman"/>
          <w:sz w:val="30"/>
          <w:szCs w:val="30"/>
        </w:rPr>
        <w:t>м</w:t>
      </w:r>
      <w:r w:rsidR="006C519A" w:rsidRPr="0048664E">
        <w:rPr>
          <w:rFonts w:cs="Times New Roman"/>
          <w:sz w:val="30"/>
          <w:szCs w:val="30"/>
        </w:rPr>
        <w:t xml:space="preserve"> для медицинского применения (или лекарственны</w:t>
      </w:r>
      <w:r w:rsidR="008A59D4">
        <w:rPr>
          <w:rFonts w:cs="Times New Roman"/>
          <w:sz w:val="30"/>
          <w:szCs w:val="30"/>
        </w:rPr>
        <w:t>м</w:t>
      </w:r>
      <w:r w:rsidR="006C519A" w:rsidRPr="0048664E">
        <w:rPr>
          <w:rFonts w:cs="Times New Roman"/>
          <w:sz w:val="30"/>
          <w:szCs w:val="30"/>
        </w:rPr>
        <w:t xml:space="preserve"> препарат</w:t>
      </w:r>
      <w:r w:rsidR="008A59D4">
        <w:rPr>
          <w:rFonts w:cs="Times New Roman"/>
          <w:sz w:val="30"/>
          <w:szCs w:val="30"/>
        </w:rPr>
        <w:t>ом</w:t>
      </w:r>
      <w:r w:rsidR="006C519A" w:rsidRPr="0048664E">
        <w:rPr>
          <w:rFonts w:cs="Times New Roman"/>
          <w:sz w:val="30"/>
          <w:szCs w:val="30"/>
        </w:rPr>
        <w:t xml:space="preserve"> для клинических исследований). Если п</w:t>
      </w:r>
      <w:r w:rsidR="008A59D4">
        <w:rPr>
          <w:rFonts w:cs="Times New Roman"/>
          <w:sz w:val="30"/>
          <w:szCs w:val="30"/>
        </w:rPr>
        <w:t>римеси лекарственного препарата</w:t>
      </w:r>
      <w:r w:rsidR="006C519A" w:rsidRPr="0048664E">
        <w:rPr>
          <w:rFonts w:cs="Times New Roman"/>
          <w:sz w:val="30"/>
          <w:szCs w:val="30"/>
        </w:rPr>
        <w:t xml:space="preserve"> </w:t>
      </w:r>
      <w:r w:rsidR="00AD2F07" w:rsidRPr="0048664E">
        <w:rPr>
          <w:rFonts w:cs="Times New Roman"/>
          <w:sz w:val="30"/>
          <w:szCs w:val="30"/>
        </w:rPr>
        <w:t>в промышленных сериях</w:t>
      </w:r>
      <w:r w:rsidR="006C519A" w:rsidRPr="0048664E">
        <w:rPr>
          <w:rFonts w:cs="Times New Roman"/>
          <w:sz w:val="30"/>
          <w:szCs w:val="30"/>
        </w:rPr>
        <w:t xml:space="preserve"> существенно отличаются от примесей </w:t>
      </w:r>
      <w:r w:rsidR="00AD2F07" w:rsidRPr="0048664E">
        <w:rPr>
          <w:rFonts w:cs="Times New Roman"/>
          <w:sz w:val="30"/>
          <w:szCs w:val="30"/>
        </w:rPr>
        <w:t xml:space="preserve">уже </w:t>
      </w:r>
      <w:r w:rsidR="006C519A" w:rsidRPr="0048664E">
        <w:rPr>
          <w:rFonts w:cs="Times New Roman"/>
          <w:sz w:val="30"/>
          <w:szCs w:val="30"/>
        </w:rPr>
        <w:t>исслед</w:t>
      </w:r>
      <w:r w:rsidR="00AD2F07" w:rsidRPr="0048664E">
        <w:rPr>
          <w:rFonts w:cs="Times New Roman"/>
          <w:sz w:val="30"/>
          <w:szCs w:val="30"/>
        </w:rPr>
        <w:t>ованных</w:t>
      </w:r>
      <w:r w:rsidR="006C519A" w:rsidRPr="0048664E">
        <w:rPr>
          <w:rFonts w:cs="Times New Roman"/>
          <w:sz w:val="30"/>
          <w:szCs w:val="30"/>
        </w:rPr>
        <w:t xml:space="preserve"> серий по качественным или количественным показателям, может потребоваться дальнейшая их квалификация </w:t>
      </w:r>
      <w:r w:rsidR="00772CC4" w:rsidRPr="0048664E">
        <w:rPr>
          <w:rFonts w:cs="Times New Roman"/>
          <w:sz w:val="30"/>
          <w:szCs w:val="30"/>
        </w:rPr>
        <w:br/>
      </w:r>
      <w:r w:rsidR="006C519A" w:rsidRPr="0048664E">
        <w:rPr>
          <w:rFonts w:cs="Times New Roman"/>
          <w:sz w:val="30"/>
          <w:szCs w:val="30"/>
        </w:rPr>
        <w:t xml:space="preserve">(в соответствии с </w:t>
      </w:r>
      <w:r w:rsidR="00DC1411">
        <w:rPr>
          <w:rStyle w:val="CharStyle18"/>
          <w:rFonts w:cs="Times New Roman"/>
          <w:sz w:val="30"/>
          <w:szCs w:val="30"/>
        </w:rPr>
        <w:t>правилами</w:t>
      </w:r>
      <w:r w:rsidR="0084676B">
        <w:rPr>
          <w:rStyle w:val="CharStyle18"/>
          <w:rFonts w:cs="Times New Roman"/>
          <w:sz w:val="30"/>
          <w:szCs w:val="30"/>
        </w:rPr>
        <w:t xml:space="preserve"> </w:t>
      </w:r>
      <w:r w:rsidR="006C519A" w:rsidRPr="0048664E">
        <w:rPr>
          <w:rStyle w:val="CharStyle18"/>
          <w:rFonts w:cs="Times New Roman"/>
          <w:sz w:val="30"/>
          <w:szCs w:val="30"/>
        </w:rPr>
        <w:t>по изучению примесей в лекарственных средствах и установлению требований к ним в спецификациях</w:t>
      </w:r>
      <w:r w:rsidR="006C519A" w:rsidRPr="0048664E">
        <w:rPr>
          <w:rFonts w:cs="Times New Roman"/>
          <w:sz w:val="30"/>
          <w:szCs w:val="30"/>
        </w:rPr>
        <w:t>, утверждаемым</w:t>
      </w:r>
      <w:r w:rsidR="00DC1411">
        <w:rPr>
          <w:rFonts w:cs="Times New Roman"/>
          <w:sz w:val="30"/>
          <w:szCs w:val="30"/>
        </w:rPr>
        <w:t>и</w:t>
      </w:r>
      <w:r w:rsidR="006C519A" w:rsidRPr="0048664E">
        <w:rPr>
          <w:rFonts w:cs="Times New Roman"/>
          <w:sz w:val="30"/>
          <w:szCs w:val="30"/>
        </w:rPr>
        <w:t xml:space="preserve"> Евразийской экономи</w:t>
      </w:r>
      <w:r w:rsidR="008C24E6" w:rsidRPr="0048664E">
        <w:rPr>
          <w:rFonts w:cs="Times New Roman"/>
          <w:sz w:val="30"/>
          <w:szCs w:val="30"/>
        </w:rPr>
        <w:t>чес</w:t>
      </w:r>
      <w:r w:rsidR="006C519A" w:rsidRPr="0048664E">
        <w:rPr>
          <w:rFonts w:cs="Times New Roman"/>
          <w:sz w:val="30"/>
          <w:szCs w:val="30"/>
        </w:rPr>
        <w:t xml:space="preserve">кой комиссией). </w:t>
      </w:r>
    </w:p>
    <w:p w14:paraId="4EB81EC5" w14:textId="3DC60A1E" w:rsidR="006C519A" w:rsidRPr="0048664E" w:rsidRDefault="006C519A" w:rsidP="006C519A">
      <w:pPr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Следует изучить токсичность и фармакокинетику вспомогательного вещества, впервые используемого в фармацевтических целях в составе изучаемой производственной рецептуры (производственного состава). Для этого следует провести такие же опорные исследования, что и в отношении нового действующего вещества</w:t>
      </w:r>
      <w:r w:rsidR="008E1E29" w:rsidRPr="0048664E">
        <w:rPr>
          <w:rFonts w:cs="Times New Roman"/>
          <w:sz w:val="30"/>
          <w:szCs w:val="30"/>
        </w:rPr>
        <w:t xml:space="preserve"> (активной фармацевтической субстанции)</w:t>
      </w:r>
      <w:r w:rsidRPr="0048664E">
        <w:rPr>
          <w:rFonts w:cs="Times New Roman"/>
          <w:sz w:val="30"/>
          <w:szCs w:val="30"/>
        </w:rPr>
        <w:t xml:space="preserve">. </w:t>
      </w:r>
    </w:p>
    <w:p w14:paraId="08815359" w14:textId="3058D885" w:rsidR="006C519A" w:rsidRPr="0048664E" w:rsidRDefault="00772CC4" w:rsidP="006C519A">
      <w:pPr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В случае</w:t>
      </w:r>
      <w:r w:rsidR="00AD2F07" w:rsidRPr="0048664E">
        <w:rPr>
          <w:rFonts w:cs="Times New Roman"/>
          <w:sz w:val="30"/>
          <w:szCs w:val="30"/>
        </w:rPr>
        <w:t xml:space="preserve"> если сведени</w:t>
      </w:r>
      <w:r w:rsidR="008A59D4">
        <w:rPr>
          <w:rFonts w:cs="Times New Roman"/>
          <w:sz w:val="30"/>
          <w:szCs w:val="30"/>
        </w:rPr>
        <w:t>я</w:t>
      </w:r>
      <w:r w:rsidR="00AD2F07" w:rsidRPr="0048664E">
        <w:rPr>
          <w:rFonts w:cs="Times New Roman"/>
          <w:sz w:val="30"/>
          <w:szCs w:val="30"/>
        </w:rPr>
        <w:t xml:space="preserve"> подтверждающи</w:t>
      </w:r>
      <w:r w:rsidR="008A59D4">
        <w:rPr>
          <w:rFonts w:cs="Times New Roman"/>
          <w:sz w:val="30"/>
          <w:szCs w:val="30"/>
        </w:rPr>
        <w:t>е</w:t>
      </w:r>
      <w:r w:rsidR="00AD2F07" w:rsidRPr="0048664E">
        <w:rPr>
          <w:rFonts w:cs="Times New Roman"/>
          <w:sz w:val="30"/>
          <w:szCs w:val="30"/>
        </w:rPr>
        <w:t xml:space="preserve"> отсутствие нежелательного взаимодействия вспомогательного вещества (вспомогательных веществ) и действующего вещества</w:t>
      </w:r>
      <w:r w:rsidR="008A59D4">
        <w:rPr>
          <w:rFonts w:cs="Times New Roman"/>
          <w:sz w:val="30"/>
          <w:szCs w:val="30"/>
        </w:rPr>
        <w:t xml:space="preserve"> </w:t>
      </w:r>
      <w:r w:rsidR="00FB7480">
        <w:rPr>
          <w:rFonts w:cs="Times New Roman"/>
          <w:sz w:val="30"/>
          <w:szCs w:val="30"/>
        </w:rPr>
        <w:t>отсутствуют,</w:t>
      </w:r>
      <w:r w:rsidR="006C519A" w:rsidRPr="0048664E">
        <w:rPr>
          <w:rFonts w:cs="Times New Roman"/>
          <w:sz w:val="30"/>
          <w:szCs w:val="30"/>
        </w:rPr>
        <w:t xml:space="preserve"> мо</w:t>
      </w:r>
      <w:r w:rsidR="008A59D4">
        <w:rPr>
          <w:rFonts w:cs="Times New Roman"/>
          <w:sz w:val="30"/>
          <w:szCs w:val="30"/>
        </w:rPr>
        <w:t>жет</w:t>
      </w:r>
      <w:r w:rsidR="006C519A" w:rsidRPr="0048664E">
        <w:rPr>
          <w:rFonts w:cs="Times New Roman"/>
          <w:sz w:val="30"/>
          <w:szCs w:val="30"/>
        </w:rPr>
        <w:t xml:space="preserve"> потребоваться </w:t>
      </w:r>
      <w:r w:rsidR="008A59D4">
        <w:rPr>
          <w:rFonts w:cs="Times New Roman"/>
          <w:sz w:val="30"/>
          <w:szCs w:val="30"/>
        </w:rPr>
        <w:t xml:space="preserve">проведение </w:t>
      </w:r>
      <w:r w:rsidR="006C519A" w:rsidRPr="0048664E">
        <w:rPr>
          <w:rFonts w:cs="Times New Roman"/>
          <w:sz w:val="30"/>
          <w:szCs w:val="30"/>
        </w:rPr>
        <w:t>исследовани</w:t>
      </w:r>
      <w:r w:rsidR="008A59D4">
        <w:rPr>
          <w:rFonts w:cs="Times New Roman"/>
          <w:sz w:val="30"/>
          <w:szCs w:val="30"/>
        </w:rPr>
        <w:t>й</w:t>
      </w:r>
      <w:r w:rsidR="006C519A" w:rsidRPr="0048664E">
        <w:rPr>
          <w:rFonts w:cs="Times New Roman"/>
          <w:sz w:val="30"/>
          <w:szCs w:val="30"/>
        </w:rPr>
        <w:t xml:space="preserve"> действующего вещества вместе со вспомогательным веществом (</w:t>
      </w:r>
      <w:r w:rsidR="00AD2F07" w:rsidRPr="0048664E">
        <w:rPr>
          <w:rFonts w:cs="Times New Roman"/>
          <w:sz w:val="30"/>
          <w:szCs w:val="30"/>
        </w:rPr>
        <w:t xml:space="preserve">вспомогательными </w:t>
      </w:r>
      <w:r w:rsidR="006C519A" w:rsidRPr="0048664E">
        <w:rPr>
          <w:rFonts w:cs="Times New Roman"/>
          <w:sz w:val="30"/>
          <w:szCs w:val="30"/>
        </w:rPr>
        <w:t>веществами), используемым в г</w:t>
      </w:r>
      <w:r w:rsidR="00AD2F07" w:rsidRPr="0048664E">
        <w:rPr>
          <w:rFonts w:cs="Times New Roman"/>
          <w:sz w:val="30"/>
          <w:szCs w:val="30"/>
        </w:rPr>
        <w:t>отовом лекарственном препарате.</w:t>
      </w:r>
    </w:p>
    <w:p w14:paraId="64672066" w14:textId="62800F10" w:rsidR="006C519A" w:rsidRPr="0048664E" w:rsidRDefault="008A59D4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  <w:lang w:val="en-US"/>
        </w:rPr>
        <w:t>II</w:t>
      </w:r>
      <w:r w:rsidR="006C519A" w:rsidRPr="0048664E">
        <w:rPr>
          <w:rFonts w:cs="Times New Roman"/>
          <w:sz w:val="30"/>
          <w:szCs w:val="30"/>
          <w:lang w:val="en-US"/>
        </w:rPr>
        <w:t>I</w:t>
      </w:r>
      <w:r w:rsidR="006C519A" w:rsidRPr="0048664E">
        <w:rPr>
          <w:rFonts w:cs="Times New Roman"/>
          <w:sz w:val="30"/>
          <w:szCs w:val="30"/>
        </w:rPr>
        <w:t xml:space="preserve">. Общие рекомендации по отбору </w:t>
      </w:r>
      <w:r>
        <w:rPr>
          <w:rFonts w:cs="Times New Roman"/>
          <w:sz w:val="30"/>
          <w:szCs w:val="30"/>
        </w:rPr>
        <w:t>для</w:t>
      </w:r>
      <w:r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>исследовани</w:t>
      </w:r>
      <w:r>
        <w:rPr>
          <w:rFonts w:cs="Times New Roman"/>
          <w:sz w:val="30"/>
          <w:szCs w:val="30"/>
        </w:rPr>
        <w:t>я</w:t>
      </w:r>
      <w:r w:rsidR="006C519A"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br/>
        <w:t xml:space="preserve">и содержанию </w:t>
      </w:r>
      <w:r>
        <w:rPr>
          <w:rFonts w:cs="Times New Roman"/>
          <w:sz w:val="30"/>
          <w:szCs w:val="30"/>
        </w:rPr>
        <w:t>лабораторных</w:t>
      </w:r>
      <w:r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>животных</w:t>
      </w:r>
    </w:p>
    <w:p w14:paraId="6352C331" w14:textId="77777777" w:rsidR="006C519A" w:rsidRPr="0048664E" w:rsidRDefault="006C519A" w:rsidP="00772CC4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1. Вид животных</w:t>
      </w:r>
    </w:p>
    <w:p w14:paraId="79171C58" w14:textId="4A31CE18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Среди стандартных видов лабораторных животных, используемых в токсикологических </w:t>
      </w:r>
      <w:r w:rsidR="008A59D4">
        <w:rPr>
          <w:rFonts w:cs="Times New Roman"/>
          <w:sz w:val="30"/>
          <w:szCs w:val="30"/>
        </w:rPr>
        <w:t>исследованиях</w:t>
      </w:r>
      <w:r w:rsidRPr="0048664E">
        <w:rPr>
          <w:rFonts w:cs="Times New Roman"/>
          <w:sz w:val="30"/>
          <w:szCs w:val="30"/>
        </w:rPr>
        <w:t xml:space="preserve">, выбор вида </w:t>
      </w:r>
      <w:r w:rsidRPr="0048664E">
        <w:rPr>
          <w:rFonts w:cs="Times New Roman"/>
          <w:sz w:val="30"/>
          <w:szCs w:val="30"/>
        </w:rPr>
        <w:lastRenderedPageBreak/>
        <w:t xml:space="preserve">животных должен основываться </w:t>
      </w:r>
      <w:r w:rsidR="008E1E29" w:rsidRPr="0048664E">
        <w:rPr>
          <w:rFonts w:cs="Times New Roman"/>
          <w:sz w:val="30"/>
          <w:szCs w:val="30"/>
        </w:rPr>
        <w:t xml:space="preserve">на схожести его фармакокинетического профиля с фармакокинетическим профилем человека, включая фазу биотрансформации. </w:t>
      </w:r>
    </w:p>
    <w:p w14:paraId="06A74B3E" w14:textId="73BC38D2" w:rsidR="006C519A" w:rsidRPr="00957D63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957D63">
        <w:rPr>
          <w:rFonts w:cs="Times New Roman"/>
          <w:sz w:val="30"/>
          <w:szCs w:val="30"/>
        </w:rPr>
        <w:t>Следует обеспечить выбор вида животных</w:t>
      </w:r>
      <w:r w:rsidR="008A59D4" w:rsidRPr="00957D63">
        <w:rPr>
          <w:rFonts w:cs="Times New Roman"/>
          <w:sz w:val="30"/>
          <w:szCs w:val="30"/>
        </w:rPr>
        <w:t>,</w:t>
      </w:r>
      <w:r w:rsidRPr="00957D63">
        <w:rPr>
          <w:rFonts w:cs="Times New Roman"/>
          <w:sz w:val="30"/>
          <w:szCs w:val="30"/>
        </w:rPr>
        <w:t xml:space="preserve"> у которых экспозиция основного метаболита (метаболитов) соответствует (аналогична) экспозиции у человека. Если это недостижимо в исследованиях токсичности с исходным </w:t>
      </w:r>
      <w:r w:rsidR="008E1E29" w:rsidRPr="00957D63">
        <w:rPr>
          <w:rFonts w:cs="Times New Roman"/>
          <w:sz w:val="30"/>
          <w:szCs w:val="30"/>
        </w:rPr>
        <w:t>веще</w:t>
      </w:r>
      <w:r w:rsidR="00647FC2" w:rsidRPr="00957D63">
        <w:rPr>
          <w:rFonts w:cs="Times New Roman"/>
          <w:sz w:val="30"/>
          <w:szCs w:val="30"/>
        </w:rPr>
        <w:t>ством (лекарственным средством)</w:t>
      </w:r>
      <w:r w:rsidRPr="00957D63">
        <w:rPr>
          <w:rFonts w:cs="Times New Roman"/>
          <w:sz w:val="30"/>
          <w:szCs w:val="30"/>
        </w:rPr>
        <w:t xml:space="preserve">, необходимо предусмотреть специальные исследования с метаболитом (метаболитами). Если вводимый лекарственный препарат является пролекарством, следует подтвердить его преобразование в </w:t>
      </w:r>
      <w:r w:rsidR="00647FC2" w:rsidRPr="00957D63">
        <w:rPr>
          <w:rFonts w:cs="Times New Roman"/>
          <w:sz w:val="30"/>
          <w:szCs w:val="30"/>
        </w:rPr>
        <w:t xml:space="preserve">активное </w:t>
      </w:r>
      <w:r w:rsidRPr="00957D63">
        <w:rPr>
          <w:rFonts w:cs="Times New Roman"/>
          <w:sz w:val="30"/>
          <w:szCs w:val="30"/>
        </w:rPr>
        <w:t xml:space="preserve">действующее вещество у исследуемого вида животных. Во всех случаях выбранный вид животных должен </w:t>
      </w:r>
      <w:r w:rsidR="008E1E29" w:rsidRPr="00957D63">
        <w:rPr>
          <w:rFonts w:cs="Times New Roman"/>
          <w:sz w:val="30"/>
          <w:szCs w:val="30"/>
        </w:rPr>
        <w:t>быть чувствительным к первичному фармакодинамическому действию вещ</w:t>
      </w:r>
      <w:r w:rsidR="00647FC2" w:rsidRPr="00957D63">
        <w:rPr>
          <w:rFonts w:cs="Times New Roman"/>
          <w:sz w:val="30"/>
          <w:szCs w:val="30"/>
        </w:rPr>
        <w:t>ества (лекарственного средства)</w:t>
      </w:r>
      <w:r w:rsidRPr="00957D63">
        <w:rPr>
          <w:rFonts w:cs="Times New Roman"/>
          <w:sz w:val="30"/>
          <w:szCs w:val="30"/>
        </w:rPr>
        <w:t>.</w:t>
      </w:r>
    </w:p>
    <w:p w14:paraId="5AFE32F5" w14:textId="0E0B508E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957D63">
        <w:rPr>
          <w:rFonts w:cs="Times New Roman"/>
          <w:sz w:val="30"/>
          <w:szCs w:val="30"/>
        </w:rPr>
        <w:t xml:space="preserve">В определенных случаях </w:t>
      </w:r>
      <w:r w:rsidR="008A59D4" w:rsidRPr="00957D63">
        <w:rPr>
          <w:rFonts w:cs="Times New Roman"/>
          <w:sz w:val="30"/>
          <w:szCs w:val="30"/>
        </w:rPr>
        <w:t>(</w:t>
      </w:r>
      <w:r w:rsidRPr="00957D63">
        <w:rPr>
          <w:rFonts w:cs="Times New Roman"/>
          <w:sz w:val="30"/>
          <w:szCs w:val="30"/>
        </w:rPr>
        <w:t>например,</w:t>
      </w:r>
      <w:r w:rsidR="008A59D4" w:rsidRPr="00957D63">
        <w:rPr>
          <w:rFonts w:cs="Times New Roman"/>
          <w:sz w:val="30"/>
          <w:szCs w:val="30"/>
        </w:rPr>
        <w:t xml:space="preserve"> в случае,</w:t>
      </w:r>
      <w:r w:rsidRPr="00957D63">
        <w:rPr>
          <w:rFonts w:cs="Times New Roman"/>
          <w:sz w:val="30"/>
          <w:szCs w:val="30"/>
        </w:rPr>
        <w:t xml:space="preserve"> если фармакодинамическое действие само по себе приводит к развитию токсических эффектов</w:t>
      </w:r>
      <w:r w:rsidR="008A59D4" w:rsidRPr="00957D63">
        <w:rPr>
          <w:rFonts w:cs="Times New Roman"/>
          <w:sz w:val="30"/>
          <w:szCs w:val="30"/>
        </w:rPr>
        <w:t>)</w:t>
      </w:r>
      <w:r w:rsidRPr="00957D63">
        <w:rPr>
          <w:rFonts w:cs="Times New Roman"/>
          <w:sz w:val="30"/>
          <w:szCs w:val="30"/>
        </w:rPr>
        <w:t xml:space="preserve"> м</w:t>
      </w:r>
      <w:r w:rsidRPr="0048664E">
        <w:rPr>
          <w:rFonts w:cs="Times New Roman"/>
          <w:sz w:val="30"/>
          <w:szCs w:val="30"/>
        </w:rPr>
        <w:t>ожет потребоваться проведение исследования на моделях заболевания.</w:t>
      </w:r>
    </w:p>
    <w:p w14:paraId="64F5CC00" w14:textId="77777777" w:rsidR="006C519A" w:rsidRPr="0048664E" w:rsidRDefault="006C519A" w:rsidP="006C519A">
      <w:pPr>
        <w:spacing w:before="360" w:after="360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2. Пол животных</w:t>
      </w:r>
    </w:p>
    <w:p w14:paraId="44A00486" w14:textId="267BDD05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При проведении исследований токсичности при повторном </w:t>
      </w:r>
      <w:r w:rsidR="008A59D4">
        <w:rPr>
          <w:rFonts w:cs="Times New Roman"/>
          <w:sz w:val="30"/>
          <w:szCs w:val="30"/>
        </w:rPr>
        <w:t xml:space="preserve">(многократном) </w:t>
      </w:r>
      <w:r w:rsidRPr="0048664E">
        <w:rPr>
          <w:rFonts w:cs="Times New Roman"/>
          <w:sz w:val="30"/>
          <w:szCs w:val="30"/>
        </w:rPr>
        <w:t>введении</w:t>
      </w:r>
      <w:r w:rsidR="008A59D4">
        <w:rPr>
          <w:rFonts w:cs="Times New Roman"/>
          <w:sz w:val="30"/>
          <w:szCs w:val="30"/>
        </w:rPr>
        <w:t xml:space="preserve"> исследуемого вещества (лекарственного средства)</w:t>
      </w:r>
      <w:r w:rsidRPr="0048664E">
        <w:rPr>
          <w:rFonts w:cs="Times New Roman"/>
          <w:sz w:val="30"/>
          <w:szCs w:val="30"/>
        </w:rPr>
        <w:t xml:space="preserve">, следует использовать одинаковое количество самцов и самок. </w:t>
      </w:r>
      <w:r w:rsidR="00647FC2" w:rsidRPr="0048664E">
        <w:rPr>
          <w:rFonts w:cs="Times New Roman"/>
          <w:sz w:val="30"/>
          <w:szCs w:val="30"/>
        </w:rPr>
        <w:t>Исключениями могут являться ситуации</w:t>
      </w:r>
      <w:r w:rsidR="008A59D4">
        <w:rPr>
          <w:rFonts w:cs="Times New Roman"/>
          <w:sz w:val="30"/>
          <w:szCs w:val="30"/>
        </w:rPr>
        <w:t>,</w:t>
      </w:r>
      <w:r w:rsidR="00647FC2" w:rsidRPr="0048664E">
        <w:rPr>
          <w:rFonts w:cs="Times New Roman"/>
          <w:sz w:val="30"/>
          <w:szCs w:val="30"/>
        </w:rPr>
        <w:t xml:space="preserve"> связанные с изучением токсичности исследуемых веществ (лекарственных средств), предназначенных исключительно для использования </w:t>
      </w:r>
      <w:r w:rsidR="008A59D4">
        <w:rPr>
          <w:rFonts w:cs="Times New Roman"/>
          <w:sz w:val="30"/>
          <w:szCs w:val="30"/>
        </w:rPr>
        <w:t>в отношении</w:t>
      </w:r>
      <w:r w:rsidR="008A59D4" w:rsidRPr="0048664E">
        <w:rPr>
          <w:rFonts w:cs="Times New Roman"/>
          <w:sz w:val="30"/>
          <w:szCs w:val="30"/>
        </w:rPr>
        <w:t xml:space="preserve"> </w:t>
      </w:r>
      <w:r w:rsidR="00647FC2" w:rsidRPr="0048664E">
        <w:rPr>
          <w:rFonts w:cs="Times New Roman"/>
          <w:sz w:val="30"/>
          <w:szCs w:val="30"/>
        </w:rPr>
        <w:lastRenderedPageBreak/>
        <w:t>объектов одного пола, при этом так</w:t>
      </w:r>
      <w:r w:rsidR="00A6504B">
        <w:rPr>
          <w:rFonts w:cs="Times New Roman"/>
          <w:sz w:val="30"/>
          <w:szCs w:val="30"/>
        </w:rPr>
        <w:t>ой</w:t>
      </w:r>
      <w:r w:rsidR="00647FC2" w:rsidRPr="0048664E">
        <w:rPr>
          <w:rFonts w:cs="Times New Roman"/>
          <w:sz w:val="30"/>
          <w:szCs w:val="30"/>
        </w:rPr>
        <w:t xml:space="preserve"> </w:t>
      </w:r>
      <w:r w:rsidR="00A6504B">
        <w:rPr>
          <w:rFonts w:cs="Times New Roman"/>
          <w:sz w:val="30"/>
          <w:szCs w:val="30"/>
        </w:rPr>
        <w:t>подход к исследованию</w:t>
      </w:r>
      <w:r w:rsidR="00647FC2" w:rsidRPr="0048664E">
        <w:rPr>
          <w:rFonts w:cs="Times New Roman"/>
          <w:sz w:val="30"/>
          <w:szCs w:val="30"/>
        </w:rPr>
        <w:t xml:space="preserve"> следует обосновывать отдельно.</w:t>
      </w:r>
    </w:p>
    <w:p w14:paraId="49DA716E" w14:textId="77777777" w:rsidR="006C519A" w:rsidRPr="0048664E" w:rsidRDefault="006C519A" w:rsidP="006C519A">
      <w:pPr>
        <w:spacing w:before="360" w:after="360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3. Размер сравниваемых групп</w:t>
      </w:r>
    </w:p>
    <w:p w14:paraId="5C3E6040" w14:textId="1412C365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Размер экспериментальной группы должен быть достаточным, </w:t>
      </w:r>
      <w:r w:rsidR="008A59D4">
        <w:rPr>
          <w:rFonts w:cs="Times New Roman"/>
          <w:sz w:val="30"/>
          <w:szCs w:val="30"/>
        </w:rPr>
        <w:t xml:space="preserve">для того, </w:t>
      </w:r>
      <w:r w:rsidRPr="0048664E">
        <w:rPr>
          <w:rFonts w:cs="Times New Roman"/>
          <w:sz w:val="30"/>
          <w:szCs w:val="30"/>
        </w:rPr>
        <w:t xml:space="preserve">чтобы провести полноценную научную интерпретацию полученных данных. Вместе с тем важны этические и практические аспекты. </w:t>
      </w:r>
    </w:p>
    <w:p w14:paraId="5FFF688A" w14:textId="410A87B7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При определении размера группы животных учитыва</w:t>
      </w:r>
      <w:r w:rsidR="00F07AC1" w:rsidRPr="0048664E">
        <w:rPr>
          <w:rFonts w:cs="Times New Roman"/>
          <w:sz w:val="30"/>
          <w:szCs w:val="30"/>
        </w:rPr>
        <w:t>ю</w:t>
      </w:r>
      <w:r w:rsidRPr="0048664E">
        <w:rPr>
          <w:rFonts w:cs="Times New Roman"/>
          <w:sz w:val="30"/>
          <w:szCs w:val="30"/>
        </w:rPr>
        <w:t>тся:</w:t>
      </w:r>
    </w:p>
    <w:p w14:paraId="645A688C" w14:textId="4C054F99" w:rsidR="006C519A" w:rsidRPr="008A59D4" w:rsidRDefault="008E1E29" w:rsidP="008A59D4">
      <w:pPr>
        <w:pStyle w:val="a8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8A59D4">
        <w:rPr>
          <w:sz w:val="30"/>
          <w:szCs w:val="30"/>
        </w:rPr>
        <w:t xml:space="preserve">имеющиеся данные о диапазонах значений изучаемых показателей </w:t>
      </w:r>
      <w:r w:rsidR="006C519A" w:rsidRPr="008A59D4">
        <w:rPr>
          <w:sz w:val="30"/>
          <w:szCs w:val="30"/>
        </w:rPr>
        <w:t>у используемых видов и линий животных;</w:t>
      </w:r>
    </w:p>
    <w:p w14:paraId="7B69AAB5" w14:textId="78DAC62E" w:rsidR="006C519A" w:rsidRPr="008A59D4" w:rsidRDefault="006C519A" w:rsidP="008A59D4">
      <w:pPr>
        <w:pStyle w:val="a8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8A59D4">
        <w:rPr>
          <w:sz w:val="30"/>
          <w:szCs w:val="30"/>
        </w:rPr>
        <w:t xml:space="preserve">достаточность размера экспериментальных групп </w:t>
      </w:r>
      <w:r w:rsidR="008E1E29" w:rsidRPr="008A59D4">
        <w:rPr>
          <w:sz w:val="30"/>
          <w:szCs w:val="30"/>
        </w:rPr>
        <w:t xml:space="preserve">для проведения </w:t>
      </w:r>
      <w:r w:rsidR="00F07AC1" w:rsidRPr="008A59D4">
        <w:rPr>
          <w:sz w:val="30"/>
          <w:szCs w:val="30"/>
        </w:rPr>
        <w:t xml:space="preserve">заключительного </w:t>
      </w:r>
      <w:r w:rsidR="008E1E29" w:rsidRPr="008A59D4">
        <w:rPr>
          <w:sz w:val="30"/>
          <w:szCs w:val="30"/>
        </w:rPr>
        <w:t>статистического анализа результатов исследования в случае необходимости эвтаназии животных на промежуточных этапах исследования;</w:t>
      </w:r>
    </w:p>
    <w:p w14:paraId="1FC6D884" w14:textId="704FE39C" w:rsidR="006C519A" w:rsidRPr="008A59D4" w:rsidRDefault="006C519A" w:rsidP="008A59D4">
      <w:pPr>
        <w:pStyle w:val="a8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8A59D4">
        <w:rPr>
          <w:sz w:val="30"/>
          <w:szCs w:val="30"/>
        </w:rPr>
        <w:t xml:space="preserve">достаточность размера экспериментальных групп </w:t>
      </w:r>
      <w:r w:rsidR="008E1E29" w:rsidRPr="008A59D4">
        <w:rPr>
          <w:sz w:val="30"/>
          <w:szCs w:val="30"/>
        </w:rPr>
        <w:t xml:space="preserve">для оценки обратимости токсических эффектов после завершения периода введения исследуемого вещества (лекарственного средства) </w:t>
      </w:r>
      <w:r w:rsidR="00F07AC1" w:rsidRPr="008A59D4">
        <w:rPr>
          <w:sz w:val="30"/>
          <w:szCs w:val="30"/>
        </w:rPr>
        <w:t>при наличии</w:t>
      </w:r>
      <w:r w:rsidR="008E1E29" w:rsidRPr="008A59D4">
        <w:rPr>
          <w:sz w:val="30"/>
          <w:szCs w:val="30"/>
        </w:rPr>
        <w:t xml:space="preserve"> восстановительного периода.</w:t>
      </w:r>
    </w:p>
    <w:p w14:paraId="2A6D160C" w14:textId="4B8EA056" w:rsidR="006C519A" w:rsidRPr="0048664E" w:rsidRDefault="006C519A" w:rsidP="006C519A">
      <w:pPr>
        <w:spacing w:before="360" w:after="360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4. </w:t>
      </w:r>
      <w:r w:rsidR="008A59D4">
        <w:rPr>
          <w:rFonts w:cs="Times New Roman"/>
          <w:sz w:val="30"/>
          <w:szCs w:val="30"/>
        </w:rPr>
        <w:t>Количество</w:t>
      </w:r>
      <w:r w:rsidR="008A59D4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видов животных</w:t>
      </w:r>
    </w:p>
    <w:p w14:paraId="35F398E3" w14:textId="55BA8AB6" w:rsidR="006C519A" w:rsidRPr="00A9440E" w:rsidRDefault="008E1E29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Как правило</w:t>
      </w:r>
      <w:r w:rsidR="00772CC4" w:rsidRPr="0048664E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и</w:t>
      </w:r>
      <w:r w:rsidR="006C519A" w:rsidRPr="0048664E">
        <w:rPr>
          <w:rFonts w:cs="Times New Roman"/>
          <w:sz w:val="30"/>
          <w:szCs w:val="30"/>
        </w:rPr>
        <w:t xml:space="preserve">сследования токсичности при повторном </w:t>
      </w:r>
      <w:r w:rsidR="008A59D4">
        <w:rPr>
          <w:rFonts w:cs="Times New Roman"/>
          <w:sz w:val="30"/>
          <w:szCs w:val="30"/>
        </w:rPr>
        <w:t xml:space="preserve">(многократном) </w:t>
      </w:r>
      <w:r w:rsidR="006C519A" w:rsidRPr="0048664E">
        <w:rPr>
          <w:rFonts w:cs="Times New Roman"/>
          <w:sz w:val="30"/>
          <w:szCs w:val="30"/>
        </w:rPr>
        <w:t xml:space="preserve">введении </w:t>
      </w:r>
      <w:r w:rsidR="008A59D4">
        <w:rPr>
          <w:rFonts w:cs="Times New Roman"/>
          <w:sz w:val="30"/>
          <w:szCs w:val="30"/>
        </w:rPr>
        <w:t xml:space="preserve">исследуемого вещества (лекарственного средства) </w:t>
      </w:r>
      <w:r w:rsidR="006C519A" w:rsidRPr="0048664E">
        <w:rPr>
          <w:rFonts w:cs="Times New Roman"/>
          <w:sz w:val="30"/>
          <w:szCs w:val="30"/>
        </w:rPr>
        <w:t>проводят</w:t>
      </w:r>
      <w:r w:rsidR="008A59D4">
        <w:rPr>
          <w:rFonts w:cs="Times New Roman"/>
          <w:sz w:val="30"/>
          <w:szCs w:val="30"/>
        </w:rPr>
        <w:t>ся</w:t>
      </w:r>
      <w:r w:rsidR="006C519A" w:rsidRPr="0048664E">
        <w:rPr>
          <w:rFonts w:cs="Times New Roman"/>
          <w:sz w:val="30"/>
          <w:szCs w:val="30"/>
        </w:rPr>
        <w:t xml:space="preserve"> на </w:t>
      </w:r>
      <w:r w:rsidR="00772CC4" w:rsidRPr="0048664E">
        <w:rPr>
          <w:rFonts w:cs="Times New Roman"/>
          <w:sz w:val="30"/>
          <w:szCs w:val="30"/>
        </w:rPr>
        <w:t xml:space="preserve">2 </w:t>
      </w:r>
      <w:r w:rsidR="006C519A" w:rsidRPr="0048664E">
        <w:rPr>
          <w:rFonts w:cs="Times New Roman"/>
          <w:sz w:val="30"/>
          <w:szCs w:val="30"/>
        </w:rPr>
        <w:t xml:space="preserve">видах млекопитающих, один из которых </w:t>
      </w:r>
      <w:r w:rsidR="006C519A" w:rsidRPr="00A9440E">
        <w:rPr>
          <w:rFonts w:cs="Times New Roman"/>
          <w:sz w:val="30"/>
          <w:szCs w:val="30"/>
        </w:rPr>
        <w:t xml:space="preserve">должен быть негрызуном. </w:t>
      </w:r>
      <w:r w:rsidR="00A9440E" w:rsidRPr="00A9440E">
        <w:rPr>
          <w:rFonts w:cs="Times New Roman"/>
          <w:sz w:val="30"/>
          <w:szCs w:val="30"/>
        </w:rPr>
        <w:t>И</w:t>
      </w:r>
      <w:r w:rsidR="006C519A" w:rsidRPr="00A9440E">
        <w:rPr>
          <w:rFonts w:cs="Times New Roman"/>
          <w:sz w:val="30"/>
          <w:szCs w:val="30"/>
        </w:rPr>
        <w:t>спользова</w:t>
      </w:r>
      <w:r w:rsidR="00A9440E" w:rsidRPr="00A9440E">
        <w:rPr>
          <w:rFonts w:cs="Times New Roman"/>
          <w:sz w:val="30"/>
          <w:szCs w:val="30"/>
        </w:rPr>
        <w:t>ние</w:t>
      </w:r>
      <w:r w:rsidR="006C519A" w:rsidRPr="00A9440E">
        <w:rPr>
          <w:rFonts w:cs="Times New Roman"/>
          <w:sz w:val="30"/>
          <w:szCs w:val="30"/>
        </w:rPr>
        <w:t xml:space="preserve"> </w:t>
      </w:r>
      <w:r w:rsidR="008A59D4" w:rsidRPr="00A9440E">
        <w:rPr>
          <w:rFonts w:cs="Times New Roman"/>
          <w:sz w:val="30"/>
          <w:szCs w:val="30"/>
        </w:rPr>
        <w:t xml:space="preserve">1 </w:t>
      </w:r>
      <w:r w:rsidR="006C519A" w:rsidRPr="00A9440E">
        <w:rPr>
          <w:rFonts w:cs="Times New Roman"/>
          <w:sz w:val="30"/>
          <w:szCs w:val="30"/>
        </w:rPr>
        <w:t>вид</w:t>
      </w:r>
      <w:r w:rsidR="00A9440E" w:rsidRPr="00A9440E">
        <w:rPr>
          <w:rFonts w:cs="Times New Roman"/>
          <w:sz w:val="30"/>
          <w:szCs w:val="30"/>
        </w:rPr>
        <w:t>а</w:t>
      </w:r>
      <w:r w:rsidR="006C519A" w:rsidRPr="00A9440E">
        <w:rPr>
          <w:rFonts w:cs="Times New Roman"/>
          <w:sz w:val="30"/>
          <w:szCs w:val="30"/>
        </w:rPr>
        <w:t xml:space="preserve"> животных</w:t>
      </w:r>
      <w:r w:rsidR="00A9440E" w:rsidRPr="00A9440E">
        <w:rPr>
          <w:rFonts w:cs="Times New Roman"/>
          <w:sz w:val="30"/>
          <w:szCs w:val="30"/>
        </w:rPr>
        <w:t xml:space="preserve"> следует обосновать</w:t>
      </w:r>
      <w:r w:rsidR="006C519A" w:rsidRPr="00A9440E">
        <w:rPr>
          <w:rFonts w:cs="Times New Roman"/>
          <w:sz w:val="30"/>
          <w:szCs w:val="30"/>
        </w:rPr>
        <w:t xml:space="preserve">. </w:t>
      </w:r>
    </w:p>
    <w:p w14:paraId="5D3CFDBA" w14:textId="77777777" w:rsidR="006C519A" w:rsidRPr="0048664E" w:rsidRDefault="006C519A" w:rsidP="006C519A">
      <w:pPr>
        <w:spacing w:before="360" w:after="360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lastRenderedPageBreak/>
        <w:t>5. Содержание животных</w:t>
      </w:r>
    </w:p>
    <w:p w14:paraId="07DEAA6E" w14:textId="54CD8B2A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Содержание животных должно соответствовать Правил</w:t>
      </w:r>
      <w:r w:rsidR="00772CC4" w:rsidRPr="0048664E">
        <w:rPr>
          <w:rFonts w:cs="Times New Roman"/>
          <w:sz w:val="30"/>
          <w:szCs w:val="30"/>
        </w:rPr>
        <w:t>ам</w:t>
      </w:r>
      <w:r w:rsidRPr="0048664E">
        <w:rPr>
          <w:rFonts w:cs="Times New Roman"/>
          <w:sz w:val="30"/>
          <w:szCs w:val="30"/>
        </w:rPr>
        <w:t xml:space="preserve"> </w:t>
      </w:r>
      <w:r w:rsidR="008A59D4" w:rsidRPr="0048664E">
        <w:rPr>
          <w:rFonts w:cs="Times New Roman"/>
          <w:sz w:val="30"/>
          <w:szCs w:val="30"/>
        </w:rPr>
        <w:t>надлежащей лабораторной практики Евразийского экономического союза в сфере обращения лекарственных средств</w:t>
      </w:r>
      <w:r w:rsidRPr="0048664E">
        <w:rPr>
          <w:rFonts w:cs="Times New Roman"/>
          <w:sz w:val="30"/>
          <w:szCs w:val="30"/>
        </w:rPr>
        <w:t>, а также ветеринарно-санитарным требованиям</w:t>
      </w:r>
      <w:r w:rsidR="00F855DF">
        <w:rPr>
          <w:rFonts w:cs="Times New Roman"/>
          <w:sz w:val="30"/>
          <w:szCs w:val="30"/>
        </w:rPr>
        <w:t xml:space="preserve"> </w:t>
      </w:r>
      <w:r w:rsidR="00F855DF" w:rsidRPr="001A427B">
        <w:rPr>
          <w:rFonts w:cs="Times New Roman"/>
          <w:sz w:val="30"/>
          <w:szCs w:val="30"/>
        </w:rPr>
        <w:t>законодательства государств</w:t>
      </w:r>
      <w:r w:rsidR="00DC1411">
        <w:rPr>
          <w:rFonts w:cs="Times New Roman"/>
          <w:sz w:val="30"/>
          <w:szCs w:val="30"/>
        </w:rPr>
        <w:t xml:space="preserve"> – </w:t>
      </w:r>
      <w:r w:rsidR="00F855DF" w:rsidRPr="001A427B">
        <w:rPr>
          <w:rFonts w:cs="Times New Roman"/>
          <w:sz w:val="30"/>
          <w:szCs w:val="30"/>
        </w:rPr>
        <w:t>членов</w:t>
      </w:r>
      <w:r w:rsidR="00DC1411">
        <w:rPr>
          <w:rFonts w:cs="Times New Roman"/>
          <w:sz w:val="30"/>
          <w:szCs w:val="30"/>
        </w:rPr>
        <w:t xml:space="preserve"> Евразийского экономического союза</w:t>
      </w:r>
      <w:r w:rsidRPr="0048664E">
        <w:rPr>
          <w:rFonts w:cs="Times New Roman"/>
          <w:sz w:val="30"/>
          <w:szCs w:val="30"/>
        </w:rPr>
        <w:t xml:space="preserve">. </w:t>
      </w:r>
      <w:r w:rsidR="00F855DF">
        <w:rPr>
          <w:rFonts w:cs="Times New Roman"/>
          <w:sz w:val="30"/>
          <w:szCs w:val="30"/>
        </w:rPr>
        <w:t>Следует</w:t>
      </w:r>
      <w:r w:rsidRPr="0048664E">
        <w:rPr>
          <w:rFonts w:cs="Times New Roman"/>
          <w:sz w:val="30"/>
          <w:szCs w:val="30"/>
        </w:rPr>
        <w:t xml:space="preserve"> контролировать условия окружающей среды. </w:t>
      </w:r>
      <w:r w:rsidR="00F07AC1" w:rsidRPr="0048664E">
        <w:rPr>
          <w:rFonts w:cs="Times New Roman"/>
          <w:sz w:val="30"/>
          <w:szCs w:val="30"/>
        </w:rPr>
        <w:t>Качество и состав к</w:t>
      </w:r>
      <w:r w:rsidR="000E4B65" w:rsidRPr="0048664E">
        <w:rPr>
          <w:rFonts w:cs="Times New Roman"/>
          <w:sz w:val="30"/>
          <w:szCs w:val="30"/>
        </w:rPr>
        <w:t>орм</w:t>
      </w:r>
      <w:r w:rsidR="00F07AC1" w:rsidRPr="0048664E">
        <w:rPr>
          <w:rFonts w:cs="Times New Roman"/>
          <w:sz w:val="30"/>
          <w:szCs w:val="30"/>
        </w:rPr>
        <w:t>а</w:t>
      </w:r>
      <w:r w:rsidR="000E4B65" w:rsidRPr="0048664E">
        <w:rPr>
          <w:rFonts w:cs="Times New Roman"/>
          <w:sz w:val="30"/>
          <w:szCs w:val="30"/>
        </w:rPr>
        <w:t xml:space="preserve"> и вод</w:t>
      </w:r>
      <w:r w:rsidR="00F07AC1" w:rsidRPr="0048664E">
        <w:rPr>
          <w:rFonts w:cs="Times New Roman"/>
          <w:sz w:val="30"/>
          <w:szCs w:val="30"/>
        </w:rPr>
        <w:t>ы</w:t>
      </w:r>
      <w:r w:rsidR="000E4B65" w:rsidRPr="0048664E">
        <w:rPr>
          <w:rFonts w:cs="Times New Roman"/>
          <w:sz w:val="30"/>
          <w:szCs w:val="30"/>
        </w:rPr>
        <w:t xml:space="preserve"> должны быть </w:t>
      </w:r>
      <w:r w:rsidR="00F07AC1" w:rsidRPr="0048664E">
        <w:rPr>
          <w:rFonts w:cs="Times New Roman"/>
          <w:sz w:val="30"/>
          <w:szCs w:val="30"/>
        </w:rPr>
        <w:t xml:space="preserve">известны </w:t>
      </w:r>
      <w:r w:rsidR="000E4B65" w:rsidRPr="0048664E">
        <w:rPr>
          <w:rFonts w:cs="Times New Roman"/>
          <w:sz w:val="30"/>
          <w:szCs w:val="30"/>
        </w:rPr>
        <w:t>на протяжении всего исследования.</w:t>
      </w:r>
      <w:r w:rsidRPr="0048664E">
        <w:rPr>
          <w:rFonts w:cs="Times New Roman"/>
          <w:sz w:val="30"/>
          <w:szCs w:val="30"/>
        </w:rPr>
        <w:t xml:space="preserve"> Записи об условиях содержания животных </w:t>
      </w:r>
      <w:r w:rsidR="00771580">
        <w:rPr>
          <w:rFonts w:cs="Times New Roman"/>
          <w:sz w:val="30"/>
          <w:szCs w:val="30"/>
        </w:rPr>
        <w:t>следует</w:t>
      </w:r>
      <w:r w:rsidR="00771580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хранить вместе с первичными данными. </w:t>
      </w:r>
    </w:p>
    <w:p w14:paraId="043CF9FC" w14:textId="01F2BFE2" w:rsidR="006C519A" w:rsidRPr="0048664E" w:rsidRDefault="008A59D4" w:rsidP="008A59D4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  <w:lang w:val="en-US"/>
        </w:rPr>
        <w:t>I</w:t>
      </w:r>
      <w:r w:rsidR="006C519A" w:rsidRPr="0048664E">
        <w:rPr>
          <w:rFonts w:cs="Times New Roman"/>
          <w:sz w:val="30"/>
          <w:szCs w:val="30"/>
          <w:lang w:val="en-US"/>
        </w:rPr>
        <w:t>V</w:t>
      </w:r>
      <w:r w:rsidR="006C519A" w:rsidRPr="0048664E">
        <w:rPr>
          <w:rFonts w:cs="Times New Roman"/>
          <w:sz w:val="30"/>
          <w:szCs w:val="30"/>
        </w:rPr>
        <w:t xml:space="preserve">. Общие рекомендации по </w:t>
      </w:r>
      <w:r w:rsidR="00F855DF">
        <w:rPr>
          <w:rFonts w:cs="Times New Roman"/>
          <w:sz w:val="30"/>
          <w:szCs w:val="30"/>
        </w:rPr>
        <w:t xml:space="preserve">дозированию и </w:t>
      </w:r>
      <w:r w:rsidR="006C519A" w:rsidRPr="0048664E">
        <w:rPr>
          <w:rFonts w:cs="Times New Roman"/>
          <w:sz w:val="30"/>
          <w:szCs w:val="30"/>
        </w:rPr>
        <w:t>введению</w:t>
      </w:r>
      <w:r>
        <w:rPr>
          <w:rFonts w:cs="Times New Roman"/>
          <w:sz w:val="30"/>
          <w:szCs w:val="30"/>
        </w:rPr>
        <w:t xml:space="preserve"> </w:t>
      </w:r>
      <w:r>
        <w:rPr>
          <w:rFonts w:cs="Times New Roman"/>
          <w:sz w:val="30"/>
          <w:szCs w:val="30"/>
        </w:rPr>
        <w:br/>
        <w:t>исследуемого вещества (лекарственного средства)</w:t>
      </w:r>
    </w:p>
    <w:p w14:paraId="324ED89E" w14:textId="7CFAB27F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F855DF">
        <w:rPr>
          <w:rFonts w:cs="Times New Roman"/>
          <w:sz w:val="30"/>
          <w:szCs w:val="30"/>
        </w:rPr>
        <w:t xml:space="preserve">В целях достижения достаточной экспозиции </w:t>
      </w:r>
      <w:r w:rsidR="00F855DF">
        <w:rPr>
          <w:rFonts w:cs="Times New Roman"/>
          <w:sz w:val="30"/>
          <w:szCs w:val="30"/>
        </w:rPr>
        <w:t xml:space="preserve">исследуемого </w:t>
      </w:r>
      <w:r w:rsidRPr="00F855DF">
        <w:rPr>
          <w:rFonts w:cs="Times New Roman"/>
          <w:sz w:val="30"/>
          <w:szCs w:val="30"/>
        </w:rPr>
        <w:t>вещества</w:t>
      </w:r>
      <w:r w:rsidR="000E4B65" w:rsidRPr="00F855DF">
        <w:rPr>
          <w:rFonts w:cs="Times New Roman"/>
          <w:sz w:val="30"/>
          <w:szCs w:val="30"/>
        </w:rPr>
        <w:t xml:space="preserve"> (лекарственного средства)</w:t>
      </w:r>
      <w:r w:rsidRPr="00F855DF">
        <w:rPr>
          <w:rFonts w:cs="Times New Roman"/>
          <w:sz w:val="30"/>
          <w:szCs w:val="30"/>
        </w:rPr>
        <w:t xml:space="preserve"> и его метаболитов у животных при выборе режима дозирования и пути введения исследуемого </w:t>
      </w:r>
      <w:r w:rsidR="005C5073" w:rsidRPr="00F855DF">
        <w:rPr>
          <w:rFonts w:cs="Times New Roman"/>
          <w:sz w:val="30"/>
          <w:szCs w:val="30"/>
        </w:rPr>
        <w:t xml:space="preserve">вещества (лекарственного средства) </w:t>
      </w:r>
      <w:r w:rsidR="0084676B" w:rsidRPr="00F855DF">
        <w:rPr>
          <w:rFonts w:cs="Times New Roman"/>
          <w:sz w:val="30"/>
          <w:szCs w:val="30"/>
        </w:rPr>
        <w:t xml:space="preserve">следует </w:t>
      </w:r>
      <w:r w:rsidRPr="00F855DF">
        <w:rPr>
          <w:rFonts w:cs="Times New Roman"/>
          <w:sz w:val="30"/>
          <w:szCs w:val="30"/>
        </w:rPr>
        <w:t xml:space="preserve">основываться на </w:t>
      </w:r>
      <w:r w:rsidR="000E4B65" w:rsidRPr="00F855DF">
        <w:rPr>
          <w:rFonts w:cs="Times New Roman"/>
          <w:sz w:val="30"/>
          <w:szCs w:val="30"/>
        </w:rPr>
        <w:t xml:space="preserve">предполагаемом </w:t>
      </w:r>
      <w:r w:rsidR="00772CC4" w:rsidRPr="00F855DF">
        <w:rPr>
          <w:rFonts w:cs="Times New Roman"/>
          <w:sz w:val="30"/>
          <w:szCs w:val="30"/>
        </w:rPr>
        <w:t>(планируемом) клиническом</w:t>
      </w:r>
      <w:r w:rsidRPr="00F855DF">
        <w:rPr>
          <w:rFonts w:cs="Times New Roman"/>
          <w:sz w:val="30"/>
          <w:szCs w:val="30"/>
        </w:rPr>
        <w:t xml:space="preserve"> применении этого </w:t>
      </w:r>
      <w:r w:rsidR="00F855DF" w:rsidRPr="00F855DF">
        <w:rPr>
          <w:rFonts w:cs="Times New Roman"/>
          <w:sz w:val="30"/>
          <w:szCs w:val="30"/>
        </w:rPr>
        <w:t xml:space="preserve">исследуемого </w:t>
      </w:r>
      <w:r w:rsidR="000E4B65" w:rsidRPr="00F855DF">
        <w:rPr>
          <w:rFonts w:cs="Times New Roman"/>
          <w:sz w:val="30"/>
          <w:szCs w:val="30"/>
        </w:rPr>
        <w:t>вещества (лекарственного средства).</w:t>
      </w:r>
      <w:r w:rsidRPr="00F855DF">
        <w:rPr>
          <w:rFonts w:cs="Times New Roman"/>
          <w:sz w:val="30"/>
          <w:szCs w:val="30"/>
        </w:rPr>
        <w:t xml:space="preserve"> При планировании исследования </w:t>
      </w:r>
      <w:r w:rsidR="0084676B" w:rsidRPr="00F855DF">
        <w:rPr>
          <w:rFonts w:cs="Times New Roman"/>
          <w:sz w:val="30"/>
          <w:szCs w:val="30"/>
        </w:rPr>
        <w:t>следует</w:t>
      </w:r>
      <w:r w:rsidR="0084676B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учитывать все доступные сведения о фармакодинамике, фармакокинетике и токсичности</w:t>
      </w:r>
      <w:r w:rsidR="00806605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исследуемого лекарственного препарата. </w:t>
      </w:r>
    </w:p>
    <w:p w14:paraId="15D8F55A" w14:textId="2C24B48A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1. Продолжительность </w:t>
      </w:r>
      <w:r w:rsidR="005C5073" w:rsidRPr="0048664E">
        <w:rPr>
          <w:rFonts w:cs="Times New Roman"/>
          <w:sz w:val="30"/>
          <w:szCs w:val="30"/>
        </w:rPr>
        <w:t xml:space="preserve">исследований </w:t>
      </w:r>
      <w:r w:rsidR="005C5073">
        <w:rPr>
          <w:rFonts w:cs="Times New Roman"/>
          <w:sz w:val="30"/>
          <w:szCs w:val="30"/>
        </w:rPr>
        <w:t xml:space="preserve">при </w:t>
      </w:r>
      <w:r w:rsidRPr="0048664E">
        <w:rPr>
          <w:rFonts w:cs="Times New Roman"/>
          <w:sz w:val="30"/>
          <w:szCs w:val="30"/>
        </w:rPr>
        <w:t>введени</w:t>
      </w:r>
      <w:r w:rsidR="005C5073">
        <w:rPr>
          <w:rFonts w:cs="Times New Roman"/>
          <w:sz w:val="30"/>
          <w:szCs w:val="30"/>
        </w:rPr>
        <w:t>и</w:t>
      </w:r>
      <w:r w:rsidR="00957D63">
        <w:rPr>
          <w:rFonts w:cs="Times New Roman"/>
          <w:sz w:val="30"/>
          <w:szCs w:val="30"/>
        </w:rPr>
        <w:br/>
      </w:r>
      <w:r w:rsidR="005C5073">
        <w:rPr>
          <w:rFonts w:cs="Times New Roman"/>
          <w:sz w:val="30"/>
          <w:szCs w:val="30"/>
        </w:rPr>
        <w:t>исследуемого вещества (лекарственного средства)</w:t>
      </w:r>
    </w:p>
    <w:p w14:paraId="3F4929E7" w14:textId="7B9E7DF7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Продолжительность исследований токсичности при повторном </w:t>
      </w:r>
      <w:r w:rsidR="005C5073">
        <w:rPr>
          <w:rFonts w:cs="Times New Roman"/>
          <w:sz w:val="30"/>
          <w:szCs w:val="30"/>
        </w:rPr>
        <w:t xml:space="preserve">(многократном) </w:t>
      </w:r>
      <w:r w:rsidRPr="0048664E">
        <w:rPr>
          <w:rFonts w:cs="Times New Roman"/>
          <w:sz w:val="30"/>
          <w:szCs w:val="30"/>
        </w:rPr>
        <w:t xml:space="preserve">введении </w:t>
      </w:r>
      <w:r w:rsidR="005C5073">
        <w:rPr>
          <w:rFonts w:cs="Times New Roman"/>
          <w:sz w:val="30"/>
          <w:szCs w:val="30"/>
        </w:rPr>
        <w:t xml:space="preserve">исследуемого вещества (лекарственного средства) </w:t>
      </w:r>
      <w:r w:rsidRPr="0048664E">
        <w:rPr>
          <w:rFonts w:cs="Times New Roman"/>
          <w:sz w:val="30"/>
          <w:szCs w:val="30"/>
        </w:rPr>
        <w:t xml:space="preserve">зависит от продолжительности </w:t>
      </w:r>
      <w:r w:rsidR="000E4B65" w:rsidRPr="0048664E">
        <w:rPr>
          <w:rFonts w:cs="Times New Roman"/>
          <w:sz w:val="30"/>
          <w:szCs w:val="30"/>
        </w:rPr>
        <w:t>предполагаемого</w:t>
      </w:r>
      <w:r w:rsidR="0057053A" w:rsidRPr="0048664E">
        <w:rPr>
          <w:rFonts w:cs="Times New Roman"/>
          <w:sz w:val="30"/>
          <w:szCs w:val="30"/>
        </w:rPr>
        <w:t xml:space="preserve"> </w:t>
      </w:r>
      <w:r w:rsidR="0057053A" w:rsidRPr="0048664E">
        <w:rPr>
          <w:rFonts w:cs="Times New Roman"/>
          <w:sz w:val="30"/>
          <w:szCs w:val="30"/>
        </w:rPr>
        <w:lastRenderedPageBreak/>
        <w:t>(</w:t>
      </w:r>
      <w:r w:rsidR="00772CC4" w:rsidRPr="0048664E">
        <w:rPr>
          <w:rFonts w:cs="Times New Roman"/>
          <w:sz w:val="30"/>
          <w:szCs w:val="30"/>
        </w:rPr>
        <w:t>планируемо</w:t>
      </w:r>
      <w:r w:rsidR="005C5073">
        <w:rPr>
          <w:rFonts w:cs="Times New Roman"/>
          <w:sz w:val="30"/>
          <w:szCs w:val="30"/>
        </w:rPr>
        <w:t>го</w:t>
      </w:r>
      <w:r w:rsidR="0057053A" w:rsidRPr="0048664E">
        <w:rPr>
          <w:rFonts w:cs="Times New Roman"/>
          <w:sz w:val="30"/>
          <w:szCs w:val="30"/>
        </w:rPr>
        <w:t>)</w:t>
      </w:r>
      <w:r w:rsidR="000E4B65" w:rsidRPr="0048664E">
        <w:rPr>
          <w:rFonts w:cs="Times New Roman"/>
          <w:sz w:val="30"/>
          <w:szCs w:val="30"/>
        </w:rPr>
        <w:t xml:space="preserve"> клинического применения и </w:t>
      </w:r>
      <w:r w:rsidRPr="0048664E">
        <w:rPr>
          <w:rFonts w:cs="Times New Roman"/>
          <w:sz w:val="30"/>
          <w:szCs w:val="30"/>
        </w:rPr>
        <w:t>должна</w:t>
      </w:r>
      <w:r w:rsidR="00771580">
        <w:rPr>
          <w:rFonts w:cs="Times New Roman"/>
          <w:sz w:val="30"/>
          <w:szCs w:val="30"/>
        </w:rPr>
        <w:t xml:space="preserve"> </w:t>
      </w:r>
      <w:r w:rsidR="005C5073">
        <w:rPr>
          <w:rFonts w:cs="Times New Roman"/>
          <w:sz w:val="30"/>
          <w:szCs w:val="30"/>
        </w:rPr>
        <w:t>определяться с учетом Руководства</w:t>
      </w:r>
      <w:r w:rsidRPr="0048664E">
        <w:rPr>
          <w:rFonts w:cs="Times New Roman"/>
          <w:sz w:val="30"/>
          <w:szCs w:val="30"/>
        </w:rPr>
        <w:t xml:space="preserve"> по доклиническим исследованиям безопасности в целях проведения клинических исследований и регистрации лекарственных препаратов, утвержд</w:t>
      </w:r>
      <w:r w:rsidR="005C5073">
        <w:rPr>
          <w:rFonts w:cs="Times New Roman"/>
          <w:sz w:val="30"/>
          <w:szCs w:val="30"/>
        </w:rPr>
        <w:t>енного Решением Коллегии</w:t>
      </w:r>
      <w:r w:rsidRPr="0048664E">
        <w:rPr>
          <w:rFonts w:cs="Times New Roman"/>
          <w:sz w:val="30"/>
          <w:szCs w:val="30"/>
        </w:rPr>
        <w:t xml:space="preserve"> Евразийской экономической комиссией</w:t>
      </w:r>
      <w:r w:rsidR="005C5073">
        <w:rPr>
          <w:rFonts w:cs="Times New Roman"/>
          <w:sz w:val="30"/>
          <w:szCs w:val="30"/>
        </w:rPr>
        <w:t xml:space="preserve"> от 26 ноября 2019 г. № 202 </w:t>
      </w:r>
      <w:r w:rsidR="00957D63">
        <w:rPr>
          <w:rFonts w:cs="Times New Roman"/>
          <w:sz w:val="30"/>
          <w:szCs w:val="30"/>
        </w:rPr>
        <w:br/>
      </w:r>
      <w:r w:rsidRPr="0048664E">
        <w:rPr>
          <w:rFonts w:cs="Times New Roman"/>
          <w:sz w:val="30"/>
          <w:szCs w:val="30"/>
        </w:rPr>
        <w:t>и руководств</w:t>
      </w:r>
      <w:r w:rsidR="005C5073">
        <w:rPr>
          <w:rFonts w:cs="Times New Roman"/>
          <w:sz w:val="30"/>
          <w:szCs w:val="30"/>
        </w:rPr>
        <w:t>а</w:t>
      </w:r>
      <w:r w:rsidRPr="0048664E">
        <w:rPr>
          <w:rFonts w:cs="Times New Roman"/>
          <w:sz w:val="30"/>
          <w:szCs w:val="30"/>
        </w:rPr>
        <w:t xml:space="preserve"> </w:t>
      </w:r>
      <w:r w:rsidRPr="0048664E">
        <w:rPr>
          <w:rStyle w:val="CharStyle18"/>
          <w:rFonts w:cs="Times New Roman"/>
          <w:sz w:val="30"/>
          <w:szCs w:val="30"/>
        </w:rPr>
        <w:t xml:space="preserve">по </w:t>
      </w:r>
      <w:r w:rsidR="00DC1411">
        <w:rPr>
          <w:rStyle w:val="CharStyle18"/>
          <w:rFonts w:cs="Times New Roman"/>
          <w:sz w:val="30"/>
          <w:szCs w:val="30"/>
        </w:rPr>
        <w:t>изучению</w:t>
      </w:r>
      <w:r w:rsidR="00F6096F" w:rsidRPr="0048664E">
        <w:rPr>
          <w:rStyle w:val="CharStyle18"/>
          <w:rFonts w:cs="Times New Roman"/>
          <w:sz w:val="30"/>
          <w:szCs w:val="30"/>
        </w:rPr>
        <w:t xml:space="preserve"> </w:t>
      </w:r>
      <w:r w:rsidRPr="0048664E">
        <w:rPr>
          <w:rStyle w:val="CharStyle18"/>
          <w:rFonts w:cs="Times New Roman"/>
          <w:sz w:val="30"/>
          <w:szCs w:val="30"/>
        </w:rPr>
        <w:t>токсикокинетики и оценк</w:t>
      </w:r>
      <w:r w:rsidR="00772CC4" w:rsidRPr="0048664E">
        <w:rPr>
          <w:rStyle w:val="CharStyle18"/>
          <w:rFonts w:cs="Times New Roman"/>
          <w:sz w:val="30"/>
          <w:szCs w:val="30"/>
        </w:rPr>
        <w:t>е</w:t>
      </w:r>
      <w:r w:rsidRPr="0048664E">
        <w:rPr>
          <w:rStyle w:val="CharStyle18"/>
          <w:rFonts w:cs="Times New Roman"/>
          <w:sz w:val="30"/>
          <w:szCs w:val="30"/>
        </w:rPr>
        <w:t xml:space="preserve"> системной экспозиции в токсикологических исследованиях</w:t>
      </w:r>
      <w:r w:rsidR="005C5073">
        <w:rPr>
          <w:rFonts w:cs="Times New Roman"/>
          <w:sz w:val="30"/>
          <w:szCs w:val="30"/>
        </w:rPr>
        <w:t>, определяемого</w:t>
      </w:r>
      <w:r w:rsidRPr="0048664E">
        <w:rPr>
          <w:rFonts w:cs="Times New Roman"/>
          <w:sz w:val="30"/>
          <w:szCs w:val="30"/>
        </w:rPr>
        <w:t xml:space="preserve"> Евразийской экономической комиссией. </w:t>
      </w:r>
    </w:p>
    <w:p w14:paraId="74D96333" w14:textId="77777777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2. Пути введения</w:t>
      </w:r>
    </w:p>
    <w:p w14:paraId="52BF8507" w14:textId="5080D3E6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Как правило, </w:t>
      </w:r>
      <w:r w:rsidR="00F6096F">
        <w:rPr>
          <w:rFonts w:cs="Times New Roman"/>
          <w:sz w:val="30"/>
          <w:szCs w:val="30"/>
        </w:rPr>
        <w:t>исследование</w:t>
      </w:r>
      <w:r w:rsidR="00F6096F" w:rsidRPr="0048664E">
        <w:rPr>
          <w:rFonts w:cs="Times New Roman"/>
          <w:sz w:val="30"/>
          <w:szCs w:val="30"/>
        </w:rPr>
        <w:t xml:space="preserve"> </w:t>
      </w:r>
      <w:r w:rsidR="000E4B65" w:rsidRPr="0048664E">
        <w:rPr>
          <w:rFonts w:cs="Times New Roman"/>
          <w:sz w:val="30"/>
          <w:szCs w:val="30"/>
        </w:rPr>
        <w:t>токсичности вещества (лекарственного средства) проводит</w:t>
      </w:r>
      <w:r w:rsidR="00F6096F">
        <w:rPr>
          <w:rFonts w:cs="Times New Roman"/>
          <w:sz w:val="30"/>
          <w:szCs w:val="30"/>
        </w:rPr>
        <w:t>ся</w:t>
      </w:r>
      <w:r w:rsidR="000E4B65" w:rsidRPr="0048664E">
        <w:rPr>
          <w:rFonts w:cs="Times New Roman"/>
          <w:sz w:val="30"/>
          <w:szCs w:val="30"/>
        </w:rPr>
        <w:t xml:space="preserve"> </w:t>
      </w:r>
      <w:r w:rsidR="00F6096F">
        <w:rPr>
          <w:rFonts w:cs="Times New Roman"/>
          <w:sz w:val="30"/>
          <w:szCs w:val="30"/>
        </w:rPr>
        <w:t>с использованием того же</w:t>
      </w:r>
      <w:r w:rsidRPr="0048664E">
        <w:rPr>
          <w:rFonts w:cs="Times New Roman"/>
          <w:sz w:val="30"/>
          <w:szCs w:val="30"/>
        </w:rPr>
        <w:t xml:space="preserve"> пути введения, что и путь введения</w:t>
      </w:r>
      <w:r w:rsidR="00F6096F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который предполагается </w:t>
      </w:r>
      <w:r w:rsidR="000E4B65" w:rsidRPr="0048664E">
        <w:rPr>
          <w:rFonts w:cs="Times New Roman"/>
          <w:sz w:val="30"/>
          <w:szCs w:val="30"/>
        </w:rPr>
        <w:t xml:space="preserve">для </w:t>
      </w:r>
      <w:r w:rsidR="000E4B65" w:rsidRPr="00153587">
        <w:rPr>
          <w:rFonts w:cs="Times New Roman"/>
          <w:sz w:val="30"/>
          <w:szCs w:val="30"/>
        </w:rPr>
        <w:t xml:space="preserve">клинического применения </w:t>
      </w:r>
      <w:r w:rsidR="008B4439">
        <w:rPr>
          <w:rFonts w:cs="Times New Roman"/>
          <w:sz w:val="30"/>
          <w:szCs w:val="30"/>
        </w:rPr>
        <w:t xml:space="preserve">лекарственного препарата, содержащего </w:t>
      </w:r>
      <w:r w:rsidR="00153587" w:rsidRPr="00153587">
        <w:rPr>
          <w:rFonts w:cs="Times New Roman"/>
          <w:sz w:val="30"/>
          <w:szCs w:val="30"/>
        </w:rPr>
        <w:t>исследуем</w:t>
      </w:r>
      <w:r w:rsidR="008B4439">
        <w:rPr>
          <w:rFonts w:cs="Times New Roman"/>
          <w:sz w:val="30"/>
          <w:szCs w:val="30"/>
        </w:rPr>
        <w:t>ое</w:t>
      </w:r>
      <w:r w:rsidR="00153587" w:rsidRPr="00153587">
        <w:rPr>
          <w:rFonts w:cs="Times New Roman"/>
          <w:sz w:val="30"/>
          <w:szCs w:val="30"/>
        </w:rPr>
        <w:t xml:space="preserve"> </w:t>
      </w:r>
      <w:r w:rsidR="000E4B65" w:rsidRPr="00153587">
        <w:rPr>
          <w:rFonts w:cs="Times New Roman"/>
          <w:sz w:val="30"/>
          <w:szCs w:val="30"/>
        </w:rPr>
        <w:t>веществ</w:t>
      </w:r>
      <w:r w:rsidR="008B4439">
        <w:rPr>
          <w:rFonts w:cs="Times New Roman"/>
          <w:sz w:val="30"/>
          <w:szCs w:val="30"/>
        </w:rPr>
        <w:t>о</w:t>
      </w:r>
      <w:r w:rsidR="000E4B65" w:rsidRPr="00153587">
        <w:rPr>
          <w:rFonts w:cs="Times New Roman"/>
          <w:sz w:val="30"/>
          <w:szCs w:val="30"/>
        </w:rPr>
        <w:t xml:space="preserve"> (лекарственно</w:t>
      </w:r>
      <w:r w:rsidR="008B4439">
        <w:rPr>
          <w:rFonts w:cs="Times New Roman"/>
          <w:sz w:val="30"/>
          <w:szCs w:val="30"/>
        </w:rPr>
        <w:t>е</w:t>
      </w:r>
      <w:r w:rsidR="000E4B65" w:rsidRPr="00153587">
        <w:rPr>
          <w:rFonts w:cs="Times New Roman"/>
          <w:sz w:val="30"/>
          <w:szCs w:val="30"/>
        </w:rPr>
        <w:t xml:space="preserve"> средств</w:t>
      </w:r>
      <w:r w:rsidR="008B4439">
        <w:rPr>
          <w:rFonts w:cs="Times New Roman"/>
          <w:sz w:val="30"/>
          <w:szCs w:val="30"/>
        </w:rPr>
        <w:t>о</w:t>
      </w:r>
      <w:r w:rsidR="000E4B65" w:rsidRPr="00153587">
        <w:rPr>
          <w:rFonts w:cs="Times New Roman"/>
          <w:sz w:val="30"/>
          <w:szCs w:val="30"/>
        </w:rPr>
        <w:t xml:space="preserve">). </w:t>
      </w:r>
      <w:r w:rsidRPr="00153587">
        <w:rPr>
          <w:rFonts w:cs="Times New Roman"/>
          <w:sz w:val="30"/>
          <w:szCs w:val="30"/>
        </w:rPr>
        <w:t xml:space="preserve">При наличии </w:t>
      </w:r>
      <w:r w:rsidR="000E4B65" w:rsidRPr="00153587">
        <w:rPr>
          <w:rFonts w:cs="Times New Roman"/>
          <w:sz w:val="30"/>
          <w:szCs w:val="30"/>
        </w:rPr>
        <w:t>фармакологических, фармакокинетических</w:t>
      </w:r>
      <w:r w:rsidR="00772CC4" w:rsidRPr="0048664E">
        <w:rPr>
          <w:rFonts w:cs="Times New Roman"/>
          <w:sz w:val="30"/>
          <w:szCs w:val="30"/>
        </w:rPr>
        <w:t xml:space="preserve"> (</w:t>
      </w:r>
      <w:r w:rsidR="000E4B65" w:rsidRPr="0048664E">
        <w:rPr>
          <w:rFonts w:cs="Times New Roman"/>
          <w:sz w:val="30"/>
          <w:szCs w:val="30"/>
        </w:rPr>
        <w:t>токсикокинетических</w:t>
      </w:r>
      <w:r w:rsidR="00772CC4" w:rsidRPr="0048664E">
        <w:rPr>
          <w:rFonts w:cs="Times New Roman"/>
          <w:sz w:val="30"/>
          <w:szCs w:val="30"/>
        </w:rPr>
        <w:t>)</w:t>
      </w:r>
      <w:r w:rsidR="000E4B65" w:rsidRPr="0048664E">
        <w:rPr>
          <w:rFonts w:cs="Times New Roman"/>
          <w:sz w:val="30"/>
          <w:szCs w:val="30"/>
        </w:rPr>
        <w:t xml:space="preserve"> и (или) токсикологических данных </w:t>
      </w:r>
      <w:r w:rsidRPr="0048664E">
        <w:rPr>
          <w:rFonts w:cs="Times New Roman"/>
          <w:sz w:val="30"/>
          <w:szCs w:val="30"/>
        </w:rPr>
        <w:t xml:space="preserve">допускается использовать иные пути введения </w:t>
      </w:r>
      <w:r w:rsidR="008B4439" w:rsidRPr="00153587">
        <w:rPr>
          <w:rFonts w:cs="Times New Roman"/>
          <w:sz w:val="30"/>
          <w:szCs w:val="30"/>
        </w:rPr>
        <w:t>исследуем</w:t>
      </w:r>
      <w:r w:rsidR="008B4439">
        <w:rPr>
          <w:rFonts w:cs="Times New Roman"/>
          <w:sz w:val="30"/>
          <w:szCs w:val="30"/>
        </w:rPr>
        <w:t>ого</w:t>
      </w:r>
      <w:r w:rsidR="008B4439" w:rsidRPr="00153587">
        <w:rPr>
          <w:rFonts w:cs="Times New Roman"/>
          <w:sz w:val="30"/>
          <w:szCs w:val="30"/>
        </w:rPr>
        <w:t xml:space="preserve"> веществ</w:t>
      </w:r>
      <w:r w:rsidR="008B4439">
        <w:rPr>
          <w:rFonts w:cs="Times New Roman"/>
          <w:sz w:val="30"/>
          <w:szCs w:val="30"/>
        </w:rPr>
        <w:t>а</w:t>
      </w:r>
      <w:r w:rsidR="008B4439" w:rsidRPr="00153587">
        <w:rPr>
          <w:rFonts w:cs="Times New Roman"/>
          <w:sz w:val="30"/>
          <w:szCs w:val="30"/>
        </w:rPr>
        <w:t xml:space="preserve"> (лекарственно</w:t>
      </w:r>
      <w:r w:rsidR="008B4439">
        <w:rPr>
          <w:rFonts w:cs="Times New Roman"/>
          <w:sz w:val="30"/>
          <w:szCs w:val="30"/>
        </w:rPr>
        <w:t>го</w:t>
      </w:r>
      <w:r w:rsidR="008B4439" w:rsidRPr="00153587">
        <w:rPr>
          <w:rFonts w:cs="Times New Roman"/>
          <w:sz w:val="30"/>
          <w:szCs w:val="30"/>
        </w:rPr>
        <w:t xml:space="preserve"> средств</w:t>
      </w:r>
      <w:r w:rsidR="008B4439">
        <w:rPr>
          <w:rFonts w:cs="Times New Roman"/>
          <w:sz w:val="30"/>
          <w:szCs w:val="30"/>
        </w:rPr>
        <w:t>а</w:t>
      </w:r>
      <w:r w:rsidR="008B4439" w:rsidRPr="00153587">
        <w:rPr>
          <w:rFonts w:cs="Times New Roman"/>
          <w:sz w:val="30"/>
          <w:szCs w:val="30"/>
        </w:rPr>
        <w:t>)</w:t>
      </w:r>
      <w:r w:rsidRPr="0048664E">
        <w:rPr>
          <w:rFonts w:cs="Times New Roman"/>
          <w:sz w:val="30"/>
          <w:szCs w:val="30"/>
        </w:rPr>
        <w:t xml:space="preserve">. </w:t>
      </w:r>
    </w:p>
    <w:p w14:paraId="185F2DCB" w14:textId="3F937C93" w:rsidR="006C519A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Помимо системной токсичности, следует оценить эффекты возникающие в месте введения лекарственного препарата. Если фактическое место введения лекарственного препарата у животного отличается от места его фактического введения</w:t>
      </w:r>
      <w:r w:rsidR="00F6096F">
        <w:rPr>
          <w:rFonts w:cs="Times New Roman"/>
          <w:sz w:val="30"/>
          <w:szCs w:val="30"/>
        </w:rPr>
        <w:t xml:space="preserve"> у</w:t>
      </w:r>
      <w:r w:rsidRPr="0048664E">
        <w:rPr>
          <w:rFonts w:cs="Times New Roman"/>
          <w:sz w:val="30"/>
          <w:szCs w:val="30"/>
        </w:rPr>
        <w:t xml:space="preserve"> человек</w:t>
      </w:r>
      <w:r w:rsidR="00F6096F">
        <w:rPr>
          <w:rFonts w:cs="Times New Roman"/>
          <w:sz w:val="30"/>
          <w:szCs w:val="30"/>
        </w:rPr>
        <w:t>а</w:t>
      </w:r>
      <w:r w:rsidRPr="0048664E">
        <w:rPr>
          <w:rFonts w:cs="Times New Roman"/>
          <w:sz w:val="30"/>
          <w:szCs w:val="30"/>
        </w:rPr>
        <w:t>, то следует также оценить эффекты</w:t>
      </w:r>
      <w:r w:rsidR="00F6096F">
        <w:rPr>
          <w:rFonts w:cs="Times New Roman"/>
          <w:sz w:val="30"/>
          <w:szCs w:val="30"/>
        </w:rPr>
        <w:t>, возникающие</w:t>
      </w:r>
      <w:r w:rsidRPr="0048664E">
        <w:rPr>
          <w:rFonts w:cs="Times New Roman"/>
          <w:sz w:val="30"/>
          <w:szCs w:val="30"/>
        </w:rPr>
        <w:t xml:space="preserve"> в </w:t>
      </w:r>
      <w:r w:rsidR="000E4B65" w:rsidRPr="0048664E">
        <w:rPr>
          <w:rFonts w:cs="Times New Roman"/>
          <w:sz w:val="30"/>
          <w:szCs w:val="30"/>
        </w:rPr>
        <w:t>предлагаемом при клиническом применении месте введения</w:t>
      </w:r>
      <w:r w:rsidRPr="0048664E">
        <w:rPr>
          <w:rFonts w:cs="Times New Roman"/>
          <w:sz w:val="30"/>
          <w:szCs w:val="30"/>
        </w:rPr>
        <w:t xml:space="preserve">. </w:t>
      </w:r>
    </w:p>
    <w:p w14:paraId="326B9772" w14:textId="77777777" w:rsidR="00957D63" w:rsidRDefault="00957D63" w:rsidP="00957D63">
      <w:pPr>
        <w:tabs>
          <w:tab w:val="left" w:pos="1134"/>
        </w:tabs>
        <w:rPr>
          <w:rFonts w:cs="Times New Roman"/>
          <w:sz w:val="30"/>
          <w:szCs w:val="30"/>
        </w:rPr>
      </w:pPr>
    </w:p>
    <w:p w14:paraId="649DBDF7" w14:textId="77777777" w:rsidR="00957D63" w:rsidRPr="0048664E" w:rsidRDefault="00957D63" w:rsidP="00957D63">
      <w:pPr>
        <w:tabs>
          <w:tab w:val="left" w:pos="1134"/>
        </w:tabs>
        <w:rPr>
          <w:rFonts w:cs="Times New Roman"/>
          <w:sz w:val="30"/>
          <w:szCs w:val="30"/>
        </w:rPr>
      </w:pPr>
    </w:p>
    <w:p w14:paraId="166C8CD4" w14:textId="4EB7D06D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lastRenderedPageBreak/>
        <w:t>3. Частота введения</w:t>
      </w:r>
      <w:r w:rsidR="00F6096F">
        <w:rPr>
          <w:rFonts w:cs="Times New Roman"/>
          <w:sz w:val="30"/>
          <w:szCs w:val="30"/>
        </w:rPr>
        <w:t xml:space="preserve"> исследуемого вещества</w:t>
      </w:r>
      <w:r w:rsidR="008B4439">
        <w:rPr>
          <w:rFonts w:cs="Times New Roman"/>
          <w:sz w:val="30"/>
          <w:szCs w:val="30"/>
        </w:rPr>
        <w:br/>
      </w:r>
      <w:r w:rsidR="00F6096F">
        <w:rPr>
          <w:rFonts w:cs="Times New Roman"/>
          <w:sz w:val="30"/>
          <w:szCs w:val="30"/>
        </w:rPr>
        <w:t>(лекарственного средства)</w:t>
      </w:r>
    </w:p>
    <w:p w14:paraId="5D6370D0" w14:textId="56419E67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Частоту введения</w:t>
      </w:r>
      <w:r w:rsidR="00F6096F">
        <w:rPr>
          <w:rFonts w:cs="Times New Roman"/>
          <w:sz w:val="30"/>
          <w:szCs w:val="30"/>
        </w:rPr>
        <w:t xml:space="preserve"> исследуемого вещества (лекарственного средства)</w:t>
      </w:r>
      <w:r w:rsidRPr="0048664E">
        <w:rPr>
          <w:rFonts w:cs="Times New Roman"/>
          <w:sz w:val="30"/>
          <w:szCs w:val="30"/>
        </w:rPr>
        <w:t xml:space="preserve"> следует определять в индивидуальном порядке, принимая во внимание </w:t>
      </w:r>
      <w:r w:rsidR="000E4B65" w:rsidRPr="0048664E">
        <w:rPr>
          <w:rFonts w:cs="Times New Roman"/>
          <w:sz w:val="30"/>
          <w:szCs w:val="30"/>
        </w:rPr>
        <w:t>предполагаем</w:t>
      </w:r>
      <w:r w:rsidR="0057053A" w:rsidRPr="0048664E">
        <w:rPr>
          <w:rFonts w:cs="Times New Roman"/>
          <w:sz w:val="30"/>
          <w:szCs w:val="30"/>
        </w:rPr>
        <w:t>ый</w:t>
      </w:r>
      <w:r w:rsidR="000E4B65" w:rsidRPr="0048664E">
        <w:rPr>
          <w:rFonts w:cs="Times New Roman"/>
          <w:sz w:val="30"/>
          <w:szCs w:val="30"/>
        </w:rPr>
        <w:t xml:space="preserve"> </w:t>
      </w:r>
      <w:r w:rsidR="0057053A" w:rsidRPr="0048664E">
        <w:rPr>
          <w:rFonts w:cs="Times New Roman"/>
          <w:sz w:val="30"/>
          <w:szCs w:val="30"/>
        </w:rPr>
        <w:t xml:space="preserve">(предлагаемый) </w:t>
      </w:r>
      <w:r w:rsidRPr="0048664E">
        <w:rPr>
          <w:rFonts w:cs="Times New Roman"/>
          <w:sz w:val="30"/>
          <w:szCs w:val="30"/>
        </w:rPr>
        <w:t>и токсикологический (фармакокинетический, фармакодинамический) профил</w:t>
      </w:r>
      <w:r w:rsidR="00F6096F">
        <w:rPr>
          <w:rFonts w:cs="Times New Roman"/>
          <w:sz w:val="30"/>
          <w:szCs w:val="30"/>
        </w:rPr>
        <w:t>и</w:t>
      </w:r>
      <w:r w:rsidRPr="0048664E">
        <w:rPr>
          <w:rFonts w:cs="Times New Roman"/>
          <w:sz w:val="30"/>
          <w:szCs w:val="30"/>
        </w:rPr>
        <w:t xml:space="preserve"> исследуемого </w:t>
      </w:r>
      <w:r w:rsidR="000E4B65" w:rsidRPr="0048664E">
        <w:rPr>
          <w:rFonts w:cs="Times New Roman"/>
          <w:sz w:val="30"/>
          <w:szCs w:val="30"/>
        </w:rPr>
        <w:t>вещества (лекарственного средства).</w:t>
      </w:r>
      <w:r w:rsidR="000E4B65" w:rsidRPr="0048664E" w:rsidDel="000E4B65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В некоторых случаях целесообразно более частое введение</w:t>
      </w:r>
      <w:r w:rsidR="00772CC4" w:rsidRPr="0048664E">
        <w:rPr>
          <w:rFonts w:cs="Times New Roman"/>
          <w:sz w:val="30"/>
          <w:szCs w:val="30"/>
        </w:rPr>
        <w:t xml:space="preserve"> исследуемого вещества (лекарственного средства)</w:t>
      </w:r>
      <w:r w:rsidRPr="0048664E">
        <w:rPr>
          <w:rFonts w:cs="Times New Roman"/>
          <w:sz w:val="30"/>
          <w:szCs w:val="30"/>
        </w:rPr>
        <w:t xml:space="preserve"> животным, чем предполагается при клиническом применении. </w:t>
      </w:r>
    </w:p>
    <w:p w14:paraId="4AEBC68F" w14:textId="415C3E38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4. Доз</w:t>
      </w:r>
      <w:r w:rsidR="00F855DF">
        <w:rPr>
          <w:rFonts w:cs="Times New Roman"/>
          <w:sz w:val="30"/>
          <w:szCs w:val="30"/>
        </w:rPr>
        <w:t>ирование</w:t>
      </w:r>
    </w:p>
    <w:p w14:paraId="522D4479" w14:textId="715F076D" w:rsidR="006C519A" w:rsidRPr="0048664E" w:rsidRDefault="000E4B65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Как правило</w:t>
      </w:r>
      <w:r w:rsidR="00772CC4" w:rsidRPr="0048664E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и</w:t>
      </w:r>
      <w:r w:rsidR="006C519A" w:rsidRPr="0048664E">
        <w:rPr>
          <w:rFonts w:cs="Times New Roman"/>
          <w:sz w:val="30"/>
          <w:szCs w:val="30"/>
        </w:rPr>
        <w:t xml:space="preserve">сследование токсичности при повторном </w:t>
      </w:r>
      <w:r w:rsidR="00F6096F">
        <w:rPr>
          <w:rFonts w:cs="Times New Roman"/>
          <w:sz w:val="30"/>
          <w:szCs w:val="30"/>
        </w:rPr>
        <w:t xml:space="preserve">(многократном) </w:t>
      </w:r>
      <w:r w:rsidR="006C519A" w:rsidRPr="0048664E">
        <w:rPr>
          <w:rFonts w:cs="Times New Roman"/>
          <w:sz w:val="30"/>
          <w:szCs w:val="30"/>
        </w:rPr>
        <w:t xml:space="preserve">введении </w:t>
      </w:r>
      <w:r w:rsidR="00F6096F">
        <w:rPr>
          <w:rFonts w:cs="Times New Roman"/>
          <w:sz w:val="30"/>
          <w:szCs w:val="30"/>
        </w:rPr>
        <w:t xml:space="preserve">исследуемого вещества (лекарственного средства) </w:t>
      </w:r>
      <w:r w:rsidR="006C519A" w:rsidRPr="0048664E">
        <w:rPr>
          <w:rFonts w:cs="Times New Roman"/>
          <w:sz w:val="30"/>
          <w:szCs w:val="30"/>
        </w:rPr>
        <w:t>предусматрива</w:t>
      </w:r>
      <w:r w:rsidR="00F6096F">
        <w:rPr>
          <w:rFonts w:cs="Times New Roman"/>
          <w:sz w:val="30"/>
          <w:szCs w:val="30"/>
        </w:rPr>
        <w:t>ет</w:t>
      </w:r>
      <w:r w:rsidR="006C519A" w:rsidRPr="0048664E">
        <w:rPr>
          <w:rFonts w:cs="Times New Roman"/>
          <w:sz w:val="30"/>
          <w:szCs w:val="30"/>
        </w:rPr>
        <w:t xml:space="preserve">: </w:t>
      </w:r>
    </w:p>
    <w:p w14:paraId="2DA8BEB5" w14:textId="726510A6" w:rsidR="006C519A" w:rsidRPr="0048664E" w:rsidRDefault="0047354C" w:rsidP="006C519A">
      <w:pPr>
        <w:ind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формирование</w:t>
      </w:r>
      <w:r w:rsidR="00F6096F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>соответствующ</w:t>
      </w:r>
      <w:r w:rsidR="00F6096F">
        <w:rPr>
          <w:rFonts w:cs="Times New Roman"/>
          <w:sz w:val="30"/>
          <w:szCs w:val="30"/>
        </w:rPr>
        <w:t>ей</w:t>
      </w:r>
      <w:r w:rsidR="006C519A" w:rsidRPr="0048664E">
        <w:rPr>
          <w:rFonts w:cs="Times New Roman"/>
          <w:sz w:val="30"/>
          <w:szCs w:val="30"/>
        </w:rPr>
        <w:t xml:space="preserve"> контрольн</w:t>
      </w:r>
      <w:r w:rsidR="00F6096F">
        <w:rPr>
          <w:rFonts w:cs="Times New Roman"/>
          <w:sz w:val="30"/>
          <w:szCs w:val="30"/>
        </w:rPr>
        <w:t>ой</w:t>
      </w:r>
      <w:r w:rsidR="006C519A" w:rsidRPr="0048664E">
        <w:rPr>
          <w:rFonts w:cs="Times New Roman"/>
          <w:sz w:val="30"/>
          <w:szCs w:val="30"/>
        </w:rPr>
        <w:t xml:space="preserve"> групп</w:t>
      </w:r>
      <w:r w:rsidR="00F6096F">
        <w:rPr>
          <w:rFonts w:cs="Times New Roman"/>
          <w:sz w:val="30"/>
          <w:szCs w:val="30"/>
        </w:rPr>
        <w:t>ы</w:t>
      </w:r>
      <w:r w:rsidR="006C519A" w:rsidRPr="0048664E">
        <w:rPr>
          <w:rFonts w:cs="Times New Roman"/>
          <w:sz w:val="30"/>
          <w:szCs w:val="30"/>
        </w:rPr>
        <w:t xml:space="preserve"> (групп). </w:t>
      </w:r>
      <w:r w:rsidR="005168FF" w:rsidRPr="005168FF">
        <w:rPr>
          <w:rFonts w:cs="Times New Roman"/>
          <w:sz w:val="30"/>
          <w:szCs w:val="30"/>
        </w:rPr>
        <w:br/>
      </w:r>
      <w:r w:rsidR="006C519A" w:rsidRPr="0048664E">
        <w:rPr>
          <w:rFonts w:cs="Times New Roman"/>
          <w:sz w:val="30"/>
          <w:szCs w:val="30"/>
        </w:rPr>
        <w:t xml:space="preserve">В </w:t>
      </w:r>
      <w:r w:rsidR="00F6096F">
        <w:rPr>
          <w:rFonts w:cs="Times New Roman"/>
          <w:sz w:val="30"/>
          <w:szCs w:val="30"/>
        </w:rPr>
        <w:t>некоторых</w:t>
      </w:r>
      <w:r w:rsidR="00F6096F"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>случаях может потребоваться группа положительного контроля (например, в токсикологических исследованиях с</w:t>
      </w:r>
      <w:r w:rsidR="000D64AA" w:rsidRPr="0048664E">
        <w:rPr>
          <w:rFonts w:cs="Times New Roman"/>
          <w:sz w:val="30"/>
          <w:szCs w:val="30"/>
        </w:rPr>
        <w:t>о специфическими</w:t>
      </w:r>
      <w:r w:rsidR="00BF1B04"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 xml:space="preserve">биологическими конечными точками (например, генотоксичность) </w:t>
      </w:r>
      <w:r w:rsidR="00BF1B04" w:rsidRPr="0048664E">
        <w:rPr>
          <w:rFonts w:cs="Times New Roman"/>
          <w:sz w:val="30"/>
          <w:szCs w:val="30"/>
        </w:rPr>
        <w:t xml:space="preserve">в соответствии с </w:t>
      </w:r>
      <w:r w:rsidR="00772CC4" w:rsidRPr="0048664E">
        <w:rPr>
          <w:rFonts w:cs="Times New Roman"/>
          <w:sz w:val="30"/>
          <w:szCs w:val="30"/>
        </w:rPr>
        <w:t>Р</w:t>
      </w:r>
      <w:r w:rsidR="006C519A" w:rsidRPr="0048664E">
        <w:rPr>
          <w:rFonts w:cs="Times New Roman"/>
          <w:sz w:val="30"/>
          <w:szCs w:val="30"/>
        </w:rPr>
        <w:t>уководств</w:t>
      </w:r>
      <w:r w:rsidR="00F22FD2" w:rsidRPr="0048664E">
        <w:rPr>
          <w:rFonts w:cs="Times New Roman"/>
          <w:sz w:val="30"/>
          <w:szCs w:val="30"/>
        </w:rPr>
        <w:t>ом</w:t>
      </w:r>
      <w:r w:rsidR="006C519A" w:rsidRPr="0048664E">
        <w:rPr>
          <w:rFonts w:cs="Times New Roman"/>
          <w:sz w:val="30"/>
          <w:szCs w:val="30"/>
        </w:rPr>
        <w:t xml:space="preserve"> по </w:t>
      </w:r>
      <w:r w:rsidR="006C519A" w:rsidRPr="0048664E">
        <w:rPr>
          <w:rFonts w:eastAsia="Times New Roman" w:cs="Times New Roman"/>
          <w:color w:val="000000"/>
          <w:sz w:val="30"/>
          <w:szCs w:val="30"/>
          <w:lang w:eastAsia="ru-RU"/>
        </w:rPr>
        <w:t>оценке и контролю ДНК-реактивных (мутагенных) примесей</w:t>
      </w:r>
      <w:r w:rsidR="006C519A" w:rsidRPr="0048664E">
        <w:rPr>
          <w:rFonts w:eastAsia="Times New Roman" w:cs="Times New Roman"/>
          <w:color w:val="000000"/>
          <w:sz w:val="30"/>
          <w:szCs w:val="30"/>
        </w:rPr>
        <w:t xml:space="preserve"> </w:t>
      </w:r>
      <w:r w:rsidR="006C519A" w:rsidRPr="0048664E">
        <w:rPr>
          <w:rFonts w:eastAsia="Times New Roman" w:cs="Times New Roman"/>
          <w:color w:val="000000"/>
          <w:sz w:val="30"/>
          <w:szCs w:val="30"/>
          <w:lang w:eastAsia="ru-RU"/>
        </w:rPr>
        <w:t xml:space="preserve">в лекарственных средствах </w:t>
      </w:r>
      <w:r w:rsidR="006C519A" w:rsidRPr="0048664E">
        <w:rPr>
          <w:rFonts w:cs="Times New Roman"/>
          <w:sz w:val="30"/>
          <w:szCs w:val="30"/>
        </w:rPr>
        <w:t xml:space="preserve">и установлению границ </w:t>
      </w:r>
      <w:r w:rsidR="006C519A" w:rsidRPr="0048664E">
        <w:rPr>
          <w:rFonts w:eastAsia="Times New Roman" w:cs="Times New Roman"/>
          <w:color w:val="000000"/>
          <w:sz w:val="30"/>
          <w:szCs w:val="30"/>
          <w:lang w:eastAsia="ru-RU"/>
        </w:rPr>
        <w:t>потенциального канцерогенного риска</w:t>
      </w:r>
      <w:r w:rsidR="00EA3C3C" w:rsidRPr="0048664E">
        <w:rPr>
          <w:rFonts w:eastAsia="Times New Roman" w:cs="Times New Roman"/>
          <w:color w:val="000000"/>
          <w:sz w:val="30"/>
          <w:szCs w:val="30"/>
          <w:lang w:eastAsia="ru-RU"/>
        </w:rPr>
        <w:t xml:space="preserve"> (приложение к Рекомендации Коллегии Евразийской экономической комиссии от 6 августа 2019 г. № 23</w:t>
      </w:r>
      <w:r w:rsidR="006C519A" w:rsidRPr="0048664E">
        <w:rPr>
          <w:rFonts w:cs="Times New Roman"/>
          <w:sz w:val="30"/>
          <w:szCs w:val="30"/>
        </w:rPr>
        <w:t>));</w:t>
      </w:r>
    </w:p>
    <w:p w14:paraId="3DA8FD0C" w14:textId="252E734F" w:rsidR="006C519A" w:rsidRPr="0048664E" w:rsidRDefault="006C519A" w:rsidP="006C519A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введение низкой дозы, достаточной для проявления фармакодинамического или </w:t>
      </w:r>
      <w:r w:rsidR="0047354C">
        <w:rPr>
          <w:rFonts w:cs="Times New Roman"/>
          <w:sz w:val="30"/>
          <w:szCs w:val="30"/>
        </w:rPr>
        <w:t xml:space="preserve">необходимого </w:t>
      </w:r>
      <w:r w:rsidRPr="0048664E">
        <w:rPr>
          <w:rFonts w:cs="Times New Roman"/>
          <w:sz w:val="30"/>
          <w:szCs w:val="30"/>
        </w:rPr>
        <w:t xml:space="preserve">терапевтического эффекта </w:t>
      </w:r>
      <w:r w:rsidRPr="0048664E">
        <w:rPr>
          <w:rFonts w:cs="Times New Roman"/>
          <w:sz w:val="30"/>
          <w:szCs w:val="30"/>
        </w:rPr>
        <w:lastRenderedPageBreak/>
        <w:t xml:space="preserve">или приводящей к системной экспозиции, сопоставимой с ожидаемой при предлагаемом </w:t>
      </w:r>
      <w:r w:rsidR="00F22FD2" w:rsidRPr="0048664E">
        <w:rPr>
          <w:rFonts w:cs="Times New Roman"/>
          <w:sz w:val="30"/>
          <w:szCs w:val="30"/>
        </w:rPr>
        <w:t xml:space="preserve">(планируемом) </w:t>
      </w:r>
      <w:r w:rsidRPr="0048664E">
        <w:rPr>
          <w:rFonts w:cs="Times New Roman"/>
          <w:sz w:val="30"/>
          <w:szCs w:val="30"/>
        </w:rPr>
        <w:t xml:space="preserve">клиническом применении; </w:t>
      </w:r>
    </w:p>
    <w:p w14:paraId="1700804A" w14:textId="2DB85B93" w:rsidR="006C519A" w:rsidRPr="0048664E" w:rsidRDefault="006C519A" w:rsidP="006C519A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введение высокой дозы, выбранной таким образом, чтобы выявить токсичность для органов-мишеней или иную неспецифическую токсичность, либо введение высокой дозы</w:t>
      </w:r>
      <w:r w:rsidR="00F6096F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ограниченной максимально возможным для данного пути введения объемом </w:t>
      </w:r>
      <w:r w:rsidR="000D64AA" w:rsidRPr="0048664E">
        <w:rPr>
          <w:rFonts w:cs="Times New Roman"/>
          <w:sz w:val="30"/>
          <w:szCs w:val="30"/>
        </w:rPr>
        <w:t>исследуемого вещества (лекарственного средства).</w:t>
      </w:r>
      <w:r w:rsidRPr="0048664E">
        <w:rPr>
          <w:rFonts w:cs="Times New Roman"/>
          <w:sz w:val="30"/>
          <w:szCs w:val="30"/>
        </w:rPr>
        <w:t xml:space="preserve"> Во всех случаях</w:t>
      </w:r>
      <w:r w:rsidR="00F6096F">
        <w:rPr>
          <w:rFonts w:cs="Times New Roman"/>
          <w:sz w:val="30"/>
          <w:szCs w:val="30"/>
        </w:rPr>
        <w:t xml:space="preserve"> (</w:t>
      </w:r>
      <w:r w:rsidRPr="0048664E">
        <w:rPr>
          <w:rFonts w:cs="Times New Roman"/>
          <w:sz w:val="30"/>
          <w:szCs w:val="30"/>
        </w:rPr>
        <w:t>за исключением случаев</w:t>
      </w:r>
      <w:r w:rsidR="00F6096F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указанных в </w:t>
      </w:r>
      <w:r w:rsidR="00F6096F">
        <w:rPr>
          <w:rFonts w:cs="Times New Roman"/>
          <w:sz w:val="30"/>
          <w:szCs w:val="30"/>
        </w:rPr>
        <w:t>Р</w:t>
      </w:r>
      <w:r w:rsidRPr="0048664E">
        <w:rPr>
          <w:rFonts w:cs="Times New Roman"/>
          <w:sz w:val="30"/>
          <w:szCs w:val="30"/>
        </w:rPr>
        <w:t>уководстве по доклиническим исследованиям безопасности в целях проведения клинических исследований и регистрации лекарственных препаратов</w:t>
      </w:r>
      <w:r w:rsidR="00F6096F">
        <w:rPr>
          <w:rFonts w:cs="Times New Roman"/>
          <w:sz w:val="30"/>
          <w:szCs w:val="30"/>
        </w:rPr>
        <w:t>)</w:t>
      </w:r>
      <w:r w:rsidRPr="0048664E">
        <w:rPr>
          <w:rFonts w:cs="Times New Roman"/>
          <w:sz w:val="30"/>
          <w:szCs w:val="30"/>
        </w:rPr>
        <w:t xml:space="preserve"> предельные дозы для исследований острой, субхронической и хронической токсичности, равные 1 000 мг/кг/сут. для грызунов и негрызунов, считаются приемлемыми;</w:t>
      </w:r>
    </w:p>
    <w:p w14:paraId="094662F0" w14:textId="0E5E8F33" w:rsidR="006C519A" w:rsidRPr="0048664E" w:rsidRDefault="00F6096F" w:rsidP="006C519A">
      <w:pPr>
        <w:ind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введение промежуточной дозы (</w:t>
      </w:r>
      <w:r w:rsidR="006C519A" w:rsidRPr="0048664E">
        <w:rPr>
          <w:rFonts w:cs="Times New Roman"/>
          <w:sz w:val="30"/>
          <w:szCs w:val="30"/>
        </w:rPr>
        <w:t>например, геометрической средней дозы между высокой и низкой дозами</w:t>
      </w:r>
      <w:r>
        <w:rPr>
          <w:rFonts w:cs="Times New Roman"/>
          <w:sz w:val="30"/>
          <w:szCs w:val="30"/>
        </w:rPr>
        <w:t>)</w:t>
      </w:r>
      <w:r w:rsidR="006C519A" w:rsidRPr="0048664E">
        <w:rPr>
          <w:rFonts w:cs="Times New Roman"/>
          <w:sz w:val="30"/>
          <w:szCs w:val="30"/>
        </w:rPr>
        <w:t xml:space="preserve">. </w:t>
      </w:r>
    </w:p>
    <w:p w14:paraId="6C4E52AC" w14:textId="74E9BF88" w:rsidR="006C519A" w:rsidRPr="0048664E" w:rsidRDefault="0047354C" w:rsidP="006C519A">
      <w:pPr>
        <w:ind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Рекомендуется, чтобы с</w:t>
      </w:r>
      <w:r w:rsidR="006C519A" w:rsidRPr="0048664E">
        <w:rPr>
          <w:rFonts w:cs="Times New Roman"/>
          <w:sz w:val="30"/>
          <w:szCs w:val="30"/>
        </w:rPr>
        <w:t xml:space="preserve">истемная экспозиция </w:t>
      </w:r>
      <w:r w:rsidR="00BF1B04" w:rsidRPr="0048664E">
        <w:rPr>
          <w:rFonts w:cs="Times New Roman"/>
          <w:sz w:val="30"/>
          <w:szCs w:val="30"/>
        </w:rPr>
        <w:t xml:space="preserve">исследуемого </w:t>
      </w:r>
      <w:r w:rsidR="000D64AA" w:rsidRPr="0048664E">
        <w:rPr>
          <w:rFonts w:cs="Times New Roman"/>
          <w:sz w:val="30"/>
          <w:szCs w:val="30"/>
        </w:rPr>
        <w:t xml:space="preserve">вещества (лекарственного средства) </w:t>
      </w:r>
      <w:r w:rsidR="006C519A" w:rsidRPr="0048664E">
        <w:rPr>
          <w:rFonts w:cs="Times New Roman"/>
          <w:sz w:val="30"/>
          <w:szCs w:val="30"/>
        </w:rPr>
        <w:t>и (или) его основных метаболитов при высокой дозе многократно превыша</w:t>
      </w:r>
      <w:r>
        <w:rPr>
          <w:rFonts w:cs="Times New Roman"/>
          <w:sz w:val="30"/>
          <w:szCs w:val="30"/>
        </w:rPr>
        <w:t>ла</w:t>
      </w:r>
      <w:r w:rsidR="006C519A" w:rsidRPr="0048664E">
        <w:rPr>
          <w:rFonts w:cs="Times New Roman"/>
          <w:sz w:val="30"/>
          <w:szCs w:val="30"/>
        </w:rPr>
        <w:t xml:space="preserve"> ожидаемую кл</w:t>
      </w:r>
      <w:r w:rsidR="00EE33FE" w:rsidRPr="0048664E">
        <w:rPr>
          <w:rFonts w:cs="Times New Roman"/>
          <w:sz w:val="30"/>
          <w:szCs w:val="30"/>
        </w:rPr>
        <w:t>иническую системную экспозицию.</w:t>
      </w:r>
    </w:p>
    <w:p w14:paraId="13C68740" w14:textId="5916324C" w:rsidR="006C519A" w:rsidRPr="0048664E" w:rsidRDefault="00F6096F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При в</w:t>
      </w:r>
      <w:r w:rsidR="006C519A" w:rsidRPr="0048664E">
        <w:rPr>
          <w:rFonts w:cs="Times New Roman"/>
          <w:sz w:val="30"/>
          <w:szCs w:val="30"/>
        </w:rPr>
        <w:t>ведени</w:t>
      </w:r>
      <w:r>
        <w:rPr>
          <w:rFonts w:cs="Times New Roman"/>
          <w:sz w:val="30"/>
          <w:szCs w:val="30"/>
        </w:rPr>
        <w:t>и</w:t>
      </w:r>
      <w:r w:rsidR="006C519A" w:rsidRPr="0048664E">
        <w:rPr>
          <w:rFonts w:cs="Times New Roman"/>
          <w:sz w:val="30"/>
          <w:szCs w:val="30"/>
        </w:rPr>
        <w:t xml:space="preserve"> </w:t>
      </w:r>
      <w:r w:rsidR="000D64AA" w:rsidRPr="0048664E">
        <w:rPr>
          <w:rFonts w:cs="Times New Roman"/>
          <w:sz w:val="30"/>
          <w:szCs w:val="30"/>
        </w:rPr>
        <w:t xml:space="preserve">исследуемого вещества (лекарственного средства) </w:t>
      </w:r>
      <w:r w:rsidR="006C519A" w:rsidRPr="0048664E">
        <w:rPr>
          <w:rFonts w:cs="Times New Roman"/>
          <w:sz w:val="30"/>
          <w:szCs w:val="30"/>
        </w:rPr>
        <w:t>путем добавления его в корм или питьевую воду требует</w:t>
      </w:r>
      <w:r>
        <w:rPr>
          <w:rFonts w:cs="Times New Roman"/>
          <w:sz w:val="30"/>
          <w:szCs w:val="30"/>
        </w:rPr>
        <w:t>ся</w:t>
      </w:r>
      <w:r w:rsidR="006C519A" w:rsidRPr="0048664E">
        <w:rPr>
          <w:rFonts w:cs="Times New Roman"/>
          <w:sz w:val="30"/>
          <w:szCs w:val="30"/>
        </w:rPr>
        <w:t xml:space="preserve"> регулярн</w:t>
      </w:r>
      <w:r>
        <w:rPr>
          <w:rFonts w:cs="Times New Roman"/>
          <w:sz w:val="30"/>
          <w:szCs w:val="30"/>
        </w:rPr>
        <w:t>ая</w:t>
      </w:r>
      <w:r w:rsidR="006C519A" w:rsidRPr="0048664E">
        <w:rPr>
          <w:rFonts w:cs="Times New Roman"/>
          <w:sz w:val="30"/>
          <w:szCs w:val="30"/>
        </w:rPr>
        <w:t xml:space="preserve"> коррекци</w:t>
      </w:r>
      <w:r>
        <w:rPr>
          <w:rFonts w:cs="Times New Roman"/>
          <w:sz w:val="30"/>
          <w:szCs w:val="30"/>
        </w:rPr>
        <w:t>я</w:t>
      </w:r>
      <w:r w:rsidR="006C519A" w:rsidRPr="0048664E">
        <w:rPr>
          <w:rFonts w:cs="Times New Roman"/>
          <w:sz w:val="30"/>
          <w:szCs w:val="30"/>
        </w:rPr>
        <w:t xml:space="preserve"> его количества в корме и питьевой воде</w:t>
      </w:r>
      <w:r w:rsidR="000D64AA" w:rsidRPr="0048664E">
        <w:rPr>
          <w:rFonts w:cs="Times New Roman"/>
          <w:sz w:val="30"/>
          <w:szCs w:val="30"/>
        </w:rPr>
        <w:t xml:space="preserve"> для компенсации колебаний, обусловленных ростом животных и изменением объема потребления корма и воды.</w:t>
      </w:r>
      <w:r w:rsidR="006C519A" w:rsidRPr="0048664E">
        <w:rPr>
          <w:rFonts w:cs="Times New Roman"/>
          <w:sz w:val="30"/>
          <w:szCs w:val="30"/>
        </w:rPr>
        <w:t xml:space="preserve"> </w:t>
      </w:r>
    </w:p>
    <w:p w14:paraId="423F51FB" w14:textId="505E3A42" w:rsidR="006C519A" w:rsidRPr="0048664E" w:rsidRDefault="000D64A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В случае возникновения в ходе исследования непредвиденных токсических эффектов или отсутствия токсических эффектов</w:t>
      </w:r>
      <w:r w:rsidR="00EA3C3C"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 xml:space="preserve">может потребоваться коррекция доз. </w:t>
      </w:r>
    </w:p>
    <w:p w14:paraId="1238D8B6" w14:textId="7CF9963A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lastRenderedPageBreak/>
        <w:t xml:space="preserve">При ингаляционном введении </w:t>
      </w:r>
      <w:r w:rsidR="000D64AA" w:rsidRPr="0048664E">
        <w:rPr>
          <w:rFonts w:cs="Times New Roman"/>
          <w:sz w:val="30"/>
          <w:szCs w:val="30"/>
        </w:rPr>
        <w:t xml:space="preserve">исследуемого вещества (лекарственного средства) </w:t>
      </w:r>
      <w:r w:rsidRPr="0048664E">
        <w:rPr>
          <w:rFonts w:cs="Times New Roman"/>
          <w:sz w:val="30"/>
          <w:szCs w:val="30"/>
        </w:rPr>
        <w:t xml:space="preserve">следует определить вдыхаемую дозу. </w:t>
      </w:r>
    </w:p>
    <w:p w14:paraId="69F1A9DD" w14:textId="3F1737B4" w:rsidR="005E0123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В целях недопущения контаминации контрольной группы </w:t>
      </w:r>
      <w:r w:rsidR="000D64AA" w:rsidRPr="0048664E">
        <w:rPr>
          <w:rFonts w:cs="Times New Roman"/>
          <w:sz w:val="30"/>
          <w:szCs w:val="30"/>
        </w:rPr>
        <w:t xml:space="preserve">исследуемым веществом (лекарственным средством) </w:t>
      </w:r>
      <w:r w:rsidRPr="0048664E">
        <w:rPr>
          <w:rFonts w:cs="Times New Roman"/>
          <w:sz w:val="30"/>
          <w:szCs w:val="30"/>
        </w:rPr>
        <w:t xml:space="preserve">необходимо соблюдать </w:t>
      </w:r>
      <w:r w:rsidR="000D64AA" w:rsidRPr="0048664E">
        <w:rPr>
          <w:rFonts w:cs="Times New Roman"/>
          <w:sz w:val="30"/>
          <w:szCs w:val="30"/>
        </w:rPr>
        <w:t>меры предосторожности</w:t>
      </w:r>
      <w:r w:rsidR="005E0123">
        <w:rPr>
          <w:rFonts w:cs="Times New Roman"/>
          <w:sz w:val="30"/>
          <w:szCs w:val="30"/>
        </w:rPr>
        <w:t xml:space="preserve"> и осуществлять оценку контаминации в соответствии с указаниями согласно </w:t>
      </w:r>
      <w:r w:rsidRPr="0048664E">
        <w:rPr>
          <w:rFonts w:cs="Times New Roman"/>
          <w:sz w:val="30"/>
          <w:szCs w:val="30"/>
        </w:rPr>
        <w:t>приложени</w:t>
      </w:r>
      <w:r w:rsidR="005E0123">
        <w:rPr>
          <w:rFonts w:cs="Times New Roman"/>
          <w:sz w:val="30"/>
          <w:szCs w:val="30"/>
        </w:rPr>
        <w:t>ю</w:t>
      </w:r>
      <w:r w:rsidRPr="0048664E">
        <w:rPr>
          <w:rFonts w:cs="Times New Roman"/>
          <w:sz w:val="30"/>
          <w:szCs w:val="30"/>
        </w:rPr>
        <w:t xml:space="preserve"> № </w:t>
      </w:r>
      <w:r w:rsidR="0047354C">
        <w:rPr>
          <w:rFonts w:cs="Times New Roman"/>
          <w:sz w:val="30"/>
          <w:szCs w:val="30"/>
        </w:rPr>
        <w:t>1</w:t>
      </w:r>
      <w:r w:rsidRPr="0048664E">
        <w:rPr>
          <w:rFonts w:cs="Times New Roman"/>
          <w:sz w:val="30"/>
          <w:szCs w:val="30"/>
        </w:rPr>
        <w:t xml:space="preserve">. </w:t>
      </w:r>
    </w:p>
    <w:p w14:paraId="57C98E18" w14:textId="7DBA99B8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  <w:lang w:val="en-US"/>
        </w:rPr>
        <w:t>V</w:t>
      </w:r>
      <w:r w:rsidRPr="0048664E">
        <w:rPr>
          <w:rFonts w:cs="Times New Roman"/>
          <w:sz w:val="30"/>
          <w:szCs w:val="30"/>
        </w:rPr>
        <w:t>. Наблюдения</w:t>
      </w:r>
    </w:p>
    <w:p w14:paraId="6A5D1119" w14:textId="77777777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1. Исходные и контрольные значения</w:t>
      </w:r>
    </w:p>
    <w:p w14:paraId="0F65D8E2" w14:textId="78C0D51F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В отношении грызунов и негрызунов необходимо располагать </w:t>
      </w:r>
      <w:r w:rsidR="000D64AA" w:rsidRPr="0048664E">
        <w:rPr>
          <w:rFonts w:cs="Times New Roman"/>
          <w:sz w:val="30"/>
          <w:szCs w:val="30"/>
        </w:rPr>
        <w:t xml:space="preserve">ретроспективными данными </w:t>
      </w:r>
      <w:r w:rsidRPr="0048664E">
        <w:rPr>
          <w:rFonts w:cs="Times New Roman"/>
          <w:sz w:val="30"/>
          <w:szCs w:val="30"/>
        </w:rPr>
        <w:t xml:space="preserve">для изучаемых морфологических, биохимических и физиологических показателей. В </w:t>
      </w:r>
      <w:r w:rsidR="005E0123">
        <w:rPr>
          <w:rFonts w:cs="Times New Roman"/>
          <w:sz w:val="30"/>
          <w:szCs w:val="30"/>
        </w:rPr>
        <w:t>от</w:t>
      </w:r>
      <w:r w:rsidR="00F75202">
        <w:rPr>
          <w:rFonts w:cs="Times New Roman"/>
          <w:sz w:val="30"/>
          <w:szCs w:val="30"/>
        </w:rPr>
        <w:t>н</w:t>
      </w:r>
      <w:r w:rsidR="005E0123">
        <w:rPr>
          <w:rFonts w:cs="Times New Roman"/>
          <w:sz w:val="30"/>
          <w:szCs w:val="30"/>
        </w:rPr>
        <w:t>ошении</w:t>
      </w:r>
      <w:r w:rsidRPr="0048664E">
        <w:rPr>
          <w:rFonts w:cs="Times New Roman"/>
          <w:sz w:val="30"/>
          <w:szCs w:val="30"/>
        </w:rPr>
        <w:t xml:space="preserve"> негрызунов исходные значения </w:t>
      </w:r>
      <w:r w:rsidR="00F75202">
        <w:rPr>
          <w:rFonts w:cs="Times New Roman"/>
          <w:sz w:val="30"/>
          <w:szCs w:val="30"/>
        </w:rPr>
        <w:t>следует</w:t>
      </w:r>
      <w:r w:rsidR="00F75202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получать от животных, используемых в исследовании.</w:t>
      </w:r>
    </w:p>
    <w:p w14:paraId="513DFFB0" w14:textId="18BCF336" w:rsidR="006C519A" w:rsidRPr="0048664E" w:rsidRDefault="006C519A" w:rsidP="006C519A">
      <w:pPr>
        <w:tabs>
          <w:tab w:val="left" w:pos="1134"/>
        </w:tabs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2. Мониторинг </w:t>
      </w:r>
      <w:r w:rsidR="005E0123">
        <w:rPr>
          <w:rFonts w:cs="Times New Roman"/>
          <w:sz w:val="30"/>
          <w:szCs w:val="30"/>
        </w:rPr>
        <w:t>в ходе проведения</w:t>
      </w:r>
      <w:r w:rsidRPr="0048664E">
        <w:rPr>
          <w:rFonts w:cs="Times New Roman"/>
          <w:sz w:val="30"/>
          <w:szCs w:val="30"/>
        </w:rPr>
        <w:t xml:space="preserve"> исследования</w:t>
      </w:r>
    </w:p>
    <w:p w14:paraId="5286D582" w14:textId="56FC9B5D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В ходе проведения исследования необходимо контролировать потребление </w:t>
      </w:r>
      <w:r w:rsidR="00EC489A" w:rsidRPr="0048664E">
        <w:rPr>
          <w:rFonts w:cs="Times New Roman"/>
          <w:sz w:val="30"/>
          <w:szCs w:val="30"/>
        </w:rPr>
        <w:t>корма</w:t>
      </w:r>
      <w:r w:rsidRPr="0048664E">
        <w:rPr>
          <w:rFonts w:cs="Times New Roman"/>
          <w:sz w:val="30"/>
          <w:szCs w:val="30"/>
        </w:rPr>
        <w:t xml:space="preserve">, общее поведение животных, массу тела, </w:t>
      </w:r>
      <w:r w:rsidR="00EC489A" w:rsidRPr="0048664E">
        <w:rPr>
          <w:rFonts w:cs="Times New Roman"/>
          <w:sz w:val="30"/>
          <w:szCs w:val="30"/>
          <w:lang w:bidi="ru-RU"/>
        </w:rPr>
        <w:t>гематологические и биохимические показатели, данные анализа мочи и проводить офтальмологический осмотр</w:t>
      </w:r>
      <w:r w:rsidRPr="0048664E">
        <w:rPr>
          <w:rFonts w:cs="Times New Roman"/>
          <w:sz w:val="30"/>
          <w:szCs w:val="30"/>
        </w:rPr>
        <w:t>.</w:t>
      </w:r>
    </w:p>
    <w:p w14:paraId="19B9BC83" w14:textId="5A6D80D7" w:rsidR="006C519A" w:rsidRPr="0048664E" w:rsidRDefault="0047354C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С</w:t>
      </w:r>
      <w:r w:rsidR="006C519A" w:rsidRPr="0048664E">
        <w:rPr>
          <w:rFonts w:cs="Times New Roman"/>
          <w:sz w:val="30"/>
          <w:szCs w:val="30"/>
        </w:rPr>
        <w:t xml:space="preserve">ледует проводить </w:t>
      </w:r>
      <w:r w:rsidR="00EC489A" w:rsidRPr="0048664E">
        <w:rPr>
          <w:rFonts w:cs="Times New Roman"/>
          <w:sz w:val="30"/>
          <w:szCs w:val="30"/>
        </w:rPr>
        <w:t>электрокардиографическое исследование</w:t>
      </w:r>
      <w:r w:rsidRPr="0047354C" w:rsidDel="005E0123">
        <w:rPr>
          <w:rFonts w:cs="Times New Roman"/>
          <w:sz w:val="30"/>
          <w:szCs w:val="30"/>
        </w:rPr>
        <w:t xml:space="preserve"> </w:t>
      </w:r>
      <w:r>
        <w:rPr>
          <w:rFonts w:cs="Times New Roman"/>
          <w:sz w:val="30"/>
          <w:szCs w:val="30"/>
        </w:rPr>
        <w:t>у</w:t>
      </w:r>
      <w:r w:rsidRPr="0048664E">
        <w:rPr>
          <w:rFonts w:cs="Times New Roman"/>
          <w:sz w:val="30"/>
          <w:szCs w:val="30"/>
        </w:rPr>
        <w:t xml:space="preserve"> негрызунов</w:t>
      </w:r>
      <w:r w:rsidR="00EC489A" w:rsidRPr="0048664E">
        <w:rPr>
          <w:rFonts w:cs="Times New Roman"/>
          <w:sz w:val="30"/>
          <w:szCs w:val="30"/>
        </w:rPr>
        <w:t xml:space="preserve">. </w:t>
      </w:r>
      <w:r w:rsidR="006C519A" w:rsidRPr="0048664E">
        <w:rPr>
          <w:rFonts w:cs="Times New Roman"/>
          <w:sz w:val="30"/>
          <w:szCs w:val="30"/>
        </w:rPr>
        <w:t xml:space="preserve">Для </w:t>
      </w:r>
      <w:r>
        <w:rPr>
          <w:rFonts w:cs="Times New Roman"/>
          <w:sz w:val="30"/>
          <w:szCs w:val="30"/>
        </w:rPr>
        <w:t>любой</w:t>
      </w:r>
      <w:r w:rsidR="006C519A" w:rsidRPr="0048664E">
        <w:rPr>
          <w:rFonts w:cs="Times New Roman"/>
          <w:sz w:val="30"/>
          <w:szCs w:val="30"/>
        </w:rPr>
        <w:t xml:space="preserve"> групп</w:t>
      </w:r>
      <w:r w:rsidR="005E0123">
        <w:rPr>
          <w:rFonts w:cs="Times New Roman"/>
          <w:sz w:val="30"/>
          <w:szCs w:val="30"/>
        </w:rPr>
        <w:t>ы</w:t>
      </w:r>
      <w:r w:rsidR="006C519A" w:rsidRPr="0048664E">
        <w:rPr>
          <w:rFonts w:cs="Times New Roman"/>
          <w:sz w:val="30"/>
          <w:szCs w:val="30"/>
        </w:rPr>
        <w:t xml:space="preserve"> </w:t>
      </w:r>
      <w:r>
        <w:rPr>
          <w:rFonts w:cs="Times New Roman"/>
          <w:sz w:val="30"/>
          <w:szCs w:val="30"/>
        </w:rPr>
        <w:t>животных, у которых контролируются показатели</w:t>
      </w:r>
      <w:r w:rsidR="006C519A" w:rsidRPr="0048664E">
        <w:rPr>
          <w:rFonts w:cs="Times New Roman"/>
          <w:sz w:val="30"/>
          <w:szCs w:val="30"/>
        </w:rPr>
        <w:t xml:space="preserve">, </w:t>
      </w:r>
      <w:r w:rsidR="005E0123">
        <w:rPr>
          <w:rFonts w:cs="Times New Roman"/>
          <w:sz w:val="30"/>
          <w:szCs w:val="30"/>
        </w:rPr>
        <w:t>предусмотренны</w:t>
      </w:r>
      <w:r>
        <w:rPr>
          <w:rFonts w:cs="Times New Roman"/>
          <w:sz w:val="30"/>
          <w:szCs w:val="30"/>
        </w:rPr>
        <w:t>е</w:t>
      </w:r>
      <w:r w:rsidR="006C519A" w:rsidRPr="0048664E">
        <w:rPr>
          <w:rFonts w:cs="Times New Roman"/>
          <w:sz w:val="30"/>
          <w:szCs w:val="30"/>
        </w:rPr>
        <w:t xml:space="preserve"> пункт</w:t>
      </w:r>
      <w:r w:rsidR="005E0123">
        <w:rPr>
          <w:rFonts w:cs="Times New Roman"/>
          <w:sz w:val="30"/>
          <w:szCs w:val="30"/>
        </w:rPr>
        <w:t>ом</w:t>
      </w:r>
      <w:r w:rsidR="006C519A" w:rsidRPr="0048664E">
        <w:rPr>
          <w:rFonts w:cs="Times New Roman"/>
          <w:sz w:val="30"/>
          <w:szCs w:val="30"/>
        </w:rPr>
        <w:t xml:space="preserve"> 29</w:t>
      </w:r>
      <w:r w:rsidR="005E0123">
        <w:rPr>
          <w:rFonts w:cs="Times New Roman"/>
          <w:sz w:val="30"/>
          <w:szCs w:val="30"/>
        </w:rPr>
        <w:t xml:space="preserve"> настоящего Руководства,</w:t>
      </w:r>
      <w:r w:rsidR="006C519A" w:rsidRPr="0048664E">
        <w:rPr>
          <w:rFonts w:cs="Times New Roman"/>
          <w:sz w:val="30"/>
          <w:szCs w:val="30"/>
        </w:rPr>
        <w:t xml:space="preserve"> следует выбрать релевантные параметры, позволяющие установить профиль токсичности</w:t>
      </w:r>
      <w:r>
        <w:rPr>
          <w:rFonts w:cs="Times New Roman"/>
          <w:sz w:val="30"/>
          <w:szCs w:val="30"/>
        </w:rPr>
        <w:t xml:space="preserve"> исследуемого вещества (лекарственного средства)</w:t>
      </w:r>
      <w:r w:rsidR="006C519A" w:rsidRPr="0048664E">
        <w:rPr>
          <w:rFonts w:cs="Times New Roman"/>
          <w:sz w:val="30"/>
          <w:szCs w:val="30"/>
        </w:rPr>
        <w:t xml:space="preserve">. </w:t>
      </w:r>
      <w:r w:rsidR="00EC489A" w:rsidRPr="0048664E">
        <w:rPr>
          <w:rFonts w:cs="Times New Roman"/>
          <w:sz w:val="30"/>
          <w:szCs w:val="30"/>
        </w:rPr>
        <w:t xml:space="preserve">Определение параметров необходимо проводить </w:t>
      </w:r>
      <w:r w:rsidR="006C519A" w:rsidRPr="0048664E">
        <w:rPr>
          <w:rFonts w:cs="Times New Roman"/>
          <w:sz w:val="30"/>
          <w:szCs w:val="30"/>
        </w:rPr>
        <w:t>в соответствующих врем</w:t>
      </w:r>
      <w:r>
        <w:rPr>
          <w:rFonts w:cs="Times New Roman"/>
          <w:sz w:val="30"/>
          <w:szCs w:val="30"/>
        </w:rPr>
        <w:t>е</w:t>
      </w:r>
      <w:r w:rsidR="006C519A" w:rsidRPr="0048664E">
        <w:rPr>
          <w:rFonts w:cs="Times New Roman"/>
          <w:sz w:val="30"/>
          <w:szCs w:val="30"/>
        </w:rPr>
        <w:t>нны</w:t>
      </w:r>
      <w:r>
        <w:rPr>
          <w:rFonts w:cs="Times New Roman"/>
          <w:sz w:val="30"/>
          <w:szCs w:val="30"/>
        </w:rPr>
        <w:t>́</w:t>
      </w:r>
      <w:r w:rsidR="006C519A" w:rsidRPr="0048664E">
        <w:rPr>
          <w:rFonts w:cs="Times New Roman"/>
          <w:sz w:val="30"/>
          <w:szCs w:val="30"/>
        </w:rPr>
        <w:t xml:space="preserve">х точках с учетом фармакодинамических </w:t>
      </w:r>
      <w:r w:rsidR="006C519A" w:rsidRPr="0048664E">
        <w:rPr>
          <w:rFonts w:cs="Times New Roman"/>
          <w:sz w:val="30"/>
          <w:szCs w:val="30"/>
        </w:rPr>
        <w:lastRenderedPageBreak/>
        <w:t>(фармакокинетических) профилей. Помимо заключительных наблюдений, указанные параметры следует отслеживать с частотой, позволяющей оценить изменения в динамике. Выбор методик исследований должен учитывать современное состояние экспериментальных методик, применяемых в медико-биологических науках. В случае использования видов животных с небольшим числом особей в группе (</w:t>
      </w:r>
      <w:r w:rsidR="00EC489A" w:rsidRPr="0048664E">
        <w:rPr>
          <w:rFonts w:cs="Times New Roman"/>
          <w:sz w:val="30"/>
          <w:szCs w:val="30"/>
        </w:rPr>
        <w:t>как правило</w:t>
      </w:r>
      <w:r w:rsidR="005E0123">
        <w:rPr>
          <w:rFonts w:cs="Times New Roman"/>
          <w:sz w:val="30"/>
          <w:szCs w:val="30"/>
        </w:rPr>
        <w:t>,</w:t>
      </w:r>
      <w:r w:rsidR="00EC489A"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 xml:space="preserve">негрызуны) </w:t>
      </w:r>
      <w:r w:rsidR="00EC489A" w:rsidRPr="0048664E">
        <w:rPr>
          <w:rFonts w:cs="Times New Roman"/>
          <w:sz w:val="30"/>
          <w:szCs w:val="30"/>
        </w:rPr>
        <w:t xml:space="preserve">контроль параметров следует проводить у всех животных во всем диапазоне исследуемых доз. </w:t>
      </w:r>
      <w:r w:rsidR="00957D63">
        <w:rPr>
          <w:rFonts w:cs="Times New Roman"/>
          <w:sz w:val="30"/>
          <w:szCs w:val="30"/>
        </w:rPr>
        <w:br/>
      </w:r>
      <w:r w:rsidR="00EC489A" w:rsidRPr="0048664E">
        <w:rPr>
          <w:rFonts w:cs="Times New Roman"/>
          <w:sz w:val="30"/>
          <w:szCs w:val="30"/>
        </w:rPr>
        <w:t>В исследовании на грызунах проведение специализированных оценок параметров допускается проводить на подгруппе животных каждой опытной группы</w:t>
      </w:r>
      <w:r w:rsidR="00156BD5" w:rsidRPr="0048664E">
        <w:rPr>
          <w:rFonts w:cs="Times New Roman"/>
          <w:sz w:val="30"/>
          <w:szCs w:val="30"/>
        </w:rPr>
        <w:t>, получающей дозу исследуемого вещества (лекарственного средства)</w:t>
      </w:r>
      <w:r w:rsidR="00EC489A" w:rsidRPr="0048664E">
        <w:rPr>
          <w:rFonts w:cs="Times New Roman"/>
          <w:sz w:val="30"/>
          <w:szCs w:val="30"/>
        </w:rPr>
        <w:t>.</w:t>
      </w:r>
    </w:p>
    <w:p w14:paraId="0581B0BB" w14:textId="5A115A04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Оценку параметров, выполняемую </w:t>
      </w:r>
      <w:r w:rsidR="00EC489A" w:rsidRPr="0048664E">
        <w:rPr>
          <w:rFonts w:cs="Times New Roman"/>
          <w:sz w:val="30"/>
          <w:szCs w:val="30"/>
        </w:rPr>
        <w:t xml:space="preserve">в ходе </w:t>
      </w:r>
      <w:r w:rsidRPr="0048664E">
        <w:rPr>
          <w:rFonts w:cs="Times New Roman"/>
          <w:sz w:val="30"/>
          <w:szCs w:val="30"/>
        </w:rPr>
        <w:t xml:space="preserve">исследования, </w:t>
      </w:r>
      <w:r w:rsidR="005E0123" w:rsidRPr="0048664E">
        <w:rPr>
          <w:rFonts w:cs="Times New Roman"/>
          <w:sz w:val="30"/>
          <w:szCs w:val="30"/>
        </w:rPr>
        <w:t xml:space="preserve">также </w:t>
      </w:r>
      <w:r w:rsidRPr="0048664E">
        <w:rPr>
          <w:rFonts w:cs="Times New Roman"/>
          <w:sz w:val="30"/>
          <w:szCs w:val="30"/>
        </w:rPr>
        <w:t xml:space="preserve">следует проводить в контрольных группах. Изучение (взятие) образцов следует проводить таким образом, чтобы </w:t>
      </w:r>
      <w:r w:rsidR="00EC489A" w:rsidRPr="0048664E">
        <w:rPr>
          <w:rFonts w:cs="Times New Roman"/>
          <w:sz w:val="30"/>
          <w:szCs w:val="30"/>
        </w:rPr>
        <w:t xml:space="preserve">не оказать влияния на исход и достоверность исследования. </w:t>
      </w:r>
    </w:p>
    <w:p w14:paraId="5B659FD1" w14:textId="6ECE9BB3" w:rsidR="006C519A" w:rsidRPr="0048664E" w:rsidRDefault="00EC48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В ходе исследования необходимо принять меры с целью предотвращения или облегчения боли у экспериментальных животных. </w:t>
      </w:r>
      <w:r w:rsidR="005E43C2" w:rsidRPr="0048664E">
        <w:rPr>
          <w:rFonts w:cs="Times New Roman"/>
          <w:sz w:val="30"/>
          <w:szCs w:val="30"/>
        </w:rPr>
        <w:t xml:space="preserve">Следует </w:t>
      </w:r>
      <w:r w:rsidR="005E0123">
        <w:rPr>
          <w:rFonts w:cs="Times New Roman"/>
          <w:sz w:val="30"/>
          <w:szCs w:val="30"/>
        </w:rPr>
        <w:t>учитывать</w:t>
      </w:r>
      <w:r w:rsidR="005E0123" w:rsidRPr="0048664E">
        <w:rPr>
          <w:rFonts w:cs="Times New Roman"/>
          <w:sz w:val="30"/>
          <w:szCs w:val="30"/>
        </w:rPr>
        <w:t xml:space="preserve"> </w:t>
      </w:r>
      <w:r w:rsidR="005E43C2" w:rsidRPr="0048664E">
        <w:rPr>
          <w:rFonts w:cs="Times New Roman"/>
          <w:sz w:val="30"/>
          <w:szCs w:val="30"/>
        </w:rPr>
        <w:t>к</w:t>
      </w:r>
      <w:r w:rsidRPr="0048664E">
        <w:rPr>
          <w:rFonts w:cs="Times New Roman"/>
          <w:sz w:val="30"/>
          <w:szCs w:val="30"/>
        </w:rPr>
        <w:t xml:space="preserve">ритерии, позволяющие принять решение об эвтаназии животных, испытывающих сильную боль или </w:t>
      </w:r>
      <w:r w:rsidR="005E43C2" w:rsidRPr="0048664E">
        <w:rPr>
          <w:rFonts w:cs="Times New Roman"/>
          <w:sz w:val="30"/>
          <w:szCs w:val="30"/>
        </w:rPr>
        <w:t>страдание</w:t>
      </w:r>
      <w:r w:rsidRPr="0048664E">
        <w:rPr>
          <w:rFonts w:cs="Times New Roman"/>
          <w:sz w:val="30"/>
          <w:szCs w:val="30"/>
        </w:rPr>
        <w:t>, а также рекомендации по распознаванию угрозы смерти</w:t>
      </w:r>
      <w:r w:rsidR="005E0123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</w:t>
      </w:r>
      <w:r w:rsidR="005E43C2" w:rsidRPr="0048664E">
        <w:rPr>
          <w:rFonts w:cs="Times New Roman"/>
          <w:sz w:val="30"/>
          <w:szCs w:val="30"/>
        </w:rPr>
        <w:t>установленные в</w:t>
      </w:r>
      <w:r w:rsidRPr="0048664E">
        <w:rPr>
          <w:rFonts w:cs="Times New Roman"/>
          <w:sz w:val="30"/>
          <w:szCs w:val="30"/>
        </w:rPr>
        <w:t xml:space="preserve"> Руководств</w:t>
      </w:r>
      <w:r w:rsidR="005E43C2" w:rsidRPr="0048664E">
        <w:rPr>
          <w:rFonts w:cs="Times New Roman"/>
          <w:sz w:val="30"/>
          <w:szCs w:val="30"/>
        </w:rPr>
        <w:t>е</w:t>
      </w:r>
      <w:r w:rsidR="006A2876" w:rsidRPr="0048664E">
        <w:rPr>
          <w:rFonts w:cs="Times New Roman"/>
          <w:sz w:val="30"/>
          <w:szCs w:val="30"/>
        </w:rPr>
        <w:t xml:space="preserve"> по распознаванию, оценке и применению клинических симптомов</w:t>
      </w:r>
      <w:r w:rsidR="005E0123">
        <w:rPr>
          <w:rFonts w:cs="Times New Roman"/>
          <w:sz w:val="30"/>
          <w:szCs w:val="30"/>
        </w:rPr>
        <w:t>,</w:t>
      </w:r>
      <w:r w:rsidR="006A2876" w:rsidRPr="0048664E">
        <w:rPr>
          <w:rFonts w:cs="Times New Roman"/>
          <w:sz w:val="30"/>
          <w:szCs w:val="30"/>
        </w:rPr>
        <w:t xml:space="preserve"> угрожающих жизни человека</w:t>
      </w:r>
      <w:r w:rsidR="005E0123">
        <w:rPr>
          <w:rFonts w:cs="Times New Roman"/>
          <w:sz w:val="30"/>
          <w:szCs w:val="30"/>
        </w:rPr>
        <w:t>,</w:t>
      </w:r>
      <w:r w:rsidR="006A2876" w:rsidRPr="0048664E">
        <w:rPr>
          <w:rFonts w:cs="Times New Roman"/>
          <w:sz w:val="30"/>
          <w:szCs w:val="30"/>
        </w:rPr>
        <w:t xml:space="preserve"> в отношении лабораторных животных</w:t>
      </w:r>
      <w:r w:rsidR="005E0123">
        <w:rPr>
          <w:rFonts w:cs="Times New Roman"/>
          <w:sz w:val="30"/>
          <w:szCs w:val="30"/>
        </w:rPr>
        <w:t>,</w:t>
      </w:r>
      <w:r w:rsidR="006A2876" w:rsidRPr="0048664E">
        <w:rPr>
          <w:rFonts w:cs="Times New Roman"/>
          <w:sz w:val="30"/>
          <w:szCs w:val="30"/>
        </w:rPr>
        <w:t xml:space="preserve"> используемых в исследованиях безопасности, принятом</w:t>
      </w:r>
      <w:r w:rsidR="005E43C2" w:rsidRPr="0048664E">
        <w:rPr>
          <w:rFonts w:cs="Times New Roman"/>
          <w:sz w:val="30"/>
          <w:szCs w:val="30"/>
        </w:rPr>
        <w:t xml:space="preserve"> Организаци</w:t>
      </w:r>
      <w:r w:rsidR="006A2876" w:rsidRPr="0048664E">
        <w:rPr>
          <w:rFonts w:cs="Times New Roman"/>
          <w:sz w:val="30"/>
          <w:szCs w:val="30"/>
        </w:rPr>
        <w:t>ей</w:t>
      </w:r>
      <w:r w:rsidR="005E43C2" w:rsidRPr="0048664E">
        <w:rPr>
          <w:rFonts w:cs="Times New Roman"/>
          <w:sz w:val="30"/>
          <w:szCs w:val="30"/>
        </w:rPr>
        <w:t xml:space="preserve"> экономического сотрудничества и развития </w:t>
      </w:r>
      <w:r w:rsidRPr="0048664E">
        <w:rPr>
          <w:rFonts w:cs="Times New Roman"/>
          <w:sz w:val="30"/>
          <w:szCs w:val="30"/>
        </w:rPr>
        <w:t>(</w:t>
      </w:r>
      <w:r w:rsidR="006A2876" w:rsidRPr="0048664E">
        <w:rPr>
          <w:rFonts w:cs="Times New Roman"/>
          <w:sz w:val="30"/>
          <w:szCs w:val="30"/>
          <w:lang w:val="en-US"/>
        </w:rPr>
        <w:t>ENV</w:t>
      </w:r>
      <w:r w:rsidR="006A2876" w:rsidRPr="0048664E">
        <w:rPr>
          <w:rFonts w:cs="Times New Roman"/>
          <w:sz w:val="30"/>
          <w:szCs w:val="30"/>
        </w:rPr>
        <w:t>/</w:t>
      </w:r>
      <w:r w:rsidR="006A2876" w:rsidRPr="0048664E">
        <w:rPr>
          <w:rFonts w:cs="Times New Roman"/>
          <w:sz w:val="30"/>
          <w:szCs w:val="30"/>
          <w:lang w:val="en-US"/>
        </w:rPr>
        <w:t>JM</w:t>
      </w:r>
      <w:r w:rsidR="006A2876" w:rsidRPr="0048664E">
        <w:rPr>
          <w:rFonts w:cs="Times New Roman"/>
          <w:sz w:val="30"/>
          <w:szCs w:val="30"/>
        </w:rPr>
        <w:t>/</w:t>
      </w:r>
      <w:r w:rsidR="006A2876" w:rsidRPr="0048664E">
        <w:rPr>
          <w:rFonts w:cs="Times New Roman"/>
          <w:sz w:val="30"/>
          <w:szCs w:val="30"/>
          <w:lang w:val="en-US"/>
        </w:rPr>
        <w:t>MONO</w:t>
      </w:r>
      <w:r w:rsidR="006A2876" w:rsidRPr="0048664E">
        <w:rPr>
          <w:rFonts w:cs="Times New Roman"/>
          <w:sz w:val="30"/>
          <w:szCs w:val="30"/>
        </w:rPr>
        <w:t>(2000)7</w:t>
      </w:r>
      <w:r w:rsidRPr="0048664E">
        <w:rPr>
          <w:rFonts w:cs="Times New Roman"/>
          <w:sz w:val="30"/>
          <w:szCs w:val="30"/>
        </w:rPr>
        <w:t>).</w:t>
      </w:r>
    </w:p>
    <w:p w14:paraId="64B1035E" w14:textId="386045CC" w:rsidR="006C519A" w:rsidRPr="0048664E" w:rsidRDefault="006A2876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Павши</w:t>
      </w:r>
      <w:r w:rsidR="005E0123">
        <w:rPr>
          <w:rFonts w:cs="Times New Roman"/>
          <w:sz w:val="30"/>
          <w:szCs w:val="30"/>
        </w:rPr>
        <w:t>е</w:t>
      </w:r>
      <w:r w:rsidRPr="0048664E">
        <w:rPr>
          <w:rFonts w:cs="Times New Roman"/>
          <w:sz w:val="30"/>
          <w:szCs w:val="30"/>
        </w:rPr>
        <w:t xml:space="preserve"> или подвергнуты</w:t>
      </w:r>
      <w:r w:rsidR="005E0123">
        <w:rPr>
          <w:rFonts w:cs="Times New Roman"/>
          <w:sz w:val="30"/>
          <w:szCs w:val="30"/>
        </w:rPr>
        <w:t>е</w:t>
      </w:r>
      <w:r w:rsidRPr="0048664E">
        <w:rPr>
          <w:rFonts w:cs="Times New Roman"/>
          <w:sz w:val="30"/>
          <w:szCs w:val="30"/>
        </w:rPr>
        <w:t xml:space="preserve"> эвтаназии </w:t>
      </w:r>
      <w:r w:rsidR="00EC489A" w:rsidRPr="0048664E">
        <w:rPr>
          <w:rFonts w:cs="Times New Roman"/>
          <w:sz w:val="30"/>
          <w:szCs w:val="30"/>
        </w:rPr>
        <w:t>в ходе исследования животны</w:t>
      </w:r>
      <w:r w:rsidR="005E0123">
        <w:rPr>
          <w:rFonts w:cs="Times New Roman"/>
          <w:sz w:val="30"/>
          <w:szCs w:val="30"/>
        </w:rPr>
        <w:t>е</w:t>
      </w:r>
      <w:r w:rsidR="00EC489A" w:rsidRPr="0048664E">
        <w:rPr>
          <w:rFonts w:cs="Times New Roman"/>
          <w:sz w:val="30"/>
          <w:szCs w:val="30"/>
        </w:rPr>
        <w:t xml:space="preserve"> подверг</w:t>
      </w:r>
      <w:r w:rsidR="005E0123">
        <w:rPr>
          <w:rFonts w:cs="Times New Roman"/>
          <w:sz w:val="30"/>
          <w:szCs w:val="30"/>
        </w:rPr>
        <w:t>аются</w:t>
      </w:r>
      <w:r w:rsidR="00EC489A" w:rsidRPr="0048664E">
        <w:rPr>
          <w:rFonts w:cs="Times New Roman"/>
          <w:sz w:val="30"/>
          <w:szCs w:val="30"/>
        </w:rPr>
        <w:t xml:space="preserve"> аутопсии и</w:t>
      </w:r>
      <w:r w:rsidR="005E0123">
        <w:rPr>
          <w:rFonts w:cs="Times New Roman"/>
          <w:sz w:val="30"/>
          <w:szCs w:val="30"/>
        </w:rPr>
        <w:t xml:space="preserve"> (</w:t>
      </w:r>
      <w:r w:rsidR="00EC489A" w:rsidRPr="0048664E">
        <w:rPr>
          <w:rFonts w:cs="Times New Roman"/>
          <w:sz w:val="30"/>
          <w:szCs w:val="30"/>
        </w:rPr>
        <w:t>если выполнимо</w:t>
      </w:r>
      <w:r w:rsidR="005E0123">
        <w:rPr>
          <w:rFonts w:cs="Times New Roman"/>
          <w:sz w:val="30"/>
          <w:szCs w:val="30"/>
        </w:rPr>
        <w:t xml:space="preserve">) </w:t>
      </w:r>
      <w:r w:rsidR="00AB1C39" w:rsidRPr="0048664E">
        <w:rPr>
          <w:rFonts w:cs="Times New Roman"/>
          <w:sz w:val="30"/>
          <w:szCs w:val="30"/>
        </w:rPr>
        <w:t>пров</w:t>
      </w:r>
      <w:r w:rsidR="00AB1C39">
        <w:rPr>
          <w:rFonts w:cs="Times New Roman"/>
          <w:sz w:val="30"/>
          <w:szCs w:val="30"/>
        </w:rPr>
        <w:t>одится</w:t>
      </w:r>
      <w:r w:rsidR="00AB1C39" w:rsidRPr="0048664E">
        <w:rPr>
          <w:rFonts w:cs="Times New Roman"/>
          <w:sz w:val="30"/>
          <w:szCs w:val="30"/>
        </w:rPr>
        <w:t xml:space="preserve"> </w:t>
      </w:r>
      <w:r w:rsidR="00AB1C39" w:rsidRPr="0048664E">
        <w:rPr>
          <w:rFonts w:cs="Times New Roman"/>
          <w:sz w:val="30"/>
          <w:szCs w:val="30"/>
        </w:rPr>
        <w:lastRenderedPageBreak/>
        <w:t>микроскопическ</w:t>
      </w:r>
      <w:r w:rsidR="00AB1C39">
        <w:rPr>
          <w:rFonts w:cs="Times New Roman"/>
          <w:sz w:val="30"/>
          <w:szCs w:val="30"/>
        </w:rPr>
        <w:t>ая</w:t>
      </w:r>
      <w:r w:rsidR="00AB1C39" w:rsidRPr="0048664E">
        <w:rPr>
          <w:rFonts w:cs="Times New Roman"/>
          <w:sz w:val="30"/>
          <w:szCs w:val="30"/>
        </w:rPr>
        <w:t xml:space="preserve"> оценк</w:t>
      </w:r>
      <w:r w:rsidR="00AB1C39">
        <w:rPr>
          <w:rFonts w:cs="Times New Roman"/>
          <w:sz w:val="30"/>
          <w:szCs w:val="30"/>
        </w:rPr>
        <w:t xml:space="preserve">а </w:t>
      </w:r>
      <w:r w:rsidR="0047354C">
        <w:rPr>
          <w:rFonts w:cs="Times New Roman"/>
          <w:sz w:val="30"/>
          <w:szCs w:val="30"/>
        </w:rPr>
        <w:t xml:space="preserve">полученного от них </w:t>
      </w:r>
      <w:r w:rsidR="00AB1C39">
        <w:rPr>
          <w:rFonts w:cs="Times New Roman"/>
          <w:sz w:val="30"/>
          <w:szCs w:val="30"/>
        </w:rPr>
        <w:t xml:space="preserve">гистологического </w:t>
      </w:r>
      <w:r w:rsidR="0047354C">
        <w:rPr>
          <w:rFonts w:cs="Times New Roman"/>
          <w:sz w:val="30"/>
          <w:szCs w:val="30"/>
        </w:rPr>
        <w:t>материала</w:t>
      </w:r>
      <w:r w:rsidR="00EC489A" w:rsidRPr="0048664E">
        <w:rPr>
          <w:rFonts w:cs="Times New Roman"/>
          <w:sz w:val="30"/>
          <w:szCs w:val="30"/>
        </w:rPr>
        <w:t>.</w:t>
      </w:r>
    </w:p>
    <w:p w14:paraId="75DB234F" w14:textId="77777777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3. Токсикокинетика</w:t>
      </w:r>
    </w:p>
    <w:p w14:paraId="72E678B2" w14:textId="656C1EF4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Сведения о системной экспозиции у животных </w:t>
      </w:r>
      <w:r w:rsidR="00EE5F8D" w:rsidRPr="0048664E">
        <w:rPr>
          <w:rFonts w:cs="Times New Roman"/>
          <w:sz w:val="30"/>
          <w:szCs w:val="30"/>
        </w:rPr>
        <w:t>полученные в ходе</w:t>
      </w:r>
      <w:r w:rsidRPr="0048664E">
        <w:rPr>
          <w:rFonts w:cs="Times New Roman"/>
          <w:sz w:val="30"/>
          <w:szCs w:val="30"/>
        </w:rPr>
        <w:t xml:space="preserve"> исследований токсичности при повторном (многократном) введении </w:t>
      </w:r>
      <w:r w:rsidR="005E0123">
        <w:rPr>
          <w:rFonts w:cs="Times New Roman"/>
          <w:sz w:val="30"/>
          <w:szCs w:val="30"/>
        </w:rPr>
        <w:t xml:space="preserve">исследуемого вещества (лекарственного средства), </w:t>
      </w:r>
      <w:r w:rsidR="00EE5F8D" w:rsidRPr="0048664E">
        <w:rPr>
          <w:rFonts w:cs="Times New Roman"/>
          <w:sz w:val="30"/>
          <w:szCs w:val="30"/>
        </w:rPr>
        <w:t xml:space="preserve">необходимы </w:t>
      </w:r>
      <w:r w:rsidRPr="0048664E">
        <w:rPr>
          <w:rFonts w:cs="Times New Roman"/>
          <w:sz w:val="30"/>
          <w:szCs w:val="30"/>
        </w:rPr>
        <w:t>для интерпретации результатов исследований, планирования последующих исследований и оценки безопасности</w:t>
      </w:r>
      <w:r w:rsidR="005E0123">
        <w:rPr>
          <w:rFonts w:cs="Times New Roman"/>
          <w:sz w:val="30"/>
          <w:szCs w:val="30"/>
        </w:rPr>
        <w:t xml:space="preserve"> лекарственного препарата</w:t>
      </w:r>
      <w:r w:rsidRPr="0048664E">
        <w:rPr>
          <w:rFonts w:cs="Times New Roman"/>
          <w:sz w:val="30"/>
          <w:szCs w:val="30"/>
        </w:rPr>
        <w:t xml:space="preserve"> с участием человека. Подробные рекомендации приведены в руководстве по </w:t>
      </w:r>
      <w:r w:rsidR="005E0123">
        <w:rPr>
          <w:rFonts w:cs="Times New Roman"/>
          <w:sz w:val="30"/>
          <w:szCs w:val="30"/>
        </w:rPr>
        <w:t xml:space="preserve">изучению </w:t>
      </w:r>
      <w:r w:rsidRPr="0048664E">
        <w:rPr>
          <w:rFonts w:cs="Times New Roman"/>
          <w:sz w:val="30"/>
          <w:szCs w:val="30"/>
        </w:rPr>
        <w:t>токсикокинетик</w:t>
      </w:r>
      <w:r w:rsidR="005E0123">
        <w:rPr>
          <w:rFonts w:cs="Times New Roman"/>
          <w:sz w:val="30"/>
          <w:szCs w:val="30"/>
        </w:rPr>
        <w:t>и</w:t>
      </w:r>
      <w:r w:rsidRPr="0048664E">
        <w:rPr>
          <w:rFonts w:cs="Times New Roman"/>
          <w:sz w:val="30"/>
          <w:szCs w:val="30"/>
        </w:rPr>
        <w:t xml:space="preserve"> и оценке системной экспозиции в токсикологических исследованиях. Следует предусмотреть проведение анализа образцов крови </w:t>
      </w:r>
      <w:r w:rsidR="005E0123">
        <w:rPr>
          <w:rFonts w:cs="Times New Roman"/>
          <w:sz w:val="30"/>
          <w:szCs w:val="30"/>
        </w:rPr>
        <w:t xml:space="preserve">лабораторных </w:t>
      </w:r>
      <w:r w:rsidR="00EE5F8D" w:rsidRPr="0048664E">
        <w:rPr>
          <w:rFonts w:cs="Times New Roman"/>
          <w:sz w:val="30"/>
          <w:szCs w:val="30"/>
        </w:rPr>
        <w:t xml:space="preserve">животных контрольных групп, чтобы удостовериться в отсутствии </w:t>
      </w:r>
      <w:r w:rsidR="004033D3" w:rsidRPr="0048664E">
        <w:rPr>
          <w:rFonts w:cs="Times New Roman"/>
          <w:sz w:val="30"/>
          <w:szCs w:val="30"/>
        </w:rPr>
        <w:t xml:space="preserve">экспозиции </w:t>
      </w:r>
      <w:r w:rsidR="00EE5F8D" w:rsidRPr="0048664E">
        <w:rPr>
          <w:rFonts w:cs="Times New Roman"/>
          <w:sz w:val="30"/>
          <w:szCs w:val="30"/>
        </w:rPr>
        <w:t>исследуемого вещества (лекарственного средства) вследствие контаминации им</w:t>
      </w:r>
      <w:r w:rsidR="005E0123">
        <w:rPr>
          <w:rFonts w:cs="Times New Roman"/>
          <w:sz w:val="30"/>
          <w:szCs w:val="30"/>
        </w:rPr>
        <w:t xml:space="preserve">, оценка которой предусмотрена </w:t>
      </w:r>
      <w:r w:rsidRPr="0048664E">
        <w:rPr>
          <w:rFonts w:cs="Times New Roman"/>
          <w:sz w:val="30"/>
          <w:szCs w:val="30"/>
        </w:rPr>
        <w:t>приложение</w:t>
      </w:r>
      <w:r w:rsidR="005E0123">
        <w:rPr>
          <w:rFonts w:cs="Times New Roman"/>
          <w:sz w:val="30"/>
          <w:szCs w:val="30"/>
        </w:rPr>
        <w:t>м</w:t>
      </w:r>
      <w:r w:rsidRPr="0048664E">
        <w:rPr>
          <w:rFonts w:cs="Times New Roman"/>
          <w:sz w:val="30"/>
          <w:szCs w:val="30"/>
        </w:rPr>
        <w:t xml:space="preserve"> № </w:t>
      </w:r>
      <w:r w:rsidR="00AB1C39">
        <w:rPr>
          <w:rFonts w:cs="Times New Roman"/>
          <w:sz w:val="30"/>
          <w:szCs w:val="30"/>
        </w:rPr>
        <w:t>1</w:t>
      </w:r>
      <w:r w:rsidRPr="0048664E">
        <w:rPr>
          <w:rFonts w:cs="Times New Roman"/>
          <w:sz w:val="30"/>
          <w:szCs w:val="30"/>
        </w:rPr>
        <w:t xml:space="preserve">. </w:t>
      </w:r>
    </w:p>
    <w:p w14:paraId="5795AF99" w14:textId="7FEC7292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4. Посмертн</w:t>
      </w:r>
      <w:r w:rsidR="00C01FF4">
        <w:rPr>
          <w:rFonts w:cs="Times New Roman"/>
          <w:sz w:val="30"/>
          <w:szCs w:val="30"/>
        </w:rPr>
        <w:t>ое исследование животных</w:t>
      </w:r>
    </w:p>
    <w:p w14:paraId="247E6DC1" w14:textId="35F4959E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Посмертное </w:t>
      </w:r>
      <w:r w:rsidR="00C01FF4">
        <w:rPr>
          <w:rFonts w:cs="Times New Roman"/>
          <w:sz w:val="30"/>
          <w:szCs w:val="30"/>
        </w:rPr>
        <w:t xml:space="preserve">исследование животных </w:t>
      </w:r>
      <w:r w:rsidRPr="0048664E">
        <w:rPr>
          <w:rFonts w:cs="Times New Roman"/>
          <w:sz w:val="30"/>
          <w:szCs w:val="30"/>
        </w:rPr>
        <w:t xml:space="preserve">должно быть как можно более полным. Всех животных следует подвергнуть </w:t>
      </w:r>
      <w:r w:rsidR="00EE5F8D" w:rsidRPr="0048664E">
        <w:rPr>
          <w:rFonts w:cs="Times New Roman"/>
          <w:sz w:val="30"/>
          <w:szCs w:val="30"/>
        </w:rPr>
        <w:t>некропсии (аутопсии).</w:t>
      </w:r>
      <w:r w:rsidRPr="0048664E">
        <w:rPr>
          <w:rFonts w:cs="Times New Roman"/>
          <w:sz w:val="30"/>
          <w:szCs w:val="30"/>
        </w:rPr>
        <w:t xml:space="preserve"> </w:t>
      </w:r>
      <w:r w:rsidR="00EE5F8D" w:rsidRPr="0048664E">
        <w:rPr>
          <w:rFonts w:cs="Times New Roman"/>
          <w:sz w:val="30"/>
          <w:szCs w:val="30"/>
        </w:rPr>
        <w:t xml:space="preserve">При проведении исследования </w:t>
      </w:r>
      <w:r w:rsidR="004033D3" w:rsidRPr="0048664E">
        <w:rPr>
          <w:rFonts w:cs="Times New Roman"/>
          <w:sz w:val="30"/>
          <w:szCs w:val="30"/>
        </w:rPr>
        <w:t xml:space="preserve">с участием </w:t>
      </w:r>
      <w:r w:rsidR="00EE5F8D" w:rsidRPr="0048664E">
        <w:rPr>
          <w:rFonts w:cs="Times New Roman"/>
          <w:sz w:val="30"/>
          <w:szCs w:val="30"/>
        </w:rPr>
        <w:t>небольш</w:t>
      </w:r>
      <w:r w:rsidR="004033D3" w:rsidRPr="0048664E">
        <w:rPr>
          <w:rFonts w:cs="Times New Roman"/>
          <w:sz w:val="30"/>
          <w:szCs w:val="30"/>
        </w:rPr>
        <w:t>ого</w:t>
      </w:r>
      <w:r w:rsidR="00EE5F8D" w:rsidRPr="0048664E">
        <w:rPr>
          <w:rFonts w:cs="Times New Roman"/>
          <w:sz w:val="30"/>
          <w:szCs w:val="30"/>
        </w:rPr>
        <w:t xml:space="preserve"> числ</w:t>
      </w:r>
      <w:r w:rsidR="004033D3" w:rsidRPr="0048664E">
        <w:rPr>
          <w:rFonts w:cs="Times New Roman"/>
          <w:sz w:val="30"/>
          <w:szCs w:val="30"/>
        </w:rPr>
        <w:t>а</w:t>
      </w:r>
      <w:r w:rsidR="00EE5F8D" w:rsidRPr="0048664E">
        <w:rPr>
          <w:rFonts w:cs="Times New Roman"/>
          <w:sz w:val="30"/>
          <w:szCs w:val="30"/>
        </w:rPr>
        <w:t xml:space="preserve"> особей </w:t>
      </w:r>
      <w:r w:rsidR="004033D3" w:rsidRPr="0048664E">
        <w:rPr>
          <w:rFonts w:cs="Times New Roman"/>
          <w:sz w:val="30"/>
          <w:szCs w:val="30"/>
        </w:rPr>
        <w:t xml:space="preserve">животных </w:t>
      </w:r>
      <w:r w:rsidR="00EE5F8D" w:rsidRPr="0048664E">
        <w:rPr>
          <w:rFonts w:cs="Times New Roman"/>
          <w:sz w:val="30"/>
          <w:szCs w:val="30"/>
        </w:rPr>
        <w:t xml:space="preserve">в группе (негрызуны) </w:t>
      </w:r>
      <w:r w:rsidRPr="0048664E">
        <w:rPr>
          <w:rFonts w:cs="Times New Roman"/>
          <w:sz w:val="30"/>
          <w:szCs w:val="30"/>
        </w:rPr>
        <w:t>необходимо провести гистопатологическое изучение органов и тканей,</w:t>
      </w:r>
      <w:r w:rsidR="00C01FF4">
        <w:rPr>
          <w:rFonts w:cs="Times New Roman"/>
          <w:sz w:val="30"/>
          <w:szCs w:val="30"/>
        </w:rPr>
        <w:t xml:space="preserve"> по перечню, формируемому в </w:t>
      </w:r>
      <w:r w:rsidR="002D5B8F">
        <w:rPr>
          <w:rFonts w:cs="Times New Roman"/>
          <w:sz w:val="30"/>
          <w:szCs w:val="30"/>
        </w:rPr>
        <w:t>соответствии</w:t>
      </w:r>
      <w:r w:rsidR="00C01FF4">
        <w:rPr>
          <w:rFonts w:cs="Times New Roman"/>
          <w:sz w:val="30"/>
          <w:szCs w:val="30"/>
        </w:rPr>
        <w:t xml:space="preserve"> с указаниями согласно приложению № </w:t>
      </w:r>
      <w:r w:rsidR="00AB1C39">
        <w:rPr>
          <w:rFonts w:cs="Times New Roman"/>
          <w:sz w:val="30"/>
          <w:szCs w:val="30"/>
        </w:rPr>
        <w:t>2</w:t>
      </w:r>
      <w:r w:rsidRPr="0048664E">
        <w:rPr>
          <w:rFonts w:cs="Times New Roman"/>
          <w:sz w:val="30"/>
          <w:szCs w:val="30"/>
        </w:rPr>
        <w:t xml:space="preserve">, </w:t>
      </w:r>
      <w:r w:rsidR="00EE5F8D" w:rsidRPr="0048664E">
        <w:rPr>
          <w:rFonts w:cs="Times New Roman"/>
          <w:sz w:val="30"/>
          <w:szCs w:val="30"/>
        </w:rPr>
        <w:t>у всех животных, которым вводится вещество (лекарственное средство)</w:t>
      </w:r>
      <w:r w:rsidR="00C01FF4">
        <w:rPr>
          <w:rFonts w:cs="Times New Roman"/>
          <w:sz w:val="30"/>
          <w:szCs w:val="30"/>
        </w:rPr>
        <w:t>,</w:t>
      </w:r>
      <w:r w:rsidR="00EE5F8D" w:rsidRPr="0048664E">
        <w:rPr>
          <w:rFonts w:cs="Times New Roman"/>
          <w:sz w:val="30"/>
          <w:szCs w:val="30"/>
        </w:rPr>
        <w:t xml:space="preserve"> во всем диапазоне исследуемых доз. В случае проведения исследования </w:t>
      </w:r>
      <w:r w:rsidR="003A37C4" w:rsidRPr="0048664E">
        <w:rPr>
          <w:rFonts w:cs="Times New Roman"/>
          <w:sz w:val="30"/>
          <w:szCs w:val="30"/>
        </w:rPr>
        <w:lastRenderedPageBreak/>
        <w:t>с участием</w:t>
      </w:r>
      <w:r w:rsidR="00EE5F8D" w:rsidRPr="0048664E">
        <w:rPr>
          <w:rFonts w:cs="Times New Roman"/>
          <w:sz w:val="30"/>
          <w:szCs w:val="30"/>
        </w:rPr>
        <w:t xml:space="preserve"> грызун</w:t>
      </w:r>
      <w:r w:rsidR="003A37C4" w:rsidRPr="0048664E">
        <w:rPr>
          <w:rFonts w:cs="Times New Roman"/>
          <w:sz w:val="30"/>
          <w:szCs w:val="30"/>
        </w:rPr>
        <w:t>ов</w:t>
      </w:r>
      <w:r w:rsidR="00EE5F8D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гистопатологическому изучению следует </w:t>
      </w:r>
      <w:r w:rsidRPr="00AB1C39">
        <w:rPr>
          <w:rFonts w:cs="Times New Roman"/>
          <w:sz w:val="30"/>
          <w:szCs w:val="30"/>
        </w:rPr>
        <w:t xml:space="preserve">подвергнуть все органы и ткани, </w:t>
      </w:r>
      <w:r w:rsidR="00C01FF4" w:rsidRPr="00AB1C39">
        <w:rPr>
          <w:rFonts w:cs="Times New Roman"/>
          <w:sz w:val="30"/>
          <w:szCs w:val="30"/>
        </w:rPr>
        <w:t xml:space="preserve">указанные </w:t>
      </w:r>
      <w:r w:rsidRPr="00AB1C39">
        <w:rPr>
          <w:rFonts w:cs="Times New Roman"/>
          <w:sz w:val="30"/>
          <w:szCs w:val="30"/>
        </w:rPr>
        <w:t xml:space="preserve">в приложении № </w:t>
      </w:r>
      <w:r w:rsidR="00AB1C39" w:rsidRPr="00AB1C39">
        <w:rPr>
          <w:rFonts w:cs="Times New Roman"/>
          <w:sz w:val="30"/>
          <w:szCs w:val="30"/>
        </w:rPr>
        <w:t>2</w:t>
      </w:r>
      <w:r w:rsidR="00C01FF4" w:rsidRPr="00AB1C39">
        <w:rPr>
          <w:rFonts w:cs="Times New Roman"/>
          <w:sz w:val="30"/>
          <w:szCs w:val="30"/>
        </w:rPr>
        <w:t xml:space="preserve"> </w:t>
      </w:r>
      <w:r w:rsidR="00957D63">
        <w:rPr>
          <w:rFonts w:cs="Times New Roman"/>
          <w:sz w:val="30"/>
          <w:szCs w:val="30"/>
        </w:rPr>
        <w:br/>
      </w:r>
      <w:r w:rsidR="00C01FF4" w:rsidRPr="00AB1C39">
        <w:rPr>
          <w:rFonts w:cs="Times New Roman"/>
          <w:sz w:val="30"/>
          <w:szCs w:val="30"/>
        </w:rPr>
        <w:t>к</w:t>
      </w:r>
      <w:r w:rsidR="00C01FF4">
        <w:rPr>
          <w:rFonts w:cs="Times New Roman"/>
          <w:sz w:val="30"/>
          <w:szCs w:val="30"/>
        </w:rPr>
        <w:t xml:space="preserve"> настоящему Руководству</w:t>
      </w:r>
      <w:r w:rsidRPr="0048664E">
        <w:rPr>
          <w:rFonts w:cs="Times New Roman"/>
          <w:sz w:val="30"/>
          <w:szCs w:val="30"/>
        </w:rPr>
        <w:t xml:space="preserve">, </w:t>
      </w:r>
      <w:r w:rsidR="00EE5F8D" w:rsidRPr="0048664E">
        <w:rPr>
          <w:rFonts w:cs="Times New Roman"/>
          <w:sz w:val="30"/>
          <w:szCs w:val="30"/>
        </w:rPr>
        <w:t>из контрольной группы и группы животных, которым вводится исследуемое вещество (лекарственное средство) в высокой дозе.</w:t>
      </w:r>
    </w:p>
    <w:p w14:paraId="2145518B" w14:textId="1EF086B0" w:rsidR="006C519A" w:rsidRPr="0048664E" w:rsidRDefault="00C01FF4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В отношении </w:t>
      </w:r>
      <w:r w:rsidR="006C519A" w:rsidRPr="0048664E">
        <w:rPr>
          <w:rFonts w:cs="Times New Roman"/>
          <w:sz w:val="30"/>
          <w:szCs w:val="30"/>
        </w:rPr>
        <w:t>групп</w:t>
      </w:r>
      <w:r w:rsidR="00EE5F8D" w:rsidRPr="0048664E">
        <w:rPr>
          <w:rFonts w:cs="Times New Roman"/>
          <w:sz w:val="30"/>
          <w:szCs w:val="30"/>
        </w:rPr>
        <w:t xml:space="preserve"> животных</w:t>
      </w:r>
      <w:r w:rsidR="006C519A" w:rsidRPr="0048664E">
        <w:rPr>
          <w:rFonts w:cs="Times New Roman"/>
          <w:sz w:val="30"/>
          <w:szCs w:val="30"/>
        </w:rPr>
        <w:t xml:space="preserve">, получавших меньшие дозы, допускается </w:t>
      </w:r>
      <w:r>
        <w:rPr>
          <w:rFonts w:cs="Times New Roman"/>
          <w:sz w:val="30"/>
          <w:szCs w:val="30"/>
        </w:rPr>
        <w:t xml:space="preserve">проводить исследование </w:t>
      </w:r>
      <w:r w:rsidR="006C519A" w:rsidRPr="0048664E">
        <w:rPr>
          <w:rFonts w:cs="Times New Roman"/>
          <w:sz w:val="30"/>
          <w:szCs w:val="30"/>
        </w:rPr>
        <w:t>орган</w:t>
      </w:r>
      <w:r>
        <w:rPr>
          <w:rFonts w:cs="Times New Roman"/>
          <w:sz w:val="30"/>
          <w:szCs w:val="30"/>
        </w:rPr>
        <w:t>ов</w:t>
      </w:r>
      <w:r w:rsidR="006C519A" w:rsidRPr="0048664E">
        <w:rPr>
          <w:rFonts w:cs="Times New Roman"/>
          <w:sz w:val="30"/>
          <w:szCs w:val="30"/>
        </w:rPr>
        <w:t xml:space="preserve"> и ткан</w:t>
      </w:r>
      <w:r>
        <w:rPr>
          <w:rFonts w:cs="Times New Roman"/>
          <w:sz w:val="30"/>
          <w:szCs w:val="30"/>
        </w:rPr>
        <w:t>ей</w:t>
      </w:r>
      <w:r w:rsidR="006C519A" w:rsidRPr="0048664E">
        <w:rPr>
          <w:rFonts w:cs="Times New Roman"/>
          <w:sz w:val="30"/>
          <w:szCs w:val="30"/>
        </w:rPr>
        <w:t xml:space="preserve">, в которых обнаружены </w:t>
      </w:r>
      <w:r w:rsidR="00EE5F8D" w:rsidRPr="0048664E">
        <w:rPr>
          <w:rFonts w:cs="Times New Roman"/>
          <w:sz w:val="30"/>
          <w:szCs w:val="30"/>
        </w:rPr>
        <w:t xml:space="preserve">макроскопические </w:t>
      </w:r>
      <w:r w:rsidR="006C519A" w:rsidRPr="0048664E">
        <w:rPr>
          <w:rFonts w:cs="Times New Roman"/>
          <w:sz w:val="30"/>
          <w:szCs w:val="30"/>
        </w:rPr>
        <w:t xml:space="preserve">изменения </w:t>
      </w:r>
      <w:r w:rsidR="00EE5F8D" w:rsidRPr="0048664E">
        <w:rPr>
          <w:rFonts w:cs="Times New Roman"/>
          <w:sz w:val="30"/>
          <w:szCs w:val="30"/>
        </w:rPr>
        <w:t>при некропсии (аутопсии).</w:t>
      </w:r>
      <w:r w:rsidR="006C519A" w:rsidRPr="0048664E">
        <w:rPr>
          <w:rFonts w:cs="Times New Roman"/>
          <w:sz w:val="30"/>
          <w:szCs w:val="30"/>
        </w:rPr>
        <w:t xml:space="preserve"> </w:t>
      </w:r>
      <w:r w:rsidR="003A37C4" w:rsidRPr="0048664E">
        <w:rPr>
          <w:rFonts w:cs="Times New Roman"/>
          <w:sz w:val="30"/>
          <w:szCs w:val="30"/>
        </w:rPr>
        <w:t>Е</w:t>
      </w:r>
      <w:r w:rsidR="006C519A" w:rsidRPr="0048664E">
        <w:rPr>
          <w:rFonts w:cs="Times New Roman"/>
          <w:sz w:val="30"/>
          <w:szCs w:val="30"/>
        </w:rPr>
        <w:t xml:space="preserve">сли гистопатологические изменения обнаружены </w:t>
      </w:r>
      <w:r>
        <w:rPr>
          <w:rFonts w:cs="Times New Roman"/>
          <w:sz w:val="30"/>
          <w:szCs w:val="30"/>
        </w:rPr>
        <w:t>у</w:t>
      </w:r>
      <w:r w:rsidRPr="0048664E">
        <w:rPr>
          <w:rFonts w:cs="Times New Roman"/>
          <w:sz w:val="30"/>
          <w:szCs w:val="30"/>
        </w:rPr>
        <w:t xml:space="preserve"> </w:t>
      </w:r>
      <w:r w:rsidR="00EE5F8D" w:rsidRPr="0048664E">
        <w:rPr>
          <w:rFonts w:cs="Times New Roman"/>
          <w:sz w:val="30"/>
          <w:szCs w:val="30"/>
        </w:rPr>
        <w:t>групп</w:t>
      </w:r>
      <w:r>
        <w:rPr>
          <w:rFonts w:cs="Times New Roman"/>
          <w:sz w:val="30"/>
          <w:szCs w:val="30"/>
        </w:rPr>
        <w:t>ы</w:t>
      </w:r>
      <w:r w:rsidR="00EE5F8D" w:rsidRPr="0048664E">
        <w:rPr>
          <w:rFonts w:cs="Times New Roman"/>
          <w:sz w:val="30"/>
          <w:szCs w:val="30"/>
        </w:rPr>
        <w:t xml:space="preserve"> животных, получавших высокую дозу исследуемого вещества (лекарственного средства), в целях установления зависимости «экспозиция</w:t>
      </w:r>
      <w:r>
        <w:rPr>
          <w:rFonts w:cs="Times New Roman"/>
          <w:sz w:val="30"/>
          <w:szCs w:val="30"/>
        </w:rPr>
        <w:t xml:space="preserve"> – </w:t>
      </w:r>
      <w:r w:rsidR="00EE5F8D" w:rsidRPr="0048664E">
        <w:rPr>
          <w:rFonts w:cs="Times New Roman"/>
          <w:sz w:val="30"/>
          <w:szCs w:val="30"/>
        </w:rPr>
        <w:t xml:space="preserve">ответ» такие органы и (или) ткани необходимо </w:t>
      </w:r>
      <w:r>
        <w:rPr>
          <w:rFonts w:cs="Times New Roman"/>
          <w:sz w:val="30"/>
          <w:szCs w:val="30"/>
        </w:rPr>
        <w:t>исследовать</w:t>
      </w:r>
      <w:r w:rsidRPr="0048664E">
        <w:rPr>
          <w:rFonts w:cs="Times New Roman"/>
          <w:sz w:val="30"/>
          <w:szCs w:val="30"/>
        </w:rPr>
        <w:t xml:space="preserve"> </w:t>
      </w:r>
      <w:r w:rsidR="00EE5F8D" w:rsidRPr="0048664E">
        <w:rPr>
          <w:rFonts w:cs="Times New Roman"/>
          <w:sz w:val="30"/>
          <w:szCs w:val="30"/>
        </w:rPr>
        <w:t xml:space="preserve">также и </w:t>
      </w:r>
      <w:r>
        <w:rPr>
          <w:rFonts w:cs="Times New Roman"/>
          <w:sz w:val="30"/>
          <w:szCs w:val="30"/>
        </w:rPr>
        <w:t>у</w:t>
      </w:r>
      <w:r w:rsidRPr="0048664E">
        <w:rPr>
          <w:rFonts w:cs="Times New Roman"/>
          <w:sz w:val="30"/>
          <w:szCs w:val="30"/>
        </w:rPr>
        <w:t xml:space="preserve"> </w:t>
      </w:r>
      <w:r w:rsidR="00EE5F8D" w:rsidRPr="0048664E">
        <w:rPr>
          <w:rFonts w:cs="Times New Roman"/>
          <w:sz w:val="30"/>
          <w:szCs w:val="30"/>
        </w:rPr>
        <w:t>групп животных, которым вводились меньшие дозы.</w:t>
      </w:r>
    </w:p>
    <w:p w14:paraId="7B55FF75" w14:textId="405175F0" w:rsidR="006C519A" w:rsidRPr="0048664E" w:rsidRDefault="00EE5F8D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Необходимо проведение гистопатологического </w:t>
      </w:r>
      <w:r w:rsidR="00C01FF4">
        <w:rPr>
          <w:rFonts w:cs="Times New Roman"/>
          <w:sz w:val="30"/>
          <w:szCs w:val="30"/>
        </w:rPr>
        <w:t>исследования</w:t>
      </w:r>
      <w:r w:rsidR="00C01FF4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репродуктивных органов животных.</w:t>
      </w:r>
      <w:r w:rsidR="006C519A" w:rsidRPr="0048664E">
        <w:rPr>
          <w:rFonts w:cs="Times New Roman"/>
          <w:sz w:val="30"/>
          <w:szCs w:val="30"/>
        </w:rPr>
        <w:t xml:space="preserve"> В целях обнаружения влияния на сперматогенез </w:t>
      </w:r>
      <w:r w:rsidR="003A37C4" w:rsidRPr="0048664E">
        <w:rPr>
          <w:rFonts w:cs="Times New Roman"/>
          <w:sz w:val="30"/>
          <w:szCs w:val="30"/>
        </w:rPr>
        <w:t>следует проводить</w:t>
      </w:r>
      <w:r w:rsidR="006C519A" w:rsidRPr="0048664E">
        <w:rPr>
          <w:rFonts w:cs="Times New Roman"/>
          <w:sz w:val="30"/>
          <w:szCs w:val="30"/>
        </w:rPr>
        <w:t xml:space="preserve"> гистологическ</w:t>
      </w:r>
      <w:r w:rsidR="003A37C4" w:rsidRPr="0048664E">
        <w:rPr>
          <w:rFonts w:cs="Times New Roman"/>
          <w:sz w:val="30"/>
          <w:szCs w:val="30"/>
        </w:rPr>
        <w:t>ую</w:t>
      </w:r>
      <w:r w:rsidR="006C519A" w:rsidRPr="0048664E">
        <w:rPr>
          <w:rFonts w:cs="Times New Roman"/>
          <w:sz w:val="30"/>
          <w:szCs w:val="30"/>
        </w:rPr>
        <w:t xml:space="preserve"> оценк</w:t>
      </w:r>
      <w:r w:rsidR="003A37C4" w:rsidRPr="0048664E">
        <w:rPr>
          <w:rFonts w:cs="Times New Roman"/>
          <w:sz w:val="30"/>
          <w:szCs w:val="30"/>
        </w:rPr>
        <w:t>у</w:t>
      </w:r>
      <w:r w:rsidR="006C519A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семенников и придатков </w:t>
      </w:r>
      <w:r w:rsidR="003A37C4" w:rsidRPr="0048664E">
        <w:rPr>
          <w:rFonts w:cs="Times New Roman"/>
          <w:sz w:val="30"/>
          <w:szCs w:val="30"/>
        </w:rPr>
        <w:t>семенников</w:t>
      </w:r>
      <w:r w:rsidRPr="0048664E">
        <w:rPr>
          <w:rFonts w:cs="Times New Roman"/>
          <w:sz w:val="30"/>
          <w:szCs w:val="30"/>
        </w:rPr>
        <w:t xml:space="preserve"> (эпидидимусов).</w:t>
      </w:r>
    </w:p>
    <w:p w14:paraId="2D363406" w14:textId="2A494996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В зависимости от </w:t>
      </w:r>
      <w:r w:rsidR="00EE5F8D" w:rsidRPr="0048664E">
        <w:rPr>
          <w:rFonts w:cs="Times New Roman"/>
          <w:sz w:val="30"/>
          <w:szCs w:val="30"/>
        </w:rPr>
        <w:t xml:space="preserve">исследуемого вещества (лекарственного средства) </w:t>
      </w:r>
      <w:r w:rsidRPr="0048664E">
        <w:rPr>
          <w:rFonts w:cs="Times New Roman"/>
          <w:sz w:val="30"/>
          <w:szCs w:val="30"/>
        </w:rPr>
        <w:t xml:space="preserve">может потребоваться более глубокое гистопатологическое </w:t>
      </w:r>
      <w:r w:rsidR="002D5B8F">
        <w:rPr>
          <w:rFonts w:cs="Times New Roman"/>
          <w:sz w:val="30"/>
          <w:szCs w:val="30"/>
        </w:rPr>
        <w:t>исследование</w:t>
      </w:r>
      <w:r w:rsidR="002D5B8F" w:rsidRPr="0048664E">
        <w:rPr>
          <w:rFonts w:cs="Times New Roman"/>
          <w:sz w:val="30"/>
          <w:szCs w:val="30"/>
        </w:rPr>
        <w:t xml:space="preserve"> </w:t>
      </w:r>
      <w:r w:rsidR="00EE5F8D" w:rsidRPr="0048664E">
        <w:rPr>
          <w:rFonts w:cs="Times New Roman"/>
          <w:sz w:val="30"/>
          <w:szCs w:val="30"/>
        </w:rPr>
        <w:t xml:space="preserve">биологического </w:t>
      </w:r>
      <w:r w:rsidRPr="0048664E">
        <w:rPr>
          <w:rFonts w:cs="Times New Roman"/>
          <w:sz w:val="30"/>
          <w:szCs w:val="30"/>
        </w:rPr>
        <w:t xml:space="preserve">материала, полученного от животных. </w:t>
      </w:r>
      <w:r w:rsidR="003A37C4" w:rsidRPr="0048664E">
        <w:rPr>
          <w:rFonts w:cs="Times New Roman"/>
          <w:sz w:val="30"/>
          <w:szCs w:val="30"/>
        </w:rPr>
        <w:t>Следует</w:t>
      </w:r>
      <w:r w:rsidRPr="0048664E">
        <w:rPr>
          <w:rFonts w:cs="Times New Roman"/>
          <w:sz w:val="30"/>
          <w:szCs w:val="30"/>
        </w:rPr>
        <w:t xml:space="preserve"> приготовить мазок костного мозга, полученного от всех животных, однако его </w:t>
      </w:r>
      <w:r w:rsidR="002D5B8F">
        <w:rPr>
          <w:rFonts w:cs="Times New Roman"/>
          <w:sz w:val="30"/>
          <w:szCs w:val="30"/>
        </w:rPr>
        <w:t>исследование</w:t>
      </w:r>
      <w:r w:rsidRPr="0048664E">
        <w:rPr>
          <w:rFonts w:cs="Times New Roman"/>
          <w:sz w:val="30"/>
          <w:szCs w:val="30"/>
        </w:rPr>
        <w:t xml:space="preserve"> осуществля</w:t>
      </w:r>
      <w:r w:rsidR="00D37AEB" w:rsidRPr="0048664E">
        <w:rPr>
          <w:rFonts w:cs="Times New Roman"/>
          <w:sz w:val="30"/>
          <w:szCs w:val="30"/>
        </w:rPr>
        <w:t>ется</w:t>
      </w:r>
      <w:r w:rsidRPr="0048664E">
        <w:rPr>
          <w:rFonts w:cs="Times New Roman"/>
          <w:sz w:val="30"/>
          <w:szCs w:val="30"/>
        </w:rPr>
        <w:t xml:space="preserve"> только при подозрении на изменения в тканях (органах) или периферической крови, обусловленные </w:t>
      </w:r>
      <w:r w:rsidR="00D37AEB" w:rsidRPr="0048664E">
        <w:rPr>
          <w:rFonts w:cs="Times New Roman"/>
          <w:sz w:val="30"/>
          <w:szCs w:val="30"/>
        </w:rPr>
        <w:t>введением вещества (лекарственного средства)</w:t>
      </w:r>
      <w:r w:rsidRPr="0048664E">
        <w:rPr>
          <w:rFonts w:cs="Times New Roman"/>
          <w:sz w:val="30"/>
          <w:szCs w:val="30"/>
        </w:rPr>
        <w:t>. Полученные мазки подвергают</w:t>
      </w:r>
      <w:r w:rsidR="002D5B8F">
        <w:rPr>
          <w:rFonts w:cs="Times New Roman"/>
          <w:sz w:val="30"/>
          <w:szCs w:val="30"/>
        </w:rPr>
        <w:t>ся</w:t>
      </w:r>
      <w:r w:rsidRPr="0048664E">
        <w:rPr>
          <w:rFonts w:cs="Times New Roman"/>
          <w:sz w:val="30"/>
          <w:szCs w:val="30"/>
        </w:rPr>
        <w:t xml:space="preserve"> микроскопии</w:t>
      </w:r>
      <w:r w:rsidR="002D5B8F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оценива</w:t>
      </w:r>
      <w:r w:rsidR="00AB1C39">
        <w:rPr>
          <w:rFonts w:cs="Times New Roman"/>
          <w:sz w:val="30"/>
          <w:szCs w:val="30"/>
        </w:rPr>
        <w:t>ю</w:t>
      </w:r>
      <w:r w:rsidRPr="0048664E">
        <w:rPr>
          <w:rFonts w:cs="Times New Roman"/>
          <w:sz w:val="30"/>
          <w:szCs w:val="30"/>
        </w:rPr>
        <w:t>т</w:t>
      </w:r>
      <w:r w:rsidR="002D5B8F">
        <w:rPr>
          <w:rFonts w:cs="Times New Roman"/>
          <w:sz w:val="30"/>
          <w:szCs w:val="30"/>
        </w:rPr>
        <w:t>ся</w:t>
      </w:r>
      <w:r w:rsidRPr="0048664E">
        <w:rPr>
          <w:rFonts w:cs="Times New Roman"/>
          <w:sz w:val="30"/>
          <w:szCs w:val="30"/>
        </w:rPr>
        <w:t xml:space="preserve"> </w:t>
      </w:r>
      <w:r w:rsidR="002D5B8F">
        <w:rPr>
          <w:rFonts w:cs="Times New Roman"/>
          <w:sz w:val="30"/>
          <w:szCs w:val="30"/>
        </w:rPr>
        <w:t>их</w:t>
      </w:r>
      <w:r w:rsidRPr="0048664E">
        <w:rPr>
          <w:rFonts w:cs="Times New Roman"/>
          <w:sz w:val="30"/>
          <w:szCs w:val="30"/>
        </w:rPr>
        <w:t xml:space="preserve"> клеточный состав, распределение и морфологи</w:t>
      </w:r>
      <w:r w:rsidR="002D5B8F">
        <w:rPr>
          <w:rFonts w:cs="Times New Roman"/>
          <w:sz w:val="30"/>
          <w:szCs w:val="30"/>
        </w:rPr>
        <w:t>я</w:t>
      </w:r>
      <w:r w:rsidRPr="0048664E">
        <w:rPr>
          <w:rFonts w:cs="Times New Roman"/>
          <w:sz w:val="30"/>
          <w:szCs w:val="30"/>
        </w:rPr>
        <w:t xml:space="preserve"> клеток, а также </w:t>
      </w:r>
      <w:r w:rsidR="00D37AEB" w:rsidRPr="0048664E">
        <w:rPr>
          <w:rFonts w:cs="Times New Roman"/>
          <w:sz w:val="30"/>
          <w:szCs w:val="30"/>
        </w:rPr>
        <w:t xml:space="preserve">миелоидно-эритроидное </w:t>
      </w:r>
      <w:r w:rsidR="002D5B8F">
        <w:rPr>
          <w:rFonts w:cs="Times New Roman"/>
          <w:sz w:val="30"/>
          <w:szCs w:val="30"/>
        </w:rPr>
        <w:t>со</w:t>
      </w:r>
      <w:r w:rsidR="00D37AEB" w:rsidRPr="0048664E">
        <w:rPr>
          <w:rFonts w:cs="Times New Roman"/>
          <w:sz w:val="30"/>
          <w:szCs w:val="30"/>
        </w:rPr>
        <w:t>отношение.</w:t>
      </w:r>
      <w:r w:rsidRPr="0048664E">
        <w:rPr>
          <w:rFonts w:cs="Times New Roman"/>
          <w:sz w:val="30"/>
          <w:szCs w:val="30"/>
        </w:rPr>
        <w:t xml:space="preserve"> </w:t>
      </w:r>
    </w:p>
    <w:p w14:paraId="1376A239" w14:textId="5D527414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lastRenderedPageBreak/>
        <w:t xml:space="preserve">В отношении </w:t>
      </w:r>
      <w:r w:rsidR="003A37C4" w:rsidRPr="0048664E">
        <w:rPr>
          <w:rFonts w:cs="Times New Roman"/>
          <w:sz w:val="30"/>
          <w:szCs w:val="30"/>
        </w:rPr>
        <w:t xml:space="preserve">исследуемых </w:t>
      </w:r>
      <w:r w:rsidR="00D37AEB" w:rsidRPr="0048664E">
        <w:rPr>
          <w:rFonts w:cs="Times New Roman"/>
          <w:sz w:val="30"/>
          <w:szCs w:val="30"/>
        </w:rPr>
        <w:t>веществ (лекарственных средств),</w:t>
      </w:r>
      <w:r w:rsidR="00D37AEB" w:rsidRPr="0048664E" w:rsidDel="00D37AEB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влияющих на центральную нервную систему, систематизированное </w:t>
      </w:r>
      <w:r w:rsidR="00D37AEB" w:rsidRPr="0048664E">
        <w:rPr>
          <w:rFonts w:cs="Times New Roman"/>
          <w:sz w:val="30"/>
          <w:szCs w:val="30"/>
        </w:rPr>
        <w:t xml:space="preserve">плановое </w:t>
      </w:r>
      <w:r w:rsidRPr="0048664E">
        <w:rPr>
          <w:rFonts w:cs="Times New Roman"/>
          <w:sz w:val="30"/>
          <w:szCs w:val="30"/>
        </w:rPr>
        <w:t xml:space="preserve">гистопатологическое </w:t>
      </w:r>
      <w:r w:rsidR="002D5B8F">
        <w:rPr>
          <w:rFonts w:cs="Times New Roman"/>
          <w:sz w:val="30"/>
          <w:szCs w:val="30"/>
        </w:rPr>
        <w:t>исследование</w:t>
      </w:r>
      <w:r w:rsidRPr="0048664E">
        <w:rPr>
          <w:rFonts w:cs="Times New Roman"/>
          <w:sz w:val="30"/>
          <w:szCs w:val="30"/>
        </w:rPr>
        <w:t xml:space="preserve"> (в дополнение к </w:t>
      </w:r>
      <w:r w:rsidR="00D37AEB" w:rsidRPr="0048664E">
        <w:rPr>
          <w:rFonts w:cs="Times New Roman"/>
          <w:sz w:val="30"/>
          <w:szCs w:val="30"/>
        </w:rPr>
        <w:t>органам и (или</w:t>
      </w:r>
      <w:r w:rsidR="002D5B8F">
        <w:rPr>
          <w:rFonts w:cs="Times New Roman"/>
          <w:sz w:val="30"/>
          <w:szCs w:val="30"/>
        </w:rPr>
        <w:t>)</w:t>
      </w:r>
      <w:r w:rsidR="00D37AEB" w:rsidRPr="0048664E">
        <w:rPr>
          <w:rFonts w:cs="Times New Roman"/>
          <w:sz w:val="30"/>
          <w:szCs w:val="30"/>
        </w:rPr>
        <w:t xml:space="preserve"> тканям</w:t>
      </w:r>
      <w:r w:rsidRPr="0048664E">
        <w:rPr>
          <w:rFonts w:cs="Times New Roman"/>
          <w:sz w:val="30"/>
          <w:szCs w:val="30"/>
        </w:rPr>
        <w:t xml:space="preserve">, перечисленным в приложении </w:t>
      </w:r>
      <w:r w:rsidRPr="00AB1C39">
        <w:rPr>
          <w:rFonts w:cs="Times New Roman"/>
          <w:sz w:val="30"/>
          <w:szCs w:val="30"/>
        </w:rPr>
        <w:t xml:space="preserve">№ </w:t>
      </w:r>
      <w:r w:rsidR="00AB1C39" w:rsidRPr="00AB1C39">
        <w:rPr>
          <w:rFonts w:cs="Times New Roman"/>
          <w:sz w:val="30"/>
          <w:szCs w:val="30"/>
        </w:rPr>
        <w:t>2</w:t>
      </w:r>
      <w:r w:rsidRPr="0048664E">
        <w:rPr>
          <w:rFonts w:cs="Times New Roman"/>
          <w:sz w:val="30"/>
          <w:szCs w:val="30"/>
        </w:rPr>
        <w:t xml:space="preserve"> к настоящему Руководству) необходимо проводить в отношении клеток-мишеней или участков центральной нервной системы, напрямую затрагиваемых </w:t>
      </w:r>
      <w:r w:rsidR="0063038C" w:rsidRPr="0048664E">
        <w:rPr>
          <w:rFonts w:cs="Times New Roman"/>
          <w:sz w:val="30"/>
          <w:szCs w:val="30"/>
        </w:rPr>
        <w:t>в ходе</w:t>
      </w:r>
      <w:r w:rsidRPr="0048664E">
        <w:rPr>
          <w:rFonts w:cs="Times New Roman"/>
          <w:sz w:val="30"/>
          <w:szCs w:val="30"/>
        </w:rPr>
        <w:t xml:space="preserve"> </w:t>
      </w:r>
      <w:r w:rsidR="002D5B8F">
        <w:rPr>
          <w:rFonts w:cs="Times New Roman"/>
          <w:sz w:val="30"/>
          <w:szCs w:val="30"/>
        </w:rPr>
        <w:t>исследования</w:t>
      </w:r>
      <w:r w:rsidR="009B764B" w:rsidRPr="0048664E"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если это можно предположить исходя из изучения профиля связывания </w:t>
      </w:r>
      <w:r w:rsidR="003A37C4" w:rsidRPr="0048664E">
        <w:rPr>
          <w:rFonts w:cs="Times New Roman"/>
          <w:sz w:val="30"/>
          <w:szCs w:val="30"/>
        </w:rPr>
        <w:t xml:space="preserve">исследуемого </w:t>
      </w:r>
      <w:r w:rsidR="0063038C" w:rsidRPr="0048664E">
        <w:rPr>
          <w:rFonts w:cs="Times New Roman"/>
          <w:sz w:val="30"/>
          <w:szCs w:val="30"/>
        </w:rPr>
        <w:t xml:space="preserve">вещества (лекарственного средства) </w:t>
      </w:r>
      <w:r w:rsidRPr="0048664E">
        <w:rPr>
          <w:rFonts w:cs="Times New Roman"/>
          <w:sz w:val="30"/>
          <w:szCs w:val="30"/>
        </w:rPr>
        <w:t xml:space="preserve">с рецепторами или других </w:t>
      </w:r>
      <w:r w:rsidR="00AB1C39" w:rsidRPr="0048664E">
        <w:rPr>
          <w:rFonts w:cs="Times New Roman"/>
          <w:sz w:val="30"/>
          <w:szCs w:val="30"/>
        </w:rPr>
        <w:t xml:space="preserve">фармакодинамических эффектов </w:t>
      </w:r>
      <w:r w:rsidRPr="0048664E">
        <w:rPr>
          <w:rFonts w:cs="Times New Roman"/>
          <w:sz w:val="30"/>
          <w:szCs w:val="30"/>
        </w:rPr>
        <w:t xml:space="preserve">обусловленных </w:t>
      </w:r>
      <w:r w:rsidR="002D5B8F">
        <w:rPr>
          <w:rFonts w:cs="Times New Roman"/>
          <w:sz w:val="30"/>
          <w:szCs w:val="30"/>
        </w:rPr>
        <w:t xml:space="preserve">влиянием </w:t>
      </w:r>
      <w:r w:rsidR="003A37C4" w:rsidRPr="0048664E">
        <w:rPr>
          <w:rFonts w:cs="Times New Roman"/>
          <w:sz w:val="30"/>
          <w:szCs w:val="30"/>
        </w:rPr>
        <w:t>исследуем</w:t>
      </w:r>
      <w:r w:rsidR="002D5B8F">
        <w:rPr>
          <w:rFonts w:cs="Times New Roman"/>
          <w:sz w:val="30"/>
          <w:szCs w:val="30"/>
        </w:rPr>
        <w:t>ого</w:t>
      </w:r>
      <w:r w:rsidR="003A37C4" w:rsidRPr="0048664E">
        <w:rPr>
          <w:rFonts w:cs="Times New Roman"/>
          <w:sz w:val="30"/>
          <w:szCs w:val="30"/>
        </w:rPr>
        <w:t xml:space="preserve"> </w:t>
      </w:r>
      <w:r w:rsidR="0063038C" w:rsidRPr="0048664E">
        <w:rPr>
          <w:rFonts w:cs="Times New Roman"/>
          <w:sz w:val="30"/>
          <w:szCs w:val="30"/>
        </w:rPr>
        <w:t>веществ</w:t>
      </w:r>
      <w:r w:rsidR="002D5B8F">
        <w:rPr>
          <w:rFonts w:cs="Times New Roman"/>
          <w:sz w:val="30"/>
          <w:szCs w:val="30"/>
        </w:rPr>
        <w:t>а</w:t>
      </w:r>
      <w:r w:rsidR="0063038C" w:rsidRPr="0048664E">
        <w:rPr>
          <w:rFonts w:cs="Times New Roman"/>
          <w:sz w:val="30"/>
          <w:szCs w:val="30"/>
        </w:rPr>
        <w:t xml:space="preserve"> (лекарственн</w:t>
      </w:r>
      <w:r w:rsidR="002D5B8F">
        <w:rPr>
          <w:rFonts w:cs="Times New Roman"/>
          <w:sz w:val="30"/>
          <w:szCs w:val="30"/>
        </w:rPr>
        <w:t>ого</w:t>
      </w:r>
      <w:r w:rsidR="0063038C" w:rsidRPr="0048664E">
        <w:rPr>
          <w:rFonts w:cs="Times New Roman"/>
          <w:sz w:val="30"/>
          <w:szCs w:val="30"/>
        </w:rPr>
        <w:t xml:space="preserve"> средств</w:t>
      </w:r>
      <w:r w:rsidR="002D5B8F">
        <w:rPr>
          <w:rFonts w:cs="Times New Roman"/>
          <w:sz w:val="30"/>
          <w:szCs w:val="30"/>
        </w:rPr>
        <w:t>а</w:t>
      </w:r>
      <w:r w:rsidR="0063038C" w:rsidRPr="0048664E">
        <w:rPr>
          <w:rFonts w:cs="Times New Roman"/>
          <w:sz w:val="30"/>
          <w:szCs w:val="30"/>
        </w:rPr>
        <w:t xml:space="preserve">). </w:t>
      </w:r>
      <w:r w:rsidRPr="0048664E">
        <w:rPr>
          <w:rFonts w:cs="Times New Roman"/>
          <w:sz w:val="30"/>
          <w:szCs w:val="30"/>
        </w:rPr>
        <w:t xml:space="preserve">Если получены данные, предполагающие специфическую нейротоксичность, следует провести дальнейшее изучение, </w:t>
      </w:r>
      <w:r w:rsidR="002D5B8F">
        <w:rPr>
          <w:rFonts w:cs="Times New Roman"/>
          <w:sz w:val="30"/>
          <w:szCs w:val="30"/>
        </w:rPr>
        <w:t>в целях</w:t>
      </w:r>
      <w:r w:rsidR="002D5B8F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определ</w:t>
      </w:r>
      <w:r w:rsidR="002D5B8F">
        <w:rPr>
          <w:rFonts w:cs="Times New Roman"/>
          <w:sz w:val="30"/>
          <w:szCs w:val="30"/>
        </w:rPr>
        <w:t>ения</w:t>
      </w:r>
      <w:r w:rsidRPr="0048664E">
        <w:rPr>
          <w:rFonts w:cs="Times New Roman"/>
          <w:sz w:val="30"/>
          <w:szCs w:val="30"/>
        </w:rPr>
        <w:t xml:space="preserve"> </w:t>
      </w:r>
      <w:r w:rsidR="00CD5DA0">
        <w:rPr>
          <w:rFonts w:cs="Times New Roman"/>
          <w:sz w:val="30"/>
          <w:szCs w:val="30"/>
        </w:rPr>
        <w:t xml:space="preserve">вреда </w:t>
      </w:r>
      <w:r w:rsidRPr="0048664E">
        <w:rPr>
          <w:rFonts w:cs="Times New Roman"/>
          <w:sz w:val="30"/>
          <w:szCs w:val="30"/>
        </w:rPr>
        <w:t>и оцен</w:t>
      </w:r>
      <w:r w:rsidR="002D5B8F">
        <w:rPr>
          <w:rFonts w:cs="Times New Roman"/>
          <w:sz w:val="30"/>
          <w:szCs w:val="30"/>
        </w:rPr>
        <w:t>к</w:t>
      </w:r>
      <w:r w:rsidR="00CD5DA0">
        <w:rPr>
          <w:rFonts w:cs="Times New Roman"/>
          <w:sz w:val="30"/>
          <w:szCs w:val="30"/>
        </w:rPr>
        <w:t>у</w:t>
      </w:r>
      <w:r w:rsidRPr="0048664E">
        <w:rPr>
          <w:rFonts w:cs="Times New Roman"/>
          <w:sz w:val="30"/>
          <w:szCs w:val="30"/>
        </w:rPr>
        <w:t xml:space="preserve"> вред</w:t>
      </w:r>
      <w:r w:rsidR="002D5B8F">
        <w:rPr>
          <w:rFonts w:cs="Times New Roman"/>
          <w:sz w:val="30"/>
          <w:szCs w:val="30"/>
        </w:rPr>
        <w:t>а</w:t>
      </w:r>
      <w:r w:rsidRPr="0048664E">
        <w:rPr>
          <w:rFonts w:cs="Times New Roman"/>
          <w:sz w:val="30"/>
          <w:szCs w:val="30"/>
        </w:rPr>
        <w:t xml:space="preserve"> и его функциональны</w:t>
      </w:r>
      <w:r w:rsidR="002D5B8F">
        <w:rPr>
          <w:rFonts w:cs="Times New Roman"/>
          <w:sz w:val="30"/>
          <w:szCs w:val="30"/>
        </w:rPr>
        <w:t>х</w:t>
      </w:r>
      <w:r w:rsidRPr="0048664E">
        <w:rPr>
          <w:rFonts w:cs="Times New Roman"/>
          <w:sz w:val="30"/>
          <w:szCs w:val="30"/>
        </w:rPr>
        <w:t xml:space="preserve"> последстви</w:t>
      </w:r>
      <w:r w:rsidR="002D5B8F">
        <w:rPr>
          <w:rFonts w:cs="Times New Roman"/>
          <w:sz w:val="30"/>
          <w:szCs w:val="30"/>
        </w:rPr>
        <w:t>й</w:t>
      </w:r>
      <w:r w:rsidR="00056875" w:rsidRPr="0048664E">
        <w:rPr>
          <w:rFonts w:cs="Times New Roman"/>
          <w:sz w:val="30"/>
          <w:szCs w:val="30"/>
        </w:rPr>
        <w:t>.</w:t>
      </w:r>
    </w:p>
    <w:p w14:paraId="493A2898" w14:textId="4E16E3E8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В исследованиях, проводимых </w:t>
      </w:r>
      <w:r w:rsidR="002D5B8F">
        <w:rPr>
          <w:rFonts w:cs="Times New Roman"/>
          <w:sz w:val="30"/>
          <w:szCs w:val="30"/>
        </w:rPr>
        <w:t>с использованием</w:t>
      </w:r>
      <w:r w:rsidR="002D5B8F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ингаляционно</w:t>
      </w:r>
      <w:r w:rsidR="002D5B8F">
        <w:rPr>
          <w:rFonts w:cs="Times New Roman"/>
          <w:sz w:val="30"/>
          <w:szCs w:val="30"/>
        </w:rPr>
        <w:t>го</w:t>
      </w:r>
      <w:r w:rsidRPr="0048664E">
        <w:rPr>
          <w:rFonts w:cs="Times New Roman"/>
          <w:sz w:val="30"/>
          <w:szCs w:val="30"/>
        </w:rPr>
        <w:t xml:space="preserve"> пути введения, у всех животных необходимо </w:t>
      </w:r>
      <w:r w:rsidR="0063038C" w:rsidRPr="0048664E">
        <w:rPr>
          <w:rFonts w:cs="Times New Roman"/>
          <w:sz w:val="30"/>
          <w:szCs w:val="30"/>
        </w:rPr>
        <w:t>определ</w:t>
      </w:r>
      <w:r w:rsidR="002D5B8F">
        <w:rPr>
          <w:rFonts w:cs="Times New Roman"/>
          <w:sz w:val="30"/>
          <w:szCs w:val="30"/>
        </w:rPr>
        <w:t>ить</w:t>
      </w:r>
      <w:r w:rsidR="0063038C" w:rsidRPr="0048664E">
        <w:rPr>
          <w:rFonts w:cs="Times New Roman"/>
          <w:sz w:val="30"/>
          <w:szCs w:val="30"/>
        </w:rPr>
        <w:t xml:space="preserve"> масс</w:t>
      </w:r>
      <w:r w:rsidR="002D5B8F">
        <w:rPr>
          <w:rFonts w:cs="Times New Roman"/>
          <w:sz w:val="30"/>
          <w:szCs w:val="30"/>
        </w:rPr>
        <w:t>у</w:t>
      </w:r>
      <w:r w:rsidR="0063038C" w:rsidRPr="0048664E">
        <w:rPr>
          <w:rFonts w:cs="Times New Roman"/>
          <w:sz w:val="30"/>
          <w:szCs w:val="30"/>
        </w:rPr>
        <w:t xml:space="preserve"> легких и прове</w:t>
      </w:r>
      <w:r w:rsidR="002D5B8F">
        <w:rPr>
          <w:rFonts w:cs="Times New Roman"/>
          <w:sz w:val="30"/>
          <w:szCs w:val="30"/>
        </w:rPr>
        <w:t>сти</w:t>
      </w:r>
      <w:r w:rsidR="0063038C" w:rsidRPr="0048664E">
        <w:rPr>
          <w:rFonts w:cs="Times New Roman"/>
          <w:sz w:val="30"/>
          <w:szCs w:val="30"/>
        </w:rPr>
        <w:t xml:space="preserve"> гистопатологическо</w:t>
      </w:r>
      <w:r w:rsidR="002D5B8F">
        <w:rPr>
          <w:rFonts w:cs="Times New Roman"/>
          <w:sz w:val="30"/>
          <w:szCs w:val="30"/>
        </w:rPr>
        <w:t>е</w:t>
      </w:r>
      <w:r w:rsidR="0063038C" w:rsidRPr="0048664E">
        <w:rPr>
          <w:rFonts w:cs="Times New Roman"/>
          <w:sz w:val="30"/>
          <w:szCs w:val="30"/>
        </w:rPr>
        <w:t xml:space="preserve"> изучени</w:t>
      </w:r>
      <w:r w:rsidR="002D5B8F">
        <w:rPr>
          <w:rFonts w:cs="Times New Roman"/>
          <w:sz w:val="30"/>
          <w:szCs w:val="30"/>
        </w:rPr>
        <w:t>е</w:t>
      </w:r>
      <w:r w:rsidR="0063038C" w:rsidRPr="0048664E">
        <w:rPr>
          <w:rFonts w:cs="Times New Roman"/>
          <w:sz w:val="30"/>
          <w:szCs w:val="30"/>
        </w:rPr>
        <w:t xml:space="preserve"> тканей</w:t>
      </w:r>
      <w:r w:rsidR="00056875" w:rsidRPr="0048664E">
        <w:rPr>
          <w:rFonts w:cs="Times New Roman"/>
          <w:sz w:val="30"/>
          <w:szCs w:val="30"/>
        </w:rPr>
        <w:t xml:space="preserve"> </w:t>
      </w:r>
      <w:r w:rsidR="0063038C" w:rsidRPr="0048664E">
        <w:rPr>
          <w:rFonts w:cs="Times New Roman"/>
          <w:sz w:val="30"/>
          <w:szCs w:val="30"/>
        </w:rPr>
        <w:t>респираторного тракта, а также ассоциированной лимфоидной ткани</w:t>
      </w:r>
      <w:r w:rsidR="00056875" w:rsidRPr="0048664E">
        <w:rPr>
          <w:rFonts w:cs="Times New Roman"/>
          <w:sz w:val="30"/>
          <w:szCs w:val="30"/>
        </w:rPr>
        <w:t>, которые подверглись экспозиции дозы</w:t>
      </w:r>
      <w:r w:rsidR="002D5B8F" w:rsidRPr="002D5B8F">
        <w:rPr>
          <w:rFonts w:cs="Times New Roman"/>
          <w:sz w:val="30"/>
          <w:szCs w:val="30"/>
        </w:rPr>
        <w:t xml:space="preserve"> </w:t>
      </w:r>
      <w:r w:rsidR="002D5B8F" w:rsidRPr="0048664E">
        <w:rPr>
          <w:rFonts w:cs="Times New Roman"/>
          <w:sz w:val="30"/>
          <w:szCs w:val="30"/>
        </w:rPr>
        <w:t>все</w:t>
      </w:r>
      <w:r w:rsidR="002D5B8F">
        <w:rPr>
          <w:rFonts w:cs="Times New Roman"/>
          <w:sz w:val="30"/>
          <w:szCs w:val="30"/>
        </w:rPr>
        <w:t>х</w:t>
      </w:r>
      <w:r w:rsidR="002D5B8F" w:rsidRPr="0048664E">
        <w:rPr>
          <w:rFonts w:cs="Times New Roman"/>
          <w:sz w:val="30"/>
          <w:szCs w:val="30"/>
        </w:rPr>
        <w:t xml:space="preserve"> уровн</w:t>
      </w:r>
      <w:r w:rsidR="002D5B8F">
        <w:rPr>
          <w:rFonts w:cs="Times New Roman"/>
          <w:sz w:val="30"/>
          <w:szCs w:val="30"/>
        </w:rPr>
        <w:t>ей</w:t>
      </w:r>
      <w:r w:rsidR="0063038C" w:rsidRPr="0048664E">
        <w:rPr>
          <w:rFonts w:cs="Times New Roman"/>
          <w:sz w:val="30"/>
          <w:szCs w:val="30"/>
        </w:rPr>
        <w:t>.</w:t>
      </w:r>
    </w:p>
    <w:p w14:paraId="5734186C" w14:textId="3F1550DA" w:rsidR="006C519A" w:rsidRPr="0048664E" w:rsidRDefault="00056875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Следует изучить иммунотоксичность исследуемого вещества (лекарственного средства)</w:t>
      </w:r>
      <w:r w:rsidR="00F75202">
        <w:rPr>
          <w:rFonts w:cs="Times New Roman"/>
          <w:sz w:val="30"/>
          <w:szCs w:val="30"/>
        </w:rPr>
        <w:t xml:space="preserve"> </w:t>
      </w:r>
      <w:r w:rsidR="002D5B8F">
        <w:rPr>
          <w:rFonts w:cs="Times New Roman"/>
          <w:sz w:val="30"/>
          <w:szCs w:val="30"/>
        </w:rPr>
        <w:t>в случае наличия</w:t>
      </w:r>
      <w:r w:rsidR="0063038C" w:rsidRPr="0048664E">
        <w:rPr>
          <w:rFonts w:cs="Times New Roman"/>
          <w:sz w:val="30"/>
          <w:szCs w:val="30"/>
        </w:rPr>
        <w:t xml:space="preserve"> данны</w:t>
      </w:r>
      <w:r w:rsidR="002D5B8F">
        <w:rPr>
          <w:rFonts w:cs="Times New Roman"/>
          <w:sz w:val="30"/>
          <w:szCs w:val="30"/>
        </w:rPr>
        <w:t>х</w:t>
      </w:r>
      <w:r w:rsidR="0063038C" w:rsidRPr="0048664E">
        <w:rPr>
          <w:rFonts w:cs="Times New Roman"/>
          <w:sz w:val="30"/>
          <w:szCs w:val="30"/>
        </w:rPr>
        <w:t xml:space="preserve"> о потенциальном развитии иммунологических эффектов при </w:t>
      </w:r>
      <w:r w:rsidRPr="0048664E">
        <w:rPr>
          <w:rFonts w:cs="Times New Roman"/>
          <w:sz w:val="30"/>
          <w:szCs w:val="30"/>
        </w:rPr>
        <w:t xml:space="preserve">его </w:t>
      </w:r>
      <w:r w:rsidR="0063038C" w:rsidRPr="0048664E">
        <w:rPr>
          <w:rFonts w:cs="Times New Roman"/>
          <w:sz w:val="30"/>
          <w:szCs w:val="30"/>
        </w:rPr>
        <w:t>введении</w:t>
      </w:r>
      <w:r w:rsidRPr="0048664E">
        <w:rPr>
          <w:rFonts w:cs="Times New Roman"/>
          <w:sz w:val="30"/>
          <w:szCs w:val="30"/>
        </w:rPr>
        <w:t xml:space="preserve">, </w:t>
      </w:r>
      <w:r w:rsidR="0063038C" w:rsidRPr="0048664E">
        <w:rPr>
          <w:rFonts w:cs="Times New Roman"/>
          <w:sz w:val="30"/>
          <w:szCs w:val="30"/>
        </w:rPr>
        <w:t xml:space="preserve">либо </w:t>
      </w:r>
      <w:r w:rsidR="002D5B8F">
        <w:rPr>
          <w:rFonts w:cs="Times New Roman"/>
          <w:sz w:val="30"/>
          <w:szCs w:val="30"/>
        </w:rPr>
        <w:t xml:space="preserve">в случае, если </w:t>
      </w:r>
      <w:r w:rsidR="0063038C" w:rsidRPr="0048664E">
        <w:rPr>
          <w:rFonts w:cs="Times New Roman"/>
          <w:sz w:val="30"/>
          <w:szCs w:val="30"/>
        </w:rPr>
        <w:t>в ходе исследования токсичности при повторном</w:t>
      </w:r>
      <w:r w:rsidR="002D5B8F" w:rsidRPr="002D5B8F">
        <w:rPr>
          <w:rFonts w:cs="Times New Roman"/>
          <w:sz w:val="30"/>
          <w:szCs w:val="30"/>
        </w:rPr>
        <w:t xml:space="preserve"> </w:t>
      </w:r>
      <w:r w:rsidR="002D5B8F">
        <w:rPr>
          <w:rFonts w:cs="Times New Roman"/>
          <w:sz w:val="30"/>
          <w:szCs w:val="30"/>
        </w:rPr>
        <w:t xml:space="preserve">(многократном) </w:t>
      </w:r>
      <w:r w:rsidR="0063038C" w:rsidRPr="0048664E">
        <w:rPr>
          <w:rFonts w:cs="Times New Roman"/>
          <w:sz w:val="30"/>
          <w:szCs w:val="30"/>
        </w:rPr>
        <w:t xml:space="preserve">введении </w:t>
      </w:r>
      <w:r w:rsidR="002D5B8F">
        <w:rPr>
          <w:rFonts w:cs="Times New Roman"/>
          <w:sz w:val="30"/>
          <w:szCs w:val="30"/>
        </w:rPr>
        <w:t>исследуемого вещества (лекарственного средства)</w:t>
      </w:r>
      <w:r w:rsidR="002D5B8F" w:rsidRPr="0048664E">
        <w:rPr>
          <w:rFonts w:cs="Times New Roman"/>
          <w:sz w:val="30"/>
          <w:szCs w:val="30"/>
        </w:rPr>
        <w:t xml:space="preserve"> </w:t>
      </w:r>
      <w:r w:rsidR="0063038C" w:rsidRPr="0048664E">
        <w:rPr>
          <w:rFonts w:cs="Times New Roman"/>
          <w:sz w:val="30"/>
          <w:szCs w:val="30"/>
        </w:rPr>
        <w:t>наблюдались признаки иммуноактивации или иммуносупрессии</w:t>
      </w:r>
      <w:r w:rsidRPr="0048664E">
        <w:rPr>
          <w:rFonts w:cs="Times New Roman"/>
          <w:sz w:val="30"/>
          <w:szCs w:val="30"/>
        </w:rPr>
        <w:t xml:space="preserve"> при введении данного исследуемого вещества (лекарственного средства).</w:t>
      </w:r>
    </w:p>
    <w:p w14:paraId="0499D2D6" w14:textId="168E2D08" w:rsidR="006C519A" w:rsidRPr="0048664E" w:rsidRDefault="006C519A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Все ткани от всех </w:t>
      </w:r>
      <w:r w:rsidR="0063038C" w:rsidRPr="0048664E">
        <w:rPr>
          <w:rFonts w:cs="Times New Roman"/>
          <w:sz w:val="30"/>
          <w:szCs w:val="30"/>
        </w:rPr>
        <w:t>животных</w:t>
      </w:r>
      <w:r w:rsidR="002D5B8F">
        <w:rPr>
          <w:rFonts w:cs="Times New Roman"/>
          <w:sz w:val="30"/>
          <w:szCs w:val="30"/>
        </w:rPr>
        <w:t>, участвовавших</w:t>
      </w:r>
      <w:r w:rsidR="0063038C" w:rsidRPr="0048664E">
        <w:rPr>
          <w:rFonts w:cs="Times New Roman"/>
          <w:sz w:val="30"/>
          <w:szCs w:val="30"/>
        </w:rPr>
        <w:t xml:space="preserve"> в исследовании</w:t>
      </w:r>
      <w:r w:rsidRPr="0048664E">
        <w:rPr>
          <w:rFonts w:cs="Times New Roman"/>
          <w:sz w:val="30"/>
          <w:szCs w:val="30"/>
        </w:rPr>
        <w:t xml:space="preserve">, </w:t>
      </w:r>
      <w:r w:rsidR="002D5B8F">
        <w:rPr>
          <w:rFonts w:cs="Times New Roman"/>
          <w:sz w:val="30"/>
          <w:szCs w:val="30"/>
        </w:rPr>
        <w:t>следует</w:t>
      </w:r>
      <w:r w:rsidR="002D5B8F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законсервировать и приготовить</w:t>
      </w:r>
      <w:r w:rsidR="002D5B8F">
        <w:rPr>
          <w:rFonts w:cs="Times New Roman"/>
          <w:sz w:val="30"/>
          <w:szCs w:val="30"/>
        </w:rPr>
        <w:t xml:space="preserve"> их</w:t>
      </w:r>
      <w:r w:rsidRPr="0048664E">
        <w:rPr>
          <w:rFonts w:cs="Times New Roman"/>
          <w:sz w:val="30"/>
          <w:szCs w:val="30"/>
        </w:rPr>
        <w:t xml:space="preserve"> парафиновые образцы </w:t>
      </w:r>
      <w:r w:rsidR="002D5B8F">
        <w:rPr>
          <w:rFonts w:cs="Times New Roman"/>
          <w:sz w:val="30"/>
          <w:szCs w:val="30"/>
        </w:rPr>
        <w:t>(</w:t>
      </w:r>
      <w:r w:rsidR="0063038C" w:rsidRPr="0048664E">
        <w:rPr>
          <w:rFonts w:cs="Times New Roman"/>
          <w:sz w:val="30"/>
          <w:szCs w:val="30"/>
        </w:rPr>
        <w:t xml:space="preserve">при </w:t>
      </w:r>
      <w:r w:rsidR="0063038C" w:rsidRPr="0048664E">
        <w:rPr>
          <w:rFonts w:cs="Times New Roman"/>
          <w:sz w:val="30"/>
          <w:szCs w:val="30"/>
        </w:rPr>
        <w:lastRenderedPageBreak/>
        <w:t>необходимости</w:t>
      </w:r>
      <w:r w:rsidR="002D5B8F">
        <w:rPr>
          <w:rFonts w:cs="Times New Roman"/>
          <w:sz w:val="30"/>
          <w:szCs w:val="30"/>
        </w:rPr>
        <w:t>)</w:t>
      </w:r>
      <w:r w:rsidRPr="0048664E">
        <w:rPr>
          <w:rFonts w:cs="Times New Roman"/>
          <w:sz w:val="30"/>
          <w:szCs w:val="30"/>
        </w:rPr>
        <w:t xml:space="preserve">. </w:t>
      </w:r>
      <w:r w:rsidR="00F75202">
        <w:rPr>
          <w:rFonts w:cs="Times New Roman"/>
          <w:sz w:val="30"/>
          <w:szCs w:val="30"/>
        </w:rPr>
        <w:t>Следует</w:t>
      </w:r>
      <w:r w:rsidR="00F75202" w:rsidRPr="0048664E">
        <w:rPr>
          <w:rFonts w:cs="Times New Roman"/>
          <w:sz w:val="30"/>
          <w:szCs w:val="30"/>
        </w:rPr>
        <w:t xml:space="preserve"> </w:t>
      </w:r>
      <w:r w:rsidR="002D5B8F" w:rsidRPr="0048664E">
        <w:rPr>
          <w:rFonts w:cs="Times New Roman"/>
          <w:sz w:val="30"/>
          <w:szCs w:val="30"/>
        </w:rPr>
        <w:t xml:space="preserve">заархивировать </w:t>
      </w:r>
      <w:r w:rsidR="002D5B8F">
        <w:rPr>
          <w:rFonts w:cs="Times New Roman"/>
          <w:sz w:val="30"/>
          <w:szCs w:val="30"/>
        </w:rPr>
        <w:t>эти</w:t>
      </w:r>
      <w:r w:rsidR="002D5B8F" w:rsidRPr="0048664E">
        <w:rPr>
          <w:rFonts w:cs="Times New Roman"/>
          <w:sz w:val="30"/>
          <w:szCs w:val="30"/>
        </w:rPr>
        <w:t xml:space="preserve"> </w:t>
      </w:r>
      <w:r w:rsidR="0063038C" w:rsidRPr="0048664E">
        <w:rPr>
          <w:rFonts w:cs="Times New Roman"/>
          <w:sz w:val="30"/>
          <w:szCs w:val="30"/>
        </w:rPr>
        <w:t>материалы и задокументировать место</w:t>
      </w:r>
      <w:r w:rsidR="00BB4DC9">
        <w:rPr>
          <w:rFonts w:cs="Times New Roman"/>
          <w:sz w:val="30"/>
          <w:szCs w:val="30"/>
        </w:rPr>
        <w:t xml:space="preserve"> их</w:t>
      </w:r>
      <w:r w:rsidR="0063038C" w:rsidRPr="0048664E">
        <w:rPr>
          <w:rFonts w:cs="Times New Roman"/>
          <w:sz w:val="30"/>
          <w:szCs w:val="30"/>
        </w:rPr>
        <w:t xml:space="preserve"> архивирования.</w:t>
      </w:r>
      <w:r w:rsidRPr="0048664E">
        <w:rPr>
          <w:rFonts w:cs="Times New Roman"/>
          <w:sz w:val="30"/>
          <w:szCs w:val="30"/>
        </w:rPr>
        <w:t xml:space="preserve"> </w:t>
      </w:r>
    </w:p>
    <w:p w14:paraId="1C3A08ED" w14:textId="61B94580" w:rsidR="006C519A" w:rsidRPr="0048664E" w:rsidRDefault="006C519A" w:rsidP="006C519A">
      <w:pPr>
        <w:tabs>
          <w:tab w:val="left" w:pos="1134"/>
        </w:tabs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  <w:lang w:val="en-US"/>
        </w:rPr>
        <w:t>VI</w:t>
      </w:r>
      <w:r w:rsidRPr="0048664E">
        <w:rPr>
          <w:rFonts w:cs="Times New Roman"/>
          <w:sz w:val="30"/>
          <w:szCs w:val="30"/>
        </w:rPr>
        <w:t>. </w:t>
      </w:r>
      <w:r w:rsidR="00BB4DC9">
        <w:rPr>
          <w:rFonts w:cs="Times New Roman"/>
          <w:sz w:val="30"/>
          <w:szCs w:val="30"/>
        </w:rPr>
        <w:t>Отчет об исследовании</w:t>
      </w:r>
    </w:p>
    <w:p w14:paraId="797533E0" w14:textId="69034AB4" w:rsidR="006C519A" w:rsidRPr="0048664E" w:rsidRDefault="00BB4DC9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О</w:t>
      </w:r>
      <w:r w:rsidR="006C519A" w:rsidRPr="0048664E">
        <w:rPr>
          <w:rFonts w:cs="Times New Roman"/>
          <w:sz w:val="30"/>
          <w:szCs w:val="30"/>
        </w:rPr>
        <w:t xml:space="preserve">тчет об исследовании должен в достаточной степени и </w:t>
      </w:r>
      <w:r w:rsidR="0063038C" w:rsidRPr="0048664E">
        <w:rPr>
          <w:rFonts w:cs="Times New Roman"/>
          <w:sz w:val="30"/>
          <w:szCs w:val="30"/>
        </w:rPr>
        <w:t xml:space="preserve">достоверно </w:t>
      </w:r>
      <w:r w:rsidR="006C519A" w:rsidRPr="0048664E">
        <w:rPr>
          <w:rFonts w:cs="Times New Roman"/>
          <w:sz w:val="30"/>
          <w:szCs w:val="30"/>
        </w:rPr>
        <w:t xml:space="preserve">отражать все первичные сведения, полученные </w:t>
      </w:r>
      <w:r w:rsidR="0063038C" w:rsidRPr="0048664E">
        <w:rPr>
          <w:rFonts w:cs="Times New Roman"/>
          <w:sz w:val="30"/>
          <w:szCs w:val="30"/>
        </w:rPr>
        <w:t>в ходе</w:t>
      </w:r>
      <w:r w:rsidR="006C519A" w:rsidRPr="0048664E">
        <w:rPr>
          <w:rFonts w:cs="Times New Roman"/>
          <w:sz w:val="30"/>
          <w:szCs w:val="30"/>
        </w:rPr>
        <w:t xml:space="preserve"> исследования. Результаты исследования </w:t>
      </w:r>
      <w:r>
        <w:rPr>
          <w:rFonts w:cs="Times New Roman"/>
          <w:sz w:val="30"/>
          <w:szCs w:val="30"/>
        </w:rPr>
        <w:t>следует</w:t>
      </w:r>
      <w:r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>анализировать с помощью современных методов</w:t>
      </w:r>
      <w:r>
        <w:rPr>
          <w:rFonts w:cs="Times New Roman"/>
          <w:sz w:val="30"/>
          <w:szCs w:val="30"/>
        </w:rPr>
        <w:t xml:space="preserve"> (</w:t>
      </w:r>
      <w:r w:rsidR="006C519A" w:rsidRPr="0048664E">
        <w:rPr>
          <w:rFonts w:cs="Times New Roman"/>
          <w:sz w:val="30"/>
          <w:szCs w:val="30"/>
        </w:rPr>
        <w:t xml:space="preserve">включая релевантные </w:t>
      </w:r>
      <w:r w:rsidR="0063038C" w:rsidRPr="0048664E">
        <w:rPr>
          <w:rFonts w:cs="Times New Roman"/>
          <w:sz w:val="30"/>
          <w:szCs w:val="30"/>
        </w:rPr>
        <w:t>методы статистического анализа</w:t>
      </w:r>
      <w:r>
        <w:rPr>
          <w:rFonts w:cs="Times New Roman"/>
          <w:sz w:val="30"/>
          <w:szCs w:val="30"/>
        </w:rPr>
        <w:t>)</w:t>
      </w:r>
      <w:r w:rsidR="006C519A" w:rsidRPr="0048664E">
        <w:rPr>
          <w:rFonts w:cs="Times New Roman"/>
          <w:sz w:val="30"/>
          <w:szCs w:val="30"/>
        </w:rPr>
        <w:t xml:space="preserve">. Результаты </w:t>
      </w:r>
      <w:r>
        <w:rPr>
          <w:rFonts w:cs="Times New Roman"/>
          <w:sz w:val="30"/>
          <w:szCs w:val="30"/>
        </w:rPr>
        <w:t>следует</w:t>
      </w:r>
      <w:r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 xml:space="preserve">представить в удобной для понимания и анализа форме. Групповые итоговые значения следует представить в форме, отражающей распределение переменной. </w:t>
      </w:r>
    </w:p>
    <w:p w14:paraId="20541907" w14:textId="0E0AB468" w:rsidR="006C519A" w:rsidRPr="0048664E" w:rsidRDefault="00BB4DC9" w:rsidP="006C519A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К отчету об исследовании прилагается переч</w:t>
      </w:r>
      <w:r w:rsidR="001E5C71">
        <w:rPr>
          <w:rFonts w:cs="Times New Roman"/>
          <w:sz w:val="30"/>
          <w:szCs w:val="30"/>
        </w:rPr>
        <w:t>е</w:t>
      </w:r>
      <w:r>
        <w:rPr>
          <w:rFonts w:cs="Times New Roman"/>
          <w:sz w:val="30"/>
          <w:szCs w:val="30"/>
        </w:rPr>
        <w:t xml:space="preserve">нь </w:t>
      </w:r>
      <w:r w:rsidR="006C519A" w:rsidRPr="0048664E">
        <w:rPr>
          <w:rFonts w:cs="Times New Roman"/>
          <w:sz w:val="30"/>
          <w:szCs w:val="30"/>
        </w:rPr>
        <w:t xml:space="preserve">индивидуальных значений всех зарегистрированных параметров. </w:t>
      </w:r>
      <w:r>
        <w:rPr>
          <w:rFonts w:cs="Times New Roman"/>
          <w:sz w:val="30"/>
          <w:szCs w:val="30"/>
        </w:rPr>
        <w:t xml:space="preserve">Отчет об исследовании должен содержать заключение о </w:t>
      </w:r>
      <w:r w:rsidR="006C519A" w:rsidRPr="0048664E">
        <w:rPr>
          <w:rFonts w:cs="Times New Roman"/>
          <w:sz w:val="30"/>
          <w:szCs w:val="30"/>
        </w:rPr>
        <w:t>результат</w:t>
      </w:r>
      <w:r>
        <w:rPr>
          <w:rFonts w:cs="Times New Roman"/>
          <w:sz w:val="30"/>
          <w:szCs w:val="30"/>
        </w:rPr>
        <w:t>ах</w:t>
      </w:r>
      <w:r w:rsidR="006C519A" w:rsidRPr="0048664E">
        <w:rPr>
          <w:rFonts w:cs="Times New Roman"/>
          <w:sz w:val="30"/>
          <w:szCs w:val="30"/>
        </w:rPr>
        <w:t xml:space="preserve"> исследования. Интерпретация результатов и заключени</w:t>
      </w:r>
      <w:r>
        <w:rPr>
          <w:rFonts w:cs="Times New Roman"/>
          <w:sz w:val="30"/>
          <w:szCs w:val="30"/>
        </w:rPr>
        <w:t>я</w:t>
      </w:r>
      <w:r w:rsidR="006C519A" w:rsidRPr="0048664E">
        <w:rPr>
          <w:rFonts w:cs="Times New Roman"/>
          <w:sz w:val="30"/>
          <w:szCs w:val="30"/>
        </w:rPr>
        <w:t xml:space="preserve"> должна учитывать результаты статистического анализа данных, но </w:t>
      </w:r>
      <w:r w:rsidR="00AA584F" w:rsidRPr="0048664E">
        <w:rPr>
          <w:rFonts w:cs="Times New Roman"/>
          <w:sz w:val="30"/>
          <w:szCs w:val="30"/>
        </w:rPr>
        <w:t xml:space="preserve">основываться </w:t>
      </w:r>
      <w:r w:rsidR="006C519A" w:rsidRPr="0048664E">
        <w:rPr>
          <w:rFonts w:cs="Times New Roman"/>
          <w:sz w:val="30"/>
          <w:szCs w:val="30"/>
        </w:rPr>
        <w:t xml:space="preserve">в первую очередь </w:t>
      </w:r>
      <w:r>
        <w:rPr>
          <w:rFonts w:cs="Times New Roman"/>
          <w:sz w:val="30"/>
          <w:szCs w:val="30"/>
        </w:rPr>
        <w:t>на</w:t>
      </w:r>
      <w:r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 xml:space="preserve">биологической значимости и </w:t>
      </w:r>
      <w:r>
        <w:rPr>
          <w:rFonts w:cs="Times New Roman"/>
          <w:sz w:val="30"/>
          <w:szCs w:val="30"/>
        </w:rPr>
        <w:t>достоверности</w:t>
      </w:r>
      <w:r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 xml:space="preserve">полученных результатов. </w:t>
      </w:r>
    </w:p>
    <w:p w14:paraId="5550F6BC" w14:textId="77777777" w:rsidR="006C519A" w:rsidRPr="0048664E" w:rsidRDefault="006C519A" w:rsidP="006C519A">
      <w:pPr>
        <w:tabs>
          <w:tab w:val="left" w:pos="1134"/>
        </w:tabs>
        <w:rPr>
          <w:rFonts w:cs="Times New Roman"/>
          <w:sz w:val="30"/>
          <w:szCs w:val="30"/>
        </w:rPr>
      </w:pPr>
    </w:p>
    <w:p w14:paraId="1E16784B" w14:textId="77777777" w:rsidR="006C519A" w:rsidRPr="0048664E" w:rsidRDefault="006C519A" w:rsidP="006C519A">
      <w:pPr>
        <w:tabs>
          <w:tab w:val="left" w:pos="1134"/>
        </w:tabs>
        <w:rPr>
          <w:rFonts w:cs="Times New Roman"/>
          <w:sz w:val="30"/>
          <w:szCs w:val="30"/>
        </w:rPr>
      </w:pPr>
    </w:p>
    <w:p w14:paraId="5F11A199" w14:textId="2006EC69" w:rsidR="006C519A" w:rsidRPr="0048664E" w:rsidRDefault="006C519A" w:rsidP="006C519A">
      <w:pPr>
        <w:tabs>
          <w:tab w:val="left" w:pos="1134"/>
        </w:tabs>
        <w:jc w:val="center"/>
        <w:rPr>
          <w:rFonts w:cs="Times New Roman"/>
          <w:sz w:val="30"/>
          <w:szCs w:val="30"/>
        </w:rPr>
        <w:sectPr w:rsidR="006C519A" w:rsidRPr="0048664E" w:rsidSect="006C519A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48664E">
        <w:rPr>
          <w:rFonts w:cs="Times New Roman"/>
          <w:sz w:val="30"/>
          <w:szCs w:val="30"/>
        </w:rPr>
        <w:t>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519A" w:rsidRPr="00681288" w14:paraId="0D799880" w14:textId="77777777" w:rsidTr="00AA584F">
        <w:tc>
          <w:tcPr>
            <w:tcW w:w="4785" w:type="dxa"/>
            <w:shd w:val="clear" w:color="auto" w:fill="auto"/>
          </w:tcPr>
          <w:p w14:paraId="3824E8A4" w14:textId="77777777" w:rsidR="006C519A" w:rsidRPr="0048664E" w:rsidRDefault="006C519A" w:rsidP="00AA584F">
            <w:pPr>
              <w:rPr>
                <w:rFonts w:eastAsia="Times New Roman" w:cs="Times New Roman"/>
                <w:sz w:val="30"/>
                <w:szCs w:val="30"/>
              </w:rPr>
            </w:pPr>
          </w:p>
          <w:p w14:paraId="7AFDA168" w14:textId="77777777" w:rsidR="006C519A" w:rsidRPr="0048664E" w:rsidRDefault="006C519A" w:rsidP="00AA584F">
            <w:pPr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4786" w:type="dxa"/>
            <w:shd w:val="clear" w:color="auto" w:fill="auto"/>
          </w:tcPr>
          <w:p w14:paraId="6F261E12" w14:textId="084CB201" w:rsidR="006C519A" w:rsidRPr="00957D63" w:rsidRDefault="006C519A" w:rsidP="00AA584F">
            <w:pPr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957D63">
              <w:rPr>
                <w:rFonts w:eastAsia="Times New Roman" w:cs="Times New Roman"/>
                <w:sz w:val="30"/>
                <w:szCs w:val="30"/>
              </w:rPr>
              <w:t>Приложение №</w:t>
            </w:r>
            <w:r w:rsidR="00B54764" w:rsidRPr="00957D63">
              <w:rPr>
                <w:rFonts w:eastAsia="Times New Roman" w:cs="Times New Roman"/>
                <w:sz w:val="30"/>
                <w:szCs w:val="30"/>
              </w:rPr>
              <w:t xml:space="preserve"> 1</w:t>
            </w:r>
          </w:p>
          <w:p w14:paraId="245C8C28" w14:textId="60B14628" w:rsidR="006C519A" w:rsidRPr="00681288" w:rsidRDefault="00C8579D" w:rsidP="00AA584F">
            <w:pPr>
              <w:spacing w:line="240" w:lineRule="auto"/>
              <w:jc w:val="center"/>
              <w:rPr>
                <w:rFonts w:eastAsia="Times New Roman" w:cs="Times New Roman"/>
                <w:sz w:val="30"/>
                <w:szCs w:val="30"/>
                <w:highlight w:val="yellow"/>
              </w:rPr>
            </w:pPr>
            <w:r w:rsidRPr="00957D63">
              <w:rPr>
                <w:rFonts w:eastAsia="Times New Roman" w:cs="Times New Roman"/>
                <w:sz w:val="30"/>
                <w:szCs w:val="30"/>
              </w:rPr>
              <w:t xml:space="preserve">к Руководству </w:t>
            </w:r>
            <w:r w:rsidR="00957D63" w:rsidRPr="00957D63">
              <w:rPr>
                <w:rFonts w:eastAsia="Times New Roman" w:cs="Times New Roman"/>
                <w:snapToGrid w:val="0"/>
                <w:sz w:val="30"/>
                <w:szCs w:val="30"/>
              </w:rPr>
              <w:t xml:space="preserve">по проведению доклинических исследований токсичности </w:t>
            </w:r>
            <w:r w:rsidR="00957D63" w:rsidRPr="00957D63">
              <w:rPr>
                <w:rFonts w:eastAsia="Times New Roman" w:cs="Times New Roman"/>
                <w:bCs/>
                <w:snapToGrid w:val="0"/>
                <w:sz w:val="30"/>
                <w:szCs w:val="30"/>
              </w:rPr>
              <w:t>при повторном (многократном) введении действующих веществ</w:t>
            </w:r>
            <w:r w:rsidR="00957D63" w:rsidRPr="00957D63">
              <w:rPr>
                <w:rFonts w:eastAsia="Times New Roman" w:cs="Times New Roman"/>
                <w:bCs/>
                <w:snapToGrid w:val="0"/>
                <w:sz w:val="30"/>
                <w:szCs w:val="30"/>
              </w:rPr>
              <w:br/>
            </w:r>
            <w:r w:rsidR="00957D63" w:rsidRPr="00957D63">
              <w:rPr>
                <w:rFonts w:eastAsia="Times New Roman" w:cs="Times New Roman"/>
                <w:snapToGrid w:val="0"/>
                <w:sz w:val="30"/>
                <w:szCs w:val="30"/>
              </w:rPr>
              <w:t xml:space="preserve">лекарственных препаратов </w:t>
            </w:r>
            <w:r w:rsidR="00957D63">
              <w:rPr>
                <w:rFonts w:eastAsia="Times New Roman" w:cs="Times New Roman"/>
                <w:snapToGrid w:val="0"/>
                <w:sz w:val="30"/>
                <w:szCs w:val="30"/>
              </w:rPr>
              <w:br/>
            </w:r>
            <w:r w:rsidR="00957D63" w:rsidRPr="00957D63">
              <w:rPr>
                <w:rFonts w:eastAsia="Times New Roman" w:cs="Times New Roman"/>
                <w:bCs/>
                <w:snapToGrid w:val="0"/>
                <w:sz w:val="30"/>
                <w:szCs w:val="30"/>
              </w:rPr>
              <w:t>для медицинского применения</w:t>
            </w:r>
          </w:p>
        </w:tc>
      </w:tr>
    </w:tbl>
    <w:p w14:paraId="0CDC224C" w14:textId="77777777" w:rsidR="006C519A" w:rsidRPr="0048664E" w:rsidRDefault="006C519A" w:rsidP="006C519A">
      <w:pPr>
        <w:rPr>
          <w:rFonts w:cs="Times New Roman"/>
          <w:sz w:val="30"/>
          <w:szCs w:val="30"/>
        </w:rPr>
      </w:pPr>
    </w:p>
    <w:p w14:paraId="758AC5CE" w14:textId="77777777" w:rsidR="001279E5" w:rsidRDefault="001279E5" w:rsidP="006C519A">
      <w:pPr>
        <w:rPr>
          <w:rFonts w:cs="Times New Roman"/>
          <w:sz w:val="30"/>
          <w:szCs w:val="30"/>
        </w:rPr>
      </w:pPr>
    </w:p>
    <w:p w14:paraId="15B31F0F" w14:textId="77777777" w:rsidR="00C67E2B" w:rsidRPr="0048664E" w:rsidRDefault="00C67E2B" w:rsidP="006C519A">
      <w:pPr>
        <w:rPr>
          <w:rFonts w:cs="Times New Roman"/>
          <w:sz w:val="30"/>
          <w:szCs w:val="30"/>
        </w:rPr>
      </w:pPr>
    </w:p>
    <w:p w14:paraId="67D376DB" w14:textId="77777777" w:rsidR="001279E5" w:rsidRPr="0048664E" w:rsidRDefault="001279E5" w:rsidP="006C519A">
      <w:pPr>
        <w:rPr>
          <w:rFonts w:cs="Times New Roman"/>
          <w:sz w:val="30"/>
          <w:szCs w:val="30"/>
        </w:rPr>
      </w:pPr>
    </w:p>
    <w:p w14:paraId="741C6F22" w14:textId="3F7B87F8" w:rsidR="006C519A" w:rsidRPr="00C67E2B" w:rsidRDefault="006C519A" w:rsidP="006C519A">
      <w:pPr>
        <w:spacing w:line="240" w:lineRule="auto"/>
        <w:jc w:val="center"/>
        <w:rPr>
          <w:rFonts w:cs="Times New Roman"/>
          <w:b/>
          <w:sz w:val="30"/>
          <w:szCs w:val="30"/>
        </w:rPr>
      </w:pPr>
      <w:r w:rsidRPr="00C67E2B">
        <w:rPr>
          <w:rFonts w:cs="Times New Roman"/>
          <w:b/>
          <w:spacing w:val="40"/>
          <w:sz w:val="30"/>
          <w:szCs w:val="30"/>
        </w:rPr>
        <w:t>УКАЗАНИЯ</w:t>
      </w:r>
      <w:r w:rsidRPr="00C67E2B">
        <w:rPr>
          <w:rFonts w:cs="Times New Roman"/>
          <w:b/>
          <w:spacing w:val="40"/>
          <w:sz w:val="30"/>
          <w:szCs w:val="30"/>
        </w:rPr>
        <w:br/>
      </w:r>
      <w:r w:rsidRPr="00C67E2B">
        <w:rPr>
          <w:rFonts w:cs="Times New Roman"/>
          <w:b/>
          <w:sz w:val="30"/>
          <w:szCs w:val="30"/>
        </w:rPr>
        <w:t xml:space="preserve">по оценке </w:t>
      </w:r>
      <w:r w:rsidR="00B54764" w:rsidRPr="00C67E2B">
        <w:rPr>
          <w:rFonts w:cs="Times New Roman"/>
          <w:b/>
          <w:sz w:val="30"/>
          <w:szCs w:val="30"/>
        </w:rPr>
        <w:t xml:space="preserve">степени </w:t>
      </w:r>
      <w:r w:rsidRPr="00C67E2B">
        <w:rPr>
          <w:rFonts w:cs="Times New Roman"/>
          <w:b/>
          <w:sz w:val="30"/>
          <w:szCs w:val="30"/>
        </w:rPr>
        <w:t>контаминации контрольной группы</w:t>
      </w:r>
      <w:r w:rsidR="00B54764" w:rsidRPr="00C67E2B">
        <w:rPr>
          <w:rFonts w:cs="Times New Roman"/>
          <w:b/>
          <w:sz w:val="30"/>
          <w:szCs w:val="30"/>
        </w:rPr>
        <w:br/>
      </w:r>
      <w:r w:rsidRPr="00C67E2B">
        <w:rPr>
          <w:rFonts w:cs="Times New Roman"/>
          <w:b/>
          <w:sz w:val="30"/>
          <w:szCs w:val="30"/>
        </w:rPr>
        <w:t>животных</w:t>
      </w:r>
      <w:r w:rsidR="00B54764" w:rsidRPr="00C67E2B">
        <w:rPr>
          <w:rFonts w:cs="Times New Roman"/>
          <w:b/>
          <w:sz w:val="30"/>
          <w:szCs w:val="30"/>
        </w:rPr>
        <w:t xml:space="preserve"> </w:t>
      </w:r>
      <w:r w:rsidRPr="00C67E2B">
        <w:rPr>
          <w:rFonts w:cs="Times New Roman"/>
          <w:b/>
          <w:sz w:val="30"/>
          <w:szCs w:val="30"/>
        </w:rPr>
        <w:t xml:space="preserve">исследуемым </w:t>
      </w:r>
      <w:r w:rsidR="00926C36" w:rsidRPr="00C67E2B">
        <w:rPr>
          <w:rFonts w:cs="Times New Roman"/>
          <w:b/>
          <w:sz w:val="30"/>
          <w:szCs w:val="30"/>
        </w:rPr>
        <w:t>веществом (лекарственным средством)</w:t>
      </w:r>
    </w:p>
    <w:p w14:paraId="01E06E08" w14:textId="77777777" w:rsidR="006C519A" w:rsidRPr="0048664E" w:rsidRDefault="006C519A" w:rsidP="006C519A">
      <w:pPr>
        <w:rPr>
          <w:rFonts w:cs="Times New Roman"/>
          <w:sz w:val="30"/>
          <w:szCs w:val="30"/>
        </w:rPr>
      </w:pPr>
    </w:p>
    <w:p w14:paraId="19E9D3FE" w14:textId="77777777" w:rsidR="006C519A" w:rsidRPr="0048664E" w:rsidRDefault="006C519A" w:rsidP="00C8579D">
      <w:pPr>
        <w:spacing w:before="360" w:after="360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  <w:lang w:val="en-US"/>
        </w:rPr>
        <w:t>I</w:t>
      </w:r>
      <w:r w:rsidRPr="0048664E">
        <w:rPr>
          <w:rFonts w:cs="Times New Roman"/>
          <w:sz w:val="30"/>
          <w:szCs w:val="30"/>
        </w:rPr>
        <w:t>. </w:t>
      </w:r>
      <w:r w:rsidR="00C8579D" w:rsidRPr="0048664E">
        <w:rPr>
          <w:rFonts w:cs="Times New Roman"/>
          <w:sz w:val="30"/>
          <w:szCs w:val="30"/>
        </w:rPr>
        <w:t>Общие положения</w:t>
      </w:r>
    </w:p>
    <w:p w14:paraId="3A767BC3" w14:textId="6EDB81D0" w:rsidR="006C519A" w:rsidRPr="0048664E" w:rsidRDefault="006C519A" w:rsidP="006C519A">
      <w:pPr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В ходе исследований токсичности при повторном </w:t>
      </w:r>
      <w:r w:rsidR="00681288">
        <w:rPr>
          <w:rFonts w:cs="Times New Roman"/>
          <w:sz w:val="30"/>
          <w:szCs w:val="30"/>
        </w:rPr>
        <w:t xml:space="preserve">(многократном) </w:t>
      </w:r>
      <w:r w:rsidRPr="0048664E">
        <w:rPr>
          <w:rFonts w:cs="Times New Roman"/>
          <w:sz w:val="30"/>
          <w:szCs w:val="30"/>
        </w:rPr>
        <w:t>введении</w:t>
      </w:r>
      <w:r w:rsidR="00681288" w:rsidRPr="00681288">
        <w:rPr>
          <w:rFonts w:cs="Times New Roman"/>
          <w:sz w:val="30"/>
          <w:szCs w:val="30"/>
        </w:rPr>
        <w:t xml:space="preserve"> </w:t>
      </w:r>
      <w:r w:rsidR="00681288">
        <w:rPr>
          <w:rFonts w:cs="Times New Roman"/>
          <w:sz w:val="30"/>
          <w:szCs w:val="30"/>
        </w:rPr>
        <w:t>исследуемого вещества (лекарственного средства)</w:t>
      </w:r>
      <w:r w:rsidRPr="0048664E">
        <w:rPr>
          <w:rFonts w:cs="Times New Roman"/>
          <w:sz w:val="30"/>
          <w:szCs w:val="30"/>
        </w:rPr>
        <w:t xml:space="preserve"> возможна контаминация (загрязнение) образцов</w:t>
      </w:r>
      <w:r w:rsidR="00681288">
        <w:rPr>
          <w:rFonts w:cs="Times New Roman"/>
          <w:sz w:val="30"/>
          <w:szCs w:val="30"/>
        </w:rPr>
        <w:t>, взятых у животных из</w:t>
      </w:r>
      <w:r w:rsidRPr="0048664E">
        <w:rPr>
          <w:rFonts w:cs="Times New Roman"/>
          <w:sz w:val="30"/>
          <w:szCs w:val="30"/>
        </w:rPr>
        <w:t xml:space="preserve"> контрольн</w:t>
      </w:r>
      <w:r w:rsidR="00681288">
        <w:rPr>
          <w:rFonts w:cs="Times New Roman"/>
          <w:sz w:val="30"/>
          <w:szCs w:val="30"/>
        </w:rPr>
        <w:t>ой группы (далее – контрольные образцы)</w:t>
      </w:r>
      <w:r w:rsidRPr="0048664E">
        <w:rPr>
          <w:rFonts w:cs="Times New Roman"/>
          <w:sz w:val="30"/>
          <w:szCs w:val="30"/>
        </w:rPr>
        <w:t xml:space="preserve"> </w:t>
      </w:r>
      <w:r w:rsidR="00926C36" w:rsidRPr="0048664E">
        <w:rPr>
          <w:rFonts w:cs="Times New Roman"/>
          <w:sz w:val="30"/>
          <w:szCs w:val="30"/>
        </w:rPr>
        <w:t xml:space="preserve">исследуемым веществом (лекарственным средством) </w:t>
      </w:r>
      <w:r w:rsidRPr="0048664E">
        <w:rPr>
          <w:rFonts w:cs="Times New Roman"/>
          <w:sz w:val="30"/>
          <w:szCs w:val="30"/>
        </w:rPr>
        <w:t xml:space="preserve">или антителами к </w:t>
      </w:r>
      <w:r w:rsidR="00926C36" w:rsidRPr="0048664E">
        <w:rPr>
          <w:rFonts w:cs="Times New Roman"/>
          <w:sz w:val="30"/>
          <w:szCs w:val="30"/>
        </w:rPr>
        <w:t>исследуемому веществу (лекарственному средству)</w:t>
      </w:r>
      <w:r w:rsidRPr="0048664E">
        <w:rPr>
          <w:rFonts w:cs="Times New Roman"/>
          <w:sz w:val="30"/>
          <w:szCs w:val="30"/>
        </w:rPr>
        <w:t xml:space="preserve">, </w:t>
      </w:r>
      <w:r w:rsidR="00681288">
        <w:rPr>
          <w:rFonts w:cs="Times New Roman"/>
          <w:sz w:val="30"/>
          <w:szCs w:val="30"/>
        </w:rPr>
        <w:t xml:space="preserve">связанная либо с </w:t>
      </w:r>
      <w:r w:rsidRPr="0048664E">
        <w:rPr>
          <w:rFonts w:cs="Times New Roman"/>
          <w:sz w:val="30"/>
          <w:szCs w:val="30"/>
        </w:rPr>
        <w:t xml:space="preserve">контаминацией </w:t>
      </w:r>
      <w:r w:rsidR="00926C36" w:rsidRPr="0048664E">
        <w:rPr>
          <w:rFonts w:cs="Times New Roman"/>
          <w:sz w:val="30"/>
          <w:szCs w:val="30"/>
        </w:rPr>
        <w:t xml:space="preserve">организма </w:t>
      </w:r>
      <w:r w:rsidRPr="0048664E">
        <w:rPr>
          <w:rFonts w:cs="Times New Roman"/>
          <w:sz w:val="30"/>
          <w:szCs w:val="30"/>
        </w:rPr>
        <w:t xml:space="preserve">животных, </w:t>
      </w:r>
      <w:r w:rsidR="00DA3DDA">
        <w:rPr>
          <w:rFonts w:cs="Times New Roman"/>
          <w:sz w:val="30"/>
          <w:szCs w:val="30"/>
        </w:rPr>
        <w:t xml:space="preserve">либо </w:t>
      </w:r>
      <w:r w:rsidRPr="0048664E">
        <w:rPr>
          <w:rFonts w:cs="Times New Roman"/>
          <w:sz w:val="30"/>
          <w:szCs w:val="30"/>
        </w:rPr>
        <w:t xml:space="preserve">с контаминацией </w:t>
      </w:r>
      <w:r w:rsidR="00DA3DDA">
        <w:rPr>
          <w:rFonts w:cs="Times New Roman"/>
          <w:sz w:val="30"/>
          <w:szCs w:val="30"/>
        </w:rPr>
        <w:t xml:space="preserve">непосредственно контрольных </w:t>
      </w:r>
      <w:r w:rsidRPr="0048664E">
        <w:rPr>
          <w:rFonts w:cs="Times New Roman"/>
          <w:sz w:val="30"/>
          <w:szCs w:val="30"/>
        </w:rPr>
        <w:t>образцов.</w:t>
      </w:r>
    </w:p>
    <w:p w14:paraId="6E76B311" w14:textId="4199BBEC" w:rsidR="006C519A" w:rsidRPr="0048664E" w:rsidRDefault="006C519A" w:rsidP="006C519A">
      <w:pPr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Контаминация </w:t>
      </w:r>
      <w:r w:rsidR="00DA3DDA">
        <w:rPr>
          <w:rFonts w:cs="Times New Roman"/>
          <w:sz w:val="30"/>
          <w:szCs w:val="30"/>
        </w:rPr>
        <w:t xml:space="preserve">контрольных </w:t>
      </w:r>
      <w:r w:rsidR="00926C36" w:rsidRPr="0048664E">
        <w:rPr>
          <w:rFonts w:cs="Times New Roman"/>
          <w:sz w:val="30"/>
          <w:szCs w:val="30"/>
        </w:rPr>
        <w:t xml:space="preserve">образцов </w:t>
      </w:r>
      <w:r w:rsidRPr="0048664E">
        <w:rPr>
          <w:rFonts w:cs="Times New Roman"/>
          <w:sz w:val="30"/>
          <w:szCs w:val="30"/>
        </w:rPr>
        <w:t xml:space="preserve">может быть обусловлена множеством причин, при этом в большинстве случаев источник контаминации сложно установить. </w:t>
      </w:r>
      <w:r w:rsidR="00926C36" w:rsidRPr="0048664E">
        <w:rPr>
          <w:rFonts w:cs="Times New Roman"/>
          <w:sz w:val="30"/>
          <w:szCs w:val="30"/>
        </w:rPr>
        <w:t>При проведении</w:t>
      </w:r>
      <w:r w:rsidRPr="0048664E">
        <w:rPr>
          <w:rFonts w:cs="Times New Roman"/>
          <w:sz w:val="30"/>
          <w:szCs w:val="30"/>
        </w:rPr>
        <w:t xml:space="preserve"> некоторых </w:t>
      </w:r>
      <w:r w:rsidR="00926C36" w:rsidRPr="0048664E">
        <w:rPr>
          <w:rFonts w:cs="Times New Roman"/>
          <w:sz w:val="30"/>
          <w:szCs w:val="30"/>
        </w:rPr>
        <w:t xml:space="preserve">видов </w:t>
      </w:r>
      <w:r w:rsidRPr="0048664E">
        <w:rPr>
          <w:rFonts w:cs="Times New Roman"/>
          <w:sz w:val="30"/>
          <w:szCs w:val="30"/>
        </w:rPr>
        <w:t>исследовани</w:t>
      </w:r>
      <w:r w:rsidR="00926C36" w:rsidRPr="0048664E">
        <w:rPr>
          <w:rFonts w:cs="Times New Roman"/>
          <w:sz w:val="30"/>
          <w:szCs w:val="30"/>
        </w:rPr>
        <w:t>й</w:t>
      </w:r>
      <w:r w:rsidRPr="0048664E">
        <w:rPr>
          <w:rFonts w:cs="Times New Roman"/>
          <w:sz w:val="30"/>
          <w:szCs w:val="30"/>
        </w:rPr>
        <w:t xml:space="preserve"> (например, </w:t>
      </w:r>
      <w:r w:rsidR="00DA3DDA">
        <w:rPr>
          <w:rFonts w:cs="Times New Roman"/>
          <w:sz w:val="30"/>
          <w:szCs w:val="30"/>
        </w:rPr>
        <w:t xml:space="preserve">исследований </w:t>
      </w:r>
      <w:r w:rsidRPr="0048664E">
        <w:rPr>
          <w:rFonts w:cs="Times New Roman"/>
          <w:sz w:val="30"/>
          <w:szCs w:val="30"/>
        </w:rPr>
        <w:t xml:space="preserve">канцерогенности и репродуктивной токсичности) степень контаминации </w:t>
      </w:r>
      <w:r w:rsidR="00DA3DDA">
        <w:rPr>
          <w:rFonts w:cs="Times New Roman"/>
          <w:sz w:val="30"/>
          <w:szCs w:val="30"/>
        </w:rPr>
        <w:t xml:space="preserve">контрольных </w:t>
      </w:r>
      <w:r w:rsidR="00926C36" w:rsidRPr="0048664E">
        <w:rPr>
          <w:rFonts w:cs="Times New Roman"/>
          <w:sz w:val="30"/>
          <w:szCs w:val="30"/>
        </w:rPr>
        <w:lastRenderedPageBreak/>
        <w:t xml:space="preserve">образцов </w:t>
      </w:r>
      <w:r w:rsidR="00C61DEC" w:rsidRPr="0048664E">
        <w:rPr>
          <w:rFonts w:cs="Times New Roman"/>
          <w:sz w:val="30"/>
          <w:szCs w:val="30"/>
        </w:rPr>
        <w:t xml:space="preserve">является значительной и может привести к аннулированию результатов исследования или </w:t>
      </w:r>
      <w:r w:rsidR="00DA3DDA">
        <w:rPr>
          <w:rFonts w:cs="Times New Roman"/>
          <w:sz w:val="30"/>
          <w:szCs w:val="30"/>
        </w:rPr>
        <w:t xml:space="preserve">к </w:t>
      </w:r>
      <w:r w:rsidR="00C61DEC" w:rsidRPr="0048664E">
        <w:rPr>
          <w:rFonts w:cs="Times New Roman"/>
          <w:sz w:val="30"/>
          <w:szCs w:val="30"/>
        </w:rPr>
        <w:t>приняти</w:t>
      </w:r>
      <w:r w:rsidR="00DA3DDA">
        <w:rPr>
          <w:rFonts w:cs="Times New Roman"/>
          <w:sz w:val="30"/>
          <w:szCs w:val="30"/>
        </w:rPr>
        <w:t>ю</w:t>
      </w:r>
      <w:r w:rsidR="00C61DEC" w:rsidRPr="0048664E">
        <w:rPr>
          <w:rFonts w:cs="Times New Roman"/>
          <w:sz w:val="30"/>
          <w:szCs w:val="30"/>
        </w:rPr>
        <w:t xml:space="preserve"> отрицательного решения по заявлению на регистрацию лекарственного препарата</w:t>
      </w:r>
      <w:r w:rsidRPr="0048664E">
        <w:rPr>
          <w:rFonts w:cs="Times New Roman"/>
          <w:sz w:val="30"/>
          <w:szCs w:val="30"/>
        </w:rPr>
        <w:t>.</w:t>
      </w:r>
    </w:p>
    <w:p w14:paraId="5AC07B1A" w14:textId="65ACD1AF" w:rsidR="006C519A" w:rsidRPr="0048664E" w:rsidRDefault="006C519A" w:rsidP="006C519A">
      <w:pPr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Во время токсикологических исследований</w:t>
      </w:r>
      <w:r w:rsidR="00A71317" w:rsidRPr="00A71317">
        <w:rPr>
          <w:rFonts w:cs="Times New Roman"/>
          <w:sz w:val="30"/>
          <w:szCs w:val="30"/>
        </w:rPr>
        <w:t xml:space="preserve"> </w:t>
      </w:r>
      <w:r w:rsidR="00A71317">
        <w:rPr>
          <w:rFonts w:cs="Times New Roman"/>
          <w:sz w:val="30"/>
          <w:szCs w:val="30"/>
        </w:rPr>
        <w:t>(</w:t>
      </w:r>
      <w:r w:rsidRPr="0048664E">
        <w:rPr>
          <w:rFonts w:cs="Times New Roman"/>
          <w:sz w:val="30"/>
          <w:szCs w:val="30"/>
        </w:rPr>
        <w:t xml:space="preserve">независимо от используемого пути введения, величин доз и продолжительности </w:t>
      </w:r>
      <w:r w:rsidR="00C61DEC" w:rsidRPr="0048664E">
        <w:rPr>
          <w:rFonts w:cs="Times New Roman"/>
          <w:sz w:val="30"/>
          <w:szCs w:val="30"/>
        </w:rPr>
        <w:t>введения</w:t>
      </w:r>
      <w:r w:rsidR="00A71317">
        <w:rPr>
          <w:rFonts w:cs="Times New Roman"/>
          <w:sz w:val="30"/>
          <w:szCs w:val="30"/>
        </w:rPr>
        <w:t xml:space="preserve"> исследуемого вещества (лекарственного средства))</w:t>
      </w:r>
      <w:r w:rsidRPr="0048664E">
        <w:rPr>
          <w:rFonts w:cs="Times New Roman"/>
          <w:sz w:val="30"/>
          <w:szCs w:val="30"/>
        </w:rPr>
        <w:t>, риск контаминации контрольной группы</w:t>
      </w:r>
      <w:r w:rsidR="00A71317">
        <w:rPr>
          <w:rFonts w:cs="Times New Roman"/>
          <w:sz w:val="30"/>
          <w:szCs w:val="30"/>
        </w:rPr>
        <w:t xml:space="preserve"> животных</w:t>
      </w:r>
      <w:r w:rsidRPr="0048664E">
        <w:rPr>
          <w:rFonts w:cs="Times New Roman"/>
          <w:sz w:val="30"/>
          <w:szCs w:val="30"/>
        </w:rPr>
        <w:t xml:space="preserve"> </w:t>
      </w:r>
      <w:r w:rsidR="00C61DEC" w:rsidRPr="0048664E">
        <w:rPr>
          <w:rFonts w:cs="Times New Roman"/>
          <w:sz w:val="30"/>
          <w:szCs w:val="30"/>
        </w:rPr>
        <w:t xml:space="preserve">исследуемым веществом (лекарственным средством) </w:t>
      </w:r>
      <w:r w:rsidRPr="0048664E">
        <w:rPr>
          <w:rFonts w:cs="Times New Roman"/>
          <w:sz w:val="30"/>
          <w:szCs w:val="30"/>
        </w:rPr>
        <w:t xml:space="preserve">достаточно высок. Это связано с тем, что </w:t>
      </w:r>
      <w:r w:rsidR="003465C7" w:rsidRPr="0048664E">
        <w:rPr>
          <w:rFonts w:cs="Times New Roman"/>
          <w:sz w:val="30"/>
          <w:szCs w:val="30"/>
        </w:rPr>
        <w:t xml:space="preserve">отсутствует </w:t>
      </w:r>
      <w:r w:rsidR="00B54764">
        <w:rPr>
          <w:rFonts w:cs="Times New Roman"/>
          <w:sz w:val="30"/>
          <w:szCs w:val="30"/>
        </w:rPr>
        <w:t>обязанность исследователя</w:t>
      </w:r>
      <w:r w:rsidRPr="0048664E">
        <w:rPr>
          <w:rFonts w:cs="Times New Roman"/>
          <w:sz w:val="30"/>
          <w:szCs w:val="30"/>
        </w:rPr>
        <w:t xml:space="preserve"> подвергать </w:t>
      </w:r>
      <w:r w:rsidR="00A71317">
        <w:rPr>
          <w:rFonts w:cs="Times New Roman"/>
          <w:sz w:val="30"/>
          <w:szCs w:val="30"/>
        </w:rPr>
        <w:t xml:space="preserve">контрольные </w:t>
      </w:r>
      <w:r w:rsidRPr="0048664E">
        <w:rPr>
          <w:rFonts w:cs="Times New Roman"/>
          <w:sz w:val="30"/>
          <w:szCs w:val="30"/>
        </w:rPr>
        <w:t>образцы</w:t>
      </w:r>
      <w:r w:rsidR="00A71317" w:rsidRPr="00A71317">
        <w:rPr>
          <w:rFonts w:cs="Times New Roman"/>
          <w:sz w:val="30"/>
          <w:szCs w:val="30"/>
        </w:rPr>
        <w:t xml:space="preserve"> </w:t>
      </w:r>
      <w:r w:rsidR="00A71317" w:rsidRPr="0048664E">
        <w:rPr>
          <w:rFonts w:cs="Times New Roman"/>
          <w:sz w:val="30"/>
          <w:szCs w:val="30"/>
        </w:rPr>
        <w:t>анализу</w:t>
      </w:r>
      <w:r w:rsidRPr="0048664E">
        <w:rPr>
          <w:rFonts w:cs="Times New Roman"/>
          <w:sz w:val="30"/>
          <w:szCs w:val="30"/>
        </w:rPr>
        <w:t xml:space="preserve">. Допускается получить </w:t>
      </w:r>
      <w:r w:rsidR="00B54764">
        <w:rPr>
          <w:rFonts w:cs="Times New Roman"/>
          <w:sz w:val="30"/>
          <w:szCs w:val="30"/>
        </w:rPr>
        <w:t xml:space="preserve">и проанализировать </w:t>
      </w:r>
      <w:r w:rsidRPr="0048664E">
        <w:rPr>
          <w:rFonts w:cs="Times New Roman"/>
          <w:sz w:val="30"/>
          <w:szCs w:val="30"/>
        </w:rPr>
        <w:t>такие образцы только в случае, если предполагается, что это поможет интерпретации результатов или валидации аналитических методов</w:t>
      </w:r>
      <w:r w:rsidR="00A71317">
        <w:rPr>
          <w:rFonts w:cs="Times New Roman"/>
          <w:sz w:val="30"/>
          <w:szCs w:val="30"/>
        </w:rPr>
        <w:t xml:space="preserve"> исследования</w:t>
      </w:r>
      <w:r w:rsidRPr="0048664E">
        <w:rPr>
          <w:rFonts w:cs="Times New Roman"/>
          <w:sz w:val="30"/>
          <w:szCs w:val="30"/>
        </w:rPr>
        <w:t>.</w:t>
      </w:r>
    </w:p>
    <w:p w14:paraId="253F6BE3" w14:textId="16E5B22D" w:rsidR="006C519A" w:rsidRPr="0048664E" w:rsidRDefault="006C519A" w:rsidP="006C519A">
      <w:pPr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347B4C">
        <w:rPr>
          <w:rFonts w:cs="Times New Roman"/>
          <w:sz w:val="30"/>
          <w:szCs w:val="30"/>
        </w:rPr>
        <w:t xml:space="preserve">Значительная </w:t>
      </w:r>
      <w:r w:rsidR="00A71317" w:rsidRPr="00347B4C">
        <w:rPr>
          <w:rFonts w:cs="Times New Roman"/>
          <w:sz w:val="30"/>
          <w:szCs w:val="30"/>
        </w:rPr>
        <w:t xml:space="preserve">степень </w:t>
      </w:r>
      <w:r w:rsidRPr="00347B4C">
        <w:rPr>
          <w:rFonts w:cs="Times New Roman"/>
          <w:sz w:val="30"/>
          <w:szCs w:val="30"/>
        </w:rPr>
        <w:t>контаминаци</w:t>
      </w:r>
      <w:r w:rsidR="00A71317" w:rsidRPr="00347B4C">
        <w:rPr>
          <w:rFonts w:cs="Times New Roman"/>
          <w:sz w:val="30"/>
          <w:szCs w:val="30"/>
        </w:rPr>
        <w:t>и</w:t>
      </w:r>
      <w:r w:rsidRPr="00347B4C">
        <w:rPr>
          <w:rFonts w:cs="Times New Roman"/>
          <w:sz w:val="30"/>
          <w:szCs w:val="30"/>
        </w:rPr>
        <w:t xml:space="preserve"> </w:t>
      </w:r>
      <w:r w:rsidR="00B54764" w:rsidRPr="00347B4C">
        <w:rPr>
          <w:rFonts w:cs="Times New Roman"/>
          <w:sz w:val="30"/>
          <w:szCs w:val="30"/>
        </w:rPr>
        <w:t xml:space="preserve">животных из </w:t>
      </w:r>
      <w:r w:rsidRPr="00347B4C">
        <w:rPr>
          <w:rFonts w:cs="Times New Roman"/>
          <w:sz w:val="30"/>
          <w:szCs w:val="30"/>
        </w:rPr>
        <w:t>контрольной группы может приводить к аннулированию результатов исследований</w:t>
      </w:r>
      <w:r w:rsidRPr="0048664E">
        <w:rPr>
          <w:rFonts w:cs="Times New Roman"/>
          <w:sz w:val="30"/>
          <w:szCs w:val="30"/>
        </w:rPr>
        <w:t xml:space="preserve"> вследствие их низкого качества или недостаточности полученных токсикокинетических данных, не позволяющих провести </w:t>
      </w:r>
      <w:r w:rsidR="00C61DEC" w:rsidRPr="0048664E">
        <w:rPr>
          <w:rFonts w:cs="Times New Roman"/>
          <w:sz w:val="30"/>
          <w:szCs w:val="30"/>
        </w:rPr>
        <w:t xml:space="preserve">в </w:t>
      </w:r>
      <w:r w:rsidR="00A71317">
        <w:rPr>
          <w:rFonts w:cs="Times New Roman"/>
          <w:sz w:val="30"/>
          <w:szCs w:val="30"/>
        </w:rPr>
        <w:t xml:space="preserve">рамках </w:t>
      </w:r>
      <w:r w:rsidR="00C61DEC" w:rsidRPr="0048664E">
        <w:rPr>
          <w:rFonts w:cs="Times New Roman"/>
          <w:sz w:val="30"/>
          <w:szCs w:val="30"/>
        </w:rPr>
        <w:t>доклинических исследовани</w:t>
      </w:r>
      <w:r w:rsidR="00A71317">
        <w:rPr>
          <w:rFonts w:cs="Times New Roman"/>
          <w:sz w:val="30"/>
          <w:szCs w:val="30"/>
        </w:rPr>
        <w:t>й</w:t>
      </w:r>
      <w:r w:rsidR="00C61DEC" w:rsidRPr="0048664E">
        <w:rPr>
          <w:rFonts w:cs="Times New Roman"/>
          <w:sz w:val="30"/>
          <w:szCs w:val="30"/>
        </w:rPr>
        <w:t xml:space="preserve"> полноценную интерпретацию профиля безопасности </w:t>
      </w:r>
      <w:r w:rsidR="00A71317">
        <w:rPr>
          <w:rFonts w:cs="Times New Roman"/>
          <w:sz w:val="30"/>
          <w:szCs w:val="30"/>
        </w:rPr>
        <w:t xml:space="preserve">исследуемого вещества (лекарственного средства) </w:t>
      </w:r>
      <w:r w:rsidR="00C61DEC" w:rsidRPr="0048664E">
        <w:rPr>
          <w:rFonts w:cs="Times New Roman"/>
          <w:sz w:val="30"/>
          <w:szCs w:val="30"/>
        </w:rPr>
        <w:t>и оценку риска</w:t>
      </w:r>
      <w:r w:rsidR="00A71317">
        <w:rPr>
          <w:rFonts w:cs="Times New Roman"/>
          <w:sz w:val="30"/>
          <w:szCs w:val="30"/>
        </w:rPr>
        <w:t xml:space="preserve"> его применения</w:t>
      </w:r>
      <w:r w:rsidR="00C61DEC" w:rsidRPr="0048664E">
        <w:rPr>
          <w:rFonts w:cs="Times New Roman"/>
          <w:sz w:val="30"/>
          <w:szCs w:val="30"/>
        </w:rPr>
        <w:t xml:space="preserve"> для человека</w:t>
      </w:r>
      <w:r w:rsidRPr="0048664E">
        <w:rPr>
          <w:rFonts w:cs="Times New Roman"/>
          <w:sz w:val="30"/>
          <w:szCs w:val="30"/>
        </w:rPr>
        <w:t>.</w:t>
      </w:r>
    </w:p>
    <w:p w14:paraId="55B7CCB0" w14:textId="49262D5A" w:rsidR="006C519A" w:rsidRPr="0048664E" w:rsidRDefault="006C519A" w:rsidP="006C519A">
      <w:pPr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Настоящ</w:t>
      </w:r>
      <w:r w:rsidR="00A71317">
        <w:rPr>
          <w:rFonts w:cs="Times New Roman"/>
          <w:sz w:val="30"/>
          <w:szCs w:val="30"/>
        </w:rPr>
        <w:t>ий документ</w:t>
      </w:r>
      <w:r w:rsidRPr="0048664E">
        <w:rPr>
          <w:rFonts w:cs="Times New Roman"/>
          <w:sz w:val="30"/>
          <w:szCs w:val="30"/>
        </w:rPr>
        <w:t xml:space="preserve"> содержит указания по количественному определению содержания </w:t>
      </w:r>
      <w:r w:rsidR="001279E5" w:rsidRPr="0048664E">
        <w:rPr>
          <w:rFonts w:cs="Times New Roman"/>
          <w:sz w:val="30"/>
          <w:szCs w:val="30"/>
        </w:rPr>
        <w:t>исследуемого</w:t>
      </w:r>
      <w:r w:rsidR="00C61DEC" w:rsidRPr="0048664E">
        <w:rPr>
          <w:rFonts w:cs="Times New Roman"/>
          <w:sz w:val="30"/>
          <w:szCs w:val="30"/>
        </w:rPr>
        <w:t xml:space="preserve"> вещества (лекарственного средства)</w:t>
      </w:r>
      <w:r w:rsidRPr="0048664E">
        <w:rPr>
          <w:rFonts w:cs="Times New Roman"/>
          <w:sz w:val="30"/>
          <w:szCs w:val="30"/>
        </w:rPr>
        <w:t xml:space="preserve"> в </w:t>
      </w:r>
      <w:r w:rsidR="00A71317">
        <w:rPr>
          <w:rFonts w:cs="Times New Roman"/>
          <w:sz w:val="30"/>
          <w:szCs w:val="30"/>
        </w:rPr>
        <w:t xml:space="preserve">контрольных </w:t>
      </w:r>
      <w:r w:rsidRPr="0048664E">
        <w:rPr>
          <w:rFonts w:cs="Times New Roman"/>
          <w:sz w:val="30"/>
          <w:szCs w:val="30"/>
        </w:rPr>
        <w:t xml:space="preserve">образцах </w:t>
      </w:r>
      <w:r w:rsidR="00C61DEC" w:rsidRPr="0048664E">
        <w:rPr>
          <w:rFonts w:cs="Times New Roman"/>
          <w:sz w:val="30"/>
          <w:szCs w:val="30"/>
        </w:rPr>
        <w:t xml:space="preserve">в </w:t>
      </w:r>
      <w:r w:rsidR="00A71317">
        <w:rPr>
          <w:rFonts w:cs="Times New Roman"/>
          <w:sz w:val="30"/>
          <w:szCs w:val="30"/>
        </w:rPr>
        <w:t xml:space="preserve">рамках </w:t>
      </w:r>
      <w:r w:rsidRPr="0048664E">
        <w:rPr>
          <w:rFonts w:cs="Times New Roman"/>
          <w:sz w:val="30"/>
          <w:szCs w:val="30"/>
        </w:rPr>
        <w:t>доклинических исследовани</w:t>
      </w:r>
      <w:r w:rsidR="00A71317">
        <w:rPr>
          <w:rFonts w:cs="Times New Roman"/>
          <w:sz w:val="30"/>
          <w:szCs w:val="30"/>
        </w:rPr>
        <w:t>й</w:t>
      </w:r>
      <w:r w:rsidRPr="0048664E">
        <w:rPr>
          <w:rFonts w:cs="Times New Roman"/>
          <w:sz w:val="30"/>
          <w:szCs w:val="30"/>
        </w:rPr>
        <w:t xml:space="preserve"> безопасности</w:t>
      </w:r>
      <w:r w:rsidR="00A71317">
        <w:rPr>
          <w:rFonts w:cs="Times New Roman"/>
          <w:sz w:val="30"/>
          <w:szCs w:val="30"/>
        </w:rPr>
        <w:t xml:space="preserve"> исследуемого вещества (лекарственного средства)</w:t>
      </w:r>
      <w:r w:rsidRPr="0048664E">
        <w:rPr>
          <w:rFonts w:cs="Times New Roman"/>
          <w:sz w:val="30"/>
          <w:szCs w:val="30"/>
        </w:rPr>
        <w:t>, о репортировании данных и оценке влияния контаминации</w:t>
      </w:r>
      <w:r w:rsidR="00A71317" w:rsidRPr="00A71317">
        <w:rPr>
          <w:rFonts w:cs="Times New Roman"/>
          <w:sz w:val="30"/>
          <w:szCs w:val="30"/>
        </w:rPr>
        <w:t xml:space="preserve"> </w:t>
      </w:r>
      <w:r w:rsidR="00A71317">
        <w:rPr>
          <w:rFonts w:cs="Times New Roman"/>
          <w:sz w:val="30"/>
          <w:szCs w:val="30"/>
        </w:rPr>
        <w:t>исследуемого вещества (лекарственного средства)</w:t>
      </w:r>
      <w:r w:rsidRPr="0048664E">
        <w:rPr>
          <w:rFonts w:cs="Times New Roman"/>
          <w:sz w:val="30"/>
          <w:szCs w:val="30"/>
        </w:rPr>
        <w:t xml:space="preserve"> на валидность </w:t>
      </w:r>
      <w:r w:rsidR="00A71317">
        <w:rPr>
          <w:rFonts w:cs="Times New Roman"/>
          <w:sz w:val="30"/>
          <w:szCs w:val="30"/>
        </w:rPr>
        <w:t xml:space="preserve">таких </w:t>
      </w:r>
      <w:r w:rsidRPr="0048664E">
        <w:rPr>
          <w:rFonts w:cs="Times New Roman"/>
          <w:sz w:val="30"/>
          <w:szCs w:val="30"/>
        </w:rPr>
        <w:t>исследований.</w:t>
      </w:r>
    </w:p>
    <w:p w14:paraId="0734648B" w14:textId="500EB557" w:rsidR="006C519A" w:rsidRPr="0048664E" w:rsidRDefault="00A71317" w:rsidP="006C519A">
      <w:pPr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lastRenderedPageBreak/>
        <w:t xml:space="preserve">В целях подтверждения общего качества и валидности </w:t>
      </w:r>
      <w:r w:rsidR="007116CB">
        <w:rPr>
          <w:rFonts w:cs="Times New Roman"/>
          <w:sz w:val="30"/>
          <w:szCs w:val="30"/>
        </w:rPr>
        <w:t>доклинических</w:t>
      </w:r>
      <w:r>
        <w:rPr>
          <w:rFonts w:cs="Times New Roman"/>
          <w:sz w:val="30"/>
          <w:szCs w:val="30"/>
        </w:rPr>
        <w:t xml:space="preserve"> исследований токсичности настоящий документ описывает подходы к оценке контаминации животного из контрольной группы и контрольных образцов и подтверждению ее отсутствия.</w:t>
      </w:r>
    </w:p>
    <w:p w14:paraId="0001CB7E" w14:textId="1625F3C3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  <w:lang w:val="en-US"/>
        </w:rPr>
        <w:t>II</w:t>
      </w:r>
      <w:r w:rsidRPr="0048664E">
        <w:rPr>
          <w:rFonts w:cs="Times New Roman"/>
          <w:sz w:val="30"/>
          <w:szCs w:val="30"/>
        </w:rPr>
        <w:t>.</w:t>
      </w:r>
      <w:r w:rsidRPr="0048664E">
        <w:rPr>
          <w:rFonts w:cs="Times New Roman"/>
          <w:sz w:val="30"/>
          <w:szCs w:val="30"/>
          <w:lang w:val="en-US"/>
        </w:rPr>
        <w:t> </w:t>
      </w:r>
      <w:r w:rsidRPr="0048664E">
        <w:rPr>
          <w:rFonts w:cs="Times New Roman"/>
          <w:sz w:val="30"/>
          <w:szCs w:val="30"/>
        </w:rPr>
        <w:t>Подходы к оценке контаминации</w:t>
      </w:r>
      <w:r w:rsidRPr="0048664E">
        <w:rPr>
          <w:rFonts w:cs="Times New Roman"/>
          <w:sz w:val="30"/>
          <w:szCs w:val="30"/>
        </w:rPr>
        <w:br/>
      </w:r>
      <w:r w:rsidR="00A71317" w:rsidRPr="0048664E">
        <w:rPr>
          <w:rFonts w:cs="Times New Roman"/>
          <w:sz w:val="30"/>
          <w:szCs w:val="30"/>
        </w:rPr>
        <w:t xml:space="preserve">животных </w:t>
      </w:r>
      <w:r w:rsidRPr="0048664E">
        <w:rPr>
          <w:rFonts w:cs="Times New Roman"/>
          <w:sz w:val="30"/>
          <w:szCs w:val="30"/>
        </w:rPr>
        <w:t xml:space="preserve">контрольной группы </w:t>
      </w:r>
    </w:p>
    <w:p w14:paraId="5FE84D94" w14:textId="11903BE1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1. Необходимость отбора</w:t>
      </w:r>
      <w:r w:rsidR="0024104A">
        <w:rPr>
          <w:rFonts w:cs="Times New Roman"/>
          <w:sz w:val="30"/>
          <w:szCs w:val="30"/>
        </w:rPr>
        <w:t xml:space="preserve"> и анализа контрольных</w:t>
      </w:r>
      <w:r w:rsidRPr="0048664E">
        <w:rPr>
          <w:rFonts w:cs="Times New Roman"/>
          <w:sz w:val="30"/>
          <w:szCs w:val="30"/>
        </w:rPr>
        <w:t xml:space="preserve"> образцов</w:t>
      </w:r>
    </w:p>
    <w:p w14:paraId="6DF5186E" w14:textId="680BF44E" w:rsidR="006C519A" w:rsidRPr="0048664E" w:rsidRDefault="006C519A" w:rsidP="006C519A">
      <w:pPr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Процедуру отбора </w:t>
      </w:r>
      <w:r w:rsidR="0024104A">
        <w:rPr>
          <w:rFonts w:cs="Times New Roman"/>
          <w:sz w:val="30"/>
          <w:szCs w:val="30"/>
        </w:rPr>
        <w:t xml:space="preserve">контрольных </w:t>
      </w:r>
      <w:r w:rsidRPr="0048664E">
        <w:rPr>
          <w:rFonts w:cs="Times New Roman"/>
          <w:sz w:val="30"/>
          <w:szCs w:val="30"/>
        </w:rPr>
        <w:t xml:space="preserve">образцов и аналитические методики их изучения </w:t>
      </w:r>
      <w:r w:rsidR="0024104A">
        <w:rPr>
          <w:rFonts w:cs="Times New Roman"/>
          <w:sz w:val="30"/>
          <w:szCs w:val="30"/>
        </w:rPr>
        <w:t>следует</w:t>
      </w:r>
      <w:r w:rsidR="0024104A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включить в программу токсикокинетической оценки, проводим</w:t>
      </w:r>
      <w:r w:rsidR="0024104A">
        <w:rPr>
          <w:rFonts w:cs="Times New Roman"/>
          <w:sz w:val="30"/>
          <w:szCs w:val="30"/>
        </w:rPr>
        <w:t>ой</w:t>
      </w:r>
      <w:r w:rsidRPr="0048664E">
        <w:rPr>
          <w:rFonts w:cs="Times New Roman"/>
          <w:sz w:val="30"/>
          <w:szCs w:val="30"/>
        </w:rPr>
        <w:t xml:space="preserve"> в </w:t>
      </w:r>
      <w:r w:rsidR="0024104A">
        <w:rPr>
          <w:rFonts w:cs="Times New Roman"/>
          <w:sz w:val="30"/>
          <w:szCs w:val="30"/>
        </w:rPr>
        <w:t xml:space="preserve">рамках </w:t>
      </w:r>
      <w:r w:rsidRPr="0048664E">
        <w:rPr>
          <w:rFonts w:cs="Times New Roman"/>
          <w:sz w:val="30"/>
          <w:szCs w:val="30"/>
        </w:rPr>
        <w:t>доклинических исследований безопасности</w:t>
      </w:r>
      <w:r w:rsidR="0024104A">
        <w:rPr>
          <w:rFonts w:cs="Times New Roman"/>
          <w:sz w:val="30"/>
          <w:szCs w:val="30"/>
        </w:rPr>
        <w:t xml:space="preserve"> исследуемого вещества (лекарственного средства)</w:t>
      </w:r>
      <w:r w:rsidRPr="0048664E">
        <w:rPr>
          <w:rFonts w:cs="Times New Roman"/>
          <w:sz w:val="30"/>
          <w:szCs w:val="30"/>
        </w:rPr>
        <w:t xml:space="preserve">. </w:t>
      </w:r>
      <w:r w:rsidR="00C61DEC" w:rsidRPr="0048664E">
        <w:rPr>
          <w:rFonts w:cs="Times New Roman"/>
          <w:sz w:val="30"/>
          <w:szCs w:val="30"/>
        </w:rPr>
        <w:t xml:space="preserve">Проведение анализа </w:t>
      </w:r>
      <w:r w:rsidR="0024104A">
        <w:rPr>
          <w:rFonts w:cs="Times New Roman"/>
          <w:sz w:val="30"/>
          <w:szCs w:val="30"/>
        </w:rPr>
        <w:t xml:space="preserve">контрольных </w:t>
      </w:r>
      <w:r w:rsidR="003465C7" w:rsidRPr="0048664E">
        <w:rPr>
          <w:rFonts w:cs="Times New Roman"/>
          <w:sz w:val="30"/>
          <w:szCs w:val="30"/>
        </w:rPr>
        <w:t xml:space="preserve">образцов </w:t>
      </w:r>
      <w:r w:rsidR="00C61DEC" w:rsidRPr="0048664E">
        <w:rPr>
          <w:rFonts w:cs="Times New Roman"/>
          <w:sz w:val="30"/>
          <w:szCs w:val="30"/>
        </w:rPr>
        <w:t xml:space="preserve">может потребоваться одновременно с </w:t>
      </w:r>
      <w:r w:rsidR="003465C7" w:rsidRPr="0048664E">
        <w:rPr>
          <w:rFonts w:cs="Times New Roman"/>
          <w:sz w:val="30"/>
          <w:szCs w:val="30"/>
        </w:rPr>
        <w:t>проведением анализа образцов</w:t>
      </w:r>
      <w:r w:rsidR="00C61DEC" w:rsidRPr="0048664E">
        <w:rPr>
          <w:rFonts w:cs="Times New Roman"/>
          <w:sz w:val="30"/>
          <w:szCs w:val="30"/>
        </w:rPr>
        <w:t xml:space="preserve"> </w:t>
      </w:r>
      <w:r w:rsidR="003465C7" w:rsidRPr="0048664E">
        <w:rPr>
          <w:rFonts w:cs="Times New Roman"/>
          <w:sz w:val="30"/>
          <w:szCs w:val="30"/>
        </w:rPr>
        <w:t xml:space="preserve">от </w:t>
      </w:r>
      <w:r w:rsidR="00C61DEC" w:rsidRPr="0048664E">
        <w:rPr>
          <w:rFonts w:cs="Times New Roman"/>
          <w:sz w:val="30"/>
          <w:szCs w:val="30"/>
        </w:rPr>
        <w:t xml:space="preserve">животных </w:t>
      </w:r>
      <w:r w:rsidR="0024104A">
        <w:rPr>
          <w:rFonts w:cs="Times New Roman"/>
          <w:sz w:val="30"/>
          <w:szCs w:val="30"/>
        </w:rPr>
        <w:t xml:space="preserve">из </w:t>
      </w:r>
      <w:r w:rsidR="00C61DEC" w:rsidRPr="0048664E">
        <w:rPr>
          <w:rFonts w:cs="Times New Roman"/>
          <w:sz w:val="30"/>
          <w:szCs w:val="30"/>
        </w:rPr>
        <w:t>опытн</w:t>
      </w:r>
      <w:r w:rsidR="0024104A">
        <w:rPr>
          <w:rFonts w:cs="Times New Roman"/>
          <w:sz w:val="30"/>
          <w:szCs w:val="30"/>
        </w:rPr>
        <w:t>ой</w:t>
      </w:r>
      <w:r w:rsidR="00C61DEC" w:rsidRPr="0048664E">
        <w:rPr>
          <w:rFonts w:cs="Times New Roman"/>
          <w:sz w:val="30"/>
          <w:szCs w:val="30"/>
        </w:rPr>
        <w:t xml:space="preserve"> групп</w:t>
      </w:r>
      <w:r w:rsidR="0024104A">
        <w:rPr>
          <w:rFonts w:cs="Times New Roman"/>
          <w:sz w:val="30"/>
          <w:szCs w:val="30"/>
        </w:rPr>
        <w:t>ы</w:t>
      </w:r>
      <w:r w:rsidRPr="0048664E">
        <w:rPr>
          <w:rFonts w:cs="Times New Roman"/>
          <w:sz w:val="30"/>
          <w:szCs w:val="30"/>
        </w:rPr>
        <w:t>.</w:t>
      </w:r>
    </w:p>
    <w:p w14:paraId="6EB730B7" w14:textId="77777777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2. Виды исследований</w:t>
      </w:r>
    </w:p>
    <w:p w14:paraId="04D4C6F5" w14:textId="2DA84D59" w:rsidR="006C519A" w:rsidRPr="0048664E" w:rsidRDefault="006C519A" w:rsidP="006C519A">
      <w:pPr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Сбор и анализ контрольных образцов </w:t>
      </w:r>
      <w:r w:rsidR="0024104A">
        <w:rPr>
          <w:rFonts w:cs="Times New Roman"/>
          <w:sz w:val="30"/>
          <w:szCs w:val="30"/>
        </w:rPr>
        <w:t>следует</w:t>
      </w:r>
      <w:r w:rsidR="0024104A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осуществлять во всех опорных исследованиях, предусматривающих проведение токсикокинетической оценки.</w:t>
      </w:r>
    </w:p>
    <w:p w14:paraId="71E15CD3" w14:textId="19BA79BF" w:rsidR="006C519A" w:rsidRPr="0048664E" w:rsidRDefault="00C61DEC" w:rsidP="006C519A">
      <w:pPr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При проведении исследований на негрызунах </w:t>
      </w:r>
      <w:r w:rsidR="0024104A">
        <w:rPr>
          <w:rFonts w:cs="Times New Roman"/>
          <w:sz w:val="30"/>
          <w:szCs w:val="30"/>
        </w:rPr>
        <w:t xml:space="preserve">контрольные </w:t>
      </w:r>
      <w:r w:rsidR="003465C7" w:rsidRPr="0048664E">
        <w:rPr>
          <w:rFonts w:cs="Times New Roman"/>
          <w:sz w:val="30"/>
          <w:szCs w:val="30"/>
        </w:rPr>
        <w:t>образц</w:t>
      </w:r>
      <w:r w:rsidR="0024104A">
        <w:rPr>
          <w:rFonts w:cs="Times New Roman"/>
          <w:sz w:val="30"/>
          <w:szCs w:val="30"/>
        </w:rPr>
        <w:t>ы</w:t>
      </w:r>
      <w:r w:rsidR="003465C7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следует собирать и анализировать </w:t>
      </w:r>
      <w:r w:rsidR="0024104A">
        <w:rPr>
          <w:rFonts w:cs="Times New Roman"/>
          <w:sz w:val="30"/>
          <w:szCs w:val="30"/>
        </w:rPr>
        <w:t>тем</w:t>
      </w:r>
      <w:r w:rsidRPr="0048664E">
        <w:rPr>
          <w:rFonts w:cs="Times New Roman"/>
          <w:sz w:val="30"/>
          <w:szCs w:val="30"/>
        </w:rPr>
        <w:t xml:space="preserve"> же образом, что и </w:t>
      </w:r>
      <w:r w:rsidR="003465C7" w:rsidRPr="0048664E">
        <w:rPr>
          <w:rFonts w:cs="Times New Roman"/>
          <w:sz w:val="30"/>
          <w:szCs w:val="30"/>
        </w:rPr>
        <w:t xml:space="preserve">образцы от животных </w:t>
      </w:r>
      <w:r w:rsidR="0024104A">
        <w:rPr>
          <w:rFonts w:cs="Times New Roman"/>
          <w:sz w:val="30"/>
          <w:szCs w:val="30"/>
        </w:rPr>
        <w:t xml:space="preserve">из </w:t>
      </w:r>
      <w:r w:rsidR="003465C7" w:rsidRPr="0048664E">
        <w:rPr>
          <w:rFonts w:cs="Times New Roman"/>
          <w:sz w:val="30"/>
          <w:szCs w:val="30"/>
        </w:rPr>
        <w:t>опытн</w:t>
      </w:r>
      <w:r w:rsidR="0024104A">
        <w:rPr>
          <w:rFonts w:cs="Times New Roman"/>
          <w:sz w:val="30"/>
          <w:szCs w:val="30"/>
        </w:rPr>
        <w:t>ой</w:t>
      </w:r>
      <w:r w:rsidR="003465C7" w:rsidRPr="0048664E">
        <w:rPr>
          <w:rFonts w:cs="Times New Roman"/>
          <w:sz w:val="30"/>
          <w:szCs w:val="30"/>
        </w:rPr>
        <w:t xml:space="preserve"> групп</w:t>
      </w:r>
      <w:r w:rsidR="0024104A">
        <w:rPr>
          <w:rFonts w:cs="Times New Roman"/>
          <w:sz w:val="30"/>
          <w:szCs w:val="30"/>
        </w:rPr>
        <w:t>ы</w:t>
      </w:r>
      <w:r w:rsidRPr="0048664E">
        <w:rPr>
          <w:rFonts w:cs="Times New Roman"/>
          <w:sz w:val="30"/>
          <w:szCs w:val="30"/>
        </w:rPr>
        <w:t>.</w:t>
      </w:r>
      <w:r w:rsidR="006C519A" w:rsidRPr="0048664E">
        <w:rPr>
          <w:rFonts w:cs="Times New Roman"/>
          <w:sz w:val="30"/>
          <w:szCs w:val="30"/>
        </w:rPr>
        <w:t xml:space="preserve"> </w:t>
      </w:r>
      <w:r w:rsidR="0024104A">
        <w:rPr>
          <w:rFonts w:cs="Times New Roman"/>
          <w:sz w:val="30"/>
          <w:szCs w:val="30"/>
        </w:rPr>
        <w:t>При</w:t>
      </w:r>
      <w:r w:rsidR="0024104A"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 xml:space="preserve">исследованиях на грызунах контрольные образцы следует собирать и анализировать по меньшей мере приблизительно в районе </w:t>
      </w:r>
      <w:r w:rsidR="006C519A" w:rsidRPr="0048664E">
        <w:rPr>
          <w:rFonts w:cs="Times New Roman"/>
          <w:sz w:val="30"/>
          <w:szCs w:val="30"/>
          <w:lang w:val="en-US"/>
        </w:rPr>
        <w:t>t</w:t>
      </w:r>
      <w:r w:rsidR="006C519A" w:rsidRPr="0048664E">
        <w:rPr>
          <w:rFonts w:cs="Times New Roman"/>
          <w:sz w:val="30"/>
          <w:szCs w:val="30"/>
          <w:vertAlign w:val="subscript"/>
          <w:lang w:val="en-US"/>
        </w:rPr>
        <w:t>max</w:t>
      </w:r>
      <w:r w:rsidR="006C519A" w:rsidRPr="0048664E">
        <w:rPr>
          <w:rFonts w:cs="Times New Roman"/>
          <w:sz w:val="30"/>
          <w:szCs w:val="30"/>
        </w:rPr>
        <w:t xml:space="preserve"> </w:t>
      </w:r>
      <w:r w:rsidR="0024104A">
        <w:rPr>
          <w:rFonts w:cs="Times New Roman"/>
          <w:sz w:val="30"/>
          <w:szCs w:val="30"/>
        </w:rPr>
        <w:t>исследуемого</w:t>
      </w:r>
      <w:r w:rsidR="0024104A"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>вещества</w:t>
      </w:r>
      <w:r w:rsidRPr="0048664E">
        <w:rPr>
          <w:rFonts w:cs="Times New Roman"/>
          <w:sz w:val="30"/>
          <w:szCs w:val="30"/>
        </w:rPr>
        <w:t xml:space="preserve"> (лекарственного средства)</w:t>
      </w:r>
      <w:r w:rsidR="006C519A" w:rsidRPr="0048664E">
        <w:rPr>
          <w:rFonts w:cs="Times New Roman"/>
          <w:sz w:val="30"/>
          <w:szCs w:val="30"/>
        </w:rPr>
        <w:t>.</w:t>
      </w:r>
    </w:p>
    <w:p w14:paraId="6DB2F0DA" w14:textId="43F4DA1C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lastRenderedPageBreak/>
        <w:t>3. Путь введения</w:t>
      </w:r>
      <w:r w:rsidR="0024104A">
        <w:rPr>
          <w:rFonts w:cs="Times New Roman"/>
          <w:sz w:val="30"/>
          <w:szCs w:val="30"/>
        </w:rPr>
        <w:t xml:space="preserve"> исследуемого вещества</w:t>
      </w:r>
      <w:r w:rsidR="00347B4C">
        <w:rPr>
          <w:rFonts w:cs="Times New Roman"/>
          <w:sz w:val="30"/>
          <w:szCs w:val="30"/>
        </w:rPr>
        <w:br/>
      </w:r>
      <w:r w:rsidR="0024104A">
        <w:rPr>
          <w:rFonts w:cs="Times New Roman"/>
          <w:sz w:val="30"/>
          <w:szCs w:val="30"/>
        </w:rPr>
        <w:t>(лекарственного средства)</w:t>
      </w:r>
    </w:p>
    <w:p w14:paraId="04CED21C" w14:textId="039B94DA" w:rsidR="006C519A" w:rsidRPr="0048664E" w:rsidRDefault="006C519A" w:rsidP="006C519A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Поскольку контаминация контрольных образцов </w:t>
      </w:r>
      <w:r w:rsidR="00347B4C">
        <w:rPr>
          <w:rFonts w:cs="Times New Roman"/>
          <w:sz w:val="30"/>
          <w:szCs w:val="30"/>
        </w:rPr>
        <w:t>возможна</w:t>
      </w:r>
      <w:r w:rsidRPr="0048664E">
        <w:rPr>
          <w:rFonts w:cs="Times New Roman"/>
          <w:sz w:val="30"/>
          <w:szCs w:val="30"/>
        </w:rPr>
        <w:t xml:space="preserve"> в исследованиях с использованием всех путей введения</w:t>
      </w:r>
      <w:r w:rsidR="0024104A">
        <w:rPr>
          <w:rFonts w:cs="Times New Roman"/>
          <w:sz w:val="30"/>
          <w:szCs w:val="30"/>
        </w:rPr>
        <w:t xml:space="preserve"> исследуемого вещества (лекарственного средства)</w:t>
      </w:r>
      <w:r w:rsidRPr="0048664E">
        <w:rPr>
          <w:rFonts w:cs="Times New Roman"/>
          <w:sz w:val="30"/>
          <w:szCs w:val="30"/>
        </w:rPr>
        <w:t xml:space="preserve">, взятие и анализ контрольных образцов необходимо осуществлять независимо от пути </w:t>
      </w:r>
      <w:r w:rsidR="0024104A">
        <w:rPr>
          <w:rFonts w:cs="Times New Roman"/>
          <w:sz w:val="30"/>
          <w:szCs w:val="30"/>
        </w:rPr>
        <w:t xml:space="preserve">его </w:t>
      </w:r>
      <w:r w:rsidRPr="0048664E">
        <w:rPr>
          <w:rFonts w:cs="Times New Roman"/>
          <w:sz w:val="30"/>
          <w:szCs w:val="30"/>
        </w:rPr>
        <w:t>введения.</w:t>
      </w:r>
    </w:p>
    <w:p w14:paraId="0D5F39D7" w14:textId="2268FE04" w:rsidR="006C519A" w:rsidRPr="0048664E" w:rsidRDefault="006C519A" w:rsidP="006C519A">
      <w:pPr>
        <w:spacing w:before="360" w:after="360" w:line="240" w:lineRule="auto"/>
        <w:jc w:val="center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4. Последствия контаминации контрольных</w:t>
      </w:r>
      <w:r w:rsidR="00C67E2B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образцов</w:t>
      </w:r>
      <w:r w:rsidR="00347B4C">
        <w:rPr>
          <w:rFonts w:cs="Times New Roman"/>
          <w:sz w:val="30"/>
          <w:szCs w:val="30"/>
        </w:rPr>
        <w:t xml:space="preserve">, </w:t>
      </w:r>
      <w:r w:rsidR="00C67E2B">
        <w:rPr>
          <w:rFonts w:cs="Times New Roman"/>
          <w:sz w:val="30"/>
          <w:szCs w:val="30"/>
        </w:rPr>
        <w:br/>
      </w:r>
      <w:r w:rsidR="00347B4C">
        <w:rPr>
          <w:rFonts w:cs="Times New Roman"/>
          <w:sz w:val="30"/>
          <w:szCs w:val="30"/>
        </w:rPr>
        <w:t>меры для установления источника контаминации</w:t>
      </w:r>
      <w:r w:rsidR="00C67E2B">
        <w:rPr>
          <w:rFonts w:cs="Times New Roman"/>
          <w:sz w:val="30"/>
          <w:szCs w:val="30"/>
        </w:rPr>
        <w:t xml:space="preserve"> </w:t>
      </w:r>
      <w:r w:rsidR="00C67E2B">
        <w:rPr>
          <w:rFonts w:cs="Times New Roman"/>
          <w:sz w:val="30"/>
          <w:szCs w:val="30"/>
        </w:rPr>
        <w:br/>
      </w:r>
      <w:r w:rsidRPr="0048664E">
        <w:rPr>
          <w:rFonts w:cs="Times New Roman"/>
          <w:sz w:val="30"/>
          <w:szCs w:val="30"/>
        </w:rPr>
        <w:t>и меры</w:t>
      </w:r>
      <w:r w:rsidR="0084676B">
        <w:rPr>
          <w:rFonts w:cs="Times New Roman"/>
          <w:sz w:val="30"/>
          <w:szCs w:val="30"/>
        </w:rPr>
        <w:t>,</w:t>
      </w:r>
      <w:r w:rsidR="0024104A">
        <w:rPr>
          <w:rFonts w:cs="Times New Roman"/>
          <w:sz w:val="30"/>
          <w:szCs w:val="30"/>
        </w:rPr>
        <w:t xml:space="preserve"> </w:t>
      </w:r>
      <w:r w:rsidR="0024104A" w:rsidRPr="0048664E">
        <w:rPr>
          <w:rFonts w:cs="Times New Roman"/>
          <w:sz w:val="30"/>
          <w:szCs w:val="30"/>
        </w:rPr>
        <w:t>принимаемые</w:t>
      </w:r>
      <w:r w:rsidR="0024104A">
        <w:rPr>
          <w:rFonts w:cs="Times New Roman"/>
          <w:sz w:val="30"/>
          <w:szCs w:val="30"/>
        </w:rPr>
        <w:t xml:space="preserve"> </w:t>
      </w:r>
      <w:r w:rsidR="00347B4C">
        <w:rPr>
          <w:rFonts w:cs="Times New Roman"/>
          <w:sz w:val="30"/>
          <w:szCs w:val="30"/>
        </w:rPr>
        <w:t>при обнаружении</w:t>
      </w:r>
      <w:r w:rsidR="005F3249">
        <w:rPr>
          <w:rFonts w:cs="Times New Roman"/>
          <w:sz w:val="30"/>
          <w:szCs w:val="30"/>
        </w:rPr>
        <w:t xml:space="preserve"> к</w:t>
      </w:r>
      <w:r w:rsidR="0024104A">
        <w:rPr>
          <w:rFonts w:cs="Times New Roman"/>
          <w:sz w:val="30"/>
          <w:szCs w:val="30"/>
        </w:rPr>
        <w:t>онтаминации</w:t>
      </w:r>
    </w:p>
    <w:p w14:paraId="193AB364" w14:textId="77777777" w:rsidR="006C519A" w:rsidRPr="0048664E" w:rsidRDefault="006C519A" w:rsidP="006C519A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Следовые количества контаминирующего вещества ниже предела количественного определения аналитической методики могут считаться незначимыми.</w:t>
      </w:r>
    </w:p>
    <w:p w14:paraId="7C00C556" w14:textId="2F0A787D" w:rsidR="006C519A" w:rsidRPr="0048664E" w:rsidRDefault="006C519A" w:rsidP="006C519A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Контаминация </w:t>
      </w:r>
      <w:r w:rsidR="0024104A">
        <w:rPr>
          <w:rFonts w:cs="Times New Roman"/>
          <w:sz w:val="30"/>
          <w:szCs w:val="30"/>
        </w:rPr>
        <w:t xml:space="preserve">контрольных </w:t>
      </w:r>
      <w:r w:rsidR="003465C7" w:rsidRPr="0048664E">
        <w:rPr>
          <w:rFonts w:cs="Times New Roman"/>
          <w:sz w:val="30"/>
          <w:szCs w:val="30"/>
        </w:rPr>
        <w:t xml:space="preserve">образцов </w:t>
      </w:r>
      <w:r w:rsidR="00EB4FFC">
        <w:rPr>
          <w:rFonts w:cs="Times New Roman"/>
          <w:sz w:val="30"/>
          <w:szCs w:val="30"/>
        </w:rPr>
        <w:t xml:space="preserve">подтвержденная по итогам проведения исследований </w:t>
      </w:r>
      <w:r w:rsidRPr="0048664E">
        <w:rPr>
          <w:rStyle w:val="a9"/>
          <w:sz w:val="30"/>
          <w:szCs w:val="30"/>
          <w:lang w:val="en-US"/>
        </w:rPr>
        <w:t>in</w:t>
      </w:r>
      <w:r w:rsidRPr="0048664E">
        <w:rPr>
          <w:rStyle w:val="a9"/>
          <w:sz w:val="30"/>
          <w:szCs w:val="30"/>
        </w:rPr>
        <w:t> </w:t>
      </w:r>
      <w:r w:rsidRPr="0048664E">
        <w:rPr>
          <w:rStyle w:val="a9"/>
          <w:sz w:val="30"/>
          <w:szCs w:val="30"/>
          <w:lang w:val="en-US"/>
        </w:rPr>
        <w:t>vivo</w:t>
      </w:r>
      <w:r w:rsidRPr="0048664E">
        <w:rPr>
          <w:rFonts w:cs="Times New Roman"/>
          <w:sz w:val="30"/>
          <w:szCs w:val="30"/>
        </w:rPr>
        <w:t xml:space="preserve"> </w:t>
      </w:r>
      <w:r w:rsidR="003465C7" w:rsidRPr="0048664E">
        <w:rPr>
          <w:rFonts w:cs="Times New Roman"/>
          <w:sz w:val="30"/>
          <w:szCs w:val="30"/>
        </w:rPr>
        <w:t>ставит</w:t>
      </w:r>
      <w:r w:rsidR="00C61DEC" w:rsidRPr="0048664E">
        <w:rPr>
          <w:rFonts w:cs="Times New Roman"/>
          <w:sz w:val="30"/>
          <w:szCs w:val="30"/>
        </w:rPr>
        <w:t xml:space="preserve"> под сомнение валидность и (или) достоверность </w:t>
      </w:r>
      <w:r w:rsidR="003465C7" w:rsidRPr="0048664E">
        <w:rPr>
          <w:rFonts w:cs="Times New Roman"/>
          <w:sz w:val="30"/>
          <w:szCs w:val="30"/>
        </w:rPr>
        <w:t xml:space="preserve">всего </w:t>
      </w:r>
      <w:r w:rsidR="00C61DEC" w:rsidRPr="0048664E">
        <w:rPr>
          <w:rFonts w:cs="Times New Roman"/>
          <w:sz w:val="30"/>
          <w:szCs w:val="30"/>
        </w:rPr>
        <w:t>исследования</w:t>
      </w:r>
      <w:r w:rsidRPr="0048664E">
        <w:rPr>
          <w:rFonts w:cs="Times New Roman"/>
          <w:sz w:val="30"/>
          <w:szCs w:val="30"/>
        </w:rPr>
        <w:t xml:space="preserve">. Контаминация </w:t>
      </w:r>
      <w:r w:rsidR="00EB4FFC">
        <w:rPr>
          <w:rFonts w:cs="Times New Roman"/>
          <w:sz w:val="30"/>
          <w:szCs w:val="30"/>
        </w:rPr>
        <w:t xml:space="preserve">контрольных </w:t>
      </w:r>
      <w:r w:rsidR="003465C7" w:rsidRPr="0048664E">
        <w:rPr>
          <w:rFonts w:cs="Times New Roman"/>
          <w:sz w:val="30"/>
          <w:szCs w:val="30"/>
        </w:rPr>
        <w:t xml:space="preserve">образцов </w:t>
      </w:r>
      <w:r w:rsidR="00EB4FFC">
        <w:rPr>
          <w:rFonts w:cs="Times New Roman"/>
          <w:sz w:val="30"/>
          <w:szCs w:val="30"/>
        </w:rPr>
        <w:t xml:space="preserve">подтвержденная по итогам проведения исследований </w:t>
      </w:r>
      <w:r w:rsidRPr="0048664E">
        <w:rPr>
          <w:rStyle w:val="a9"/>
          <w:sz w:val="30"/>
          <w:szCs w:val="30"/>
          <w:lang w:val="en-US"/>
        </w:rPr>
        <w:t>ex</w:t>
      </w:r>
      <w:r w:rsidR="005168FF" w:rsidRPr="005168FF">
        <w:rPr>
          <w:rStyle w:val="a9"/>
          <w:sz w:val="30"/>
          <w:szCs w:val="30"/>
        </w:rPr>
        <w:t xml:space="preserve"> </w:t>
      </w:r>
      <w:r w:rsidRPr="0048664E">
        <w:rPr>
          <w:rStyle w:val="a9"/>
          <w:sz w:val="30"/>
          <w:szCs w:val="30"/>
          <w:lang w:val="en-US"/>
        </w:rPr>
        <w:t>vivo</w:t>
      </w:r>
      <w:r w:rsidR="00EB4FFC">
        <w:rPr>
          <w:rStyle w:val="a9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может </w:t>
      </w:r>
      <w:r w:rsidR="00C61DEC" w:rsidRPr="0048664E">
        <w:rPr>
          <w:rFonts w:cs="Times New Roman"/>
          <w:sz w:val="30"/>
          <w:szCs w:val="30"/>
        </w:rPr>
        <w:t>поставить под сомнение валидность и (или) достоверность соответствующей токсикокинетической оценки</w:t>
      </w:r>
      <w:r w:rsidR="003465C7" w:rsidRPr="0048664E">
        <w:rPr>
          <w:rFonts w:cs="Times New Roman"/>
          <w:sz w:val="30"/>
          <w:szCs w:val="30"/>
        </w:rPr>
        <w:t xml:space="preserve"> исследуемого вещества (лекарственного средства)</w:t>
      </w:r>
      <w:r w:rsidR="00C61DEC" w:rsidRPr="0048664E">
        <w:rPr>
          <w:rFonts w:cs="Times New Roman"/>
          <w:sz w:val="30"/>
          <w:szCs w:val="30"/>
        </w:rPr>
        <w:t>.</w:t>
      </w:r>
    </w:p>
    <w:p w14:paraId="449F756B" w14:textId="6904A8F0" w:rsidR="006C519A" w:rsidRPr="0048664E" w:rsidRDefault="006C519A" w:rsidP="006C519A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Решение об аннулировании </w:t>
      </w:r>
      <w:r w:rsidR="00C61DEC" w:rsidRPr="0048664E">
        <w:rPr>
          <w:rFonts w:cs="Times New Roman"/>
          <w:sz w:val="30"/>
          <w:szCs w:val="30"/>
        </w:rPr>
        <w:t xml:space="preserve">всех результатов </w:t>
      </w:r>
      <w:r w:rsidRPr="0048664E">
        <w:rPr>
          <w:rFonts w:cs="Times New Roman"/>
          <w:sz w:val="30"/>
          <w:szCs w:val="30"/>
        </w:rPr>
        <w:t xml:space="preserve">исследования или соответствующей токсикокинетической оценки </w:t>
      </w:r>
      <w:r w:rsidR="003465C7" w:rsidRPr="0048664E">
        <w:rPr>
          <w:rFonts w:cs="Times New Roman"/>
          <w:sz w:val="30"/>
          <w:szCs w:val="30"/>
        </w:rPr>
        <w:t xml:space="preserve">в рамках исследования </w:t>
      </w:r>
      <w:r w:rsidRPr="0048664E">
        <w:rPr>
          <w:rFonts w:cs="Times New Roman"/>
          <w:sz w:val="30"/>
          <w:szCs w:val="30"/>
        </w:rPr>
        <w:t xml:space="preserve">зависит от нескольких </w:t>
      </w:r>
      <w:r w:rsidR="00EB4FFC">
        <w:rPr>
          <w:rFonts w:cs="Times New Roman"/>
          <w:sz w:val="30"/>
          <w:szCs w:val="30"/>
        </w:rPr>
        <w:t>параметров</w:t>
      </w:r>
      <w:r w:rsidRPr="0048664E">
        <w:rPr>
          <w:rFonts w:cs="Times New Roman"/>
          <w:sz w:val="30"/>
          <w:szCs w:val="30"/>
        </w:rPr>
        <w:t xml:space="preserve">, подлежащих тщательному анализу, включая </w:t>
      </w:r>
      <w:r w:rsidR="00347B4C">
        <w:rPr>
          <w:rFonts w:cs="Times New Roman"/>
          <w:sz w:val="30"/>
          <w:szCs w:val="30"/>
        </w:rPr>
        <w:t xml:space="preserve">в себя </w:t>
      </w:r>
      <w:r w:rsidRPr="0048664E">
        <w:rPr>
          <w:rFonts w:cs="Times New Roman"/>
          <w:sz w:val="30"/>
          <w:szCs w:val="30"/>
        </w:rPr>
        <w:t xml:space="preserve">степень контаминации и ее влияние на валидность статистического анализа, определение границ безопасности </w:t>
      </w:r>
      <w:r w:rsidR="00347B4C">
        <w:rPr>
          <w:rFonts w:cs="Times New Roman"/>
          <w:sz w:val="30"/>
          <w:szCs w:val="30"/>
        </w:rPr>
        <w:t xml:space="preserve">для </w:t>
      </w:r>
      <w:r w:rsidR="00347B4C" w:rsidRPr="00347B4C">
        <w:rPr>
          <w:rFonts w:cs="Times New Roman"/>
          <w:sz w:val="30"/>
          <w:szCs w:val="30"/>
        </w:rPr>
        <w:t xml:space="preserve">контаминирующего вещества </w:t>
      </w:r>
      <w:r w:rsidRPr="00347B4C">
        <w:rPr>
          <w:rFonts w:cs="Times New Roman"/>
          <w:sz w:val="30"/>
          <w:szCs w:val="30"/>
        </w:rPr>
        <w:t xml:space="preserve">и достоверность </w:t>
      </w:r>
      <w:r w:rsidR="00347B4C" w:rsidRPr="00347B4C">
        <w:rPr>
          <w:rFonts w:cs="Times New Roman"/>
          <w:sz w:val="30"/>
          <w:szCs w:val="30"/>
        </w:rPr>
        <w:t xml:space="preserve">его </w:t>
      </w:r>
      <w:r w:rsidRPr="00347B4C">
        <w:rPr>
          <w:rFonts w:cs="Times New Roman"/>
          <w:sz w:val="30"/>
          <w:szCs w:val="30"/>
        </w:rPr>
        <w:t xml:space="preserve">экспозиций, установленных у животных, </w:t>
      </w:r>
      <w:r w:rsidR="00C61DEC" w:rsidRPr="00347B4C">
        <w:rPr>
          <w:rFonts w:cs="Times New Roman"/>
          <w:sz w:val="30"/>
          <w:szCs w:val="30"/>
        </w:rPr>
        <w:t>которым вводилось исследуемое вещество</w:t>
      </w:r>
      <w:r w:rsidR="00C61DEC" w:rsidRPr="0048664E">
        <w:rPr>
          <w:rFonts w:cs="Times New Roman"/>
          <w:sz w:val="30"/>
          <w:szCs w:val="30"/>
        </w:rPr>
        <w:t xml:space="preserve"> (лекарственное средство)</w:t>
      </w:r>
      <w:r w:rsidRPr="0048664E">
        <w:rPr>
          <w:rFonts w:cs="Times New Roman"/>
          <w:sz w:val="30"/>
          <w:szCs w:val="30"/>
        </w:rPr>
        <w:t>.</w:t>
      </w:r>
    </w:p>
    <w:p w14:paraId="3D7BBA79" w14:textId="369C1725" w:rsidR="001279E5" w:rsidRPr="0048664E" w:rsidRDefault="006C519A" w:rsidP="006C519A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lastRenderedPageBreak/>
        <w:t>Если отмечается существенная контаминация контрольных образцов ис</w:t>
      </w:r>
      <w:r w:rsidR="003465C7" w:rsidRPr="0048664E">
        <w:rPr>
          <w:rFonts w:cs="Times New Roman"/>
          <w:sz w:val="30"/>
          <w:szCs w:val="30"/>
        </w:rPr>
        <w:t>следуемым</w:t>
      </w:r>
      <w:r w:rsidRPr="0048664E">
        <w:rPr>
          <w:rFonts w:cs="Times New Roman"/>
          <w:sz w:val="30"/>
          <w:szCs w:val="30"/>
        </w:rPr>
        <w:t xml:space="preserve"> </w:t>
      </w:r>
      <w:r w:rsidR="00C61DEC" w:rsidRPr="0048664E">
        <w:rPr>
          <w:rFonts w:cs="Times New Roman"/>
          <w:sz w:val="30"/>
          <w:szCs w:val="30"/>
        </w:rPr>
        <w:t>веществом (лекарственным средством)</w:t>
      </w:r>
      <w:r w:rsidRPr="0048664E">
        <w:rPr>
          <w:rFonts w:cs="Times New Roman"/>
          <w:sz w:val="30"/>
          <w:szCs w:val="30"/>
        </w:rPr>
        <w:t xml:space="preserve"> в степени, способной повлиять на валидность исследования, </w:t>
      </w:r>
      <w:r w:rsidR="00EB4FFC">
        <w:rPr>
          <w:rFonts w:cs="Times New Roman"/>
          <w:sz w:val="30"/>
          <w:szCs w:val="30"/>
        </w:rPr>
        <w:t>следует</w:t>
      </w:r>
      <w:r w:rsidR="00EB4FFC" w:rsidRPr="0048664E">
        <w:rPr>
          <w:rFonts w:cs="Times New Roman"/>
          <w:sz w:val="30"/>
          <w:szCs w:val="30"/>
        </w:rPr>
        <w:t xml:space="preserve"> </w:t>
      </w:r>
      <w:r w:rsidR="00C61DEC" w:rsidRPr="0048664E">
        <w:rPr>
          <w:rFonts w:cs="Times New Roman"/>
          <w:sz w:val="30"/>
          <w:szCs w:val="30"/>
        </w:rPr>
        <w:t xml:space="preserve">провести </w:t>
      </w:r>
      <w:r w:rsidR="003465C7" w:rsidRPr="0048664E">
        <w:rPr>
          <w:rFonts w:cs="Times New Roman"/>
          <w:sz w:val="30"/>
          <w:szCs w:val="30"/>
        </w:rPr>
        <w:t>расследование</w:t>
      </w:r>
      <w:r w:rsidR="00C61DEC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и установить источники контаминации. </w:t>
      </w:r>
      <w:r w:rsidR="00C61DEC" w:rsidRPr="0048664E">
        <w:rPr>
          <w:rFonts w:cs="Times New Roman"/>
          <w:sz w:val="30"/>
          <w:szCs w:val="30"/>
        </w:rPr>
        <w:t xml:space="preserve">Заявителю следует принять меры </w:t>
      </w:r>
      <w:r w:rsidR="00EB4FFC">
        <w:rPr>
          <w:rFonts w:cs="Times New Roman"/>
          <w:sz w:val="30"/>
          <w:szCs w:val="30"/>
        </w:rPr>
        <w:t>для</w:t>
      </w:r>
      <w:r w:rsidR="00EB4FFC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выяснени</w:t>
      </w:r>
      <w:r w:rsidR="00EB4FFC">
        <w:rPr>
          <w:rFonts w:cs="Times New Roman"/>
          <w:sz w:val="30"/>
          <w:szCs w:val="30"/>
        </w:rPr>
        <w:t>я того, каким образом</w:t>
      </w:r>
      <w:r w:rsidRPr="0048664E">
        <w:rPr>
          <w:rFonts w:cs="Times New Roman"/>
          <w:sz w:val="30"/>
          <w:szCs w:val="30"/>
        </w:rPr>
        <w:t xml:space="preserve"> произошла контаминация</w:t>
      </w:r>
      <w:r w:rsidR="00EB4FFC">
        <w:rPr>
          <w:rFonts w:cs="Times New Roman"/>
          <w:sz w:val="30"/>
          <w:szCs w:val="30"/>
        </w:rPr>
        <w:t>: в рамках исследования</w:t>
      </w:r>
      <w:r w:rsidRPr="0048664E">
        <w:rPr>
          <w:rFonts w:cs="Times New Roman"/>
          <w:sz w:val="30"/>
          <w:szCs w:val="30"/>
        </w:rPr>
        <w:t xml:space="preserve"> </w:t>
      </w:r>
      <w:r w:rsidRPr="0048664E">
        <w:rPr>
          <w:rStyle w:val="a9"/>
          <w:sz w:val="30"/>
          <w:szCs w:val="30"/>
        </w:rPr>
        <w:t>in</w:t>
      </w:r>
      <w:r w:rsidR="005168FF" w:rsidRPr="005168FF">
        <w:rPr>
          <w:rStyle w:val="a9"/>
          <w:sz w:val="30"/>
          <w:szCs w:val="30"/>
        </w:rPr>
        <w:t xml:space="preserve"> </w:t>
      </w:r>
      <w:r w:rsidRPr="0048664E">
        <w:rPr>
          <w:rStyle w:val="a9"/>
          <w:sz w:val="30"/>
          <w:szCs w:val="30"/>
        </w:rPr>
        <w:t>vivo</w:t>
      </w:r>
      <w:r w:rsidRPr="0048664E">
        <w:rPr>
          <w:rFonts w:cs="Times New Roman"/>
          <w:sz w:val="30"/>
          <w:szCs w:val="30"/>
        </w:rPr>
        <w:t xml:space="preserve"> или </w:t>
      </w:r>
      <w:r w:rsidRPr="0048664E">
        <w:rPr>
          <w:rStyle w:val="a9"/>
          <w:sz w:val="30"/>
          <w:szCs w:val="30"/>
        </w:rPr>
        <w:t>ex</w:t>
      </w:r>
      <w:r w:rsidR="005168FF" w:rsidRPr="005168FF">
        <w:rPr>
          <w:rStyle w:val="a9"/>
          <w:sz w:val="30"/>
          <w:szCs w:val="30"/>
        </w:rPr>
        <w:t xml:space="preserve"> </w:t>
      </w:r>
      <w:r w:rsidRPr="0048664E">
        <w:rPr>
          <w:rStyle w:val="a9"/>
          <w:sz w:val="30"/>
          <w:szCs w:val="30"/>
        </w:rPr>
        <w:t>vivo</w:t>
      </w:r>
      <w:r w:rsidRPr="0048664E">
        <w:rPr>
          <w:rFonts w:cs="Times New Roman"/>
          <w:sz w:val="30"/>
          <w:szCs w:val="30"/>
        </w:rPr>
        <w:t xml:space="preserve">. </w:t>
      </w:r>
      <w:r w:rsidR="005168FF" w:rsidRPr="000D2C48">
        <w:rPr>
          <w:rFonts w:cs="Times New Roman"/>
          <w:sz w:val="30"/>
          <w:szCs w:val="30"/>
        </w:rPr>
        <w:br/>
      </w:r>
      <w:r w:rsidR="00EB4FFC">
        <w:rPr>
          <w:rFonts w:cs="Times New Roman"/>
          <w:sz w:val="30"/>
          <w:szCs w:val="30"/>
        </w:rPr>
        <w:t>К таким мерам могут относиться про</w:t>
      </w:r>
      <w:r w:rsidR="007116CB">
        <w:rPr>
          <w:rFonts w:cs="Times New Roman"/>
          <w:sz w:val="30"/>
          <w:szCs w:val="30"/>
        </w:rPr>
        <w:t>в</w:t>
      </w:r>
      <w:r w:rsidR="00EB4FFC">
        <w:rPr>
          <w:rFonts w:cs="Times New Roman"/>
          <w:sz w:val="30"/>
          <w:szCs w:val="30"/>
        </w:rPr>
        <w:t xml:space="preserve">едение </w:t>
      </w:r>
      <w:r w:rsidRPr="0048664E">
        <w:rPr>
          <w:rFonts w:cs="Times New Roman"/>
          <w:sz w:val="30"/>
          <w:szCs w:val="30"/>
        </w:rPr>
        <w:t>идентификаци</w:t>
      </w:r>
      <w:r w:rsidR="00EB4FFC">
        <w:rPr>
          <w:rFonts w:cs="Times New Roman"/>
          <w:sz w:val="30"/>
          <w:szCs w:val="30"/>
        </w:rPr>
        <w:t>и</w:t>
      </w:r>
      <w:r w:rsidRPr="0048664E">
        <w:rPr>
          <w:rFonts w:cs="Times New Roman"/>
          <w:sz w:val="30"/>
          <w:szCs w:val="30"/>
        </w:rPr>
        <w:t xml:space="preserve"> ис</w:t>
      </w:r>
      <w:r w:rsidR="00B03C92" w:rsidRPr="0048664E">
        <w:rPr>
          <w:rFonts w:cs="Times New Roman"/>
          <w:sz w:val="30"/>
          <w:szCs w:val="30"/>
        </w:rPr>
        <w:t>следуемого</w:t>
      </w:r>
      <w:r w:rsidRPr="0048664E">
        <w:rPr>
          <w:rFonts w:cs="Times New Roman"/>
          <w:sz w:val="30"/>
          <w:szCs w:val="30"/>
        </w:rPr>
        <w:t xml:space="preserve"> вещества</w:t>
      </w:r>
      <w:r w:rsidR="00B03C92" w:rsidRPr="0048664E">
        <w:rPr>
          <w:rFonts w:cs="Times New Roman"/>
          <w:sz w:val="30"/>
          <w:szCs w:val="30"/>
        </w:rPr>
        <w:t xml:space="preserve"> (лекарственного средства)</w:t>
      </w:r>
      <w:r w:rsidRPr="0048664E">
        <w:rPr>
          <w:rFonts w:cs="Times New Roman"/>
          <w:sz w:val="30"/>
          <w:szCs w:val="30"/>
        </w:rPr>
        <w:t xml:space="preserve"> </w:t>
      </w:r>
      <w:r w:rsidR="00EB4FFC">
        <w:rPr>
          <w:rFonts w:cs="Times New Roman"/>
          <w:sz w:val="30"/>
          <w:szCs w:val="30"/>
        </w:rPr>
        <w:t xml:space="preserve">и </w:t>
      </w:r>
      <w:r w:rsidRPr="0048664E">
        <w:rPr>
          <w:rFonts w:cs="Times New Roman"/>
          <w:sz w:val="30"/>
          <w:szCs w:val="30"/>
        </w:rPr>
        <w:t xml:space="preserve">плазменных метаболитов </w:t>
      </w:r>
      <w:r w:rsidR="00EB4FFC">
        <w:rPr>
          <w:rFonts w:cs="Times New Roman"/>
          <w:sz w:val="30"/>
          <w:szCs w:val="30"/>
        </w:rPr>
        <w:t>в контрольных образцах,</w:t>
      </w:r>
      <w:r w:rsidRPr="0048664E">
        <w:rPr>
          <w:rFonts w:cs="Times New Roman"/>
          <w:sz w:val="30"/>
          <w:szCs w:val="30"/>
        </w:rPr>
        <w:t xml:space="preserve"> обнаружение антител к </w:t>
      </w:r>
      <w:r w:rsidR="00B03C92" w:rsidRPr="0048664E">
        <w:rPr>
          <w:rFonts w:cs="Times New Roman"/>
          <w:sz w:val="30"/>
          <w:szCs w:val="30"/>
        </w:rPr>
        <w:t>исследуемому веществу (лекарственному средству)</w:t>
      </w:r>
      <w:r w:rsidRPr="0048664E">
        <w:rPr>
          <w:rFonts w:cs="Times New Roman"/>
          <w:sz w:val="30"/>
          <w:szCs w:val="30"/>
        </w:rPr>
        <w:t xml:space="preserve"> в </w:t>
      </w:r>
      <w:r w:rsidR="00EB4FFC">
        <w:rPr>
          <w:rFonts w:cs="Times New Roman"/>
          <w:sz w:val="30"/>
          <w:szCs w:val="30"/>
        </w:rPr>
        <w:t>отношении</w:t>
      </w:r>
      <w:r w:rsidR="00EB4FFC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биотехнологического </w:t>
      </w:r>
      <w:r w:rsidR="00B03C92" w:rsidRPr="0048664E">
        <w:rPr>
          <w:rFonts w:cs="Times New Roman"/>
          <w:sz w:val="30"/>
          <w:szCs w:val="30"/>
        </w:rPr>
        <w:t>лекарственного средства, а также другие меры</w:t>
      </w:r>
      <w:r w:rsidRPr="0048664E">
        <w:rPr>
          <w:rFonts w:cs="Times New Roman"/>
          <w:sz w:val="30"/>
          <w:szCs w:val="30"/>
        </w:rPr>
        <w:t xml:space="preserve">. </w:t>
      </w:r>
      <w:r w:rsidR="00B03C92" w:rsidRPr="0048664E">
        <w:rPr>
          <w:rFonts w:cs="Times New Roman"/>
          <w:sz w:val="30"/>
          <w:szCs w:val="30"/>
        </w:rPr>
        <w:t xml:space="preserve">После установления источника контаминации </w:t>
      </w:r>
      <w:r w:rsidR="007116CB">
        <w:rPr>
          <w:rFonts w:cs="Times New Roman"/>
          <w:sz w:val="30"/>
          <w:szCs w:val="30"/>
        </w:rPr>
        <w:t>следует</w:t>
      </w:r>
      <w:r w:rsidR="007116CB" w:rsidRPr="0048664E">
        <w:rPr>
          <w:rFonts w:cs="Times New Roman"/>
          <w:sz w:val="30"/>
          <w:szCs w:val="30"/>
        </w:rPr>
        <w:t xml:space="preserve"> </w:t>
      </w:r>
      <w:r w:rsidR="00B03C92" w:rsidRPr="0048664E">
        <w:rPr>
          <w:rFonts w:cs="Times New Roman"/>
          <w:sz w:val="30"/>
          <w:szCs w:val="30"/>
        </w:rPr>
        <w:t>принять соответствующие корректирующие меры.</w:t>
      </w:r>
    </w:p>
    <w:p w14:paraId="3D19A477" w14:textId="16979C1E" w:rsidR="006C519A" w:rsidRDefault="00B7199D" w:rsidP="006C519A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Если произошла существенная контаминация </w:t>
      </w:r>
      <w:r w:rsidR="00EB4FFC">
        <w:rPr>
          <w:rFonts w:cs="Times New Roman"/>
          <w:sz w:val="30"/>
          <w:szCs w:val="30"/>
        </w:rPr>
        <w:t xml:space="preserve">контрольных </w:t>
      </w:r>
      <w:r w:rsidR="00B03C92" w:rsidRPr="0048664E">
        <w:rPr>
          <w:rFonts w:cs="Times New Roman"/>
          <w:sz w:val="30"/>
          <w:szCs w:val="30"/>
        </w:rPr>
        <w:t xml:space="preserve">образцов </w:t>
      </w:r>
      <w:r w:rsidRPr="0048664E">
        <w:rPr>
          <w:rFonts w:cs="Times New Roman"/>
          <w:sz w:val="30"/>
          <w:szCs w:val="30"/>
        </w:rPr>
        <w:t>ис</w:t>
      </w:r>
      <w:r w:rsidR="00B03C92" w:rsidRPr="0048664E">
        <w:rPr>
          <w:rFonts w:cs="Times New Roman"/>
          <w:sz w:val="30"/>
          <w:szCs w:val="30"/>
        </w:rPr>
        <w:t>следуемым</w:t>
      </w:r>
      <w:r w:rsidRPr="0048664E">
        <w:rPr>
          <w:rFonts w:cs="Times New Roman"/>
          <w:sz w:val="30"/>
          <w:szCs w:val="30"/>
        </w:rPr>
        <w:t xml:space="preserve"> веществом (лекарственным средством) в </w:t>
      </w:r>
      <w:r w:rsidR="00EB4FFC">
        <w:rPr>
          <w:rFonts w:cs="Times New Roman"/>
          <w:sz w:val="30"/>
          <w:szCs w:val="30"/>
        </w:rPr>
        <w:t xml:space="preserve">ходе </w:t>
      </w:r>
      <w:r w:rsidRPr="0048664E">
        <w:rPr>
          <w:rFonts w:cs="Times New Roman"/>
          <w:sz w:val="30"/>
          <w:szCs w:val="30"/>
        </w:rPr>
        <w:t>доклинических исследовани</w:t>
      </w:r>
      <w:r w:rsidR="00EB4FFC">
        <w:rPr>
          <w:rFonts w:cs="Times New Roman"/>
          <w:sz w:val="30"/>
          <w:szCs w:val="30"/>
        </w:rPr>
        <w:t>й</w:t>
      </w:r>
      <w:r w:rsidRPr="0048664E">
        <w:rPr>
          <w:rFonts w:cs="Times New Roman"/>
          <w:sz w:val="30"/>
          <w:szCs w:val="30"/>
        </w:rPr>
        <w:t xml:space="preserve"> по изучению </w:t>
      </w:r>
      <w:r w:rsidR="00EB4FFC">
        <w:rPr>
          <w:rFonts w:cs="Times New Roman"/>
          <w:sz w:val="30"/>
          <w:szCs w:val="30"/>
        </w:rPr>
        <w:t xml:space="preserve">его </w:t>
      </w:r>
      <w:r w:rsidRPr="0048664E">
        <w:rPr>
          <w:rFonts w:cs="Times New Roman"/>
          <w:sz w:val="30"/>
          <w:szCs w:val="30"/>
        </w:rPr>
        <w:t xml:space="preserve">безопасности, </w:t>
      </w:r>
      <w:r w:rsidR="00EB4FFC">
        <w:rPr>
          <w:rFonts w:cs="Times New Roman"/>
          <w:sz w:val="30"/>
          <w:szCs w:val="30"/>
        </w:rPr>
        <w:t>следует</w:t>
      </w:r>
      <w:r w:rsidR="00EB4FFC" w:rsidRPr="0048664E">
        <w:rPr>
          <w:rFonts w:cs="Times New Roman"/>
          <w:sz w:val="30"/>
          <w:szCs w:val="30"/>
        </w:rPr>
        <w:t xml:space="preserve"> </w:t>
      </w:r>
      <w:r w:rsidR="00EB4FFC">
        <w:rPr>
          <w:rFonts w:cs="Times New Roman"/>
          <w:sz w:val="30"/>
          <w:szCs w:val="30"/>
        </w:rPr>
        <w:t>включить</w:t>
      </w:r>
      <w:r w:rsidR="00EB4FFC" w:rsidRPr="0048664E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сведения о </w:t>
      </w:r>
      <w:r w:rsidR="006C519A" w:rsidRPr="0048664E">
        <w:rPr>
          <w:rFonts w:cs="Times New Roman"/>
          <w:sz w:val="30"/>
          <w:szCs w:val="30"/>
        </w:rPr>
        <w:t>часто</w:t>
      </w:r>
      <w:r w:rsidR="00B03C92" w:rsidRPr="0048664E">
        <w:rPr>
          <w:rFonts w:cs="Times New Roman"/>
          <w:sz w:val="30"/>
          <w:szCs w:val="30"/>
        </w:rPr>
        <w:t>те</w:t>
      </w:r>
      <w:r w:rsidR="006C519A" w:rsidRPr="0048664E">
        <w:rPr>
          <w:rFonts w:cs="Times New Roman"/>
          <w:sz w:val="30"/>
          <w:szCs w:val="30"/>
        </w:rPr>
        <w:t>, характер</w:t>
      </w:r>
      <w:r w:rsidR="00B03C92" w:rsidRPr="0048664E">
        <w:rPr>
          <w:rFonts w:cs="Times New Roman"/>
          <w:sz w:val="30"/>
          <w:szCs w:val="30"/>
        </w:rPr>
        <w:t>е</w:t>
      </w:r>
      <w:r w:rsidR="006C519A" w:rsidRPr="0048664E">
        <w:rPr>
          <w:rFonts w:cs="Times New Roman"/>
          <w:sz w:val="30"/>
          <w:szCs w:val="30"/>
        </w:rPr>
        <w:t xml:space="preserve"> и </w:t>
      </w:r>
      <w:r w:rsidR="00EB4FFC">
        <w:rPr>
          <w:rFonts w:cs="Times New Roman"/>
          <w:sz w:val="30"/>
          <w:szCs w:val="30"/>
        </w:rPr>
        <w:t>степени</w:t>
      </w:r>
      <w:r w:rsidR="00EB4FFC" w:rsidRPr="0048664E">
        <w:rPr>
          <w:rFonts w:cs="Times New Roman"/>
          <w:sz w:val="30"/>
          <w:szCs w:val="30"/>
        </w:rPr>
        <w:t xml:space="preserve"> </w:t>
      </w:r>
      <w:r w:rsidR="006C519A" w:rsidRPr="0048664E">
        <w:rPr>
          <w:rFonts w:cs="Times New Roman"/>
          <w:sz w:val="30"/>
          <w:szCs w:val="30"/>
        </w:rPr>
        <w:t xml:space="preserve">контаминации </w:t>
      </w:r>
      <w:r w:rsidR="00EB4FFC">
        <w:rPr>
          <w:rFonts w:cs="Times New Roman"/>
          <w:sz w:val="30"/>
          <w:szCs w:val="30"/>
        </w:rPr>
        <w:t xml:space="preserve">контрольных </w:t>
      </w:r>
      <w:r w:rsidR="00B03C92" w:rsidRPr="0048664E">
        <w:rPr>
          <w:rFonts w:cs="Times New Roman"/>
          <w:sz w:val="30"/>
          <w:szCs w:val="30"/>
        </w:rPr>
        <w:t xml:space="preserve">образцов </w:t>
      </w:r>
      <w:r w:rsidRPr="0048664E">
        <w:rPr>
          <w:rFonts w:cs="Times New Roman"/>
          <w:sz w:val="30"/>
          <w:szCs w:val="30"/>
        </w:rPr>
        <w:t>в заключительны</w:t>
      </w:r>
      <w:r w:rsidR="00EB4FFC">
        <w:rPr>
          <w:rFonts w:cs="Times New Roman"/>
          <w:sz w:val="30"/>
          <w:szCs w:val="30"/>
        </w:rPr>
        <w:t>е</w:t>
      </w:r>
      <w:r w:rsidRPr="0048664E">
        <w:rPr>
          <w:rFonts w:cs="Times New Roman"/>
          <w:sz w:val="30"/>
          <w:szCs w:val="30"/>
        </w:rPr>
        <w:t xml:space="preserve"> отчет</w:t>
      </w:r>
      <w:r w:rsidR="00EB4FFC">
        <w:rPr>
          <w:rFonts w:cs="Times New Roman"/>
          <w:sz w:val="30"/>
          <w:szCs w:val="30"/>
        </w:rPr>
        <w:t>ы</w:t>
      </w:r>
      <w:r w:rsidRPr="0048664E">
        <w:rPr>
          <w:rFonts w:cs="Times New Roman"/>
          <w:sz w:val="30"/>
          <w:szCs w:val="30"/>
        </w:rPr>
        <w:t xml:space="preserve"> об исследовании и сделать вывод </w:t>
      </w:r>
      <w:r w:rsidR="00EB4FFC">
        <w:rPr>
          <w:rFonts w:cs="Times New Roman"/>
          <w:sz w:val="30"/>
          <w:szCs w:val="30"/>
        </w:rPr>
        <w:t xml:space="preserve">о </w:t>
      </w:r>
      <w:r w:rsidRPr="0048664E">
        <w:rPr>
          <w:rFonts w:cs="Times New Roman"/>
          <w:sz w:val="30"/>
          <w:szCs w:val="30"/>
        </w:rPr>
        <w:t xml:space="preserve">влиянии </w:t>
      </w:r>
      <w:r w:rsidR="00EB4FFC">
        <w:rPr>
          <w:rFonts w:cs="Times New Roman"/>
          <w:sz w:val="30"/>
          <w:szCs w:val="30"/>
        </w:rPr>
        <w:t xml:space="preserve">контаминации </w:t>
      </w:r>
      <w:r w:rsidR="006C519A" w:rsidRPr="0048664E">
        <w:rPr>
          <w:rFonts w:cs="Times New Roman"/>
          <w:sz w:val="30"/>
          <w:szCs w:val="30"/>
        </w:rPr>
        <w:t xml:space="preserve">на валидность исследования. </w:t>
      </w:r>
      <w:r w:rsidRPr="0048664E">
        <w:rPr>
          <w:rFonts w:cs="Times New Roman"/>
          <w:sz w:val="30"/>
          <w:szCs w:val="30"/>
        </w:rPr>
        <w:t xml:space="preserve">Независимо от </w:t>
      </w:r>
      <w:r w:rsidR="00EB4FFC">
        <w:rPr>
          <w:rFonts w:cs="Times New Roman"/>
          <w:sz w:val="30"/>
          <w:szCs w:val="30"/>
        </w:rPr>
        <w:t>степени</w:t>
      </w:r>
      <w:r w:rsidRPr="0048664E">
        <w:rPr>
          <w:rFonts w:cs="Times New Roman"/>
          <w:sz w:val="30"/>
          <w:szCs w:val="30"/>
        </w:rPr>
        <w:t xml:space="preserve"> контаминации контрольных образцов данные, полученные при </w:t>
      </w:r>
      <w:r w:rsidR="00EB4FFC">
        <w:rPr>
          <w:rFonts w:cs="Times New Roman"/>
          <w:sz w:val="30"/>
          <w:szCs w:val="30"/>
        </w:rPr>
        <w:t xml:space="preserve">их </w:t>
      </w:r>
      <w:r w:rsidRPr="0048664E">
        <w:rPr>
          <w:rFonts w:cs="Times New Roman"/>
          <w:sz w:val="30"/>
          <w:szCs w:val="30"/>
        </w:rPr>
        <w:t xml:space="preserve">анализе необходимо включать в токсикокинетическую часть </w:t>
      </w:r>
      <w:r w:rsidR="00EB4FFC">
        <w:rPr>
          <w:rFonts w:cs="Times New Roman"/>
          <w:sz w:val="30"/>
          <w:szCs w:val="30"/>
        </w:rPr>
        <w:t xml:space="preserve">заключительных </w:t>
      </w:r>
      <w:r w:rsidRPr="0048664E">
        <w:rPr>
          <w:rFonts w:cs="Times New Roman"/>
          <w:sz w:val="30"/>
          <w:szCs w:val="30"/>
        </w:rPr>
        <w:t>отчетов об исследовании</w:t>
      </w:r>
      <w:r w:rsidR="00EB4FFC">
        <w:rPr>
          <w:rFonts w:cs="Times New Roman"/>
          <w:sz w:val="30"/>
          <w:szCs w:val="30"/>
        </w:rPr>
        <w:t>,</w:t>
      </w:r>
      <w:r w:rsidR="005F3249">
        <w:rPr>
          <w:rFonts w:cs="Times New Roman"/>
          <w:sz w:val="30"/>
          <w:szCs w:val="30"/>
        </w:rPr>
        <w:t xml:space="preserve"> </w:t>
      </w:r>
      <w:r w:rsidR="00EB4FFC">
        <w:rPr>
          <w:rFonts w:cs="Times New Roman"/>
          <w:sz w:val="30"/>
          <w:szCs w:val="30"/>
        </w:rPr>
        <w:t xml:space="preserve">а также в </w:t>
      </w:r>
      <w:r w:rsidRPr="0048664E">
        <w:rPr>
          <w:rFonts w:cs="Times New Roman"/>
          <w:sz w:val="30"/>
          <w:szCs w:val="30"/>
        </w:rPr>
        <w:t>резюме</w:t>
      </w:r>
      <w:r w:rsidR="00B03C92" w:rsidRPr="0048664E">
        <w:rPr>
          <w:rFonts w:cs="Times New Roman"/>
          <w:sz w:val="30"/>
          <w:szCs w:val="30"/>
        </w:rPr>
        <w:t xml:space="preserve"> доклинически</w:t>
      </w:r>
      <w:r w:rsidR="001279E5" w:rsidRPr="0048664E">
        <w:rPr>
          <w:rFonts w:cs="Times New Roman"/>
          <w:sz w:val="30"/>
          <w:szCs w:val="30"/>
        </w:rPr>
        <w:t>х</w:t>
      </w:r>
      <w:r w:rsidR="00B03C92" w:rsidRPr="0048664E">
        <w:rPr>
          <w:rFonts w:cs="Times New Roman"/>
          <w:sz w:val="30"/>
          <w:szCs w:val="30"/>
        </w:rPr>
        <w:t xml:space="preserve"> исследовани</w:t>
      </w:r>
      <w:r w:rsidR="001279E5" w:rsidRPr="0048664E">
        <w:rPr>
          <w:rFonts w:cs="Times New Roman"/>
          <w:sz w:val="30"/>
          <w:szCs w:val="30"/>
        </w:rPr>
        <w:t>й</w:t>
      </w:r>
      <w:r w:rsidRPr="0048664E">
        <w:rPr>
          <w:rFonts w:cs="Times New Roman"/>
          <w:sz w:val="30"/>
          <w:szCs w:val="30"/>
        </w:rPr>
        <w:t xml:space="preserve"> и </w:t>
      </w:r>
      <w:r w:rsidR="00EB4FFC">
        <w:rPr>
          <w:rFonts w:cs="Times New Roman"/>
          <w:sz w:val="30"/>
          <w:szCs w:val="30"/>
        </w:rPr>
        <w:t>раздел</w:t>
      </w:r>
      <w:r w:rsidR="005F3249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 xml:space="preserve">2.4 </w:t>
      </w:r>
      <w:r w:rsidR="001279E5" w:rsidRPr="0048664E">
        <w:rPr>
          <w:rFonts w:cs="Times New Roman"/>
          <w:sz w:val="30"/>
          <w:szCs w:val="30"/>
        </w:rPr>
        <w:t>м</w:t>
      </w:r>
      <w:r w:rsidRPr="0048664E">
        <w:rPr>
          <w:rFonts w:cs="Times New Roman"/>
          <w:sz w:val="30"/>
          <w:szCs w:val="30"/>
        </w:rPr>
        <w:t xml:space="preserve">одуля 2 регистрационного досье </w:t>
      </w:r>
      <w:r w:rsidR="001279E5" w:rsidRPr="0048664E">
        <w:rPr>
          <w:rFonts w:cs="Times New Roman"/>
          <w:sz w:val="30"/>
          <w:szCs w:val="30"/>
        </w:rPr>
        <w:t xml:space="preserve">лекарственного препарата, </w:t>
      </w:r>
      <w:r w:rsidR="007E574A">
        <w:rPr>
          <w:rFonts w:cs="Times New Roman"/>
          <w:sz w:val="30"/>
          <w:szCs w:val="30"/>
        </w:rPr>
        <w:t>вместе с оценкой</w:t>
      </w:r>
      <w:r w:rsidRPr="0048664E">
        <w:rPr>
          <w:rFonts w:cs="Times New Roman"/>
          <w:sz w:val="30"/>
          <w:szCs w:val="30"/>
        </w:rPr>
        <w:t xml:space="preserve"> их релевантности и влияния на валидность исследования на интерпретацию результатов и на оценку рисков </w:t>
      </w:r>
      <w:r w:rsidR="007E574A">
        <w:rPr>
          <w:rFonts w:cs="Times New Roman"/>
          <w:sz w:val="30"/>
          <w:szCs w:val="30"/>
        </w:rPr>
        <w:t>применения исследуемого вещества (лекарственного средства)</w:t>
      </w:r>
      <w:r w:rsidR="005F3249">
        <w:rPr>
          <w:rFonts w:cs="Times New Roman"/>
          <w:sz w:val="30"/>
          <w:szCs w:val="30"/>
        </w:rPr>
        <w:t xml:space="preserve"> </w:t>
      </w:r>
      <w:r w:rsidRPr="0048664E">
        <w:rPr>
          <w:rFonts w:cs="Times New Roman"/>
          <w:sz w:val="30"/>
          <w:szCs w:val="30"/>
        </w:rPr>
        <w:t>для человека.</w:t>
      </w:r>
    </w:p>
    <w:p w14:paraId="113DC1A9" w14:textId="77777777" w:rsidR="00957D63" w:rsidRDefault="006C519A" w:rsidP="006C519A">
      <w:pPr>
        <w:tabs>
          <w:tab w:val="left" w:pos="1134"/>
        </w:tabs>
        <w:jc w:val="center"/>
        <w:rPr>
          <w:rFonts w:cs="Times New Roman"/>
          <w:sz w:val="30"/>
          <w:szCs w:val="30"/>
        </w:rPr>
        <w:sectPr w:rsidR="00957D63" w:rsidSect="006C519A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48664E">
        <w:rPr>
          <w:rFonts w:cs="Times New Roman"/>
          <w:sz w:val="30"/>
          <w:szCs w:val="30"/>
        </w:rPr>
        <w:t>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57D63" w:rsidRPr="00C67E2B" w14:paraId="498DF732" w14:textId="77777777" w:rsidTr="007401B7">
        <w:tc>
          <w:tcPr>
            <w:tcW w:w="4785" w:type="dxa"/>
            <w:shd w:val="clear" w:color="auto" w:fill="auto"/>
          </w:tcPr>
          <w:p w14:paraId="093B2FCA" w14:textId="77777777" w:rsidR="00957D63" w:rsidRPr="00957D63" w:rsidRDefault="00957D63" w:rsidP="007401B7">
            <w:pPr>
              <w:rPr>
                <w:rFonts w:eastAsia="Times New Roman" w:cs="Times New Roman"/>
                <w:sz w:val="30"/>
                <w:szCs w:val="30"/>
              </w:rPr>
            </w:pPr>
          </w:p>
        </w:tc>
        <w:tc>
          <w:tcPr>
            <w:tcW w:w="4786" w:type="dxa"/>
            <w:shd w:val="clear" w:color="auto" w:fill="auto"/>
          </w:tcPr>
          <w:p w14:paraId="3EA4FF1F" w14:textId="77777777" w:rsidR="00957D63" w:rsidRPr="00C67E2B" w:rsidRDefault="00957D63" w:rsidP="007401B7">
            <w:pPr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C67E2B">
              <w:rPr>
                <w:rFonts w:eastAsia="Times New Roman" w:cs="Times New Roman"/>
                <w:sz w:val="30"/>
                <w:szCs w:val="30"/>
              </w:rPr>
              <w:t>Приложение № 2</w:t>
            </w:r>
          </w:p>
          <w:p w14:paraId="5ADC1E94" w14:textId="5AD36085" w:rsidR="00957D63" w:rsidRPr="00C67E2B" w:rsidRDefault="00957D63" w:rsidP="00957D63">
            <w:pPr>
              <w:spacing w:line="240" w:lineRule="auto"/>
              <w:jc w:val="center"/>
              <w:rPr>
                <w:rFonts w:eastAsia="Times New Roman" w:cs="Times New Roman"/>
                <w:sz w:val="30"/>
                <w:szCs w:val="30"/>
              </w:rPr>
            </w:pPr>
            <w:r w:rsidRPr="00C67E2B">
              <w:rPr>
                <w:rFonts w:eastAsia="Times New Roman" w:cs="Times New Roman"/>
                <w:sz w:val="30"/>
                <w:szCs w:val="30"/>
              </w:rPr>
              <w:t xml:space="preserve">к Руководству </w:t>
            </w:r>
            <w:r w:rsidRPr="00C67E2B">
              <w:rPr>
                <w:rFonts w:eastAsia="Times New Roman" w:cs="Times New Roman"/>
                <w:snapToGrid w:val="0"/>
                <w:sz w:val="30"/>
                <w:szCs w:val="30"/>
              </w:rPr>
              <w:t xml:space="preserve">по проведению доклинических исследований токсичности </w:t>
            </w:r>
            <w:r w:rsidRPr="00C67E2B">
              <w:rPr>
                <w:rFonts w:eastAsia="Times New Roman" w:cs="Times New Roman"/>
                <w:bCs/>
                <w:snapToGrid w:val="0"/>
                <w:sz w:val="30"/>
                <w:szCs w:val="30"/>
              </w:rPr>
              <w:t>при повторном (многократном) введении действующих веществ</w:t>
            </w:r>
            <w:r w:rsidRPr="00C67E2B">
              <w:rPr>
                <w:rFonts w:eastAsia="Times New Roman" w:cs="Times New Roman"/>
                <w:bCs/>
                <w:snapToGrid w:val="0"/>
                <w:sz w:val="30"/>
                <w:szCs w:val="30"/>
              </w:rPr>
              <w:br/>
            </w:r>
            <w:r w:rsidRPr="00C67E2B">
              <w:rPr>
                <w:rFonts w:eastAsia="Times New Roman" w:cs="Times New Roman"/>
                <w:snapToGrid w:val="0"/>
                <w:sz w:val="30"/>
                <w:szCs w:val="30"/>
              </w:rPr>
              <w:t xml:space="preserve">лекарственных препаратов </w:t>
            </w:r>
            <w:r w:rsidRPr="00C67E2B">
              <w:rPr>
                <w:rFonts w:eastAsia="Times New Roman" w:cs="Times New Roman"/>
                <w:bCs/>
                <w:snapToGrid w:val="0"/>
                <w:sz w:val="30"/>
                <w:szCs w:val="30"/>
              </w:rPr>
              <w:t xml:space="preserve">для медицинского применения </w:t>
            </w:r>
          </w:p>
        </w:tc>
      </w:tr>
    </w:tbl>
    <w:p w14:paraId="6651146D" w14:textId="77777777" w:rsidR="00957D63" w:rsidRPr="00957D63" w:rsidRDefault="00957D63" w:rsidP="00957D63">
      <w:pPr>
        <w:rPr>
          <w:rFonts w:cs="Times New Roman"/>
          <w:sz w:val="30"/>
          <w:szCs w:val="30"/>
        </w:rPr>
      </w:pPr>
    </w:p>
    <w:p w14:paraId="4F897C94" w14:textId="77777777" w:rsidR="00957D63" w:rsidRPr="0048664E" w:rsidRDefault="00957D63" w:rsidP="00957D63">
      <w:pPr>
        <w:rPr>
          <w:rFonts w:cs="Times New Roman"/>
          <w:sz w:val="30"/>
          <w:szCs w:val="30"/>
        </w:rPr>
      </w:pPr>
    </w:p>
    <w:p w14:paraId="687D1194" w14:textId="77777777" w:rsidR="00957D63" w:rsidRPr="00BB4DC9" w:rsidRDefault="00957D63" w:rsidP="00957D63">
      <w:pPr>
        <w:spacing w:line="240" w:lineRule="auto"/>
        <w:jc w:val="center"/>
        <w:rPr>
          <w:rFonts w:cs="Times New Roman"/>
          <w:b/>
          <w:sz w:val="30"/>
          <w:szCs w:val="30"/>
          <w:vertAlign w:val="superscript"/>
        </w:rPr>
      </w:pPr>
      <w:r>
        <w:rPr>
          <w:rFonts w:cs="Times New Roman"/>
          <w:b/>
          <w:spacing w:val="40"/>
          <w:sz w:val="30"/>
          <w:szCs w:val="30"/>
        </w:rPr>
        <w:t xml:space="preserve">СТАНДАРТНЫЙ МИНИМАЛЬНЫЙ ПЕРЕЧЕНЬ </w:t>
      </w:r>
      <w:r>
        <w:rPr>
          <w:rFonts w:cs="Times New Roman"/>
          <w:b/>
          <w:spacing w:val="40"/>
          <w:sz w:val="30"/>
          <w:szCs w:val="30"/>
        </w:rPr>
        <w:br/>
      </w:r>
      <w:r>
        <w:rPr>
          <w:rFonts w:cs="Times New Roman"/>
          <w:b/>
          <w:sz w:val="30"/>
          <w:szCs w:val="30"/>
        </w:rPr>
        <w:t xml:space="preserve">органов и </w:t>
      </w:r>
      <w:r w:rsidRPr="0048664E">
        <w:rPr>
          <w:rFonts w:cs="Times New Roman"/>
          <w:b/>
          <w:sz w:val="30"/>
          <w:szCs w:val="30"/>
        </w:rPr>
        <w:t xml:space="preserve">тканей, подлежащих гистопатологическому </w:t>
      </w:r>
      <w:r>
        <w:rPr>
          <w:rFonts w:cs="Times New Roman"/>
          <w:b/>
          <w:sz w:val="30"/>
          <w:szCs w:val="30"/>
        </w:rPr>
        <w:t>исследованию</w:t>
      </w:r>
      <w:r w:rsidRPr="0048664E">
        <w:rPr>
          <w:rFonts w:cs="Times New Roman"/>
          <w:b/>
          <w:sz w:val="30"/>
          <w:szCs w:val="30"/>
        </w:rPr>
        <w:t xml:space="preserve"> в исследовании</w:t>
      </w:r>
      <w:r>
        <w:rPr>
          <w:rFonts w:cs="Times New Roman"/>
          <w:b/>
          <w:sz w:val="30"/>
          <w:szCs w:val="30"/>
        </w:rPr>
        <w:t xml:space="preserve"> </w:t>
      </w:r>
      <w:r w:rsidRPr="0048664E">
        <w:rPr>
          <w:rFonts w:cs="Times New Roman"/>
          <w:b/>
          <w:sz w:val="30"/>
          <w:szCs w:val="30"/>
        </w:rPr>
        <w:t>токсичности при повторном</w:t>
      </w:r>
      <w:r w:rsidRPr="00BB4DC9">
        <w:rPr>
          <w:rFonts w:cs="Times New Roman"/>
          <w:sz w:val="30"/>
          <w:szCs w:val="30"/>
        </w:rPr>
        <w:t xml:space="preserve"> </w:t>
      </w:r>
      <w:r w:rsidRPr="00BB4DC9">
        <w:rPr>
          <w:rFonts w:cs="Times New Roman"/>
          <w:b/>
          <w:sz w:val="30"/>
          <w:szCs w:val="30"/>
        </w:rPr>
        <w:t>(многократном) введении</w:t>
      </w:r>
      <w:r>
        <w:rPr>
          <w:rFonts w:cs="Times New Roman"/>
          <w:b/>
          <w:sz w:val="30"/>
          <w:szCs w:val="30"/>
        </w:rPr>
        <w:t xml:space="preserve"> </w:t>
      </w:r>
      <w:r w:rsidRPr="00BB4DC9">
        <w:rPr>
          <w:rFonts w:cs="Times New Roman"/>
          <w:b/>
          <w:sz w:val="30"/>
          <w:szCs w:val="30"/>
        </w:rPr>
        <w:t>исследуемого вещества</w:t>
      </w:r>
      <w:r>
        <w:rPr>
          <w:rFonts w:cs="Times New Roman"/>
          <w:b/>
          <w:sz w:val="30"/>
          <w:szCs w:val="30"/>
        </w:rPr>
        <w:br/>
      </w:r>
      <w:r w:rsidRPr="00BB4DC9">
        <w:rPr>
          <w:rFonts w:cs="Times New Roman"/>
          <w:b/>
          <w:sz w:val="30"/>
          <w:szCs w:val="30"/>
        </w:rPr>
        <w:t>(лекарственного средства)</w:t>
      </w:r>
    </w:p>
    <w:p w14:paraId="21185679" w14:textId="77777777" w:rsidR="00957D63" w:rsidRPr="00BB4DC9" w:rsidRDefault="00957D63" w:rsidP="00957D63">
      <w:pPr>
        <w:jc w:val="center"/>
        <w:rPr>
          <w:rFonts w:cs="Times New Roman"/>
          <w:b/>
          <w:sz w:val="30"/>
          <w:szCs w:val="30"/>
          <w:vertAlign w:val="superscript"/>
        </w:rPr>
      </w:pPr>
    </w:p>
    <w:p w14:paraId="3DBA3587" w14:textId="77777777" w:rsidR="00957D63" w:rsidRPr="0048664E" w:rsidRDefault="00957D63" w:rsidP="00957D63">
      <w:pPr>
        <w:jc w:val="center"/>
        <w:rPr>
          <w:rFonts w:cs="Times New Roman"/>
          <w:sz w:val="30"/>
          <w:szCs w:val="30"/>
        </w:rPr>
      </w:pPr>
    </w:p>
    <w:p w14:paraId="2BA44028" w14:textId="623FBCE2" w:rsidR="00957D63" w:rsidRPr="0048664E" w:rsidRDefault="00957D63" w:rsidP="00957D63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48664E">
        <w:rPr>
          <w:sz w:val="30"/>
          <w:szCs w:val="30"/>
        </w:rPr>
        <w:t xml:space="preserve">Настоящий </w:t>
      </w:r>
      <w:r>
        <w:rPr>
          <w:sz w:val="30"/>
          <w:szCs w:val="30"/>
        </w:rPr>
        <w:t xml:space="preserve">документ содержит </w:t>
      </w:r>
      <w:r w:rsidRPr="0048664E">
        <w:rPr>
          <w:sz w:val="30"/>
          <w:szCs w:val="30"/>
        </w:rPr>
        <w:t>стандартн</w:t>
      </w:r>
      <w:r>
        <w:rPr>
          <w:sz w:val="30"/>
          <w:szCs w:val="30"/>
        </w:rPr>
        <w:t>ый</w:t>
      </w:r>
      <w:r w:rsidRPr="0048664E">
        <w:rPr>
          <w:sz w:val="30"/>
          <w:szCs w:val="30"/>
        </w:rPr>
        <w:t xml:space="preserve"> минимальн</w:t>
      </w:r>
      <w:r>
        <w:rPr>
          <w:sz w:val="30"/>
          <w:szCs w:val="30"/>
        </w:rPr>
        <w:t>ый</w:t>
      </w:r>
      <w:r w:rsidRPr="0048664E">
        <w:rPr>
          <w:sz w:val="30"/>
          <w:szCs w:val="30"/>
        </w:rPr>
        <w:t xml:space="preserve"> переч</w:t>
      </w:r>
      <w:r>
        <w:rPr>
          <w:sz w:val="30"/>
          <w:szCs w:val="30"/>
        </w:rPr>
        <w:t>ень органов и тканей, подлежащих гистопатологическому исследованию</w:t>
      </w:r>
      <w:r w:rsidRPr="0048664E">
        <w:rPr>
          <w:sz w:val="30"/>
          <w:szCs w:val="30"/>
        </w:rPr>
        <w:t xml:space="preserve">, который можно использовать при проведении всех видов исследований токсичности при повторном </w:t>
      </w:r>
      <w:r>
        <w:rPr>
          <w:sz w:val="30"/>
          <w:szCs w:val="30"/>
        </w:rPr>
        <w:t xml:space="preserve">(многократном) </w:t>
      </w:r>
      <w:r w:rsidRPr="0048664E">
        <w:rPr>
          <w:sz w:val="30"/>
          <w:szCs w:val="30"/>
        </w:rPr>
        <w:t xml:space="preserve">введении </w:t>
      </w:r>
      <w:r>
        <w:rPr>
          <w:sz w:val="30"/>
          <w:szCs w:val="30"/>
        </w:rPr>
        <w:t>исследуемого вещества (лекарственного средства)</w:t>
      </w:r>
      <w:r w:rsidRPr="0048664E">
        <w:rPr>
          <w:sz w:val="30"/>
          <w:szCs w:val="30"/>
        </w:rPr>
        <w:t xml:space="preserve"> и </w:t>
      </w:r>
      <w:r>
        <w:rPr>
          <w:sz w:val="30"/>
          <w:szCs w:val="30"/>
        </w:rPr>
        <w:t xml:space="preserve">исследованию </w:t>
      </w:r>
      <w:r w:rsidRPr="0048664E">
        <w:rPr>
          <w:sz w:val="30"/>
          <w:szCs w:val="30"/>
        </w:rPr>
        <w:t>канцерогенности</w:t>
      </w:r>
      <w:r>
        <w:rPr>
          <w:sz w:val="30"/>
          <w:szCs w:val="30"/>
        </w:rPr>
        <w:t xml:space="preserve"> исследуемого вещества (лекарственного средства)</w:t>
      </w:r>
      <w:r w:rsidRPr="0048664E">
        <w:rPr>
          <w:sz w:val="30"/>
          <w:szCs w:val="30"/>
        </w:rPr>
        <w:t>, независимо от пути введения, вида или линии лабораторных животных</w:t>
      </w:r>
      <w:r>
        <w:rPr>
          <w:sz w:val="30"/>
          <w:szCs w:val="30"/>
        </w:rPr>
        <w:t>,</w:t>
      </w:r>
      <w:r w:rsidRPr="0048664E">
        <w:rPr>
          <w:sz w:val="30"/>
          <w:szCs w:val="30"/>
        </w:rPr>
        <w:t xml:space="preserve"> относящихся к классу млекопитающих, продолжительности исследования или класса исследуемого вещества (лекарственного средства)</w:t>
      </w:r>
      <w:r>
        <w:rPr>
          <w:sz w:val="30"/>
          <w:szCs w:val="30"/>
        </w:rPr>
        <w:t xml:space="preserve"> (далее – стандартный перечень)</w:t>
      </w:r>
      <w:r w:rsidRPr="0048664E">
        <w:rPr>
          <w:sz w:val="30"/>
          <w:szCs w:val="30"/>
        </w:rPr>
        <w:t xml:space="preserve"> и </w:t>
      </w:r>
      <w:r>
        <w:rPr>
          <w:sz w:val="30"/>
          <w:szCs w:val="30"/>
        </w:rPr>
        <w:t xml:space="preserve">который </w:t>
      </w:r>
      <w:r w:rsidRPr="0048664E">
        <w:rPr>
          <w:sz w:val="30"/>
          <w:szCs w:val="30"/>
        </w:rPr>
        <w:t>включает в себя:</w:t>
      </w:r>
    </w:p>
    <w:p w14:paraId="573DF647" w14:textId="6EC104B1" w:rsidR="00957D63" w:rsidRPr="0048664E" w:rsidRDefault="005168FF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аорту</w:t>
      </w:r>
      <w:r w:rsidR="00957D63" w:rsidRPr="0048664E">
        <w:rPr>
          <w:rFonts w:cs="Times New Roman"/>
          <w:sz w:val="30"/>
          <w:szCs w:val="30"/>
        </w:rPr>
        <w:t>;</w:t>
      </w:r>
    </w:p>
    <w:p w14:paraId="7F1DE106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вилочковую железу (тимус);</w:t>
      </w:r>
    </w:p>
    <w:p w14:paraId="384E9E36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влагалище;</w:t>
      </w:r>
    </w:p>
    <w:p w14:paraId="3B186133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гардерову железу;</w:t>
      </w:r>
    </w:p>
    <w:p w14:paraId="3155A45D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гипофиз;</w:t>
      </w:r>
    </w:p>
    <w:p w14:paraId="3D8F5E86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lastRenderedPageBreak/>
        <w:t>глаз;</w:t>
      </w:r>
    </w:p>
    <w:p w14:paraId="402A133F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головной мозг;</w:t>
      </w:r>
    </w:p>
    <w:p w14:paraId="29312630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двенадцатиперстную кишку; </w:t>
      </w:r>
    </w:p>
    <w:p w14:paraId="5D92D228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желудок;</w:t>
      </w:r>
    </w:p>
    <w:p w14:paraId="649536C0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желчный пузырь;</w:t>
      </w:r>
    </w:p>
    <w:p w14:paraId="4B624502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кожу;</w:t>
      </w:r>
    </w:p>
    <w:p w14:paraId="13FE2EBA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кость с костным мозгом (для негрызунов – либо ребро, либо грудин</w:t>
      </w:r>
      <w:r>
        <w:rPr>
          <w:rFonts w:cs="Times New Roman"/>
          <w:sz w:val="30"/>
          <w:szCs w:val="30"/>
        </w:rPr>
        <w:t>у</w:t>
      </w:r>
      <w:r w:rsidRPr="0048664E">
        <w:rPr>
          <w:rFonts w:cs="Times New Roman"/>
          <w:sz w:val="30"/>
          <w:szCs w:val="30"/>
        </w:rPr>
        <w:t>; для грызунов – бедренн</w:t>
      </w:r>
      <w:r>
        <w:rPr>
          <w:rFonts w:cs="Times New Roman"/>
          <w:sz w:val="30"/>
          <w:szCs w:val="30"/>
        </w:rPr>
        <w:t>ую</w:t>
      </w:r>
      <w:r w:rsidRPr="0048664E">
        <w:rPr>
          <w:rFonts w:cs="Times New Roman"/>
          <w:sz w:val="30"/>
          <w:szCs w:val="30"/>
        </w:rPr>
        <w:t xml:space="preserve"> кость с суставным хрящом);</w:t>
      </w:r>
    </w:p>
    <w:p w14:paraId="1953569C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 xml:space="preserve">легкие; </w:t>
      </w:r>
    </w:p>
    <w:p w14:paraId="2D2E6BA0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лимфатический узел (узлы)</w:t>
      </w:r>
      <w:r>
        <w:rPr>
          <w:rFonts w:cs="Times New Roman"/>
          <w:sz w:val="30"/>
          <w:szCs w:val="30"/>
        </w:rPr>
        <w:t>;</w:t>
      </w:r>
    </w:p>
    <w:p w14:paraId="68E3A181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матку;</w:t>
      </w:r>
    </w:p>
    <w:p w14:paraId="7FB7BD88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молочные железы (только у самок);</w:t>
      </w:r>
    </w:p>
    <w:p w14:paraId="46EF0B48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мочевой пузырь;</w:t>
      </w:r>
    </w:p>
    <w:p w14:paraId="5B90B32E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надпочечники;</w:t>
      </w:r>
    </w:p>
    <w:p w14:paraId="5936C65F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паращитовидную железу;</w:t>
      </w:r>
    </w:p>
    <w:p w14:paraId="25652279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периферические нервы;</w:t>
      </w:r>
    </w:p>
    <w:p w14:paraId="33E84E61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печень;</w:t>
      </w:r>
    </w:p>
    <w:p w14:paraId="7213B195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пищевод;</w:t>
      </w:r>
    </w:p>
    <w:p w14:paraId="789092DE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подвздошную кишку;</w:t>
      </w:r>
    </w:p>
    <w:p w14:paraId="5D5F4482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поджелудочную железу;</w:t>
      </w:r>
    </w:p>
    <w:p w14:paraId="2AD424CA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почки;</w:t>
      </w:r>
    </w:p>
    <w:p w14:paraId="27943300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придатки семенников (эпидидим</w:t>
      </w:r>
      <w:r>
        <w:rPr>
          <w:rFonts w:cs="Times New Roman"/>
          <w:sz w:val="30"/>
          <w:szCs w:val="30"/>
        </w:rPr>
        <w:t>и</w:t>
      </w:r>
      <w:r w:rsidRPr="0048664E">
        <w:rPr>
          <w:rFonts w:cs="Times New Roman"/>
          <w:sz w:val="30"/>
          <w:szCs w:val="30"/>
        </w:rPr>
        <w:t>сы);</w:t>
      </w:r>
    </w:p>
    <w:p w14:paraId="7B7543C3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простату;</w:t>
      </w:r>
    </w:p>
    <w:p w14:paraId="5CB59BF4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семенной пузырек;</w:t>
      </w:r>
    </w:p>
    <w:p w14:paraId="3E2CD31B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сердце;</w:t>
      </w:r>
    </w:p>
    <w:p w14:paraId="58AB8920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селезенку;</w:t>
      </w:r>
    </w:p>
    <w:p w14:paraId="47B8740E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семенники;</w:t>
      </w:r>
    </w:p>
    <w:p w14:paraId="0A49185A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скелетные мышцы;</w:t>
      </w:r>
    </w:p>
    <w:p w14:paraId="3137F150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lastRenderedPageBreak/>
        <w:t>слепую кишку;</w:t>
      </w:r>
    </w:p>
    <w:p w14:paraId="4A3161E1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слюнные железы;</w:t>
      </w:r>
    </w:p>
    <w:p w14:paraId="6384CA14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спинной мозг;</w:t>
      </w:r>
    </w:p>
    <w:p w14:paraId="78495D32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толстую кишку;</w:t>
      </w:r>
    </w:p>
    <w:p w14:paraId="318931A3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тощую кишку;</w:t>
      </w:r>
    </w:p>
    <w:p w14:paraId="77421866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трахею;</w:t>
      </w:r>
    </w:p>
    <w:p w14:paraId="3DAEE742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щитовидную железу;</w:t>
      </w:r>
    </w:p>
    <w:p w14:paraId="79EA9F85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яички;</w:t>
      </w:r>
    </w:p>
    <w:p w14:paraId="38F6BBA3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яичники;</w:t>
      </w:r>
    </w:p>
    <w:p w14:paraId="6C891B87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подлежащие ткани в месте введения;</w:t>
      </w:r>
    </w:p>
    <w:p w14:paraId="62F1F68A" w14:textId="77777777" w:rsidR="00957D63" w:rsidRPr="0048664E" w:rsidRDefault="00957D63" w:rsidP="00957D63">
      <w:pPr>
        <w:ind w:firstLine="709"/>
        <w:rPr>
          <w:rFonts w:cs="Times New Roman"/>
          <w:sz w:val="30"/>
          <w:szCs w:val="30"/>
        </w:rPr>
      </w:pPr>
      <w:r w:rsidRPr="0048664E">
        <w:rPr>
          <w:rFonts w:cs="Times New Roman"/>
          <w:sz w:val="30"/>
          <w:szCs w:val="30"/>
        </w:rPr>
        <w:t>прочие органы и ткани</w:t>
      </w:r>
      <w:r>
        <w:rPr>
          <w:rFonts w:cs="Times New Roman"/>
          <w:sz w:val="30"/>
          <w:szCs w:val="30"/>
        </w:rPr>
        <w:t>,</w:t>
      </w:r>
      <w:r w:rsidRPr="0048664E">
        <w:rPr>
          <w:rFonts w:cs="Times New Roman"/>
          <w:sz w:val="30"/>
          <w:szCs w:val="30"/>
        </w:rPr>
        <w:t xml:space="preserve"> имеющие макроскопические признаки поражения (патологии).</w:t>
      </w:r>
    </w:p>
    <w:p w14:paraId="778BE691" w14:textId="48B9BB74" w:rsidR="00957D63" w:rsidRPr="00B54764" w:rsidRDefault="00957D63" w:rsidP="00957D63">
      <w:pPr>
        <w:pStyle w:val="a8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Стандартный перечень может быть расширен п</w:t>
      </w:r>
      <w:r w:rsidRPr="0048664E">
        <w:rPr>
          <w:sz w:val="30"/>
          <w:szCs w:val="30"/>
        </w:rPr>
        <w:t xml:space="preserve">ри планировании исследования </w:t>
      </w:r>
      <w:r>
        <w:rPr>
          <w:sz w:val="30"/>
          <w:szCs w:val="30"/>
        </w:rPr>
        <w:t xml:space="preserve">с </w:t>
      </w:r>
      <w:r w:rsidRPr="0048664E">
        <w:rPr>
          <w:sz w:val="30"/>
          <w:szCs w:val="30"/>
        </w:rPr>
        <w:t>уч</w:t>
      </w:r>
      <w:r>
        <w:rPr>
          <w:sz w:val="30"/>
          <w:szCs w:val="30"/>
        </w:rPr>
        <w:t>етом</w:t>
      </w:r>
      <w:r w:rsidRPr="0048664E">
        <w:rPr>
          <w:sz w:val="30"/>
          <w:szCs w:val="30"/>
        </w:rPr>
        <w:t xml:space="preserve"> пут</w:t>
      </w:r>
      <w:r>
        <w:rPr>
          <w:sz w:val="30"/>
          <w:szCs w:val="30"/>
        </w:rPr>
        <w:t>и</w:t>
      </w:r>
      <w:r w:rsidRPr="0048664E">
        <w:rPr>
          <w:sz w:val="30"/>
          <w:szCs w:val="30"/>
        </w:rPr>
        <w:t xml:space="preserve"> введения</w:t>
      </w:r>
      <w:r w:rsidRPr="00681288">
        <w:rPr>
          <w:sz w:val="30"/>
          <w:szCs w:val="30"/>
        </w:rPr>
        <w:t xml:space="preserve"> </w:t>
      </w:r>
      <w:r>
        <w:rPr>
          <w:sz w:val="30"/>
          <w:szCs w:val="30"/>
        </w:rPr>
        <w:t>исследуемого вещества (лекарственного средства)</w:t>
      </w:r>
      <w:r w:rsidRPr="0048664E">
        <w:rPr>
          <w:sz w:val="30"/>
          <w:szCs w:val="30"/>
        </w:rPr>
        <w:t xml:space="preserve"> и </w:t>
      </w:r>
      <w:r>
        <w:rPr>
          <w:sz w:val="30"/>
          <w:szCs w:val="30"/>
        </w:rPr>
        <w:t xml:space="preserve">может </w:t>
      </w:r>
      <w:r w:rsidRPr="0048664E">
        <w:rPr>
          <w:sz w:val="30"/>
          <w:szCs w:val="30"/>
        </w:rPr>
        <w:t xml:space="preserve">включать в </w:t>
      </w:r>
      <w:r>
        <w:rPr>
          <w:sz w:val="30"/>
          <w:szCs w:val="30"/>
        </w:rPr>
        <w:t>себя</w:t>
      </w:r>
      <w:r w:rsidRPr="0048664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органы и </w:t>
      </w:r>
      <w:r w:rsidRPr="0048664E">
        <w:rPr>
          <w:sz w:val="30"/>
          <w:szCs w:val="30"/>
        </w:rPr>
        <w:t xml:space="preserve">ткани, значимые для </w:t>
      </w:r>
      <w:r>
        <w:rPr>
          <w:sz w:val="30"/>
          <w:szCs w:val="30"/>
        </w:rPr>
        <w:t>такого</w:t>
      </w:r>
      <w:r w:rsidRPr="0048664E">
        <w:rPr>
          <w:sz w:val="30"/>
          <w:szCs w:val="30"/>
        </w:rPr>
        <w:t xml:space="preserve"> пути введения. Например, при проведении исследований веществ (лекарственных средств), вводимых ингаляционным способом, в </w:t>
      </w:r>
      <w:r>
        <w:rPr>
          <w:sz w:val="30"/>
          <w:szCs w:val="30"/>
        </w:rPr>
        <w:t xml:space="preserve">стандартный </w:t>
      </w:r>
      <w:r w:rsidRPr="0048664E">
        <w:rPr>
          <w:sz w:val="30"/>
          <w:szCs w:val="30"/>
        </w:rPr>
        <w:t xml:space="preserve">перечень следует включить </w:t>
      </w:r>
      <w:r>
        <w:rPr>
          <w:sz w:val="30"/>
          <w:szCs w:val="30"/>
        </w:rPr>
        <w:t xml:space="preserve">ткани </w:t>
      </w:r>
      <w:r w:rsidRPr="0048664E">
        <w:rPr>
          <w:sz w:val="30"/>
          <w:szCs w:val="30"/>
        </w:rPr>
        <w:t>носов</w:t>
      </w:r>
      <w:r>
        <w:rPr>
          <w:sz w:val="30"/>
          <w:szCs w:val="30"/>
        </w:rPr>
        <w:t>ой</w:t>
      </w:r>
      <w:r w:rsidRPr="0048664E">
        <w:rPr>
          <w:sz w:val="30"/>
          <w:szCs w:val="30"/>
        </w:rPr>
        <w:t xml:space="preserve"> полост</w:t>
      </w:r>
      <w:r>
        <w:rPr>
          <w:sz w:val="30"/>
          <w:szCs w:val="30"/>
        </w:rPr>
        <w:t>и</w:t>
      </w:r>
      <w:r w:rsidRPr="0048664E">
        <w:rPr>
          <w:sz w:val="30"/>
          <w:szCs w:val="30"/>
        </w:rPr>
        <w:t xml:space="preserve"> и носовы</w:t>
      </w:r>
      <w:r>
        <w:rPr>
          <w:sz w:val="30"/>
          <w:szCs w:val="30"/>
        </w:rPr>
        <w:t>х</w:t>
      </w:r>
      <w:r w:rsidRPr="0048664E">
        <w:rPr>
          <w:sz w:val="30"/>
          <w:szCs w:val="30"/>
        </w:rPr>
        <w:t xml:space="preserve"> раковин, гортань и трахеобронхиальные лимфатические узлы. Аналогично при необходимости</w:t>
      </w:r>
      <w:r>
        <w:rPr>
          <w:sz w:val="30"/>
          <w:szCs w:val="30"/>
        </w:rPr>
        <w:t xml:space="preserve"> (</w:t>
      </w:r>
      <w:r w:rsidRPr="0048664E">
        <w:rPr>
          <w:sz w:val="30"/>
          <w:szCs w:val="30"/>
        </w:rPr>
        <w:t>в зависимости от используемых в исследовании вида или линии</w:t>
      </w:r>
      <w:r>
        <w:rPr>
          <w:sz w:val="30"/>
          <w:szCs w:val="30"/>
        </w:rPr>
        <w:t xml:space="preserve"> лабораторных</w:t>
      </w:r>
      <w:r w:rsidRPr="0048664E">
        <w:rPr>
          <w:sz w:val="30"/>
          <w:szCs w:val="30"/>
        </w:rPr>
        <w:t xml:space="preserve"> животных</w:t>
      </w:r>
      <w:r w:rsidR="00FB7480" w:rsidRPr="00FB7480">
        <w:rPr>
          <w:sz w:val="30"/>
          <w:szCs w:val="30"/>
        </w:rPr>
        <w:t>)</w:t>
      </w:r>
      <w:r w:rsidRPr="0048664E">
        <w:rPr>
          <w:sz w:val="30"/>
          <w:szCs w:val="30"/>
        </w:rPr>
        <w:t xml:space="preserve">, в </w:t>
      </w:r>
      <w:r>
        <w:rPr>
          <w:sz w:val="30"/>
          <w:szCs w:val="30"/>
        </w:rPr>
        <w:t xml:space="preserve">стандартный </w:t>
      </w:r>
      <w:r w:rsidRPr="0048664E">
        <w:rPr>
          <w:sz w:val="30"/>
          <w:szCs w:val="30"/>
        </w:rPr>
        <w:t>перечень можно добавить органы и ткани, специфич</w:t>
      </w:r>
      <w:r>
        <w:rPr>
          <w:sz w:val="30"/>
          <w:szCs w:val="30"/>
        </w:rPr>
        <w:t>ные</w:t>
      </w:r>
      <w:r w:rsidRPr="0048664E">
        <w:rPr>
          <w:sz w:val="30"/>
          <w:szCs w:val="30"/>
        </w:rPr>
        <w:t xml:space="preserve"> для </w:t>
      </w:r>
      <w:r>
        <w:rPr>
          <w:sz w:val="30"/>
          <w:szCs w:val="30"/>
        </w:rPr>
        <w:t xml:space="preserve">определенного </w:t>
      </w:r>
      <w:r w:rsidRPr="0048664E">
        <w:rPr>
          <w:sz w:val="30"/>
          <w:szCs w:val="30"/>
        </w:rPr>
        <w:t xml:space="preserve">вида или линии </w:t>
      </w:r>
      <w:r>
        <w:rPr>
          <w:sz w:val="30"/>
          <w:szCs w:val="30"/>
        </w:rPr>
        <w:t xml:space="preserve">лабораторных </w:t>
      </w:r>
      <w:r w:rsidRPr="0048664E">
        <w:rPr>
          <w:sz w:val="30"/>
          <w:szCs w:val="30"/>
        </w:rPr>
        <w:t xml:space="preserve">животных. </w:t>
      </w:r>
      <w:r>
        <w:rPr>
          <w:sz w:val="30"/>
          <w:szCs w:val="30"/>
        </w:rPr>
        <w:t>Стандартный</w:t>
      </w:r>
      <w:r w:rsidRPr="0048664E">
        <w:rPr>
          <w:sz w:val="30"/>
          <w:szCs w:val="30"/>
        </w:rPr>
        <w:t xml:space="preserve"> перечень также </w:t>
      </w:r>
      <w:r>
        <w:rPr>
          <w:sz w:val="30"/>
          <w:szCs w:val="30"/>
        </w:rPr>
        <w:t xml:space="preserve">может быть расширен за счет включения в него </w:t>
      </w:r>
      <w:r w:rsidRPr="0048664E">
        <w:rPr>
          <w:sz w:val="30"/>
          <w:szCs w:val="30"/>
        </w:rPr>
        <w:t>дополнительны</w:t>
      </w:r>
      <w:r>
        <w:rPr>
          <w:sz w:val="30"/>
          <w:szCs w:val="30"/>
        </w:rPr>
        <w:t>х</w:t>
      </w:r>
      <w:r w:rsidRPr="0048664E">
        <w:rPr>
          <w:sz w:val="30"/>
          <w:szCs w:val="30"/>
        </w:rPr>
        <w:t xml:space="preserve"> ткан</w:t>
      </w:r>
      <w:r>
        <w:rPr>
          <w:sz w:val="30"/>
          <w:szCs w:val="30"/>
        </w:rPr>
        <w:t>ей</w:t>
      </w:r>
      <w:r w:rsidRPr="0048664E">
        <w:rPr>
          <w:sz w:val="30"/>
          <w:szCs w:val="30"/>
        </w:rPr>
        <w:t>, являющи</w:t>
      </w:r>
      <w:r>
        <w:rPr>
          <w:sz w:val="30"/>
          <w:szCs w:val="30"/>
        </w:rPr>
        <w:t>х</w:t>
      </w:r>
      <w:r w:rsidRPr="0048664E">
        <w:rPr>
          <w:sz w:val="30"/>
          <w:szCs w:val="30"/>
        </w:rPr>
        <w:t xml:space="preserve">ся мишенями для исследуемого </w:t>
      </w:r>
      <w:r>
        <w:rPr>
          <w:sz w:val="30"/>
          <w:szCs w:val="30"/>
        </w:rPr>
        <w:t xml:space="preserve">вещества (лекарственного </w:t>
      </w:r>
      <w:r w:rsidRPr="00B54764">
        <w:rPr>
          <w:sz w:val="30"/>
          <w:szCs w:val="30"/>
        </w:rPr>
        <w:t xml:space="preserve">средства) того же химического или фармакологического класса. </w:t>
      </w:r>
    </w:p>
    <w:p w14:paraId="4FCDD58E" w14:textId="729022A3" w:rsidR="00957D63" w:rsidRPr="0048664E" w:rsidRDefault="00C67E2B" w:rsidP="006C519A">
      <w:pPr>
        <w:tabs>
          <w:tab w:val="left" w:pos="1134"/>
        </w:tabs>
        <w:jc w:val="center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______________</w:t>
      </w:r>
    </w:p>
    <w:sectPr w:rsidR="00957D63" w:rsidRPr="0048664E" w:rsidSect="006C519A"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B4776" w16cid:durableId="20F7C560"/>
  <w16cid:commentId w16cid:paraId="1412BA58" w16cid:durableId="20F7C6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F2756" w14:textId="77777777" w:rsidR="00F978A6" w:rsidRDefault="00F978A6" w:rsidP="006C519A">
      <w:pPr>
        <w:spacing w:line="240" w:lineRule="auto"/>
      </w:pPr>
      <w:r>
        <w:separator/>
      </w:r>
    </w:p>
  </w:endnote>
  <w:endnote w:type="continuationSeparator" w:id="0">
    <w:p w14:paraId="59426AC1" w14:textId="77777777" w:rsidR="00F978A6" w:rsidRDefault="00F978A6" w:rsidP="006C5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B8FC1" w14:textId="77777777" w:rsidR="00F978A6" w:rsidRDefault="00F978A6" w:rsidP="006C519A">
      <w:pPr>
        <w:spacing w:line="240" w:lineRule="auto"/>
      </w:pPr>
      <w:r>
        <w:separator/>
      </w:r>
    </w:p>
  </w:footnote>
  <w:footnote w:type="continuationSeparator" w:id="0">
    <w:p w14:paraId="5490C52D" w14:textId="77777777" w:rsidR="00F978A6" w:rsidRDefault="00F978A6" w:rsidP="006C5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235652"/>
      <w:docPartObj>
        <w:docPartGallery w:val="Page Numbers (Top of Page)"/>
        <w:docPartUnique/>
      </w:docPartObj>
    </w:sdtPr>
    <w:sdtEndPr>
      <w:rPr>
        <w:rFonts w:cs="Times New Roman"/>
        <w:sz w:val="30"/>
        <w:szCs w:val="30"/>
      </w:rPr>
    </w:sdtEndPr>
    <w:sdtContent>
      <w:p w14:paraId="2A280C7E" w14:textId="77777777" w:rsidR="00AA584F" w:rsidRPr="006C519A" w:rsidRDefault="00AA584F" w:rsidP="006C519A">
        <w:pPr>
          <w:pStyle w:val="a4"/>
          <w:jc w:val="center"/>
          <w:rPr>
            <w:rFonts w:cs="Times New Roman"/>
            <w:sz w:val="30"/>
            <w:szCs w:val="30"/>
          </w:rPr>
        </w:pPr>
        <w:r w:rsidRPr="006C519A">
          <w:rPr>
            <w:rFonts w:cs="Times New Roman"/>
            <w:sz w:val="30"/>
            <w:szCs w:val="30"/>
          </w:rPr>
          <w:fldChar w:fldCharType="begin"/>
        </w:r>
        <w:r w:rsidRPr="006C519A">
          <w:rPr>
            <w:rFonts w:cs="Times New Roman"/>
            <w:sz w:val="30"/>
            <w:szCs w:val="30"/>
          </w:rPr>
          <w:instrText>PAGE   \* MERGEFORMAT</w:instrText>
        </w:r>
        <w:r w:rsidRPr="006C519A">
          <w:rPr>
            <w:rFonts w:cs="Times New Roman"/>
            <w:sz w:val="30"/>
            <w:szCs w:val="30"/>
          </w:rPr>
          <w:fldChar w:fldCharType="separate"/>
        </w:r>
        <w:r w:rsidR="000D2C48">
          <w:rPr>
            <w:rFonts w:cs="Times New Roman"/>
            <w:noProof/>
            <w:sz w:val="30"/>
            <w:szCs w:val="30"/>
          </w:rPr>
          <w:t>5</w:t>
        </w:r>
        <w:r w:rsidRPr="006C519A">
          <w:rPr>
            <w:rFonts w:cs="Times New Roman"/>
            <w:sz w:val="30"/>
            <w:szCs w:val="30"/>
          </w:rPr>
          <w:fldChar w:fldCharType="end"/>
        </w:r>
      </w:p>
    </w:sdtContent>
  </w:sdt>
  <w:p w14:paraId="5D740A93" w14:textId="77777777" w:rsidR="00AA584F" w:rsidRDefault="00AA584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5319"/>
    <w:multiLevelType w:val="hybridMultilevel"/>
    <w:tmpl w:val="53EE60C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5CC3356"/>
    <w:multiLevelType w:val="hybridMultilevel"/>
    <w:tmpl w:val="E160A40E"/>
    <w:lvl w:ilvl="0" w:tplc="1E0ABDA4">
      <w:start w:val="1"/>
      <w:numFmt w:val="decimal"/>
      <w:lvlText w:val="%1."/>
      <w:lvlJc w:val="left"/>
      <w:pPr>
        <w:ind w:left="1070" w:hanging="360"/>
      </w:pPr>
      <w:rPr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7154B"/>
    <w:multiLevelType w:val="hybridMultilevel"/>
    <w:tmpl w:val="E2346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4602064"/>
    <w:multiLevelType w:val="hybridMultilevel"/>
    <w:tmpl w:val="4716666C"/>
    <w:lvl w:ilvl="0" w:tplc="B1E08032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3MDMytDQ1sjS1tDRX0lEKTi0uzszPAykwrAUAVtsjTSwAAAA="/>
  </w:docVars>
  <w:rsids>
    <w:rsidRoot w:val="006C519A"/>
    <w:rsid w:val="00053660"/>
    <w:rsid w:val="00056875"/>
    <w:rsid w:val="000C22EC"/>
    <w:rsid w:val="000D2C48"/>
    <w:rsid w:val="000D64AA"/>
    <w:rsid w:val="000E4B65"/>
    <w:rsid w:val="001279E5"/>
    <w:rsid w:val="00134F75"/>
    <w:rsid w:val="0013553A"/>
    <w:rsid w:val="00153587"/>
    <w:rsid w:val="00156BD5"/>
    <w:rsid w:val="001A427B"/>
    <w:rsid w:val="001E5C71"/>
    <w:rsid w:val="001E720C"/>
    <w:rsid w:val="00210F28"/>
    <w:rsid w:val="0024104A"/>
    <w:rsid w:val="00283A9A"/>
    <w:rsid w:val="002843F7"/>
    <w:rsid w:val="002D0BBE"/>
    <w:rsid w:val="002D5B8F"/>
    <w:rsid w:val="00337E22"/>
    <w:rsid w:val="003465C7"/>
    <w:rsid w:val="00347B4C"/>
    <w:rsid w:val="003A37C4"/>
    <w:rsid w:val="004033D3"/>
    <w:rsid w:val="00411ECB"/>
    <w:rsid w:val="0041317A"/>
    <w:rsid w:val="00423A9F"/>
    <w:rsid w:val="0047354C"/>
    <w:rsid w:val="00483D3F"/>
    <w:rsid w:val="0048664E"/>
    <w:rsid w:val="00493F01"/>
    <w:rsid w:val="004B6CA6"/>
    <w:rsid w:val="004D11DF"/>
    <w:rsid w:val="005168FF"/>
    <w:rsid w:val="00544A03"/>
    <w:rsid w:val="005561DA"/>
    <w:rsid w:val="0057053A"/>
    <w:rsid w:val="005A6A5C"/>
    <w:rsid w:val="005C5073"/>
    <w:rsid w:val="005E0123"/>
    <w:rsid w:val="005E43C2"/>
    <w:rsid w:val="005F3249"/>
    <w:rsid w:val="0063038C"/>
    <w:rsid w:val="00632860"/>
    <w:rsid w:val="00636A39"/>
    <w:rsid w:val="00647FC2"/>
    <w:rsid w:val="006734F3"/>
    <w:rsid w:val="00681288"/>
    <w:rsid w:val="006A2876"/>
    <w:rsid w:val="006C519A"/>
    <w:rsid w:val="006F2F3F"/>
    <w:rsid w:val="007116CB"/>
    <w:rsid w:val="00771580"/>
    <w:rsid w:val="00772CC4"/>
    <w:rsid w:val="00780C3E"/>
    <w:rsid w:val="00781C8F"/>
    <w:rsid w:val="007A0ABD"/>
    <w:rsid w:val="007B386D"/>
    <w:rsid w:val="007B736F"/>
    <w:rsid w:val="007D1956"/>
    <w:rsid w:val="007E574A"/>
    <w:rsid w:val="00806605"/>
    <w:rsid w:val="00833AF5"/>
    <w:rsid w:val="00845272"/>
    <w:rsid w:val="0084676B"/>
    <w:rsid w:val="008A59D4"/>
    <w:rsid w:val="008A6743"/>
    <w:rsid w:val="008B4439"/>
    <w:rsid w:val="008C1896"/>
    <w:rsid w:val="008C24E6"/>
    <w:rsid w:val="008D325D"/>
    <w:rsid w:val="008E1E29"/>
    <w:rsid w:val="008E2575"/>
    <w:rsid w:val="00925C37"/>
    <w:rsid w:val="00926C36"/>
    <w:rsid w:val="00957D63"/>
    <w:rsid w:val="009B764B"/>
    <w:rsid w:val="009C70AE"/>
    <w:rsid w:val="00A6504B"/>
    <w:rsid w:val="00A71317"/>
    <w:rsid w:val="00A9440E"/>
    <w:rsid w:val="00AA584F"/>
    <w:rsid w:val="00AB1C39"/>
    <w:rsid w:val="00AD1A2E"/>
    <w:rsid w:val="00AD2F07"/>
    <w:rsid w:val="00AF3E00"/>
    <w:rsid w:val="00B03C92"/>
    <w:rsid w:val="00B30E09"/>
    <w:rsid w:val="00B33D6A"/>
    <w:rsid w:val="00B54764"/>
    <w:rsid w:val="00B7199D"/>
    <w:rsid w:val="00BB4DC9"/>
    <w:rsid w:val="00BF1B04"/>
    <w:rsid w:val="00C01FF4"/>
    <w:rsid w:val="00C34A92"/>
    <w:rsid w:val="00C414DE"/>
    <w:rsid w:val="00C46AE0"/>
    <w:rsid w:val="00C47EFA"/>
    <w:rsid w:val="00C51948"/>
    <w:rsid w:val="00C51C37"/>
    <w:rsid w:val="00C61DEC"/>
    <w:rsid w:val="00C67E2B"/>
    <w:rsid w:val="00C8579D"/>
    <w:rsid w:val="00CB1A4E"/>
    <w:rsid w:val="00CD5DA0"/>
    <w:rsid w:val="00D173E4"/>
    <w:rsid w:val="00D207D1"/>
    <w:rsid w:val="00D37AEB"/>
    <w:rsid w:val="00D74890"/>
    <w:rsid w:val="00D960AD"/>
    <w:rsid w:val="00DA3DDA"/>
    <w:rsid w:val="00DB6AF9"/>
    <w:rsid w:val="00DC1411"/>
    <w:rsid w:val="00DC5300"/>
    <w:rsid w:val="00DF74D0"/>
    <w:rsid w:val="00E3684A"/>
    <w:rsid w:val="00E57F88"/>
    <w:rsid w:val="00E72912"/>
    <w:rsid w:val="00EA3C3C"/>
    <w:rsid w:val="00EB4142"/>
    <w:rsid w:val="00EB4FFC"/>
    <w:rsid w:val="00EC3BA8"/>
    <w:rsid w:val="00EC489A"/>
    <w:rsid w:val="00EE33FE"/>
    <w:rsid w:val="00EE5F8D"/>
    <w:rsid w:val="00F07AC1"/>
    <w:rsid w:val="00F22FD2"/>
    <w:rsid w:val="00F6096F"/>
    <w:rsid w:val="00F75202"/>
    <w:rsid w:val="00F855DF"/>
    <w:rsid w:val="00F9211F"/>
    <w:rsid w:val="00F978A6"/>
    <w:rsid w:val="00FB7480"/>
    <w:rsid w:val="00FD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695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19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5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C519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519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C51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519A"/>
    <w:rPr>
      <w:rFonts w:ascii="Times New Roman" w:hAnsi="Times New Roman"/>
      <w:sz w:val="28"/>
    </w:rPr>
  </w:style>
  <w:style w:type="character" w:customStyle="1" w:styleId="CharStyle18">
    <w:name w:val="Char Style 18"/>
    <w:link w:val="Style17"/>
    <w:rsid w:val="006C519A"/>
    <w:rPr>
      <w:sz w:val="21"/>
      <w:szCs w:val="21"/>
      <w:shd w:val="clear" w:color="auto" w:fill="FFFFFF"/>
    </w:rPr>
  </w:style>
  <w:style w:type="paragraph" w:customStyle="1" w:styleId="Style17">
    <w:name w:val="Style 17"/>
    <w:basedOn w:val="a"/>
    <w:link w:val="CharStyle18"/>
    <w:rsid w:val="006C519A"/>
    <w:pPr>
      <w:widowControl w:val="0"/>
      <w:shd w:val="clear" w:color="auto" w:fill="FFFFFF"/>
      <w:spacing w:line="0" w:lineRule="atLeast"/>
      <w:jc w:val="left"/>
    </w:pPr>
    <w:rPr>
      <w:rFonts w:asciiTheme="minorHAnsi" w:hAnsiTheme="minorHAnsi"/>
      <w:sz w:val="21"/>
      <w:szCs w:val="21"/>
    </w:rPr>
  </w:style>
  <w:style w:type="paragraph" w:styleId="a8">
    <w:name w:val="List Paragraph"/>
    <w:basedOn w:val="a"/>
    <w:uiPriority w:val="34"/>
    <w:qFormat/>
    <w:rsid w:val="006C519A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9">
    <w:name w:val="Emphasis"/>
    <w:qFormat/>
    <w:rsid w:val="006C519A"/>
    <w:rPr>
      <w:rFonts w:cs="Times New Roman"/>
      <w:i/>
      <w:iCs/>
    </w:rPr>
  </w:style>
  <w:style w:type="character" w:styleId="aa">
    <w:name w:val="annotation reference"/>
    <w:basedOn w:val="a0"/>
    <w:uiPriority w:val="99"/>
    <w:semiHidden/>
    <w:unhideWhenUsed/>
    <w:rsid w:val="0080660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0660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06605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0660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06605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066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6605"/>
    <w:rPr>
      <w:rFonts w:ascii="Segoe UI" w:hAnsi="Segoe UI" w:cs="Segoe UI"/>
      <w:sz w:val="18"/>
      <w:szCs w:val="18"/>
    </w:rPr>
  </w:style>
  <w:style w:type="paragraph" w:styleId="af1">
    <w:name w:val="Revision"/>
    <w:hidden/>
    <w:uiPriority w:val="99"/>
    <w:semiHidden/>
    <w:rsid w:val="000D64AA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43354-27C3-486B-B9A7-2E4B774F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4777</Words>
  <Characters>27235</Characters>
  <Application>Microsoft Office Word</Application>
  <DocSecurity>0</DocSecurity>
  <Lines>226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2020-03-18T11:10:00Z</dcterms:created>
  <dcterms:modified xsi:type="dcterms:W3CDTF">2020-05-25T17:01:00Z</dcterms:modified>
</cp:coreProperties>
</file>