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45" w:type="dxa"/>
        <w:tblInd w:w="4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</w:tblGrid>
      <w:tr w:rsidR="001D627B" w:rsidRPr="00003556" w:rsidTr="00FE1D99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1D627B" w:rsidRPr="00003556" w:rsidRDefault="001D627B" w:rsidP="005A59E4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003556">
              <w:rPr>
                <w:sz w:val="30"/>
                <w:szCs w:val="30"/>
              </w:rPr>
              <w:t>УТВЕРЖДЕН</w:t>
            </w:r>
            <w:r w:rsidR="005B735C" w:rsidRPr="00003556">
              <w:rPr>
                <w:sz w:val="30"/>
                <w:szCs w:val="30"/>
              </w:rPr>
              <w:t>О</w:t>
            </w:r>
          </w:p>
          <w:p w:rsidR="001D627B" w:rsidRPr="00003556" w:rsidRDefault="001D627B" w:rsidP="005A59E4">
            <w:pPr>
              <w:jc w:val="center"/>
              <w:rPr>
                <w:sz w:val="30"/>
                <w:szCs w:val="30"/>
              </w:rPr>
            </w:pPr>
            <w:r w:rsidRPr="00003556">
              <w:rPr>
                <w:sz w:val="30"/>
                <w:szCs w:val="30"/>
              </w:rPr>
              <w:t>Решением Коллегии</w:t>
            </w:r>
          </w:p>
          <w:p w:rsidR="001D627B" w:rsidRPr="00003556" w:rsidRDefault="001D627B" w:rsidP="005A59E4">
            <w:pPr>
              <w:jc w:val="center"/>
              <w:rPr>
                <w:sz w:val="30"/>
                <w:szCs w:val="30"/>
              </w:rPr>
            </w:pPr>
            <w:r w:rsidRPr="00003556">
              <w:rPr>
                <w:sz w:val="30"/>
                <w:szCs w:val="30"/>
              </w:rPr>
              <w:t>Евразийской экономической комиссии</w:t>
            </w:r>
          </w:p>
          <w:p w:rsidR="001D627B" w:rsidRPr="00003556" w:rsidRDefault="00CB2EC5" w:rsidP="004B77C7">
            <w:pPr>
              <w:jc w:val="center"/>
              <w:rPr>
                <w:sz w:val="30"/>
                <w:szCs w:val="30"/>
              </w:rPr>
            </w:pPr>
            <w:r w:rsidRPr="00003556">
              <w:rPr>
                <w:sz w:val="30"/>
                <w:szCs w:val="30"/>
              </w:rPr>
              <w:t>о</w:t>
            </w:r>
            <w:r w:rsidR="001D627B" w:rsidRPr="00003556">
              <w:rPr>
                <w:sz w:val="30"/>
                <w:szCs w:val="30"/>
              </w:rPr>
              <w:t>т</w:t>
            </w:r>
            <w:r w:rsidR="004B77C7">
              <w:rPr>
                <w:sz w:val="30"/>
                <w:szCs w:val="30"/>
              </w:rPr>
              <w:t xml:space="preserve"> 17 июля</w:t>
            </w:r>
            <w:r w:rsidR="006648FC" w:rsidRPr="00003556">
              <w:rPr>
                <w:sz w:val="30"/>
                <w:szCs w:val="30"/>
              </w:rPr>
              <w:t xml:space="preserve"> </w:t>
            </w:r>
            <w:r w:rsidR="001D627B" w:rsidRPr="00003556">
              <w:rPr>
                <w:sz w:val="30"/>
                <w:szCs w:val="30"/>
              </w:rPr>
              <w:t>20</w:t>
            </w:r>
            <w:r w:rsidR="004B77C7">
              <w:rPr>
                <w:sz w:val="30"/>
                <w:szCs w:val="30"/>
              </w:rPr>
              <w:t>18</w:t>
            </w:r>
            <w:r w:rsidR="001D627B" w:rsidRPr="00003556">
              <w:rPr>
                <w:sz w:val="30"/>
                <w:szCs w:val="30"/>
              </w:rPr>
              <w:t xml:space="preserve"> г. №</w:t>
            </w:r>
            <w:r w:rsidR="004B77C7">
              <w:rPr>
                <w:sz w:val="30"/>
                <w:szCs w:val="30"/>
              </w:rPr>
              <w:t xml:space="preserve"> 113</w:t>
            </w:r>
          </w:p>
        </w:tc>
      </w:tr>
    </w:tbl>
    <w:p w:rsidR="001D627B" w:rsidRPr="00003556" w:rsidRDefault="001D627B" w:rsidP="005A59E4">
      <w:pPr>
        <w:shd w:val="clear" w:color="auto" w:fill="FFFFFF"/>
        <w:spacing w:line="360" w:lineRule="auto"/>
        <w:rPr>
          <w:sz w:val="28"/>
          <w:szCs w:val="28"/>
        </w:rPr>
      </w:pPr>
    </w:p>
    <w:p w:rsidR="001D627B" w:rsidRPr="00364957" w:rsidRDefault="001D627B" w:rsidP="005A59E4">
      <w:pPr>
        <w:jc w:val="center"/>
        <w:rPr>
          <w:b/>
          <w:bCs/>
          <w:sz w:val="30"/>
          <w:szCs w:val="30"/>
        </w:rPr>
      </w:pPr>
      <w:r w:rsidRPr="00364957">
        <w:rPr>
          <w:b/>
          <w:bCs/>
          <w:spacing w:val="40"/>
          <w:sz w:val="30"/>
          <w:szCs w:val="30"/>
        </w:rPr>
        <w:t>РУКОВОДСТВО</w:t>
      </w:r>
      <w:bookmarkStart w:id="0" w:name="_GoBack"/>
      <w:bookmarkEnd w:id="0"/>
      <w:r w:rsidR="00F95D8D" w:rsidRPr="00364957">
        <w:rPr>
          <w:b/>
          <w:bCs/>
          <w:spacing w:val="40"/>
          <w:sz w:val="30"/>
          <w:szCs w:val="30"/>
        </w:rPr>
        <w:br/>
      </w:r>
      <w:r w:rsidRPr="00364957">
        <w:rPr>
          <w:b/>
          <w:bCs/>
          <w:sz w:val="30"/>
          <w:szCs w:val="30"/>
        </w:rPr>
        <w:t xml:space="preserve">по </w:t>
      </w:r>
      <w:r w:rsidR="0003057E" w:rsidRPr="00364957">
        <w:rPr>
          <w:b/>
          <w:bCs/>
          <w:sz w:val="30"/>
          <w:szCs w:val="30"/>
        </w:rPr>
        <w:t>валидации аналитических методик</w:t>
      </w:r>
      <w:r w:rsidR="0003057E" w:rsidRPr="00364957">
        <w:rPr>
          <w:b/>
          <w:bCs/>
          <w:sz w:val="30"/>
          <w:szCs w:val="30"/>
        </w:rPr>
        <w:br/>
        <w:t xml:space="preserve">проведения испытаний </w:t>
      </w:r>
      <w:r w:rsidR="00F76EB7" w:rsidRPr="00364957">
        <w:rPr>
          <w:b/>
          <w:bCs/>
          <w:sz w:val="30"/>
          <w:szCs w:val="30"/>
        </w:rPr>
        <w:t>лекарственных средств</w:t>
      </w:r>
    </w:p>
    <w:p w:rsidR="000D1C14" w:rsidRPr="00364957" w:rsidRDefault="000D1C14" w:rsidP="005A59E4">
      <w:pPr>
        <w:jc w:val="center"/>
        <w:rPr>
          <w:b/>
          <w:bCs/>
          <w:sz w:val="30"/>
          <w:szCs w:val="30"/>
        </w:rPr>
      </w:pPr>
    </w:p>
    <w:p w:rsidR="001D627B" w:rsidRPr="00364957" w:rsidRDefault="00AA0A1D" w:rsidP="005A59E4">
      <w:pPr>
        <w:tabs>
          <w:tab w:val="left" w:pos="2410"/>
        </w:tabs>
        <w:spacing w:before="360" w:after="360"/>
        <w:jc w:val="center"/>
        <w:rPr>
          <w:bCs/>
          <w:sz w:val="30"/>
          <w:szCs w:val="30"/>
        </w:rPr>
      </w:pPr>
      <w:r w:rsidRPr="00364957">
        <w:rPr>
          <w:bCs/>
          <w:sz w:val="30"/>
          <w:szCs w:val="30"/>
          <w:lang w:val="en-US"/>
        </w:rPr>
        <w:t>I</w:t>
      </w:r>
      <w:r w:rsidRPr="00364957">
        <w:rPr>
          <w:bCs/>
          <w:sz w:val="30"/>
          <w:szCs w:val="30"/>
        </w:rPr>
        <w:t xml:space="preserve">. </w:t>
      </w:r>
      <w:r w:rsidR="00BB0491" w:rsidRPr="00364957">
        <w:rPr>
          <w:bCs/>
          <w:sz w:val="30"/>
          <w:szCs w:val="30"/>
        </w:rPr>
        <w:t>Общие положения</w:t>
      </w:r>
    </w:p>
    <w:p w:rsidR="00A84BEA" w:rsidRPr="00364957" w:rsidRDefault="00A44A1E" w:rsidP="0015380F">
      <w:pPr>
        <w:pStyle w:val="Style6"/>
        <w:widowControl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364957">
        <w:rPr>
          <w:rFonts w:ascii="Times New Roman" w:hAnsi="Times New Roman"/>
          <w:sz w:val="30"/>
          <w:szCs w:val="30"/>
        </w:rPr>
        <w:t xml:space="preserve">В </w:t>
      </w:r>
      <w:r w:rsidR="001D1003" w:rsidRPr="00364957">
        <w:rPr>
          <w:rFonts w:ascii="Times New Roman" w:hAnsi="Times New Roman"/>
          <w:sz w:val="30"/>
          <w:szCs w:val="30"/>
        </w:rPr>
        <w:t>настоящем</w:t>
      </w:r>
      <w:r w:rsidRPr="00364957">
        <w:rPr>
          <w:rFonts w:ascii="Times New Roman" w:hAnsi="Times New Roman"/>
          <w:sz w:val="30"/>
          <w:szCs w:val="30"/>
        </w:rPr>
        <w:t xml:space="preserve"> </w:t>
      </w:r>
      <w:r w:rsidR="00F95D8D" w:rsidRPr="00364957">
        <w:rPr>
          <w:rFonts w:ascii="Times New Roman" w:hAnsi="Times New Roman"/>
          <w:sz w:val="30"/>
          <w:szCs w:val="30"/>
        </w:rPr>
        <w:t>Руководств</w:t>
      </w:r>
      <w:r w:rsidR="001D1003" w:rsidRPr="00364957">
        <w:rPr>
          <w:rFonts w:ascii="Times New Roman" w:hAnsi="Times New Roman"/>
          <w:sz w:val="30"/>
          <w:szCs w:val="30"/>
        </w:rPr>
        <w:t>е</w:t>
      </w:r>
      <w:r w:rsidRPr="00364957">
        <w:rPr>
          <w:rFonts w:ascii="Times New Roman" w:hAnsi="Times New Roman"/>
          <w:sz w:val="30"/>
          <w:szCs w:val="30"/>
        </w:rPr>
        <w:t xml:space="preserve"> </w:t>
      </w:r>
      <w:r w:rsidR="00322DA4" w:rsidRPr="00364957">
        <w:rPr>
          <w:rFonts w:ascii="Times New Roman" w:hAnsi="Times New Roman"/>
          <w:sz w:val="30"/>
          <w:szCs w:val="30"/>
        </w:rPr>
        <w:t>определяются правила валидации аналитических методик</w:t>
      </w:r>
      <w:r w:rsidR="00F76EB7" w:rsidRPr="00364957">
        <w:rPr>
          <w:rFonts w:ascii="Times New Roman" w:hAnsi="Times New Roman"/>
          <w:sz w:val="30"/>
          <w:szCs w:val="30"/>
        </w:rPr>
        <w:t xml:space="preserve"> </w:t>
      </w:r>
      <w:r w:rsidR="00F65565" w:rsidRPr="00364957">
        <w:rPr>
          <w:rFonts w:ascii="Times New Roman" w:hAnsi="Times New Roman"/>
          <w:sz w:val="30"/>
          <w:szCs w:val="30"/>
        </w:rPr>
        <w:t xml:space="preserve">проведения испытаний </w:t>
      </w:r>
      <w:r w:rsidR="00F76EB7" w:rsidRPr="00364957">
        <w:rPr>
          <w:rFonts w:ascii="Times New Roman" w:hAnsi="Times New Roman"/>
          <w:sz w:val="30"/>
          <w:szCs w:val="30"/>
        </w:rPr>
        <w:t>лекарственных средств</w:t>
      </w:r>
      <w:r w:rsidR="00322DA4" w:rsidRPr="00364957">
        <w:rPr>
          <w:rFonts w:ascii="Times New Roman" w:hAnsi="Times New Roman"/>
          <w:sz w:val="30"/>
          <w:szCs w:val="30"/>
        </w:rPr>
        <w:t xml:space="preserve">, а также </w:t>
      </w:r>
      <w:r w:rsidRPr="00364957">
        <w:rPr>
          <w:rFonts w:ascii="Times New Roman" w:hAnsi="Times New Roman"/>
          <w:sz w:val="30"/>
          <w:szCs w:val="30"/>
        </w:rPr>
        <w:t xml:space="preserve">перечень характеристик, подлежащих оценке при валидации </w:t>
      </w:r>
      <w:r w:rsidR="00F65565" w:rsidRPr="00364957">
        <w:rPr>
          <w:rFonts w:ascii="Times New Roman" w:hAnsi="Times New Roman"/>
          <w:sz w:val="30"/>
          <w:szCs w:val="30"/>
        </w:rPr>
        <w:t>указанных</w:t>
      </w:r>
      <w:r w:rsidRPr="00364957">
        <w:rPr>
          <w:rFonts w:ascii="Times New Roman" w:hAnsi="Times New Roman"/>
          <w:sz w:val="30"/>
          <w:szCs w:val="30"/>
        </w:rPr>
        <w:t xml:space="preserve"> </w:t>
      </w:r>
      <w:r w:rsidRPr="00364957">
        <w:rPr>
          <w:rFonts w:ascii="Times New Roman" w:hAnsi="Times New Roman"/>
          <w:bCs/>
          <w:sz w:val="30"/>
          <w:szCs w:val="30"/>
        </w:rPr>
        <w:t xml:space="preserve">методик </w:t>
      </w:r>
      <w:r w:rsidRPr="00364957">
        <w:rPr>
          <w:rFonts w:ascii="Times New Roman" w:hAnsi="Times New Roman"/>
          <w:sz w:val="30"/>
          <w:szCs w:val="30"/>
        </w:rPr>
        <w:t>и включению в регистрационные досье, подаваемые в уполномоченные органы государств</w:t>
      </w:r>
      <w:r w:rsidR="003E2F79" w:rsidRPr="00364957">
        <w:rPr>
          <w:rFonts w:ascii="Times New Roman" w:hAnsi="Times New Roman"/>
          <w:sz w:val="30"/>
          <w:szCs w:val="30"/>
        </w:rPr>
        <w:t xml:space="preserve"> – </w:t>
      </w:r>
      <w:r w:rsidRPr="00364957">
        <w:rPr>
          <w:rFonts w:ascii="Times New Roman" w:hAnsi="Times New Roman"/>
          <w:sz w:val="30"/>
          <w:szCs w:val="30"/>
        </w:rPr>
        <w:t>членов Евразийского экономического союза (далее</w:t>
      </w:r>
      <w:r w:rsidR="00F95D8D" w:rsidRPr="00364957">
        <w:rPr>
          <w:rFonts w:ascii="Times New Roman" w:hAnsi="Times New Roman"/>
          <w:sz w:val="30"/>
          <w:szCs w:val="30"/>
        </w:rPr>
        <w:t xml:space="preserve"> соответственно </w:t>
      </w:r>
      <w:r w:rsidRPr="00364957">
        <w:rPr>
          <w:rFonts w:ascii="Times New Roman" w:hAnsi="Times New Roman"/>
          <w:sz w:val="30"/>
          <w:szCs w:val="30"/>
        </w:rPr>
        <w:t>– государства-члены</w:t>
      </w:r>
      <w:r w:rsidR="00F95D8D" w:rsidRPr="00364957">
        <w:rPr>
          <w:rFonts w:ascii="Times New Roman" w:hAnsi="Times New Roman"/>
          <w:sz w:val="30"/>
          <w:szCs w:val="30"/>
        </w:rPr>
        <w:t>, Союз</w:t>
      </w:r>
      <w:r w:rsidRPr="00364957">
        <w:rPr>
          <w:rFonts w:ascii="Times New Roman" w:hAnsi="Times New Roman"/>
          <w:sz w:val="30"/>
          <w:szCs w:val="30"/>
        </w:rPr>
        <w:t xml:space="preserve">). </w:t>
      </w:r>
    </w:p>
    <w:p w:rsidR="00F95D8D" w:rsidRPr="00364957" w:rsidRDefault="001D627B" w:rsidP="0015380F">
      <w:pPr>
        <w:pStyle w:val="Style6"/>
        <w:widowControl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364957">
        <w:rPr>
          <w:rFonts w:ascii="Times New Roman" w:hAnsi="Times New Roman"/>
          <w:sz w:val="30"/>
          <w:szCs w:val="30"/>
        </w:rPr>
        <w:t>Целью валидации аналитической</w:t>
      </w:r>
      <w:r w:rsidRPr="00364957">
        <w:rPr>
          <w:rFonts w:ascii="Times New Roman" w:hAnsi="Times New Roman"/>
          <w:bCs/>
          <w:spacing w:val="-2"/>
          <w:sz w:val="30"/>
          <w:szCs w:val="30"/>
        </w:rPr>
        <w:t xml:space="preserve"> методики </w:t>
      </w:r>
      <w:r w:rsidR="00F65565" w:rsidRPr="00364957">
        <w:rPr>
          <w:rFonts w:ascii="Times New Roman" w:hAnsi="Times New Roman"/>
          <w:bCs/>
          <w:spacing w:val="-2"/>
          <w:sz w:val="30"/>
          <w:szCs w:val="30"/>
        </w:rPr>
        <w:t xml:space="preserve">проведения испытаний </w:t>
      </w:r>
      <w:r w:rsidR="00F65565" w:rsidRPr="00364957">
        <w:rPr>
          <w:rFonts w:ascii="Times New Roman" w:hAnsi="Times New Roman"/>
          <w:sz w:val="30"/>
          <w:szCs w:val="30"/>
        </w:rPr>
        <w:t xml:space="preserve">лекарственных средств </w:t>
      </w:r>
      <w:r w:rsidRPr="00364957">
        <w:rPr>
          <w:rFonts w:ascii="Times New Roman" w:hAnsi="Times New Roman"/>
          <w:sz w:val="30"/>
          <w:szCs w:val="30"/>
        </w:rPr>
        <w:t xml:space="preserve">является документированное подтверждение </w:t>
      </w:r>
      <w:r w:rsidR="000A371B" w:rsidRPr="00364957">
        <w:rPr>
          <w:rFonts w:ascii="Times New Roman" w:hAnsi="Times New Roman"/>
          <w:sz w:val="30"/>
          <w:szCs w:val="30"/>
        </w:rPr>
        <w:t>ее пригодности</w:t>
      </w:r>
      <w:r w:rsidRPr="00364957">
        <w:rPr>
          <w:rFonts w:ascii="Times New Roman" w:hAnsi="Times New Roman"/>
          <w:sz w:val="30"/>
          <w:szCs w:val="30"/>
        </w:rPr>
        <w:t xml:space="preserve"> для </w:t>
      </w:r>
      <w:r w:rsidR="000A371B" w:rsidRPr="00364957">
        <w:rPr>
          <w:rFonts w:ascii="Times New Roman" w:hAnsi="Times New Roman"/>
          <w:sz w:val="30"/>
          <w:szCs w:val="30"/>
        </w:rPr>
        <w:t>целевого назначения</w:t>
      </w:r>
      <w:r w:rsidR="00F65565" w:rsidRPr="00364957">
        <w:rPr>
          <w:rFonts w:ascii="Times New Roman" w:hAnsi="Times New Roman"/>
          <w:sz w:val="30"/>
          <w:szCs w:val="30"/>
        </w:rPr>
        <w:t>.</w:t>
      </w:r>
    </w:p>
    <w:p w:rsidR="00322DA4" w:rsidRPr="00364957" w:rsidRDefault="00322DA4" w:rsidP="00322DA4">
      <w:pPr>
        <w:spacing w:before="360" w:after="360"/>
        <w:jc w:val="center"/>
        <w:rPr>
          <w:sz w:val="30"/>
          <w:szCs w:val="30"/>
        </w:rPr>
      </w:pPr>
      <w:r w:rsidRPr="00364957">
        <w:rPr>
          <w:sz w:val="30"/>
          <w:szCs w:val="30"/>
          <w:lang w:val="en-US"/>
        </w:rPr>
        <w:t>II</w:t>
      </w:r>
      <w:r w:rsidRPr="00364957">
        <w:rPr>
          <w:sz w:val="30"/>
          <w:szCs w:val="30"/>
        </w:rPr>
        <w:t>. Определения</w:t>
      </w:r>
    </w:p>
    <w:p w:rsidR="00322DA4" w:rsidRPr="00364957" w:rsidRDefault="00322DA4" w:rsidP="00322DA4">
      <w:pPr>
        <w:pStyle w:val="Style6"/>
        <w:widowControl/>
        <w:numPr>
          <w:ilvl w:val="0"/>
          <w:numId w:val="3"/>
        </w:numPr>
        <w:tabs>
          <w:tab w:val="left" w:pos="284"/>
          <w:tab w:val="left" w:pos="851"/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364957">
        <w:rPr>
          <w:rFonts w:ascii="Times New Roman" w:hAnsi="Times New Roman"/>
          <w:sz w:val="30"/>
          <w:szCs w:val="30"/>
        </w:rPr>
        <w:t>Для целей настоящего Руководства используются понятия, которые означают следующее:</w:t>
      </w:r>
    </w:p>
    <w:p w:rsidR="00322DA4" w:rsidRPr="00003556" w:rsidRDefault="00322DA4" w:rsidP="00322DA4">
      <w:pPr>
        <w:shd w:val="clear" w:color="auto" w:fill="FFFFFF"/>
        <w:spacing w:line="360" w:lineRule="auto"/>
        <w:ind w:right="-2" w:firstLine="709"/>
        <w:jc w:val="both"/>
        <w:rPr>
          <w:sz w:val="30"/>
          <w:szCs w:val="30"/>
          <w:lang w:eastAsia="en-US"/>
        </w:rPr>
      </w:pPr>
      <w:r w:rsidRPr="00364957">
        <w:rPr>
          <w:spacing w:val="-4"/>
          <w:sz w:val="30"/>
          <w:szCs w:val="30"/>
        </w:rPr>
        <w:t>«аналитическая методика»</w:t>
      </w:r>
      <w:r w:rsidRPr="00364957">
        <w:rPr>
          <w:bCs/>
          <w:spacing w:val="-4"/>
          <w:sz w:val="30"/>
          <w:szCs w:val="30"/>
        </w:rPr>
        <w:t xml:space="preserve"> </w:t>
      </w:r>
      <w:r w:rsidRPr="00364957">
        <w:rPr>
          <w:spacing w:val="-4"/>
          <w:sz w:val="30"/>
          <w:szCs w:val="30"/>
        </w:rPr>
        <w:t>(а</w:t>
      </w:r>
      <w:proofErr w:type="spellStart"/>
      <w:r w:rsidRPr="00364957">
        <w:rPr>
          <w:spacing w:val="-4"/>
          <w:sz w:val="30"/>
          <w:szCs w:val="30"/>
          <w:lang w:val="en-US"/>
        </w:rPr>
        <w:t>nalytical</w:t>
      </w:r>
      <w:proofErr w:type="spellEnd"/>
      <w:r w:rsidRPr="00364957">
        <w:rPr>
          <w:spacing w:val="-4"/>
          <w:sz w:val="30"/>
          <w:szCs w:val="30"/>
        </w:rPr>
        <w:t xml:space="preserve"> </w:t>
      </w:r>
      <w:r w:rsidRPr="00364957">
        <w:rPr>
          <w:spacing w:val="-4"/>
          <w:sz w:val="30"/>
          <w:szCs w:val="30"/>
          <w:lang w:val="en-US"/>
        </w:rPr>
        <w:t>procedure</w:t>
      </w:r>
      <w:r w:rsidRPr="00364957">
        <w:rPr>
          <w:spacing w:val="-4"/>
          <w:sz w:val="30"/>
          <w:szCs w:val="30"/>
        </w:rPr>
        <w:t>) – методика</w:t>
      </w:r>
      <w:r w:rsidRPr="00364957">
        <w:rPr>
          <w:spacing w:val="-4"/>
          <w:sz w:val="30"/>
          <w:szCs w:val="30"/>
          <w:lang w:eastAsia="en-US"/>
        </w:rPr>
        <w:t xml:space="preserve"> проведения испытани</w:t>
      </w:r>
      <w:r w:rsidR="00F65565" w:rsidRPr="00364957">
        <w:rPr>
          <w:spacing w:val="-4"/>
          <w:sz w:val="30"/>
          <w:szCs w:val="30"/>
          <w:lang w:eastAsia="en-US"/>
        </w:rPr>
        <w:t>й лекарственных средств</w:t>
      </w:r>
      <w:r w:rsidRPr="00364957">
        <w:rPr>
          <w:spacing w:val="-4"/>
          <w:sz w:val="30"/>
          <w:szCs w:val="30"/>
          <w:lang w:eastAsia="en-US"/>
        </w:rPr>
        <w:t xml:space="preserve">, которая включает в себя подробное описание последовательности действий, необходимых </w:t>
      </w:r>
      <w:r w:rsidRPr="00F65565">
        <w:rPr>
          <w:spacing w:val="-4"/>
          <w:sz w:val="30"/>
          <w:szCs w:val="30"/>
          <w:lang w:eastAsia="en-US"/>
        </w:rPr>
        <w:t xml:space="preserve">для выполнения аналитического испытания (в том числе описание подготовки испытуемых образцов, стандартных образцов, реактивов, </w:t>
      </w:r>
      <w:r w:rsidR="00F65565" w:rsidRPr="00F65565">
        <w:rPr>
          <w:spacing w:val="-4"/>
          <w:sz w:val="30"/>
          <w:szCs w:val="30"/>
          <w:lang w:eastAsia="en-US"/>
        </w:rPr>
        <w:t>использования</w:t>
      </w:r>
      <w:r w:rsidR="00F65565">
        <w:rPr>
          <w:sz w:val="30"/>
          <w:szCs w:val="30"/>
          <w:lang w:eastAsia="en-US"/>
        </w:rPr>
        <w:br/>
      </w:r>
      <w:r w:rsidRPr="00003556">
        <w:rPr>
          <w:sz w:val="30"/>
          <w:szCs w:val="30"/>
          <w:lang w:eastAsia="en-US"/>
        </w:rPr>
        <w:lastRenderedPageBreak/>
        <w:t xml:space="preserve">оборудования, построения </w:t>
      </w:r>
      <w:proofErr w:type="spellStart"/>
      <w:r w:rsidRPr="00003556">
        <w:rPr>
          <w:sz w:val="30"/>
          <w:szCs w:val="30"/>
          <w:lang w:eastAsia="en-US"/>
        </w:rPr>
        <w:t>градуировочной</w:t>
      </w:r>
      <w:proofErr w:type="spellEnd"/>
      <w:r w:rsidRPr="00003556">
        <w:rPr>
          <w:sz w:val="30"/>
          <w:szCs w:val="30"/>
          <w:lang w:eastAsia="en-US"/>
        </w:rPr>
        <w:t xml:space="preserve"> кривой, используемых расчетных формул и т. д.</w:t>
      </w:r>
      <w:r>
        <w:rPr>
          <w:sz w:val="30"/>
          <w:szCs w:val="30"/>
          <w:lang w:eastAsia="en-US"/>
        </w:rPr>
        <w:t>)</w:t>
      </w:r>
      <w:r w:rsidRPr="00003556">
        <w:rPr>
          <w:sz w:val="30"/>
          <w:szCs w:val="30"/>
          <w:lang w:eastAsia="en-US"/>
        </w:rPr>
        <w:t>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bCs/>
          <w:sz w:val="30"/>
          <w:szCs w:val="30"/>
        </w:rPr>
        <w:t>«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воспроизводимость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>» (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reproducibility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 xml:space="preserve">) – </w:t>
      </w:r>
      <w:r>
        <w:rPr>
          <w:rFonts w:ascii="Times New Roman" w:hAnsi="Times New Roman"/>
          <w:bCs/>
          <w:sz w:val="30"/>
          <w:szCs w:val="30"/>
        </w:rPr>
        <w:t xml:space="preserve">свойство, </w:t>
      </w:r>
      <w:r w:rsidRPr="00003556">
        <w:rPr>
          <w:rFonts w:ascii="Times New Roman" w:hAnsi="Times New Roman"/>
          <w:bCs/>
          <w:sz w:val="30"/>
          <w:szCs w:val="30"/>
        </w:rPr>
        <w:t>х</w:t>
      </w:r>
      <w:r w:rsidRPr="00003556">
        <w:rPr>
          <w:rFonts w:ascii="Times New Roman" w:hAnsi="Times New Roman"/>
          <w:sz w:val="30"/>
          <w:szCs w:val="30"/>
          <w:lang w:eastAsia="en-US"/>
        </w:rPr>
        <w:t>арактеризу</w:t>
      </w:r>
      <w:r>
        <w:rPr>
          <w:rFonts w:ascii="Times New Roman" w:hAnsi="Times New Roman"/>
          <w:sz w:val="30"/>
          <w:szCs w:val="30"/>
          <w:lang w:eastAsia="en-US"/>
        </w:rPr>
        <w:t>ющее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  <w:lang w:eastAsia="en-US"/>
        </w:rPr>
        <w:t>прецизионность</w:t>
      </w:r>
      <w:proofErr w:type="spellEnd"/>
      <w:r w:rsidRPr="00003556">
        <w:rPr>
          <w:rFonts w:ascii="Times New Roman" w:hAnsi="Times New Roman"/>
          <w:sz w:val="30"/>
          <w:szCs w:val="30"/>
          <w:lang w:eastAsia="en-US"/>
        </w:rPr>
        <w:t xml:space="preserve"> в межлабораторных испытаниях;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bCs/>
          <w:sz w:val="30"/>
          <w:szCs w:val="30"/>
        </w:rPr>
        <w:t>«диапазон применения (аналитическая область)» (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range</w:t>
      </w:r>
      <w:r w:rsidRPr="00003556">
        <w:rPr>
          <w:rFonts w:ascii="Times New Roman" w:hAnsi="Times New Roman"/>
          <w:bCs/>
          <w:sz w:val="30"/>
          <w:szCs w:val="30"/>
        </w:rPr>
        <w:t xml:space="preserve">) – </w:t>
      </w:r>
      <w:r w:rsidRPr="00003556">
        <w:rPr>
          <w:rFonts w:ascii="Times New Roman" w:hAnsi="Times New Roman"/>
          <w:sz w:val="30"/>
          <w:szCs w:val="30"/>
        </w:rPr>
        <w:t>интервал между наибольшей и наименьшей концентрациями (количеством) определяемого вещества в образце (</w:t>
      </w:r>
      <w:r w:rsidRPr="00003556">
        <w:rPr>
          <w:rFonts w:ascii="Times New Roman" w:eastAsia="MS Mincho" w:hAnsi="Times New Roman"/>
          <w:sz w:val="30"/>
          <w:szCs w:val="30"/>
          <w:lang w:eastAsia="ja-JP"/>
        </w:rPr>
        <w:t>включая эти концентрации</w:t>
      </w:r>
      <w:r w:rsidRPr="00003556">
        <w:rPr>
          <w:rFonts w:ascii="Times New Roman" w:hAnsi="Times New Roman"/>
          <w:sz w:val="30"/>
          <w:szCs w:val="30"/>
        </w:rPr>
        <w:t xml:space="preserve">), для которого показано, что аналитическая методика имеет приемлемый уровень </w:t>
      </w:r>
      <w:proofErr w:type="spellStart"/>
      <w:r w:rsidRPr="00003556">
        <w:rPr>
          <w:rFonts w:ascii="Times New Roman" w:hAnsi="Times New Roman"/>
          <w:sz w:val="30"/>
          <w:szCs w:val="30"/>
        </w:rPr>
        <w:t>прецизионности</w:t>
      </w:r>
      <w:proofErr w:type="spellEnd"/>
      <w:r w:rsidRPr="00003556">
        <w:rPr>
          <w:rFonts w:ascii="Times New Roman" w:hAnsi="Times New Roman"/>
          <w:sz w:val="30"/>
          <w:szCs w:val="30"/>
        </w:rPr>
        <w:t>, правильности и линейности;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bCs/>
          <w:sz w:val="30"/>
          <w:szCs w:val="30"/>
        </w:rPr>
        <w:t>«линейность» (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linearity</w:t>
      </w:r>
      <w:r w:rsidRPr="00003556">
        <w:rPr>
          <w:rFonts w:ascii="Times New Roman" w:hAnsi="Times New Roman"/>
          <w:bCs/>
          <w:sz w:val="30"/>
          <w:szCs w:val="30"/>
        </w:rPr>
        <w:t>) –</w:t>
      </w:r>
      <w:r w:rsidR="004436F5">
        <w:rPr>
          <w:rFonts w:ascii="Times New Roman" w:hAnsi="Times New Roman"/>
          <w:bCs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</w:rPr>
        <w:t>прямо пропорциональн</w:t>
      </w:r>
      <w:r>
        <w:rPr>
          <w:rFonts w:ascii="Times New Roman" w:hAnsi="Times New Roman"/>
          <w:sz w:val="30"/>
          <w:szCs w:val="30"/>
        </w:rPr>
        <w:t>ая</w:t>
      </w:r>
      <w:r w:rsidRPr="00003556">
        <w:rPr>
          <w:rFonts w:ascii="Times New Roman" w:hAnsi="Times New Roman"/>
          <w:sz w:val="30"/>
          <w:szCs w:val="30"/>
        </w:rPr>
        <w:t xml:space="preserve"> зависимост</w:t>
      </w:r>
      <w:r>
        <w:rPr>
          <w:rFonts w:ascii="Times New Roman" w:hAnsi="Times New Roman"/>
          <w:sz w:val="30"/>
          <w:szCs w:val="30"/>
        </w:rPr>
        <w:t>ь</w:t>
      </w:r>
      <w:r w:rsidRPr="00003556">
        <w:rPr>
          <w:rFonts w:ascii="Times New Roman" w:hAnsi="Times New Roman"/>
          <w:sz w:val="30"/>
          <w:szCs w:val="30"/>
        </w:rPr>
        <w:t xml:space="preserve"> аналитического сигнала от концентрации (количества) определяемого вещества в образце в пределах диапазона применения (аналитической области) методики;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bCs/>
          <w:sz w:val="30"/>
          <w:szCs w:val="30"/>
        </w:rPr>
        <w:t>«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открываемость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  <w:lang w:eastAsia="en-US"/>
        </w:rPr>
        <w:t>(</w:t>
      </w:r>
      <w:proofErr w:type="spellStart"/>
      <w:r w:rsidRPr="00003556">
        <w:rPr>
          <w:rFonts w:ascii="Times New Roman" w:hAnsi="Times New Roman"/>
          <w:sz w:val="30"/>
          <w:szCs w:val="30"/>
          <w:lang w:eastAsia="en-US"/>
        </w:rPr>
        <w:t>извлекаемость</w:t>
      </w:r>
      <w:proofErr w:type="spellEnd"/>
      <w:r w:rsidRPr="00003556">
        <w:rPr>
          <w:rFonts w:ascii="Times New Roman" w:hAnsi="Times New Roman"/>
          <w:sz w:val="30"/>
          <w:szCs w:val="30"/>
          <w:lang w:eastAsia="en-US"/>
        </w:rPr>
        <w:t xml:space="preserve">)» </w:t>
      </w:r>
      <w:r w:rsidRPr="00003556">
        <w:rPr>
          <w:rFonts w:ascii="Times New Roman" w:hAnsi="Times New Roman"/>
          <w:bCs/>
          <w:sz w:val="30"/>
          <w:szCs w:val="30"/>
        </w:rPr>
        <w:t>(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recovery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>) –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соотношение между полученным средним и истинным (опорным) значениями с учетом соответствующих доверительных интервалов;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bCs/>
          <w:sz w:val="30"/>
          <w:szCs w:val="30"/>
        </w:rPr>
      </w:pPr>
      <w:r w:rsidRPr="00003556">
        <w:rPr>
          <w:rFonts w:ascii="Times New Roman" w:hAnsi="Times New Roman"/>
          <w:bCs/>
          <w:sz w:val="30"/>
          <w:szCs w:val="30"/>
        </w:rPr>
        <w:t>«повторяемость</w:t>
      </w:r>
      <w:r>
        <w:rPr>
          <w:rFonts w:ascii="Times New Roman" w:hAnsi="Times New Roman"/>
          <w:bCs/>
          <w:sz w:val="30"/>
          <w:szCs w:val="30"/>
        </w:rPr>
        <w:t xml:space="preserve"> (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прецизионность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 xml:space="preserve"> внутри методики</w:t>
      </w:r>
      <w:r>
        <w:rPr>
          <w:rFonts w:ascii="Times New Roman" w:hAnsi="Times New Roman"/>
          <w:bCs/>
          <w:sz w:val="30"/>
          <w:szCs w:val="30"/>
        </w:rPr>
        <w:t>)</w:t>
      </w:r>
      <w:r w:rsidRPr="00003556">
        <w:rPr>
          <w:rFonts w:ascii="Times New Roman" w:hAnsi="Times New Roman"/>
          <w:bCs/>
          <w:sz w:val="30"/>
          <w:szCs w:val="30"/>
        </w:rPr>
        <w:t>» (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repeatability</w:t>
      </w:r>
      <w:r>
        <w:rPr>
          <w:rFonts w:ascii="Times New Roman" w:hAnsi="Times New Roman"/>
          <w:bCs/>
          <w:sz w:val="30"/>
          <w:szCs w:val="30"/>
        </w:rPr>
        <w:t xml:space="preserve"> (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intra-assay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precision</w:t>
      </w:r>
      <w:proofErr w:type="spellEnd"/>
      <w:r>
        <w:rPr>
          <w:rFonts w:ascii="Times New Roman" w:hAnsi="Times New Roman"/>
          <w:bCs/>
          <w:sz w:val="30"/>
          <w:szCs w:val="30"/>
        </w:rPr>
        <w:t>)</w:t>
      </w:r>
      <w:r w:rsidRPr="00003556">
        <w:rPr>
          <w:rFonts w:ascii="Times New Roman" w:hAnsi="Times New Roman"/>
          <w:bCs/>
          <w:sz w:val="30"/>
          <w:szCs w:val="30"/>
        </w:rPr>
        <w:t>) –</w:t>
      </w:r>
      <w:r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прецизионность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 xml:space="preserve"> методики при выполнении повторных испытаний в одинаковых рабочих условиях (например, одним и тем же аналитиком или группой аналитиков, на одном и том же оборудовании</w:t>
      </w:r>
      <w:r>
        <w:rPr>
          <w:rFonts w:ascii="Times New Roman" w:hAnsi="Times New Roman"/>
          <w:bCs/>
          <w:sz w:val="30"/>
          <w:szCs w:val="30"/>
        </w:rPr>
        <w:t>,</w:t>
      </w:r>
      <w:r w:rsidRPr="00003556">
        <w:rPr>
          <w:rFonts w:ascii="Times New Roman" w:hAnsi="Times New Roman"/>
          <w:bCs/>
          <w:sz w:val="30"/>
          <w:szCs w:val="30"/>
        </w:rPr>
        <w:t xml:space="preserve"> с одними и теми же реактивами и т.</w:t>
      </w:r>
      <w:r>
        <w:rPr>
          <w:rFonts w:ascii="Times New Roman" w:hAnsi="Times New Roman"/>
          <w:bCs/>
          <w:sz w:val="30"/>
          <w:szCs w:val="30"/>
        </w:rPr>
        <w:t> </w:t>
      </w:r>
      <w:r w:rsidRPr="00003556">
        <w:rPr>
          <w:rFonts w:ascii="Times New Roman" w:hAnsi="Times New Roman"/>
          <w:bCs/>
          <w:sz w:val="30"/>
          <w:szCs w:val="30"/>
        </w:rPr>
        <w:t>д.) в течен</w:t>
      </w:r>
      <w:r>
        <w:rPr>
          <w:rFonts w:ascii="Times New Roman" w:hAnsi="Times New Roman"/>
          <w:bCs/>
          <w:sz w:val="30"/>
          <w:szCs w:val="30"/>
        </w:rPr>
        <w:t>ие короткого промежутка времени</w:t>
      </w:r>
      <w:r w:rsidRPr="00003556">
        <w:rPr>
          <w:rFonts w:ascii="Times New Roman" w:hAnsi="Times New Roman"/>
          <w:bCs/>
          <w:sz w:val="30"/>
          <w:szCs w:val="30"/>
        </w:rPr>
        <w:t>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bCs/>
          <w:sz w:val="30"/>
          <w:szCs w:val="30"/>
        </w:rPr>
        <w:t>«правильность» (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accuracy</w:t>
      </w:r>
      <w:r w:rsidRPr="00003556">
        <w:rPr>
          <w:rFonts w:ascii="Times New Roman" w:hAnsi="Times New Roman"/>
          <w:bCs/>
          <w:sz w:val="30"/>
          <w:szCs w:val="30"/>
        </w:rPr>
        <w:t xml:space="preserve">, 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trueness</w:t>
      </w:r>
      <w:r w:rsidRPr="00003556">
        <w:rPr>
          <w:rFonts w:ascii="Times New Roman" w:hAnsi="Times New Roman"/>
          <w:bCs/>
          <w:sz w:val="30"/>
          <w:szCs w:val="30"/>
        </w:rPr>
        <w:t>) –</w:t>
      </w:r>
      <w:r w:rsidRPr="0015380F">
        <w:rPr>
          <w:rFonts w:ascii="Times New Roman" w:hAnsi="Times New Roman"/>
          <w:bCs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  <w:lang w:eastAsia="en-US"/>
        </w:rPr>
        <w:t>близость между принятым истинным (опорным) значением и полученным значением</w:t>
      </w:r>
      <w:r>
        <w:rPr>
          <w:rFonts w:ascii="Times New Roman" w:hAnsi="Times New Roman"/>
          <w:sz w:val="30"/>
          <w:szCs w:val="30"/>
          <w:lang w:eastAsia="en-US"/>
        </w:rPr>
        <w:t xml:space="preserve">, которая выражается 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величиной </w:t>
      </w:r>
      <w:proofErr w:type="spellStart"/>
      <w:r w:rsidRPr="00003556">
        <w:rPr>
          <w:rFonts w:ascii="Times New Roman" w:hAnsi="Times New Roman"/>
          <w:sz w:val="30"/>
          <w:szCs w:val="30"/>
          <w:lang w:eastAsia="en-US"/>
        </w:rPr>
        <w:t>открываемости</w:t>
      </w:r>
      <w:proofErr w:type="spellEnd"/>
      <w:r w:rsidRPr="00003556">
        <w:rPr>
          <w:rFonts w:ascii="Times New Roman" w:hAnsi="Times New Roman"/>
          <w:sz w:val="30"/>
          <w:szCs w:val="30"/>
          <w:lang w:eastAsia="en-US"/>
        </w:rPr>
        <w:t>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«п</w:t>
      </w:r>
      <w:r w:rsidRPr="00003556">
        <w:rPr>
          <w:rFonts w:ascii="Times New Roman" w:hAnsi="Times New Roman"/>
          <w:bCs/>
          <w:sz w:val="30"/>
          <w:szCs w:val="30"/>
        </w:rPr>
        <w:t>редел количественного определения» (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quantitation</w:t>
      </w:r>
      <w:r w:rsidRPr="00003556">
        <w:rPr>
          <w:rFonts w:ascii="Times New Roman" w:hAnsi="Times New Roman"/>
          <w:bCs/>
          <w:sz w:val="30"/>
          <w:szCs w:val="30"/>
        </w:rPr>
        <w:t xml:space="preserve"> 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limit</w:t>
      </w:r>
      <w:r w:rsidRPr="00003556">
        <w:rPr>
          <w:rFonts w:ascii="Times New Roman" w:hAnsi="Times New Roman"/>
          <w:bCs/>
          <w:sz w:val="30"/>
          <w:szCs w:val="30"/>
        </w:rPr>
        <w:t xml:space="preserve">) – 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наименьшее количество </w:t>
      </w:r>
      <w:r w:rsidRPr="00003556">
        <w:rPr>
          <w:rFonts w:ascii="Times New Roman" w:hAnsi="Times New Roman"/>
          <w:sz w:val="30"/>
          <w:szCs w:val="30"/>
        </w:rPr>
        <w:t>вещества</w:t>
      </w:r>
      <w:r w:rsidRPr="00003556">
        <w:rPr>
          <w:rFonts w:ascii="Times New Roman" w:hAnsi="Times New Roman"/>
          <w:i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в образце, которое можно </w:t>
      </w:r>
      <w:r w:rsidRPr="00003556">
        <w:rPr>
          <w:rFonts w:ascii="Times New Roman" w:hAnsi="Times New Roman"/>
          <w:sz w:val="30"/>
          <w:szCs w:val="30"/>
          <w:lang w:eastAsia="en-US"/>
        </w:rPr>
        <w:lastRenderedPageBreak/>
        <w:t xml:space="preserve">количественно определить с соответствующей </w:t>
      </w:r>
      <w:proofErr w:type="spellStart"/>
      <w:r w:rsidRPr="00003556">
        <w:rPr>
          <w:rFonts w:ascii="Times New Roman" w:hAnsi="Times New Roman"/>
          <w:sz w:val="30"/>
          <w:szCs w:val="30"/>
          <w:lang w:eastAsia="en-US"/>
        </w:rPr>
        <w:t>прецизионностью</w:t>
      </w:r>
      <w:proofErr w:type="spellEnd"/>
      <w:r w:rsidRPr="00003556">
        <w:rPr>
          <w:rFonts w:ascii="Times New Roman" w:hAnsi="Times New Roman"/>
          <w:sz w:val="30"/>
          <w:szCs w:val="30"/>
          <w:lang w:eastAsia="en-US"/>
        </w:rPr>
        <w:t xml:space="preserve"> и правильностью</w:t>
      </w:r>
      <w:r w:rsidRPr="00003556">
        <w:rPr>
          <w:rFonts w:ascii="Times New Roman" w:hAnsi="Times New Roman"/>
          <w:sz w:val="30"/>
          <w:szCs w:val="30"/>
        </w:rPr>
        <w:t>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bCs/>
          <w:sz w:val="30"/>
          <w:szCs w:val="30"/>
        </w:rPr>
        <w:t>«предел обнаружения» (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detection</w:t>
      </w:r>
      <w:r w:rsidRPr="00003556">
        <w:rPr>
          <w:rFonts w:ascii="Times New Roman" w:hAnsi="Times New Roman"/>
          <w:bCs/>
          <w:sz w:val="30"/>
          <w:szCs w:val="30"/>
        </w:rPr>
        <w:t xml:space="preserve"> 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limit</w:t>
      </w:r>
      <w:r w:rsidRPr="00003556">
        <w:rPr>
          <w:rFonts w:ascii="Times New Roman" w:hAnsi="Times New Roman"/>
          <w:bCs/>
          <w:sz w:val="30"/>
          <w:szCs w:val="30"/>
        </w:rPr>
        <w:t xml:space="preserve">) – </w:t>
      </w:r>
      <w:r w:rsidRPr="00003556">
        <w:rPr>
          <w:rFonts w:ascii="Times New Roman" w:hAnsi="Times New Roman"/>
          <w:sz w:val="30"/>
          <w:szCs w:val="30"/>
        </w:rPr>
        <w:t>наименьшее количество определяемого вещества в образце, которое может быть обнаружено, но необязательно точно количественно определено;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bCs/>
          <w:sz w:val="30"/>
          <w:szCs w:val="30"/>
        </w:rPr>
        <w:t>«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прецизионность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>» (</w:t>
      </w:r>
      <w:r w:rsidRPr="00003556">
        <w:rPr>
          <w:rFonts w:ascii="Times New Roman" w:hAnsi="Times New Roman"/>
          <w:bCs/>
          <w:sz w:val="30"/>
          <w:szCs w:val="30"/>
          <w:lang w:val="en-US"/>
        </w:rPr>
        <w:t>precision</w:t>
      </w:r>
      <w:r w:rsidRPr="00003556">
        <w:rPr>
          <w:rFonts w:ascii="Times New Roman" w:hAnsi="Times New Roman"/>
          <w:bCs/>
          <w:sz w:val="30"/>
          <w:szCs w:val="30"/>
        </w:rPr>
        <w:t xml:space="preserve">) – </w:t>
      </w:r>
      <w:r w:rsidRPr="00003556">
        <w:rPr>
          <w:rFonts w:ascii="Times New Roman" w:hAnsi="Times New Roman"/>
          <w:sz w:val="30"/>
          <w:szCs w:val="30"/>
          <w:lang w:eastAsia="en-US"/>
        </w:rPr>
        <w:t>выражение близости (степени разброса) результатов (значений) между сериями измерений, проведенны</w:t>
      </w:r>
      <w:r>
        <w:rPr>
          <w:rFonts w:ascii="Times New Roman" w:hAnsi="Times New Roman"/>
          <w:sz w:val="30"/>
          <w:szCs w:val="30"/>
          <w:lang w:eastAsia="en-US"/>
        </w:rPr>
        <w:t>х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на множестве проб, взятых из одной и той же однородной пробы, в </w:t>
      </w:r>
      <w:r>
        <w:rPr>
          <w:rFonts w:ascii="Times New Roman" w:hAnsi="Times New Roman"/>
          <w:sz w:val="30"/>
          <w:szCs w:val="30"/>
          <w:lang w:eastAsia="en-US"/>
        </w:rPr>
        <w:t>предписанных методикой условиях</w:t>
      </w:r>
      <w:r w:rsidRPr="00003556">
        <w:rPr>
          <w:rFonts w:ascii="Times New Roman" w:hAnsi="Times New Roman"/>
          <w:sz w:val="30"/>
          <w:szCs w:val="30"/>
          <w:lang w:eastAsia="en-US"/>
        </w:rPr>
        <w:t>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bCs/>
          <w:sz w:val="30"/>
          <w:szCs w:val="30"/>
        </w:rPr>
        <w:t>«промежуточная (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внутрилабораторная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 xml:space="preserve">) 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прецизионность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>» (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intermediate</w:t>
      </w:r>
      <w:proofErr w:type="spellEnd"/>
      <w:r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precision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>) –</w:t>
      </w:r>
      <w:r>
        <w:rPr>
          <w:rFonts w:ascii="Times New Roman" w:hAnsi="Times New Roman"/>
          <w:bCs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влияние вариаций внутри лаборатории (разные дни, разные аналитики, разное оборудование, разные серии (партии) реактивов и т. д.) на результаты испытаний идентичных образцов, отобранных из одной и той же серии; </w:t>
      </w:r>
    </w:p>
    <w:p w:rsidR="00322DA4" w:rsidRPr="00003556" w:rsidRDefault="00322DA4" w:rsidP="00322DA4">
      <w:pPr>
        <w:shd w:val="clear" w:color="auto" w:fill="FFFFFF"/>
        <w:spacing w:line="360" w:lineRule="auto"/>
        <w:ind w:right="-2" w:firstLine="709"/>
        <w:jc w:val="both"/>
        <w:rPr>
          <w:sz w:val="30"/>
          <w:szCs w:val="30"/>
          <w:lang w:eastAsia="en-US"/>
        </w:rPr>
      </w:pPr>
      <w:r w:rsidRPr="00003556">
        <w:rPr>
          <w:bCs/>
          <w:sz w:val="30"/>
          <w:szCs w:val="30"/>
        </w:rPr>
        <w:t>«специфичность» (</w:t>
      </w:r>
      <w:r w:rsidRPr="00003556">
        <w:rPr>
          <w:bCs/>
          <w:sz w:val="30"/>
          <w:szCs w:val="30"/>
          <w:lang w:val="en-US"/>
        </w:rPr>
        <w:t>specificity</w:t>
      </w:r>
      <w:r w:rsidRPr="00003556">
        <w:rPr>
          <w:bCs/>
          <w:sz w:val="30"/>
          <w:szCs w:val="30"/>
        </w:rPr>
        <w:t>) – способность аналитической методики однозначно оценивать определяемое вещество независимо</w:t>
      </w:r>
      <w:r w:rsidRPr="00003556">
        <w:rPr>
          <w:bCs/>
          <w:sz w:val="30"/>
          <w:szCs w:val="30"/>
        </w:rPr>
        <w:br/>
        <w:t>от других веществ (примеси, продукты деградации, вспомогательные вещества, матрица (среда) и др.), присутствующих в испытуемом образ</w:t>
      </w:r>
      <w:r>
        <w:rPr>
          <w:bCs/>
          <w:sz w:val="30"/>
          <w:szCs w:val="30"/>
        </w:rPr>
        <w:t>це;</w:t>
      </w:r>
    </w:p>
    <w:p w:rsidR="00322DA4" w:rsidRPr="00003556" w:rsidRDefault="00322DA4" w:rsidP="00322DA4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bCs/>
          <w:sz w:val="30"/>
          <w:szCs w:val="30"/>
        </w:rPr>
        <w:t>«устойчивость (робастность)» (</w:t>
      </w:r>
      <w:proofErr w:type="spellStart"/>
      <w:r w:rsidRPr="00003556">
        <w:rPr>
          <w:rFonts w:ascii="Times New Roman" w:hAnsi="Times New Roman"/>
          <w:bCs/>
          <w:sz w:val="30"/>
          <w:szCs w:val="30"/>
        </w:rPr>
        <w:t>robustness</w:t>
      </w:r>
      <w:proofErr w:type="spellEnd"/>
      <w:r w:rsidRPr="00003556">
        <w:rPr>
          <w:rFonts w:ascii="Times New Roman" w:hAnsi="Times New Roman"/>
          <w:bCs/>
          <w:sz w:val="30"/>
          <w:szCs w:val="30"/>
        </w:rPr>
        <w:t>) – с</w:t>
      </w:r>
      <w:r w:rsidRPr="00003556">
        <w:rPr>
          <w:rFonts w:ascii="Times New Roman" w:hAnsi="Times New Roman"/>
          <w:sz w:val="30"/>
          <w:szCs w:val="30"/>
        </w:rPr>
        <w:t xml:space="preserve">пособность аналитической методики быть устойчивой к влиянию небольших задаваемых изменений в условиях </w:t>
      </w:r>
      <w:r w:rsidR="000D1C14">
        <w:rPr>
          <w:rFonts w:ascii="Times New Roman" w:hAnsi="Times New Roman"/>
          <w:sz w:val="30"/>
          <w:szCs w:val="30"/>
        </w:rPr>
        <w:t>проведения</w:t>
      </w:r>
      <w:r w:rsidR="000D1C14" w:rsidRPr="00003556">
        <w:rPr>
          <w:rFonts w:ascii="Times New Roman" w:hAnsi="Times New Roman"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</w:rPr>
        <w:t>испытания, которая указывает на ее надежность при обычном (стандартном) использовании.</w:t>
      </w:r>
    </w:p>
    <w:p w:rsidR="00F95D8D" w:rsidRPr="00003556" w:rsidRDefault="00F95D8D" w:rsidP="00C1481E">
      <w:pPr>
        <w:spacing w:before="360" w:after="360"/>
        <w:ind w:right="-2"/>
        <w:jc w:val="center"/>
        <w:rPr>
          <w:sz w:val="30"/>
          <w:szCs w:val="30"/>
        </w:rPr>
      </w:pPr>
      <w:r w:rsidRPr="00003556">
        <w:rPr>
          <w:sz w:val="30"/>
          <w:szCs w:val="30"/>
          <w:lang w:val="en-US"/>
        </w:rPr>
        <w:t>I</w:t>
      </w:r>
      <w:r w:rsidR="00C1481E">
        <w:rPr>
          <w:sz w:val="30"/>
          <w:szCs w:val="30"/>
          <w:lang w:val="en-US"/>
        </w:rPr>
        <w:t>I</w:t>
      </w:r>
      <w:r w:rsidRPr="00003556">
        <w:rPr>
          <w:sz w:val="30"/>
          <w:szCs w:val="30"/>
          <w:lang w:val="en-US"/>
        </w:rPr>
        <w:t>I</w:t>
      </w:r>
      <w:r w:rsidRPr="00003556">
        <w:rPr>
          <w:sz w:val="30"/>
          <w:szCs w:val="30"/>
        </w:rPr>
        <w:t xml:space="preserve">. Типы аналитических методик, </w:t>
      </w:r>
      <w:r w:rsidR="00C1481E">
        <w:rPr>
          <w:sz w:val="30"/>
          <w:szCs w:val="30"/>
        </w:rPr>
        <w:br/>
      </w:r>
      <w:r w:rsidRPr="00003556">
        <w:rPr>
          <w:sz w:val="30"/>
          <w:szCs w:val="30"/>
        </w:rPr>
        <w:t>подлежащих валидации</w:t>
      </w:r>
    </w:p>
    <w:p w:rsidR="00F95D8D" w:rsidRPr="00003556" w:rsidRDefault="00B9730C" w:rsidP="00C1481E">
      <w:pPr>
        <w:pStyle w:val="Style6"/>
        <w:widowControl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" w:firstLine="709"/>
        <w:rPr>
          <w:rFonts w:ascii="Times New Roman" w:hAnsi="Times New Roman"/>
          <w:i/>
          <w:sz w:val="30"/>
          <w:szCs w:val="30"/>
          <w:lang w:bidi="ru-RU"/>
        </w:rPr>
      </w:pPr>
      <w:r w:rsidRPr="00003556">
        <w:rPr>
          <w:rFonts w:ascii="Times New Roman" w:hAnsi="Times New Roman"/>
          <w:sz w:val="30"/>
          <w:szCs w:val="30"/>
        </w:rPr>
        <w:t>В настоящем Руководстве рассматриваются подходы к валидации</w:t>
      </w:r>
      <w:r w:rsidR="001D627B" w:rsidRPr="00003556">
        <w:rPr>
          <w:rFonts w:ascii="Times New Roman" w:hAnsi="Times New Roman"/>
          <w:sz w:val="30"/>
          <w:szCs w:val="30"/>
        </w:rPr>
        <w:t xml:space="preserve"> </w:t>
      </w:r>
      <w:r w:rsidR="00C1481E">
        <w:rPr>
          <w:rFonts w:ascii="Times New Roman" w:hAnsi="Times New Roman"/>
          <w:sz w:val="30"/>
          <w:szCs w:val="30"/>
        </w:rPr>
        <w:t>4</w:t>
      </w:r>
      <w:r w:rsidR="001D627B" w:rsidRPr="00003556">
        <w:rPr>
          <w:rFonts w:ascii="Times New Roman" w:hAnsi="Times New Roman"/>
          <w:sz w:val="30"/>
          <w:szCs w:val="30"/>
        </w:rPr>
        <w:t xml:space="preserve"> наиболее распространенных </w:t>
      </w:r>
      <w:r w:rsidR="007F60D0" w:rsidRPr="00003556">
        <w:rPr>
          <w:rFonts w:ascii="Times New Roman" w:hAnsi="Times New Roman"/>
          <w:sz w:val="30"/>
          <w:szCs w:val="30"/>
        </w:rPr>
        <w:t>типов</w:t>
      </w:r>
      <w:r w:rsidRPr="00003556">
        <w:rPr>
          <w:rFonts w:ascii="Times New Roman" w:hAnsi="Times New Roman"/>
          <w:sz w:val="30"/>
          <w:szCs w:val="30"/>
        </w:rPr>
        <w:t xml:space="preserve"> аналитических методик</w:t>
      </w:r>
      <w:r w:rsidR="001D627B" w:rsidRPr="00003556">
        <w:rPr>
          <w:rFonts w:ascii="Times New Roman" w:hAnsi="Times New Roman"/>
          <w:sz w:val="30"/>
          <w:szCs w:val="30"/>
        </w:rPr>
        <w:t>:</w:t>
      </w:r>
    </w:p>
    <w:p w:rsidR="00F95D8D" w:rsidRPr="00003556" w:rsidRDefault="00F95D8D" w:rsidP="00C1481E">
      <w:pPr>
        <w:pStyle w:val="Style6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lastRenderedPageBreak/>
        <w:t>испытания на идентификацию (подлинность);</w:t>
      </w:r>
    </w:p>
    <w:p w:rsidR="00F95D8D" w:rsidRPr="00003556" w:rsidRDefault="00F95D8D" w:rsidP="00C1481E">
      <w:pPr>
        <w:pStyle w:val="Style6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испытания для определения количественного содержания примесей (</w:t>
      </w:r>
      <w:proofErr w:type="spellStart"/>
      <w:r w:rsidRPr="00003556">
        <w:rPr>
          <w:rFonts w:ascii="Times New Roman" w:hAnsi="Times New Roman"/>
          <w:sz w:val="30"/>
          <w:szCs w:val="30"/>
        </w:rPr>
        <w:t>quantitative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tests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for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impurities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content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); </w:t>
      </w:r>
    </w:p>
    <w:p w:rsidR="00F95D8D" w:rsidRPr="00003556" w:rsidRDefault="00F95D8D" w:rsidP="00C1481E">
      <w:pPr>
        <w:pStyle w:val="Style6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испытания для определения предельного содержания примесей </w:t>
      </w:r>
      <w:r w:rsidR="006F1B7D">
        <w:rPr>
          <w:rFonts w:ascii="Times New Roman" w:hAnsi="Times New Roman"/>
          <w:sz w:val="30"/>
          <w:szCs w:val="30"/>
        </w:rPr>
        <w:t xml:space="preserve">в пробе </w:t>
      </w:r>
      <w:r w:rsidRPr="00003556">
        <w:rPr>
          <w:rFonts w:ascii="Times New Roman" w:hAnsi="Times New Roman"/>
          <w:sz w:val="30"/>
          <w:szCs w:val="30"/>
        </w:rPr>
        <w:t>(</w:t>
      </w:r>
      <w:proofErr w:type="spellStart"/>
      <w:r w:rsidRPr="00003556">
        <w:rPr>
          <w:rFonts w:ascii="Times New Roman" w:hAnsi="Times New Roman"/>
          <w:sz w:val="30"/>
          <w:szCs w:val="30"/>
        </w:rPr>
        <w:t>limit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tests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for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the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control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impurities</w:t>
      </w:r>
      <w:proofErr w:type="spellEnd"/>
      <w:r w:rsidRPr="00003556">
        <w:rPr>
          <w:rFonts w:ascii="Times New Roman" w:hAnsi="Times New Roman"/>
          <w:sz w:val="30"/>
          <w:szCs w:val="30"/>
        </w:rPr>
        <w:t>);</w:t>
      </w:r>
    </w:p>
    <w:p w:rsidR="00F95D8D" w:rsidRPr="00003556" w:rsidRDefault="00F95D8D" w:rsidP="00C1481E">
      <w:pPr>
        <w:pStyle w:val="Style6"/>
        <w:widowControl/>
        <w:numPr>
          <w:ilvl w:val="0"/>
          <w:numId w:val="4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количественные испытания (</w:t>
      </w:r>
      <w:r w:rsidR="00C1481E">
        <w:rPr>
          <w:rFonts w:ascii="Times New Roman" w:hAnsi="Times New Roman"/>
          <w:sz w:val="30"/>
          <w:szCs w:val="30"/>
        </w:rPr>
        <w:t xml:space="preserve">на </w:t>
      </w:r>
      <w:r w:rsidRPr="00003556">
        <w:rPr>
          <w:rFonts w:ascii="Times New Roman" w:hAnsi="Times New Roman"/>
          <w:sz w:val="30"/>
          <w:szCs w:val="30"/>
        </w:rPr>
        <w:t>содержание или активность) (</w:t>
      </w:r>
      <w:r w:rsidRPr="00003556">
        <w:rPr>
          <w:rFonts w:ascii="Times New Roman" w:hAnsi="Times New Roman"/>
          <w:sz w:val="30"/>
          <w:szCs w:val="30"/>
          <w:lang w:val="en-US"/>
        </w:rPr>
        <w:t>q</w:t>
      </w:r>
      <w:proofErr w:type="spellStart"/>
      <w:r w:rsidRPr="00003556">
        <w:rPr>
          <w:rFonts w:ascii="Times New Roman" w:hAnsi="Times New Roman"/>
          <w:sz w:val="30"/>
          <w:szCs w:val="30"/>
        </w:rPr>
        <w:t>uantitative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tests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of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the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active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003556">
        <w:rPr>
          <w:rFonts w:ascii="Times New Roman" w:hAnsi="Times New Roman"/>
          <w:sz w:val="30"/>
          <w:szCs w:val="30"/>
        </w:rPr>
        <w:t>moiety</w:t>
      </w:r>
      <w:proofErr w:type="spellEnd"/>
      <w:r w:rsidRPr="00003556">
        <w:rPr>
          <w:rFonts w:ascii="Times New Roman" w:hAnsi="Times New Roman"/>
          <w:sz w:val="30"/>
          <w:szCs w:val="30"/>
        </w:rPr>
        <w:t>) для определения активной части молекулы действующего вещества в испытуемом образце.</w:t>
      </w:r>
    </w:p>
    <w:p w:rsidR="00C1481E" w:rsidRDefault="00D7201D" w:rsidP="00C1481E">
      <w:pPr>
        <w:pStyle w:val="Style6"/>
        <w:widowControl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C1481E">
        <w:rPr>
          <w:rFonts w:ascii="Times New Roman" w:hAnsi="Times New Roman"/>
          <w:sz w:val="30"/>
          <w:szCs w:val="30"/>
          <w:lang w:bidi="ru-RU"/>
        </w:rPr>
        <w:t>Все аналитические методики</w:t>
      </w:r>
      <w:r w:rsidR="00C1481E" w:rsidRPr="00C1481E">
        <w:rPr>
          <w:rFonts w:ascii="Times New Roman" w:hAnsi="Times New Roman"/>
          <w:sz w:val="30"/>
          <w:szCs w:val="30"/>
          <w:lang w:bidi="ru-RU"/>
        </w:rPr>
        <w:t>,</w:t>
      </w:r>
      <w:r w:rsidRPr="00C1481E">
        <w:rPr>
          <w:rFonts w:ascii="Times New Roman" w:hAnsi="Times New Roman"/>
          <w:sz w:val="30"/>
          <w:szCs w:val="30"/>
          <w:lang w:bidi="ru-RU"/>
        </w:rPr>
        <w:t xml:space="preserve"> используемые для контроля качества лекарственных средств</w:t>
      </w:r>
      <w:r w:rsidR="00C1481E" w:rsidRPr="00C1481E">
        <w:rPr>
          <w:rFonts w:ascii="Times New Roman" w:hAnsi="Times New Roman"/>
          <w:sz w:val="30"/>
          <w:szCs w:val="30"/>
          <w:lang w:bidi="ru-RU"/>
        </w:rPr>
        <w:t>,</w:t>
      </w:r>
      <w:r w:rsidRPr="00C1481E">
        <w:rPr>
          <w:rFonts w:ascii="Times New Roman" w:hAnsi="Times New Roman"/>
          <w:sz w:val="30"/>
          <w:szCs w:val="30"/>
          <w:lang w:bidi="ru-RU"/>
        </w:rPr>
        <w:t xml:space="preserve"> необходимо </w:t>
      </w:r>
      <w:proofErr w:type="spellStart"/>
      <w:r w:rsidRPr="00C1481E">
        <w:rPr>
          <w:rFonts w:ascii="Times New Roman" w:hAnsi="Times New Roman"/>
          <w:sz w:val="30"/>
          <w:szCs w:val="30"/>
          <w:lang w:bidi="ru-RU"/>
        </w:rPr>
        <w:t>валидировать</w:t>
      </w:r>
      <w:proofErr w:type="spellEnd"/>
      <w:r w:rsidRPr="00C1481E">
        <w:rPr>
          <w:rFonts w:ascii="Times New Roman" w:hAnsi="Times New Roman"/>
          <w:i/>
          <w:sz w:val="30"/>
          <w:szCs w:val="30"/>
          <w:lang w:bidi="ru-RU"/>
        </w:rPr>
        <w:t>.</w:t>
      </w:r>
      <w:r w:rsidR="00C1481E" w:rsidRPr="00C1481E">
        <w:rPr>
          <w:rFonts w:ascii="Times New Roman" w:hAnsi="Times New Roman"/>
          <w:i/>
          <w:sz w:val="30"/>
          <w:szCs w:val="30"/>
          <w:lang w:bidi="ru-RU"/>
        </w:rPr>
        <w:br/>
      </w:r>
      <w:r w:rsidR="009B4DAB" w:rsidRPr="00C1481E">
        <w:rPr>
          <w:rFonts w:ascii="Times New Roman" w:hAnsi="Times New Roman"/>
          <w:sz w:val="30"/>
          <w:szCs w:val="30"/>
          <w:lang w:bidi="ru-RU"/>
        </w:rPr>
        <w:t xml:space="preserve">В настоящем Руководстве не рассматривается </w:t>
      </w:r>
      <w:proofErr w:type="spellStart"/>
      <w:r w:rsidR="009B4DAB" w:rsidRPr="00C1481E">
        <w:rPr>
          <w:rFonts w:ascii="Times New Roman" w:hAnsi="Times New Roman"/>
          <w:sz w:val="30"/>
          <w:szCs w:val="30"/>
          <w:lang w:bidi="ru-RU"/>
        </w:rPr>
        <w:t>валидация</w:t>
      </w:r>
      <w:proofErr w:type="spellEnd"/>
      <w:r w:rsidR="009B4DAB" w:rsidRPr="00C1481E">
        <w:rPr>
          <w:rFonts w:ascii="Times New Roman" w:hAnsi="Times New Roman"/>
          <w:sz w:val="30"/>
          <w:szCs w:val="30"/>
          <w:lang w:bidi="ru-RU"/>
        </w:rPr>
        <w:t xml:space="preserve"> аналитических методик для видов испытаний</w:t>
      </w:r>
      <w:r w:rsidR="00C1481E" w:rsidRPr="00C1481E">
        <w:rPr>
          <w:rFonts w:ascii="Times New Roman" w:hAnsi="Times New Roman"/>
          <w:sz w:val="30"/>
          <w:szCs w:val="30"/>
          <w:lang w:bidi="ru-RU"/>
        </w:rPr>
        <w:t>,</w:t>
      </w:r>
      <w:r w:rsidRPr="00C1481E">
        <w:rPr>
          <w:rFonts w:ascii="Times New Roman" w:hAnsi="Times New Roman"/>
          <w:sz w:val="30"/>
          <w:szCs w:val="30"/>
          <w:lang w:bidi="ru-RU"/>
        </w:rPr>
        <w:t xml:space="preserve"> не включенных в пункт </w:t>
      </w:r>
      <w:r w:rsidR="006F1B7D" w:rsidRPr="00C1481E">
        <w:rPr>
          <w:rFonts w:ascii="Times New Roman" w:hAnsi="Times New Roman"/>
          <w:sz w:val="30"/>
          <w:szCs w:val="30"/>
          <w:lang w:bidi="ru-RU"/>
        </w:rPr>
        <w:t>4</w:t>
      </w:r>
      <w:r w:rsidRPr="00C1481E">
        <w:rPr>
          <w:rFonts w:ascii="Times New Roman" w:hAnsi="Times New Roman"/>
          <w:sz w:val="30"/>
          <w:szCs w:val="30"/>
          <w:lang w:bidi="ru-RU"/>
        </w:rPr>
        <w:t xml:space="preserve"> настоящего Руководства</w:t>
      </w:r>
      <w:r w:rsidR="00C1481E" w:rsidRPr="00C1481E">
        <w:rPr>
          <w:rFonts w:ascii="Times New Roman" w:hAnsi="Times New Roman"/>
          <w:sz w:val="30"/>
          <w:szCs w:val="30"/>
          <w:lang w:bidi="ru-RU"/>
        </w:rPr>
        <w:t xml:space="preserve"> (</w:t>
      </w:r>
      <w:r w:rsidR="009B4DAB" w:rsidRPr="00C1481E">
        <w:rPr>
          <w:rFonts w:ascii="Times New Roman" w:hAnsi="Times New Roman"/>
          <w:sz w:val="30"/>
          <w:szCs w:val="30"/>
          <w:lang w:bidi="ru-RU"/>
        </w:rPr>
        <w:t>например, испытани</w:t>
      </w:r>
      <w:r w:rsidRPr="00C1481E">
        <w:rPr>
          <w:rFonts w:ascii="Times New Roman" w:hAnsi="Times New Roman"/>
          <w:sz w:val="30"/>
          <w:szCs w:val="30"/>
          <w:lang w:bidi="ru-RU"/>
        </w:rPr>
        <w:t>я</w:t>
      </w:r>
      <w:r w:rsidR="009B4DAB" w:rsidRPr="00C1481E">
        <w:rPr>
          <w:rFonts w:ascii="Times New Roman" w:hAnsi="Times New Roman"/>
          <w:sz w:val="30"/>
          <w:szCs w:val="30"/>
          <w:lang w:bidi="ru-RU"/>
        </w:rPr>
        <w:t xml:space="preserve"> на растворение или определени</w:t>
      </w:r>
      <w:r w:rsidR="00C1481E" w:rsidRPr="00C1481E">
        <w:rPr>
          <w:rFonts w:ascii="Times New Roman" w:hAnsi="Times New Roman"/>
          <w:sz w:val="30"/>
          <w:szCs w:val="30"/>
          <w:lang w:bidi="ru-RU"/>
        </w:rPr>
        <w:t>е</w:t>
      </w:r>
      <w:r w:rsidR="009B4DAB" w:rsidRPr="00C1481E">
        <w:rPr>
          <w:rFonts w:ascii="Times New Roman" w:hAnsi="Times New Roman"/>
          <w:sz w:val="30"/>
          <w:szCs w:val="30"/>
          <w:lang w:bidi="ru-RU"/>
        </w:rPr>
        <w:t xml:space="preserve"> размера частиц (дисперсности) фармацевтической субстанции</w:t>
      </w:r>
      <w:r w:rsidRPr="00C1481E">
        <w:rPr>
          <w:rFonts w:ascii="Times New Roman" w:hAnsi="Times New Roman"/>
          <w:sz w:val="30"/>
          <w:szCs w:val="30"/>
          <w:lang w:bidi="ru-RU"/>
        </w:rPr>
        <w:t xml:space="preserve"> и др</w:t>
      </w:r>
      <w:r w:rsidR="009B4DAB" w:rsidRPr="00C1481E">
        <w:rPr>
          <w:rFonts w:ascii="Times New Roman" w:hAnsi="Times New Roman"/>
          <w:sz w:val="30"/>
          <w:szCs w:val="30"/>
          <w:lang w:bidi="ru-RU"/>
        </w:rPr>
        <w:t>.</w:t>
      </w:r>
      <w:r w:rsidR="00C1481E" w:rsidRPr="00C1481E">
        <w:rPr>
          <w:rFonts w:ascii="Times New Roman" w:hAnsi="Times New Roman"/>
          <w:sz w:val="30"/>
          <w:szCs w:val="30"/>
          <w:lang w:bidi="ru-RU"/>
        </w:rPr>
        <w:t>).</w:t>
      </w:r>
    </w:p>
    <w:p w:rsidR="00C1481E" w:rsidRDefault="00C1481E" w:rsidP="00C1481E">
      <w:pPr>
        <w:pStyle w:val="Style6"/>
        <w:widowControl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C1481E">
        <w:rPr>
          <w:rFonts w:ascii="Times New Roman" w:hAnsi="Times New Roman"/>
          <w:sz w:val="30"/>
          <w:szCs w:val="30"/>
        </w:rPr>
        <w:t>И</w:t>
      </w:r>
      <w:r w:rsidR="000E6130" w:rsidRPr="00C1481E">
        <w:rPr>
          <w:rFonts w:ascii="Times New Roman" w:hAnsi="Times New Roman"/>
          <w:sz w:val="30"/>
          <w:szCs w:val="30"/>
        </w:rPr>
        <w:t xml:space="preserve">спытания на </w:t>
      </w:r>
      <w:r w:rsidR="000E6130" w:rsidRPr="00C1481E">
        <w:rPr>
          <w:rFonts w:ascii="Times New Roman" w:hAnsi="Times New Roman"/>
          <w:sz w:val="30"/>
          <w:szCs w:val="30"/>
          <w:lang w:bidi="ru-RU"/>
        </w:rPr>
        <w:t>идентификацию</w:t>
      </w:r>
      <w:r w:rsidR="006F1B7D" w:rsidRPr="00C1481E">
        <w:rPr>
          <w:rFonts w:ascii="Times New Roman" w:hAnsi="Times New Roman"/>
          <w:sz w:val="30"/>
          <w:szCs w:val="30"/>
          <w:lang w:bidi="ru-RU"/>
        </w:rPr>
        <w:t xml:space="preserve"> (подлинность)</w:t>
      </w:r>
      <w:r w:rsidR="000E6130" w:rsidRPr="00C1481E">
        <w:rPr>
          <w:rFonts w:ascii="Times New Roman" w:hAnsi="Times New Roman"/>
          <w:sz w:val="30"/>
          <w:szCs w:val="30"/>
        </w:rPr>
        <w:t xml:space="preserve"> заключаются, как правило, в сравнении свойств (например, спектральных характеристик, </w:t>
      </w:r>
      <w:proofErr w:type="spellStart"/>
      <w:r w:rsidR="000E6130" w:rsidRPr="00C1481E">
        <w:rPr>
          <w:rFonts w:ascii="Times New Roman" w:hAnsi="Times New Roman"/>
          <w:sz w:val="30"/>
          <w:szCs w:val="30"/>
        </w:rPr>
        <w:t>хроматографического</w:t>
      </w:r>
      <w:proofErr w:type="spellEnd"/>
      <w:r w:rsidR="000E6130" w:rsidRPr="00C1481E">
        <w:rPr>
          <w:rFonts w:ascii="Times New Roman" w:hAnsi="Times New Roman"/>
          <w:sz w:val="30"/>
          <w:szCs w:val="30"/>
        </w:rPr>
        <w:t xml:space="preserve"> поведения, химической активности и т.</w:t>
      </w:r>
      <w:r w:rsidRPr="00C1481E">
        <w:rPr>
          <w:rFonts w:ascii="Times New Roman" w:hAnsi="Times New Roman"/>
          <w:sz w:val="30"/>
          <w:szCs w:val="30"/>
        </w:rPr>
        <w:t> </w:t>
      </w:r>
      <w:r w:rsidR="000E6130" w:rsidRPr="00C1481E">
        <w:rPr>
          <w:rFonts w:ascii="Times New Roman" w:hAnsi="Times New Roman"/>
          <w:sz w:val="30"/>
          <w:szCs w:val="30"/>
        </w:rPr>
        <w:t>д.) испытуемого и стандартного образцов</w:t>
      </w:r>
      <w:r w:rsidRPr="00C1481E">
        <w:rPr>
          <w:rFonts w:ascii="Times New Roman" w:hAnsi="Times New Roman"/>
          <w:sz w:val="30"/>
          <w:szCs w:val="30"/>
        </w:rPr>
        <w:t>.</w:t>
      </w:r>
    </w:p>
    <w:p w:rsidR="00410F25" w:rsidRDefault="00C1481E" w:rsidP="00410F25">
      <w:pPr>
        <w:pStyle w:val="Style6"/>
        <w:widowControl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410F25">
        <w:rPr>
          <w:rFonts w:ascii="Times New Roman" w:hAnsi="Times New Roman"/>
          <w:sz w:val="30"/>
          <w:szCs w:val="30"/>
        </w:rPr>
        <w:t>И</w:t>
      </w:r>
      <w:r w:rsidR="000E6130" w:rsidRPr="00410F25">
        <w:rPr>
          <w:rFonts w:ascii="Times New Roman" w:hAnsi="Times New Roman"/>
          <w:sz w:val="30"/>
          <w:szCs w:val="30"/>
        </w:rPr>
        <w:t>спытания для определения количественного содержания</w:t>
      </w:r>
      <w:r w:rsidR="006F1B7D" w:rsidRPr="00410F25">
        <w:rPr>
          <w:rFonts w:ascii="Times New Roman" w:hAnsi="Times New Roman"/>
          <w:sz w:val="30"/>
          <w:szCs w:val="30"/>
        </w:rPr>
        <w:t xml:space="preserve"> примесей </w:t>
      </w:r>
      <w:r w:rsidR="000E6130" w:rsidRPr="00410F25">
        <w:rPr>
          <w:rFonts w:ascii="Times New Roman" w:hAnsi="Times New Roman"/>
          <w:sz w:val="30"/>
          <w:szCs w:val="30"/>
        </w:rPr>
        <w:t>и испытани</w:t>
      </w:r>
      <w:r w:rsidR="006F1B7D" w:rsidRPr="00410F25">
        <w:rPr>
          <w:rFonts w:ascii="Times New Roman" w:hAnsi="Times New Roman"/>
          <w:sz w:val="30"/>
          <w:szCs w:val="30"/>
        </w:rPr>
        <w:t>я</w:t>
      </w:r>
      <w:r w:rsidR="000E6130" w:rsidRPr="00410F25">
        <w:rPr>
          <w:rFonts w:ascii="Times New Roman" w:hAnsi="Times New Roman"/>
          <w:sz w:val="30"/>
          <w:szCs w:val="30"/>
        </w:rPr>
        <w:t xml:space="preserve"> </w:t>
      </w:r>
      <w:r w:rsidR="006F1B7D" w:rsidRPr="00410F25">
        <w:rPr>
          <w:rFonts w:ascii="Times New Roman" w:hAnsi="Times New Roman"/>
          <w:sz w:val="30"/>
          <w:szCs w:val="30"/>
        </w:rPr>
        <w:t xml:space="preserve">для определения </w:t>
      </w:r>
      <w:r w:rsidR="000E6130" w:rsidRPr="00410F25">
        <w:rPr>
          <w:rFonts w:ascii="Times New Roman" w:hAnsi="Times New Roman"/>
          <w:sz w:val="30"/>
          <w:szCs w:val="30"/>
        </w:rPr>
        <w:t xml:space="preserve">предельного содержания </w:t>
      </w:r>
      <w:r w:rsidR="006F1B7D" w:rsidRPr="00410F25">
        <w:rPr>
          <w:rFonts w:ascii="Times New Roman" w:hAnsi="Times New Roman"/>
          <w:sz w:val="30"/>
          <w:szCs w:val="30"/>
        </w:rPr>
        <w:t xml:space="preserve">примесей </w:t>
      </w:r>
      <w:r w:rsidR="000E6130" w:rsidRPr="00410F25">
        <w:rPr>
          <w:rFonts w:ascii="Times New Roman" w:hAnsi="Times New Roman"/>
          <w:sz w:val="30"/>
          <w:szCs w:val="30"/>
        </w:rPr>
        <w:t>в пробе</w:t>
      </w:r>
      <w:r w:rsidR="001F72FB" w:rsidRPr="00410F25">
        <w:rPr>
          <w:rFonts w:ascii="Times New Roman" w:hAnsi="Times New Roman"/>
          <w:sz w:val="30"/>
          <w:szCs w:val="30"/>
        </w:rPr>
        <w:t xml:space="preserve"> </w:t>
      </w:r>
      <w:r w:rsidR="000E6130" w:rsidRPr="00410F25">
        <w:rPr>
          <w:rFonts w:ascii="Times New Roman" w:hAnsi="Times New Roman"/>
          <w:sz w:val="30"/>
          <w:szCs w:val="30"/>
        </w:rPr>
        <w:t xml:space="preserve">направлены на правильное описание показателей чистоты пробы. Требования к валидации методик количественного определения </w:t>
      </w:r>
      <w:r w:rsidR="006F1B7D" w:rsidRPr="00410F25">
        <w:rPr>
          <w:rFonts w:ascii="Times New Roman" w:hAnsi="Times New Roman"/>
          <w:sz w:val="30"/>
          <w:szCs w:val="30"/>
        </w:rPr>
        <w:t xml:space="preserve">примесей </w:t>
      </w:r>
      <w:r w:rsidR="000E6130" w:rsidRPr="00410F25">
        <w:rPr>
          <w:rFonts w:ascii="Times New Roman" w:hAnsi="Times New Roman"/>
          <w:sz w:val="30"/>
          <w:szCs w:val="30"/>
        </w:rPr>
        <w:t xml:space="preserve">отличаются от требований к валидации методик </w:t>
      </w:r>
      <w:r w:rsidR="00410F25" w:rsidRPr="00410F25">
        <w:rPr>
          <w:rFonts w:ascii="Times New Roman" w:hAnsi="Times New Roman"/>
          <w:sz w:val="30"/>
          <w:szCs w:val="30"/>
        </w:rPr>
        <w:t>определения предел</w:t>
      </w:r>
      <w:r w:rsidR="001356A7">
        <w:rPr>
          <w:rFonts w:ascii="Times New Roman" w:hAnsi="Times New Roman"/>
          <w:sz w:val="30"/>
          <w:szCs w:val="30"/>
        </w:rPr>
        <w:t>ьного</w:t>
      </w:r>
      <w:r w:rsidR="00410F25" w:rsidRPr="00410F25">
        <w:rPr>
          <w:rFonts w:ascii="Times New Roman" w:hAnsi="Times New Roman"/>
          <w:sz w:val="30"/>
          <w:szCs w:val="30"/>
        </w:rPr>
        <w:t xml:space="preserve"> содержания</w:t>
      </w:r>
      <w:r w:rsidR="001356A7">
        <w:rPr>
          <w:rFonts w:ascii="Times New Roman" w:hAnsi="Times New Roman"/>
          <w:sz w:val="30"/>
          <w:szCs w:val="30"/>
        </w:rPr>
        <w:t xml:space="preserve"> примесей в пробе</w:t>
      </w:r>
      <w:r w:rsidR="00410F25" w:rsidRPr="00410F25">
        <w:rPr>
          <w:rFonts w:ascii="Times New Roman" w:hAnsi="Times New Roman"/>
          <w:sz w:val="30"/>
          <w:szCs w:val="30"/>
        </w:rPr>
        <w:t>.</w:t>
      </w:r>
    </w:p>
    <w:p w:rsidR="000E6130" w:rsidRPr="00410F25" w:rsidRDefault="00410F25" w:rsidP="00410F25">
      <w:pPr>
        <w:pStyle w:val="Style6"/>
        <w:widowControl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М</w:t>
      </w:r>
      <w:r w:rsidR="000E6130" w:rsidRPr="00410F25">
        <w:rPr>
          <w:rFonts w:ascii="Times New Roman" w:hAnsi="Times New Roman"/>
          <w:sz w:val="30"/>
          <w:szCs w:val="30"/>
        </w:rPr>
        <w:t>етодики количественн</w:t>
      </w:r>
      <w:r w:rsidR="006F1B7D" w:rsidRPr="00410F25">
        <w:rPr>
          <w:rFonts w:ascii="Times New Roman" w:hAnsi="Times New Roman"/>
          <w:sz w:val="30"/>
          <w:szCs w:val="30"/>
        </w:rPr>
        <w:t>ых</w:t>
      </w:r>
      <w:r w:rsidR="000E6130" w:rsidRPr="00410F25">
        <w:rPr>
          <w:rFonts w:ascii="Times New Roman" w:hAnsi="Times New Roman"/>
          <w:sz w:val="30"/>
          <w:szCs w:val="30"/>
        </w:rPr>
        <w:t xml:space="preserve"> </w:t>
      </w:r>
      <w:r w:rsidR="006F1B7D" w:rsidRPr="00410F25">
        <w:rPr>
          <w:rFonts w:ascii="Times New Roman" w:hAnsi="Times New Roman"/>
          <w:sz w:val="30"/>
          <w:szCs w:val="30"/>
        </w:rPr>
        <w:t>испытаний</w:t>
      </w:r>
      <w:r w:rsidR="000E6130" w:rsidRPr="00410F25">
        <w:rPr>
          <w:rFonts w:ascii="Times New Roman" w:hAnsi="Times New Roman"/>
          <w:sz w:val="30"/>
          <w:szCs w:val="30"/>
        </w:rPr>
        <w:t xml:space="preserve"> направлены на измерение содержания</w:t>
      </w:r>
      <w:r w:rsidR="000E6130" w:rsidRPr="00410F25">
        <w:rPr>
          <w:rFonts w:ascii="Times New Roman" w:hAnsi="Times New Roman"/>
          <w:b/>
          <w:sz w:val="30"/>
          <w:szCs w:val="30"/>
        </w:rPr>
        <w:t xml:space="preserve"> </w:t>
      </w:r>
      <w:r w:rsidR="000E6130" w:rsidRPr="00410F25">
        <w:rPr>
          <w:rFonts w:ascii="Times New Roman" w:hAnsi="Times New Roman"/>
          <w:sz w:val="30"/>
          <w:szCs w:val="30"/>
        </w:rPr>
        <w:t xml:space="preserve">определяемого вещества в испытуемом образце. </w:t>
      </w:r>
      <w:r>
        <w:rPr>
          <w:rFonts w:ascii="Times New Roman" w:hAnsi="Times New Roman"/>
          <w:sz w:val="30"/>
          <w:szCs w:val="30"/>
        </w:rPr>
        <w:br/>
      </w:r>
      <w:r w:rsidR="000E6130" w:rsidRPr="00410F25">
        <w:rPr>
          <w:rFonts w:ascii="Times New Roman" w:hAnsi="Times New Roman"/>
          <w:sz w:val="30"/>
          <w:szCs w:val="30"/>
        </w:rPr>
        <w:t xml:space="preserve">В настоящем Руководстве под количественным определением понимается количественное измерение основных компонентов </w:t>
      </w:r>
      <w:r w:rsidR="000E6130" w:rsidRPr="00410F25">
        <w:rPr>
          <w:rFonts w:ascii="Times New Roman" w:hAnsi="Times New Roman"/>
          <w:sz w:val="30"/>
          <w:szCs w:val="30"/>
        </w:rPr>
        <w:lastRenderedPageBreak/>
        <w:t xml:space="preserve">фармацевтической субстанции. Сходные </w:t>
      </w:r>
      <w:proofErr w:type="spellStart"/>
      <w:r w:rsidR="000E6130" w:rsidRPr="00410F25">
        <w:rPr>
          <w:rFonts w:ascii="Times New Roman" w:hAnsi="Times New Roman"/>
          <w:sz w:val="30"/>
          <w:szCs w:val="30"/>
        </w:rPr>
        <w:t>валидационные</w:t>
      </w:r>
      <w:proofErr w:type="spellEnd"/>
      <w:r w:rsidR="000E6130" w:rsidRPr="00410F25">
        <w:rPr>
          <w:rFonts w:ascii="Times New Roman" w:hAnsi="Times New Roman"/>
          <w:sz w:val="30"/>
          <w:szCs w:val="30"/>
        </w:rPr>
        <w:t xml:space="preserve"> параметры применимы в отношении количественного определения действующего вещества или других компонентов лекарственно</w:t>
      </w:r>
      <w:r>
        <w:rPr>
          <w:rFonts w:ascii="Times New Roman" w:hAnsi="Times New Roman"/>
          <w:sz w:val="30"/>
          <w:szCs w:val="30"/>
        </w:rPr>
        <w:t>го</w:t>
      </w:r>
      <w:r w:rsidR="000E6130" w:rsidRPr="00410F25">
        <w:rPr>
          <w:rFonts w:ascii="Times New Roman" w:hAnsi="Times New Roman"/>
          <w:sz w:val="30"/>
          <w:szCs w:val="30"/>
        </w:rPr>
        <w:t xml:space="preserve"> препарат</w:t>
      </w:r>
      <w:r>
        <w:rPr>
          <w:rFonts w:ascii="Times New Roman" w:hAnsi="Times New Roman"/>
          <w:sz w:val="30"/>
          <w:szCs w:val="30"/>
        </w:rPr>
        <w:t>а</w:t>
      </w:r>
      <w:r w:rsidR="000E6130" w:rsidRPr="00410F25"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</w:rPr>
        <w:t xml:space="preserve">Допускается использовать </w:t>
      </w:r>
      <w:proofErr w:type="spellStart"/>
      <w:r w:rsidR="000E6130" w:rsidRPr="00410F25">
        <w:rPr>
          <w:rFonts w:ascii="Times New Roman" w:hAnsi="Times New Roman"/>
          <w:sz w:val="30"/>
          <w:szCs w:val="30"/>
        </w:rPr>
        <w:t>валидационные</w:t>
      </w:r>
      <w:proofErr w:type="spellEnd"/>
      <w:r w:rsidR="000E6130" w:rsidRPr="00410F25">
        <w:rPr>
          <w:rFonts w:ascii="Times New Roman" w:hAnsi="Times New Roman"/>
          <w:sz w:val="30"/>
          <w:szCs w:val="30"/>
        </w:rPr>
        <w:t xml:space="preserve"> параметры количественного определения в других аналитических методиках (например, </w:t>
      </w:r>
      <w:r>
        <w:rPr>
          <w:rFonts w:ascii="Times New Roman" w:hAnsi="Times New Roman"/>
          <w:sz w:val="30"/>
          <w:szCs w:val="30"/>
        </w:rPr>
        <w:t xml:space="preserve">при </w:t>
      </w:r>
      <w:r w:rsidR="000E6130" w:rsidRPr="00410F25">
        <w:rPr>
          <w:rFonts w:ascii="Times New Roman" w:hAnsi="Times New Roman"/>
          <w:sz w:val="30"/>
          <w:szCs w:val="30"/>
        </w:rPr>
        <w:t>испытании на растворение)</w:t>
      </w:r>
      <w:r w:rsidR="006F1B7D" w:rsidRPr="00410F25">
        <w:rPr>
          <w:rFonts w:ascii="Times New Roman" w:hAnsi="Times New Roman"/>
          <w:sz w:val="30"/>
          <w:szCs w:val="30"/>
        </w:rPr>
        <w:t>.</w:t>
      </w:r>
    </w:p>
    <w:p w:rsidR="000E6130" w:rsidRPr="00003556" w:rsidRDefault="006F1B7D" w:rsidP="0015380F">
      <w:pPr>
        <w:pStyle w:val="Style6"/>
        <w:widowControl/>
        <w:tabs>
          <w:tab w:val="left" w:pos="993"/>
        </w:tabs>
        <w:spacing w:line="360" w:lineRule="auto"/>
        <w:ind w:right="-2" w:firstLine="709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</w:t>
      </w:r>
      <w:r w:rsidR="000E6130" w:rsidRPr="00003556">
        <w:rPr>
          <w:rFonts w:ascii="Times New Roman" w:hAnsi="Times New Roman"/>
          <w:sz w:val="30"/>
          <w:szCs w:val="30"/>
        </w:rPr>
        <w:t>азначение аналитических</w:t>
      </w:r>
      <w:r w:rsidR="000E6130" w:rsidRPr="00003556">
        <w:rPr>
          <w:rFonts w:ascii="Times New Roman" w:hAnsi="Times New Roman"/>
          <w:bCs/>
          <w:sz w:val="30"/>
          <w:szCs w:val="30"/>
        </w:rPr>
        <w:t xml:space="preserve"> методик </w:t>
      </w:r>
      <w:r w:rsidR="000E6130" w:rsidRPr="00003556">
        <w:rPr>
          <w:rFonts w:ascii="Times New Roman" w:hAnsi="Times New Roman"/>
          <w:sz w:val="30"/>
          <w:szCs w:val="30"/>
        </w:rPr>
        <w:t xml:space="preserve">должно быть четко определено, так как от этого зависит выбор </w:t>
      </w:r>
      <w:proofErr w:type="spellStart"/>
      <w:r w:rsidR="000E6130" w:rsidRPr="00003556">
        <w:rPr>
          <w:rFonts w:ascii="Times New Roman" w:hAnsi="Times New Roman"/>
          <w:sz w:val="30"/>
          <w:szCs w:val="30"/>
        </w:rPr>
        <w:t>валидационных</w:t>
      </w:r>
      <w:proofErr w:type="spellEnd"/>
      <w:r w:rsidR="000E6130" w:rsidRPr="00003556">
        <w:rPr>
          <w:rFonts w:ascii="Times New Roman" w:hAnsi="Times New Roman"/>
          <w:sz w:val="30"/>
          <w:szCs w:val="30"/>
        </w:rPr>
        <w:t xml:space="preserve"> характеристик, которые должны быть оценены в ходе валидации. </w:t>
      </w:r>
    </w:p>
    <w:p w:rsidR="000E6130" w:rsidRPr="00003556" w:rsidRDefault="00410F25" w:rsidP="00410F25">
      <w:pPr>
        <w:pStyle w:val="Style6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Оценке подлежат следующие т</w:t>
      </w:r>
      <w:r w:rsidR="001D627B" w:rsidRPr="00003556">
        <w:rPr>
          <w:rFonts w:ascii="Times New Roman" w:hAnsi="Times New Roman"/>
          <w:sz w:val="30"/>
          <w:szCs w:val="30"/>
        </w:rPr>
        <w:t xml:space="preserve">ипичные </w:t>
      </w:r>
      <w:proofErr w:type="spellStart"/>
      <w:r w:rsidR="002D0497" w:rsidRPr="00003556">
        <w:rPr>
          <w:rFonts w:ascii="Times New Roman" w:hAnsi="Times New Roman"/>
          <w:sz w:val="30"/>
          <w:szCs w:val="30"/>
        </w:rPr>
        <w:t>валидационные</w:t>
      </w:r>
      <w:proofErr w:type="spellEnd"/>
      <w:r w:rsidR="002D0497" w:rsidRPr="00003556">
        <w:rPr>
          <w:rFonts w:ascii="Times New Roman" w:hAnsi="Times New Roman"/>
          <w:sz w:val="30"/>
          <w:szCs w:val="30"/>
        </w:rPr>
        <w:t xml:space="preserve"> </w:t>
      </w:r>
      <w:r w:rsidR="001D627B" w:rsidRPr="00003556">
        <w:rPr>
          <w:rFonts w:ascii="Times New Roman" w:hAnsi="Times New Roman"/>
          <w:sz w:val="30"/>
          <w:szCs w:val="30"/>
        </w:rPr>
        <w:t>характеристики</w:t>
      </w:r>
      <w:r w:rsidR="006F1B7D">
        <w:rPr>
          <w:rFonts w:ascii="Times New Roman" w:hAnsi="Times New Roman"/>
          <w:sz w:val="30"/>
          <w:szCs w:val="30"/>
        </w:rPr>
        <w:t xml:space="preserve"> аналитической методики</w:t>
      </w:r>
      <w:r>
        <w:rPr>
          <w:rFonts w:ascii="Times New Roman" w:hAnsi="Times New Roman"/>
          <w:sz w:val="30"/>
          <w:szCs w:val="30"/>
        </w:rPr>
        <w:t>:</w:t>
      </w:r>
    </w:p>
    <w:p w:rsidR="000E6130" w:rsidRPr="00003556" w:rsidRDefault="000E6130" w:rsidP="00410F25">
      <w:pPr>
        <w:pStyle w:val="Style6"/>
        <w:widowControl/>
        <w:numPr>
          <w:ilvl w:val="0"/>
          <w:numId w:val="21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правильность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(</w:t>
      </w:r>
      <w:r w:rsidRPr="00003556">
        <w:rPr>
          <w:rFonts w:ascii="Times New Roman" w:hAnsi="Times New Roman"/>
          <w:sz w:val="30"/>
          <w:szCs w:val="30"/>
          <w:lang w:val="en-US"/>
        </w:rPr>
        <w:t>accuracy</w:t>
      </w:r>
      <w:r w:rsidRPr="00003556">
        <w:rPr>
          <w:rFonts w:ascii="Times New Roman" w:hAnsi="Times New Roman"/>
          <w:sz w:val="30"/>
          <w:szCs w:val="30"/>
        </w:rPr>
        <w:t xml:space="preserve"> (</w:t>
      </w:r>
      <w:r w:rsidRPr="00003556">
        <w:rPr>
          <w:rFonts w:ascii="Times New Roman" w:hAnsi="Times New Roman"/>
          <w:sz w:val="30"/>
          <w:szCs w:val="30"/>
          <w:lang w:val="en-US"/>
        </w:rPr>
        <w:t>trueness</w:t>
      </w:r>
      <w:r w:rsidRPr="00003556">
        <w:rPr>
          <w:rFonts w:ascii="Times New Roman" w:hAnsi="Times New Roman"/>
          <w:sz w:val="30"/>
          <w:szCs w:val="30"/>
        </w:rPr>
        <w:t>));</w:t>
      </w:r>
    </w:p>
    <w:p w:rsidR="000E6130" w:rsidRPr="00003556" w:rsidRDefault="000E6130" w:rsidP="00410F25">
      <w:pPr>
        <w:pStyle w:val="Style6"/>
        <w:widowControl/>
        <w:numPr>
          <w:ilvl w:val="0"/>
          <w:numId w:val="21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proofErr w:type="spellStart"/>
      <w:r w:rsidRPr="00003556">
        <w:rPr>
          <w:rFonts w:ascii="Times New Roman" w:hAnsi="Times New Roman"/>
          <w:sz w:val="30"/>
          <w:szCs w:val="30"/>
        </w:rPr>
        <w:t>прецизионность</w:t>
      </w:r>
      <w:proofErr w:type="spellEnd"/>
      <w:r w:rsidRPr="00003556">
        <w:rPr>
          <w:rFonts w:ascii="Times New Roman" w:hAnsi="Times New Roman"/>
          <w:sz w:val="30"/>
          <w:szCs w:val="30"/>
          <w:lang w:eastAsia="en-US"/>
        </w:rPr>
        <w:t xml:space="preserve"> (</w:t>
      </w:r>
      <w:r w:rsidRPr="00003556">
        <w:rPr>
          <w:rFonts w:ascii="Times New Roman" w:hAnsi="Times New Roman"/>
          <w:sz w:val="30"/>
          <w:szCs w:val="30"/>
          <w:lang w:val="en-US"/>
        </w:rPr>
        <w:t>precision</w:t>
      </w:r>
      <w:r w:rsidRPr="00003556">
        <w:rPr>
          <w:rFonts w:ascii="Times New Roman" w:hAnsi="Times New Roman"/>
          <w:sz w:val="30"/>
          <w:szCs w:val="30"/>
        </w:rPr>
        <w:t>)</w:t>
      </w:r>
      <w:r w:rsidR="00410F25">
        <w:rPr>
          <w:rFonts w:ascii="Times New Roman" w:hAnsi="Times New Roman"/>
          <w:sz w:val="30"/>
          <w:szCs w:val="30"/>
        </w:rPr>
        <w:t>:</w:t>
      </w:r>
    </w:p>
    <w:p w:rsidR="000E6130" w:rsidRPr="00003556" w:rsidRDefault="000E6130" w:rsidP="0015380F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повторяемость (</w:t>
      </w:r>
      <w:r w:rsidRPr="00003556">
        <w:rPr>
          <w:rFonts w:ascii="Times New Roman" w:hAnsi="Times New Roman"/>
          <w:sz w:val="30"/>
          <w:szCs w:val="30"/>
          <w:lang w:val="en-US"/>
        </w:rPr>
        <w:t>repeatability</w:t>
      </w:r>
      <w:r w:rsidRPr="00003556">
        <w:rPr>
          <w:rFonts w:ascii="Times New Roman" w:hAnsi="Times New Roman"/>
          <w:sz w:val="30"/>
          <w:szCs w:val="30"/>
        </w:rPr>
        <w:t>);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</w:t>
      </w:r>
    </w:p>
    <w:p w:rsidR="000E6130" w:rsidRPr="00003556" w:rsidRDefault="000E6130" w:rsidP="0015380F">
      <w:pPr>
        <w:pStyle w:val="Style6"/>
        <w:widowControl/>
        <w:spacing w:line="360" w:lineRule="auto"/>
        <w:ind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промежуточная (</w:t>
      </w:r>
      <w:proofErr w:type="spellStart"/>
      <w:r w:rsidRPr="00003556">
        <w:rPr>
          <w:rFonts w:ascii="Times New Roman" w:hAnsi="Times New Roman"/>
          <w:sz w:val="30"/>
          <w:szCs w:val="30"/>
        </w:rPr>
        <w:t>внутрилабораторная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) </w:t>
      </w:r>
      <w:proofErr w:type="spellStart"/>
      <w:r w:rsidRPr="00003556">
        <w:rPr>
          <w:rFonts w:ascii="Times New Roman" w:hAnsi="Times New Roman"/>
          <w:sz w:val="30"/>
          <w:szCs w:val="30"/>
        </w:rPr>
        <w:t>прецизионность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  <w:lang w:eastAsia="en-US"/>
        </w:rPr>
        <w:t>(</w:t>
      </w:r>
      <w:r w:rsidRPr="00003556">
        <w:rPr>
          <w:rFonts w:ascii="Times New Roman" w:hAnsi="Times New Roman"/>
          <w:sz w:val="30"/>
          <w:szCs w:val="30"/>
          <w:lang w:val="en-US" w:eastAsia="en-US"/>
        </w:rPr>
        <w:t>i</w:t>
      </w:r>
      <w:r w:rsidRPr="00003556">
        <w:rPr>
          <w:rFonts w:ascii="Times New Roman" w:hAnsi="Times New Roman"/>
          <w:sz w:val="30"/>
          <w:szCs w:val="30"/>
          <w:lang w:val="en-US"/>
        </w:rPr>
        <w:t>ntermediate</w:t>
      </w:r>
      <w:r w:rsidRPr="00003556">
        <w:rPr>
          <w:rFonts w:ascii="Times New Roman" w:hAnsi="Times New Roman"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  <w:lang w:val="en-US"/>
        </w:rPr>
        <w:t>precision</w:t>
      </w:r>
      <w:r w:rsidRPr="00003556">
        <w:rPr>
          <w:rFonts w:ascii="Times New Roman" w:hAnsi="Times New Roman"/>
          <w:sz w:val="30"/>
          <w:szCs w:val="30"/>
        </w:rPr>
        <w:t>);</w:t>
      </w:r>
    </w:p>
    <w:p w:rsidR="00410F25" w:rsidRDefault="000E6130" w:rsidP="00410F25">
      <w:pPr>
        <w:pStyle w:val="Style6"/>
        <w:widowControl/>
        <w:numPr>
          <w:ilvl w:val="0"/>
          <w:numId w:val="21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410F25">
        <w:rPr>
          <w:rFonts w:ascii="Times New Roman" w:hAnsi="Times New Roman"/>
          <w:sz w:val="30"/>
          <w:szCs w:val="30"/>
        </w:rPr>
        <w:t>специфичность</w:t>
      </w:r>
      <w:r w:rsidRPr="00410F25">
        <w:rPr>
          <w:rFonts w:ascii="Times New Roman" w:hAnsi="Times New Roman"/>
          <w:sz w:val="30"/>
          <w:szCs w:val="30"/>
          <w:lang w:eastAsia="en-US"/>
        </w:rPr>
        <w:t xml:space="preserve"> (</w:t>
      </w:r>
      <w:r w:rsidRPr="00410F25">
        <w:rPr>
          <w:rFonts w:ascii="Times New Roman" w:hAnsi="Times New Roman"/>
          <w:sz w:val="30"/>
          <w:szCs w:val="30"/>
          <w:lang w:val="en-US"/>
        </w:rPr>
        <w:t>specificity</w:t>
      </w:r>
      <w:r w:rsidRPr="00410F25">
        <w:rPr>
          <w:rFonts w:ascii="Times New Roman" w:hAnsi="Times New Roman"/>
          <w:sz w:val="30"/>
          <w:szCs w:val="30"/>
        </w:rPr>
        <w:t>);</w:t>
      </w:r>
    </w:p>
    <w:p w:rsidR="00410F25" w:rsidRDefault="000E6130" w:rsidP="00410F25">
      <w:pPr>
        <w:pStyle w:val="Style6"/>
        <w:widowControl/>
        <w:numPr>
          <w:ilvl w:val="0"/>
          <w:numId w:val="21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410F25">
        <w:rPr>
          <w:rFonts w:ascii="Times New Roman" w:hAnsi="Times New Roman"/>
          <w:sz w:val="30"/>
          <w:szCs w:val="30"/>
        </w:rPr>
        <w:t>предел обнаружения</w:t>
      </w:r>
      <w:r w:rsidRPr="00410F25">
        <w:rPr>
          <w:rFonts w:ascii="Times New Roman" w:hAnsi="Times New Roman"/>
          <w:sz w:val="30"/>
          <w:szCs w:val="30"/>
          <w:lang w:eastAsia="en-US"/>
        </w:rPr>
        <w:t xml:space="preserve"> (</w:t>
      </w:r>
      <w:r w:rsidRPr="00410F25">
        <w:rPr>
          <w:rFonts w:ascii="Times New Roman" w:hAnsi="Times New Roman"/>
          <w:sz w:val="30"/>
          <w:szCs w:val="30"/>
          <w:lang w:val="en-US"/>
        </w:rPr>
        <w:t>detection</w:t>
      </w:r>
      <w:r w:rsidRPr="00410F25">
        <w:rPr>
          <w:rFonts w:ascii="Times New Roman" w:hAnsi="Times New Roman"/>
          <w:sz w:val="30"/>
          <w:szCs w:val="30"/>
        </w:rPr>
        <w:t xml:space="preserve"> </w:t>
      </w:r>
      <w:r w:rsidRPr="00410F25">
        <w:rPr>
          <w:rFonts w:ascii="Times New Roman" w:hAnsi="Times New Roman"/>
          <w:sz w:val="30"/>
          <w:szCs w:val="30"/>
          <w:lang w:val="en-US"/>
        </w:rPr>
        <w:t>limit</w:t>
      </w:r>
      <w:r w:rsidRPr="00410F25">
        <w:rPr>
          <w:rFonts w:ascii="Times New Roman" w:hAnsi="Times New Roman"/>
          <w:sz w:val="30"/>
          <w:szCs w:val="30"/>
        </w:rPr>
        <w:t>);</w:t>
      </w:r>
    </w:p>
    <w:p w:rsidR="00410F25" w:rsidRDefault="000E6130" w:rsidP="00410F25">
      <w:pPr>
        <w:pStyle w:val="Style6"/>
        <w:widowControl/>
        <w:numPr>
          <w:ilvl w:val="0"/>
          <w:numId w:val="21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410F25">
        <w:rPr>
          <w:rFonts w:ascii="Times New Roman" w:hAnsi="Times New Roman"/>
          <w:sz w:val="30"/>
          <w:szCs w:val="30"/>
        </w:rPr>
        <w:t>предел количественного определения</w:t>
      </w:r>
      <w:r w:rsidRPr="00410F25">
        <w:rPr>
          <w:rFonts w:ascii="Times New Roman" w:hAnsi="Times New Roman"/>
          <w:sz w:val="30"/>
          <w:szCs w:val="30"/>
          <w:lang w:eastAsia="en-US"/>
        </w:rPr>
        <w:t xml:space="preserve"> (</w:t>
      </w:r>
      <w:r w:rsidRPr="00410F25">
        <w:rPr>
          <w:rFonts w:ascii="Times New Roman" w:hAnsi="Times New Roman"/>
          <w:sz w:val="30"/>
          <w:szCs w:val="30"/>
          <w:lang w:val="en-US"/>
        </w:rPr>
        <w:t>quantitation</w:t>
      </w:r>
      <w:r w:rsidRPr="00410F25">
        <w:rPr>
          <w:rFonts w:ascii="Times New Roman" w:hAnsi="Times New Roman"/>
          <w:sz w:val="30"/>
          <w:szCs w:val="30"/>
        </w:rPr>
        <w:t xml:space="preserve"> </w:t>
      </w:r>
      <w:r w:rsidRPr="00410F25">
        <w:rPr>
          <w:rFonts w:ascii="Times New Roman" w:hAnsi="Times New Roman"/>
          <w:sz w:val="30"/>
          <w:szCs w:val="30"/>
          <w:lang w:val="en-US"/>
        </w:rPr>
        <w:t>limit</w:t>
      </w:r>
      <w:r w:rsidRPr="00410F25">
        <w:rPr>
          <w:rFonts w:ascii="Times New Roman" w:hAnsi="Times New Roman"/>
          <w:sz w:val="30"/>
          <w:szCs w:val="30"/>
        </w:rPr>
        <w:t>);</w:t>
      </w:r>
    </w:p>
    <w:p w:rsidR="00410F25" w:rsidRDefault="000E6130" w:rsidP="0015380F">
      <w:pPr>
        <w:pStyle w:val="Style6"/>
        <w:widowControl/>
        <w:numPr>
          <w:ilvl w:val="0"/>
          <w:numId w:val="21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  <w:lang w:eastAsia="en-US"/>
        </w:rPr>
      </w:pPr>
      <w:r w:rsidRPr="00410F25">
        <w:rPr>
          <w:rFonts w:ascii="Times New Roman" w:hAnsi="Times New Roman"/>
          <w:sz w:val="30"/>
          <w:szCs w:val="30"/>
        </w:rPr>
        <w:t>линейность</w:t>
      </w:r>
      <w:r w:rsidRPr="00410F25">
        <w:rPr>
          <w:rFonts w:ascii="Times New Roman" w:hAnsi="Times New Roman"/>
          <w:sz w:val="30"/>
          <w:szCs w:val="30"/>
          <w:lang w:eastAsia="en-US"/>
        </w:rPr>
        <w:t xml:space="preserve"> </w:t>
      </w:r>
      <w:r w:rsidRPr="00410F25">
        <w:rPr>
          <w:rFonts w:ascii="Times New Roman" w:hAnsi="Times New Roman"/>
          <w:sz w:val="30"/>
          <w:szCs w:val="30"/>
        </w:rPr>
        <w:t>(</w:t>
      </w:r>
      <w:r w:rsidRPr="00410F25">
        <w:rPr>
          <w:rFonts w:ascii="Times New Roman" w:hAnsi="Times New Roman"/>
          <w:sz w:val="30"/>
          <w:szCs w:val="30"/>
          <w:lang w:val="en-US"/>
        </w:rPr>
        <w:t>linearity</w:t>
      </w:r>
      <w:r w:rsidRPr="00410F25">
        <w:rPr>
          <w:rFonts w:ascii="Times New Roman" w:hAnsi="Times New Roman"/>
          <w:sz w:val="30"/>
          <w:szCs w:val="30"/>
        </w:rPr>
        <w:t>);</w:t>
      </w:r>
    </w:p>
    <w:p w:rsidR="000E6130" w:rsidRPr="00410F25" w:rsidRDefault="00410F25" w:rsidP="00410F25">
      <w:pPr>
        <w:pStyle w:val="Style6"/>
        <w:widowControl/>
        <w:tabs>
          <w:tab w:val="left" w:pos="1134"/>
        </w:tabs>
        <w:spacing w:line="360" w:lineRule="auto"/>
        <w:ind w:right="-2" w:firstLine="709"/>
        <w:rPr>
          <w:rFonts w:ascii="Times New Roman" w:hAnsi="Times New Roman"/>
          <w:sz w:val="30"/>
          <w:szCs w:val="30"/>
          <w:lang w:eastAsia="en-US"/>
        </w:rPr>
      </w:pPr>
      <w:r>
        <w:rPr>
          <w:rFonts w:ascii="Times New Roman" w:hAnsi="Times New Roman"/>
          <w:sz w:val="30"/>
          <w:szCs w:val="30"/>
        </w:rPr>
        <w:t>ж) д</w:t>
      </w:r>
      <w:r w:rsidR="000E6130" w:rsidRPr="00410F25">
        <w:rPr>
          <w:rFonts w:ascii="Times New Roman" w:hAnsi="Times New Roman"/>
          <w:sz w:val="30"/>
          <w:szCs w:val="30"/>
        </w:rPr>
        <w:t>иапазон применения (аналитическая область)</w:t>
      </w:r>
      <w:r w:rsidR="000E6130" w:rsidRPr="00410F25">
        <w:rPr>
          <w:rFonts w:ascii="Times New Roman" w:hAnsi="Times New Roman"/>
          <w:sz w:val="30"/>
          <w:szCs w:val="30"/>
          <w:lang w:eastAsia="en-US"/>
        </w:rPr>
        <w:t xml:space="preserve"> (</w:t>
      </w:r>
      <w:r w:rsidR="000E6130" w:rsidRPr="00410F25">
        <w:rPr>
          <w:rFonts w:ascii="Times New Roman" w:hAnsi="Times New Roman"/>
          <w:sz w:val="30"/>
          <w:szCs w:val="30"/>
          <w:lang w:val="en-US" w:eastAsia="en-US"/>
        </w:rPr>
        <w:t>range</w:t>
      </w:r>
      <w:r w:rsidR="000E6130" w:rsidRPr="00410F25">
        <w:rPr>
          <w:rFonts w:ascii="Times New Roman" w:hAnsi="Times New Roman"/>
          <w:sz w:val="30"/>
          <w:szCs w:val="30"/>
          <w:lang w:eastAsia="en-US"/>
        </w:rPr>
        <w:t>)</w:t>
      </w:r>
      <w:r w:rsidR="000E6130" w:rsidRPr="00410F25">
        <w:rPr>
          <w:rFonts w:ascii="Times New Roman" w:hAnsi="Times New Roman"/>
          <w:sz w:val="30"/>
          <w:szCs w:val="30"/>
        </w:rPr>
        <w:t>.</w:t>
      </w:r>
      <w:r w:rsidR="000E6130" w:rsidRPr="00410F25">
        <w:rPr>
          <w:rFonts w:ascii="Times New Roman" w:hAnsi="Times New Roman"/>
          <w:sz w:val="30"/>
          <w:szCs w:val="30"/>
          <w:lang w:eastAsia="en-US"/>
        </w:rPr>
        <w:t xml:space="preserve"> </w:t>
      </w:r>
    </w:p>
    <w:p w:rsidR="008C47BD" w:rsidRPr="00003556" w:rsidRDefault="00410F25" w:rsidP="00410F25">
      <w:pPr>
        <w:pStyle w:val="Style6"/>
        <w:widowControl/>
        <w:numPr>
          <w:ilvl w:val="0"/>
          <w:numId w:val="3"/>
        </w:numPr>
        <w:tabs>
          <w:tab w:val="left" w:pos="0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</w:t>
      </w:r>
      <w:r w:rsidR="001D627B" w:rsidRPr="00003556">
        <w:rPr>
          <w:rFonts w:ascii="Times New Roman" w:hAnsi="Times New Roman"/>
          <w:sz w:val="30"/>
          <w:szCs w:val="30"/>
        </w:rPr>
        <w:t xml:space="preserve">аиболее важные </w:t>
      </w:r>
      <w:proofErr w:type="spellStart"/>
      <w:r w:rsidR="001D627B" w:rsidRPr="00003556">
        <w:rPr>
          <w:rFonts w:ascii="Times New Roman" w:hAnsi="Times New Roman"/>
          <w:sz w:val="30"/>
          <w:szCs w:val="30"/>
        </w:rPr>
        <w:t>валидационные</w:t>
      </w:r>
      <w:proofErr w:type="spellEnd"/>
      <w:r w:rsidR="001D627B" w:rsidRPr="00003556">
        <w:rPr>
          <w:rFonts w:ascii="Times New Roman" w:hAnsi="Times New Roman"/>
          <w:sz w:val="30"/>
          <w:szCs w:val="30"/>
        </w:rPr>
        <w:t xml:space="preserve"> характеристики для </w:t>
      </w:r>
      <w:proofErr w:type="spellStart"/>
      <w:r w:rsidR="001D627B" w:rsidRPr="00003556">
        <w:rPr>
          <w:rFonts w:ascii="Times New Roman" w:hAnsi="Times New Roman"/>
          <w:sz w:val="30"/>
          <w:szCs w:val="30"/>
        </w:rPr>
        <w:t>валидации</w:t>
      </w:r>
      <w:proofErr w:type="spellEnd"/>
      <w:r w:rsidR="001D627B" w:rsidRPr="00003556">
        <w:rPr>
          <w:rFonts w:ascii="Times New Roman" w:hAnsi="Times New Roman"/>
          <w:sz w:val="30"/>
          <w:szCs w:val="30"/>
        </w:rPr>
        <w:t xml:space="preserve"> различных </w:t>
      </w:r>
      <w:r w:rsidR="00393712" w:rsidRPr="00003556">
        <w:rPr>
          <w:rFonts w:ascii="Times New Roman" w:hAnsi="Times New Roman"/>
          <w:sz w:val="30"/>
          <w:szCs w:val="30"/>
        </w:rPr>
        <w:t>типов</w:t>
      </w:r>
      <w:r w:rsidR="001D627B" w:rsidRPr="00003556">
        <w:rPr>
          <w:rFonts w:ascii="Times New Roman" w:hAnsi="Times New Roman"/>
          <w:sz w:val="30"/>
          <w:szCs w:val="30"/>
        </w:rPr>
        <w:t xml:space="preserve"> аналитических</w:t>
      </w:r>
      <w:r w:rsidR="001D627B" w:rsidRPr="00003556">
        <w:rPr>
          <w:rFonts w:ascii="Times New Roman" w:hAnsi="Times New Roman"/>
          <w:bCs/>
          <w:spacing w:val="-2"/>
          <w:sz w:val="30"/>
          <w:szCs w:val="30"/>
        </w:rPr>
        <w:t xml:space="preserve"> методик</w:t>
      </w:r>
      <w:r>
        <w:rPr>
          <w:rFonts w:ascii="Times New Roman" w:hAnsi="Times New Roman"/>
          <w:bCs/>
          <w:spacing w:val="-2"/>
          <w:sz w:val="30"/>
          <w:szCs w:val="30"/>
        </w:rPr>
        <w:t xml:space="preserve"> приведены в таблице</w:t>
      </w:r>
      <w:r w:rsidR="001D627B" w:rsidRPr="00003556">
        <w:rPr>
          <w:rFonts w:ascii="Times New Roman" w:hAnsi="Times New Roman"/>
          <w:sz w:val="30"/>
          <w:szCs w:val="30"/>
        </w:rPr>
        <w:t xml:space="preserve">. </w:t>
      </w:r>
    </w:p>
    <w:p w:rsidR="00410F25" w:rsidRDefault="00410F25" w:rsidP="005A59E4">
      <w:pPr>
        <w:shd w:val="clear" w:color="auto" w:fill="FFFFFF"/>
        <w:spacing w:line="360" w:lineRule="auto"/>
        <w:ind w:left="426"/>
        <w:jc w:val="right"/>
        <w:rPr>
          <w:sz w:val="30"/>
          <w:szCs w:val="30"/>
        </w:rPr>
      </w:pPr>
    </w:p>
    <w:p w:rsidR="00410F25" w:rsidRDefault="00410F25" w:rsidP="005A59E4">
      <w:pPr>
        <w:shd w:val="clear" w:color="auto" w:fill="FFFFFF"/>
        <w:spacing w:line="360" w:lineRule="auto"/>
        <w:ind w:left="426"/>
        <w:jc w:val="right"/>
        <w:rPr>
          <w:sz w:val="30"/>
          <w:szCs w:val="30"/>
        </w:rPr>
      </w:pPr>
    </w:p>
    <w:p w:rsidR="00410F25" w:rsidRDefault="00410F25" w:rsidP="005A59E4">
      <w:pPr>
        <w:shd w:val="clear" w:color="auto" w:fill="FFFFFF"/>
        <w:spacing w:line="360" w:lineRule="auto"/>
        <w:ind w:left="426"/>
        <w:jc w:val="right"/>
        <w:rPr>
          <w:sz w:val="30"/>
          <w:szCs w:val="30"/>
        </w:rPr>
      </w:pPr>
    </w:p>
    <w:p w:rsidR="00410F25" w:rsidRDefault="00410F25" w:rsidP="005A59E4">
      <w:pPr>
        <w:shd w:val="clear" w:color="auto" w:fill="FFFFFF"/>
        <w:spacing w:line="360" w:lineRule="auto"/>
        <w:ind w:left="426"/>
        <w:jc w:val="right"/>
        <w:rPr>
          <w:sz w:val="30"/>
          <w:szCs w:val="30"/>
        </w:rPr>
      </w:pPr>
    </w:p>
    <w:p w:rsidR="008C47BD" w:rsidRPr="00003556" w:rsidRDefault="008C47BD" w:rsidP="005A59E4">
      <w:pPr>
        <w:shd w:val="clear" w:color="auto" w:fill="FFFFFF"/>
        <w:spacing w:line="360" w:lineRule="auto"/>
        <w:ind w:left="426"/>
        <w:jc w:val="right"/>
        <w:rPr>
          <w:sz w:val="30"/>
          <w:szCs w:val="30"/>
        </w:rPr>
      </w:pPr>
      <w:r w:rsidRPr="00003556">
        <w:rPr>
          <w:sz w:val="30"/>
          <w:szCs w:val="30"/>
        </w:rPr>
        <w:lastRenderedPageBreak/>
        <w:t>Таблица</w:t>
      </w:r>
    </w:p>
    <w:p w:rsidR="008C47BD" w:rsidRPr="00003556" w:rsidRDefault="008C47BD" w:rsidP="0015380F">
      <w:pPr>
        <w:shd w:val="clear" w:color="auto" w:fill="FFFFFF"/>
        <w:spacing w:before="120" w:after="120"/>
        <w:jc w:val="center"/>
        <w:rPr>
          <w:bCs/>
          <w:spacing w:val="-2"/>
          <w:sz w:val="30"/>
          <w:szCs w:val="30"/>
        </w:rPr>
      </w:pPr>
      <w:proofErr w:type="spellStart"/>
      <w:r w:rsidRPr="00003556">
        <w:rPr>
          <w:sz w:val="30"/>
          <w:szCs w:val="30"/>
        </w:rPr>
        <w:t>Валидационные</w:t>
      </w:r>
      <w:proofErr w:type="spellEnd"/>
      <w:r w:rsidRPr="00003556">
        <w:rPr>
          <w:sz w:val="30"/>
          <w:szCs w:val="30"/>
        </w:rPr>
        <w:t xml:space="preserve"> характеристики для </w:t>
      </w:r>
      <w:proofErr w:type="spellStart"/>
      <w:r w:rsidRPr="00003556">
        <w:rPr>
          <w:sz w:val="30"/>
          <w:szCs w:val="30"/>
        </w:rPr>
        <w:t>валидации</w:t>
      </w:r>
      <w:proofErr w:type="spellEnd"/>
      <w:r w:rsidRPr="00003556">
        <w:rPr>
          <w:sz w:val="30"/>
          <w:szCs w:val="30"/>
        </w:rPr>
        <w:br/>
        <w:t>различных типов аналитических</w:t>
      </w:r>
      <w:r w:rsidRPr="00003556">
        <w:rPr>
          <w:bCs/>
          <w:spacing w:val="-2"/>
          <w:sz w:val="30"/>
          <w:szCs w:val="30"/>
        </w:rPr>
        <w:t xml:space="preserve"> методик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702"/>
        <w:gridCol w:w="1418"/>
        <w:gridCol w:w="1983"/>
      </w:tblGrid>
      <w:tr w:rsidR="008C47BD" w:rsidRPr="00FB6E1A" w:rsidTr="0047253C">
        <w:trPr>
          <w:trHeight w:val="465"/>
          <w:tblHeader/>
        </w:trPr>
        <w:tc>
          <w:tcPr>
            <w:tcW w:w="2410" w:type="dxa"/>
            <w:vMerge w:val="restart"/>
            <w:vAlign w:val="center"/>
          </w:tcPr>
          <w:p w:rsidR="008C47BD" w:rsidRPr="00FB6E1A" w:rsidRDefault="008C47BD" w:rsidP="00410F25">
            <w:pPr>
              <w:ind w:left="-108" w:firstLine="108"/>
              <w:jc w:val="center"/>
            </w:pPr>
            <w:proofErr w:type="spellStart"/>
            <w:r w:rsidRPr="00FB6E1A">
              <w:t>Валидационн</w:t>
            </w:r>
            <w:r w:rsidR="00410F25">
              <w:t>ая</w:t>
            </w:r>
            <w:proofErr w:type="spellEnd"/>
            <w:r w:rsidRPr="00FB6E1A">
              <w:t xml:space="preserve"> характеристик</w:t>
            </w:r>
            <w:r w:rsidR="00410F25">
              <w:t>а</w:t>
            </w:r>
          </w:p>
        </w:tc>
        <w:tc>
          <w:tcPr>
            <w:tcW w:w="7088" w:type="dxa"/>
            <w:gridSpan w:val="4"/>
            <w:vAlign w:val="center"/>
          </w:tcPr>
          <w:p w:rsidR="008C47BD" w:rsidRPr="00FB6E1A" w:rsidRDefault="008C47BD" w:rsidP="00EE23F7">
            <w:pPr>
              <w:jc w:val="center"/>
            </w:pPr>
            <w:r w:rsidRPr="00FB6E1A">
              <w:t>Тип аналитической методики</w:t>
            </w:r>
          </w:p>
        </w:tc>
      </w:tr>
      <w:tr w:rsidR="008C47BD" w:rsidRPr="00FB6E1A" w:rsidTr="00FB6E1A">
        <w:trPr>
          <w:tblHeader/>
        </w:trPr>
        <w:tc>
          <w:tcPr>
            <w:tcW w:w="2410" w:type="dxa"/>
            <w:vMerge/>
            <w:vAlign w:val="center"/>
          </w:tcPr>
          <w:p w:rsidR="008C47BD" w:rsidRPr="00FB6E1A" w:rsidRDefault="008C47BD" w:rsidP="005A59E4">
            <w:pPr>
              <w:jc w:val="center"/>
            </w:pPr>
          </w:p>
        </w:tc>
        <w:tc>
          <w:tcPr>
            <w:tcW w:w="1985" w:type="dxa"/>
            <w:vMerge w:val="restart"/>
            <w:vAlign w:val="center"/>
          </w:tcPr>
          <w:p w:rsidR="008C47BD" w:rsidRPr="00FB6E1A" w:rsidRDefault="008C47BD" w:rsidP="005A59E4">
            <w:pPr>
              <w:jc w:val="center"/>
            </w:pPr>
            <w:r w:rsidRPr="00FB6E1A">
              <w:t>испытания</w:t>
            </w:r>
            <w:r w:rsidR="00F91989">
              <w:t xml:space="preserve"> </w:t>
            </w:r>
            <w:r w:rsidRPr="00FB6E1A">
              <w:t xml:space="preserve">на </w:t>
            </w:r>
          </w:p>
          <w:p w:rsidR="008C47BD" w:rsidRDefault="008C47BD" w:rsidP="005A59E4">
            <w:pPr>
              <w:jc w:val="center"/>
            </w:pPr>
            <w:r w:rsidRPr="00FB6E1A">
              <w:t>идентификацию</w:t>
            </w:r>
          </w:p>
          <w:p w:rsidR="00410F25" w:rsidRPr="00FB6E1A" w:rsidRDefault="00410F25" w:rsidP="005A59E4">
            <w:pPr>
              <w:jc w:val="center"/>
            </w:pPr>
            <w:r>
              <w:t>(подлинность)</w:t>
            </w:r>
          </w:p>
        </w:tc>
        <w:tc>
          <w:tcPr>
            <w:tcW w:w="3120" w:type="dxa"/>
            <w:gridSpan w:val="2"/>
            <w:vAlign w:val="center"/>
          </w:tcPr>
          <w:p w:rsidR="008C47BD" w:rsidRPr="00FB6E1A" w:rsidRDefault="008C47BD" w:rsidP="005A59E4">
            <w:pPr>
              <w:jc w:val="center"/>
            </w:pPr>
            <w:r w:rsidRPr="00FB6E1A">
              <w:t>испытания</w:t>
            </w:r>
            <w:r w:rsidRPr="00FB6E1A">
              <w:rPr>
                <w:bCs/>
              </w:rPr>
              <w:t xml:space="preserve"> на примеси</w:t>
            </w:r>
          </w:p>
        </w:tc>
        <w:tc>
          <w:tcPr>
            <w:tcW w:w="1983" w:type="dxa"/>
            <w:vAlign w:val="center"/>
          </w:tcPr>
          <w:p w:rsidR="008C47BD" w:rsidRPr="00FB6E1A" w:rsidRDefault="008C47BD" w:rsidP="005A59E4">
            <w:pPr>
              <w:jc w:val="center"/>
            </w:pPr>
            <w:r w:rsidRPr="00FB6E1A">
              <w:rPr>
                <w:bCs/>
              </w:rPr>
              <w:t>количественные испытания</w:t>
            </w:r>
          </w:p>
        </w:tc>
      </w:tr>
      <w:tr w:rsidR="008C47BD" w:rsidRPr="00FB6E1A" w:rsidTr="004E3F3B">
        <w:trPr>
          <w:tblHeader/>
        </w:trPr>
        <w:tc>
          <w:tcPr>
            <w:tcW w:w="2410" w:type="dxa"/>
            <w:vMerge/>
            <w:tcBorders>
              <w:bottom w:val="single" w:sz="4" w:space="0" w:color="auto"/>
            </w:tcBorders>
            <w:vAlign w:val="center"/>
          </w:tcPr>
          <w:p w:rsidR="008C47BD" w:rsidRPr="00FB6E1A" w:rsidRDefault="008C47BD" w:rsidP="005A59E4">
            <w:pPr>
              <w:jc w:val="center"/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8C47BD" w:rsidRPr="00FB6E1A" w:rsidRDefault="008C47BD" w:rsidP="005A59E4">
            <w:pPr>
              <w:jc w:val="center"/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C47BD" w:rsidRPr="00FB6E1A" w:rsidRDefault="008C47BD" w:rsidP="00FB6E1A">
            <w:pPr>
              <w:ind w:left="-108" w:right="-107"/>
              <w:jc w:val="center"/>
              <w:rPr>
                <w:b/>
              </w:rPr>
            </w:pPr>
            <w:r w:rsidRPr="00FB6E1A">
              <w:rPr>
                <w:bCs/>
              </w:rPr>
              <w:t>количественное</w:t>
            </w:r>
            <w:r w:rsidRPr="00FB6E1A">
              <w:rPr>
                <w:b/>
              </w:rPr>
              <w:t xml:space="preserve"> </w:t>
            </w:r>
          </w:p>
          <w:p w:rsidR="008C47BD" w:rsidRPr="00FB6E1A" w:rsidRDefault="008C47BD" w:rsidP="005A59E4">
            <w:pPr>
              <w:jc w:val="center"/>
            </w:pPr>
            <w:r w:rsidRPr="00FB6E1A">
              <w:t>содержание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C47BD" w:rsidRPr="00FB6E1A" w:rsidRDefault="008C47BD" w:rsidP="00FB6E1A">
            <w:pPr>
              <w:ind w:left="-109" w:right="-106"/>
              <w:jc w:val="center"/>
            </w:pPr>
            <w:r w:rsidRPr="00FB6E1A">
              <w:t>предельное</w:t>
            </w:r>
            <w:r w:rsidRPr="00FB6E1A">
              <w:rPr>
                <w:b/>
              </w:rPr>
              <w:t xml:space="preserve"> </w:t>
            </w:r>
            <w:r w:rsidRPr="00FB6E1A">
              <w:t>содержание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8C47BD" w:rsidRPr="00FB6E1A" w:rsidRDefault="008C47BD" w:rsidP="00EE23F7">
            <w:pPr>
              <w:autoSpaceDE w:val="0"/>
              <w:autoSpaceDN w:val="0"/>
              <w:adjustRightInd w:val="0"/>
              <w:jc w:val="center"/>
            </w:pPr>
            <w:r w:rsidRPr="00FB6E1A">
              <w:t>растворение (только измерение)</w:t>
            </w:r>
            <w:r w:rsidR="00410F25">
              <w:t>,</w:t>
            </w:r>
            <w:r w:rsidR="00F91989">
              <w:t xml:space="preserve"> </w:t>
            </w:r>
            <w:r w:rsidRPr="00FB6E1A">
              <w:t>содержание (активность)</w:t>
            </w:r>
          </w:p>
        </w:tc>
      </w:tr>
      <w:tr w:rsidR="008C47BD" w:rsidRPr="00FB6E1A" w:rsidTr="004E3F3B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shd w:val="clear" w:color="auto" w:fill="FFFFFF"/>
              <w:spacing w:after="240"/>
              <w:jc w:val="both"/>
            </w:pPr>
            <w:r w:rsidRPr="00FB6E1A">
              <w:t>Правильность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tabs>
                <w:tab w:val="center" w:pos="614"/>
                <w:tab w:val="left" w:pos="1107"/>
              </w:tabs>
              <w:jc w:val="center"/>
            </w:pPr>
            <w:r w:rsidRPr="00FB6E1A">
              <w:t>–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7BD" w:rsidRPr="00FB6E1A" w:rsidRDefault="008C47BD" w:rsidP="0062515F">
            <w:pPr>
              <w:shd w:val="clear" w:color="auto" w:fill="FFFFFF"/>
              <w:ind w:left="33" w:right="35"/>
              <w:jc w:val="center"/>
            </w:pPr>
            <w:r w:rsidRPr="00FB6E1A">
              <w:t>+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jc w:val="center"/>
            </w:pPr>
            <w:r w:rsidRPr="00FB6E1A">
              <w:t>–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shd w:val="clear" w:color="auto" w:fill="FFFFFF"/>
              <w:jc w:val="center"/>
            </w:pPr>
            <w:r w:rsidRPr="00FB6E1A">
              <w:t>+</w:t>
            </w:r>
          </w:p>
        </w:tc>
      </w:tr>
      <w:tr w:rsidR="008C47BD" w:rsidRPr="00FB6E1A" w:rsidTr="004E3F3B">
        <w:trPr>
          <w:trHeight w:val="97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10F25" w:rsidRDefault="008C47BD" w:rsidP="00410F25">
            <w:pPr>
              <w:shd w:val="clear" w:color="auto" w:fill="FFFFFF"/>
              <w:spacing w:before="120"/>
            </w:pPr>
            <w:proofErr w:type="spellStart"/>
            <w:r w:rsidRPr="00FB6E1A">
              <w:t>Прецизионность</w:t>
            </w:r>
            <w:proofErr w:type="spellEnd"/>
          </w:p>
          <w:p w:rsidR="008C47BD" w:rsidRPr="00FB6E1A" w:rsidRDefault="008C47BD" w:rsidP="00F42559">
            <w:pPr>
              <w:shd w:val="clear" w:color="auto" w:fill="FFFFFF"/>
              <w:spacing w:before="120"/>
              <w:ind w:firstLine="318"/>
            </w:pPr>
            <w:r w:rsidRPr="00FB6E1A">
              <w:t xml:space="preserve">повторяемость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410F25">
            <w:pPr>
              <w:spacing w:before="120"/>
              <w:jc w:val="center"/>
            </w:pPr>
          </w:p>
          <w:p w:rsidR="008C47BD" w:rsidRPr="00FB6E1A" w:rsidRDefault="008C47BD" w:rsidP="00DE13A1">
            <w:pPr>
              <w:spacing w:before="120"/>
              <w:jc w:val="center"/>
            </w:pPr>
            <w:r w:rsidRPr="00FB6E1A">
              <w:t>–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62515F">
            <w:pPr>
              <w:shd w:val="clear" w:color="auto" w:fill="FFFFFF"/>
              <w:spacing w:before="120"/>
              <w:ind w:left="33" w:right="35"/>
              <w:jc w:val="center"/>
            </w:pPr>
          </w:p>
          <w:p w:rsidR="008C47BD" w:rsidRPr="00FB6E1A" w:rsidRDefault="008C47BD" w:rsidP="00DE13A1">
            <w:pPr>
              <w:shd w:val="clear" w:color="auto" w:fill="FFFFFF"/>
              <w:spacing w:before="120"/>
              <w:ind w:left="33" w:right="35"/>
              <w:jc w:val="center"/>
            </w:pPr>
            <w:r w:rsidRPr="00FB6E1A"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410F25">
            <w:pPr>
              <w:spacing w:before="120"/>
              <w:jc w:val="center"/>
            </w:pPr>
          </w:p>
          <w:p w:rsidR="008C47BD" w:rsidRPr="00FB6E1A" w:rsidRDefault="008C47BD" w:rsidP="00DE13A1">
            <w:pPr>
              <w:spacing w:before="120"/>
              <w:jc w:val="center"/>
            </w:pPr>
            <w:r w:rsidRPr="00FB6E1A">
              <w:t>–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410F25">
            <w:pPr>
              <w:shd w:val="clear" w:color="auto" w:fill="FFFFFF"/>
              <w:spacing w:before="120"/>
              <w:jc w:val="center"/>
            </w:pPr>
          </w:p>
          <w:p w:rsidR="008C47BD" w:rsidRPr="00FB6E1A" w:rsidRDefault="008C47BD" w:rsidP="00DE13A1">
            <w:pPr>
              <w:shd w:val="clear" w:color="auto" w:fill="FFFFFF"/>
              <w:spacing w:before="120"/>
              <w:jc w:val="center"/>
            </w:pPr>
            <w:r w:rsidRPr="00FB6E1A">
              <w:t>+</w:t>
            </w:r>
          </w:p>
        </w:tc>
      </w:tr>
      <w:tr w:rsidR="00DE13A1" w:rsidRPr="00FB6E1A" w:rsidTr="004E3F3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E13A1" w:rsidRDefault="00F42559" w:rsidP="008B69C6">
            <w:pPr>
              <w:shd w:val="clear" w:color="auto" w:fill="FFFFFF"/>
              <w:ind w:firstLine="318"/>
              <w:jc w:val="both"/>
            </w:pPr>
            <w:r>
              <w:t>п</w:t>
            </w:r>
            <w:r w:rsidR="00DE13A1" w:rsidRPr="00FB6E1A">
              <w:t>ромежуточная</w:t>
            </w:r>
          </w:p>
          <w:p w:rsidR="008B69C6" w:rsidRPr="00FB6E1A" w:rsidRDefault="008B69C6" w:rsidP="00E34387">
            <w:pPr>
              <w:shd w:val="clear" w:color="auto" w:fill="FFFFFF"/>
              <w:ind w:firstLine="318"/>
              <w:jc w:val="both"/>
            </w:pPr>
            <w:r>
              <w:t>прец</w:t>
            </w:r>
            <w:r w:rsidR="00E34387">
              <w:t>и</w:t>
            </w:r>
            <w:r>
              <w:t>зионность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E13A1" w:rsidRPr="00FB6E1A" w:rsidRDefault="00DE13A1" w:rsidP="00DE13A1">
            <w:pPr>
              <w:jc w:val="center"/>
            </w:pPr>
            <w:r w:rsidRPr="00FB6E1A">
              <w:t>–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DE13A1" w:rsidRDefault="00DE13A1" w:rsidP="0047253C">
            <w:pPr>
              <w:shd w:val="clear" w:color="auto" w:fill="FFFFFF"/>
              <w:ind w:left="33" w:right="35" w:firstLine="142"/>
              <w:jc w:val="center"/>
            </w:pPr>
            <w:r w:rsidRPr="00FB6E1A">
              <w:t>+</w:t>
            </w:r>
            <w:r w:rsidRPr="00410F25">
              <w:rPr>
                <w:vertAlign w:val="superscript"/>
              </w:rPr>
              <w:t>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13A1" w:rsidRPr="00FB6E1A" w:rsidRDefault="00DE13A1" w:rsidP="00DE13A1">
            <w:pPr>
              <w:shd w:val="clear" w:color="auto" w:fill="FFFFFF"/>
              <w:jc w:val="center"/>
            </w:pPr>
            <w:r w:rsidRPr="00FB6E1A">
              <w:t>–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DE13A1" w:rsidRDefault="00F91989" w:rsidP="0047253C">
            <w:pPr>
              <w:shd w:val="clear" w:color="auto" w:fill="FFFFFF"/>
              <w:ind w:firstLine="32"/>
              <w:jc w:val="center"/>
            </w:pPr>
            <w:r>
              <w:t xml:space="preserve"> </w:t>
            </w:r>
            <w:r w:rsidR="00DE13A1" w:rsidRPr="00FB6E1A">
              <w:t>+</w:t>
            </w:r>
            <w:r w:rsidR="00DE13A1" w:rsidRPr="00410F25">
              <w:rPr>
                <w:vertAlign w:val="superscript"/>
              </w:rPr>
              <w:t>*</w:t>
            </w:r>
          </w:p>
        </w:tc>
      </w:tr>
      <w:tr w:rsidR="008C47BD" w:rsidRPr="00FB6E1A" w:rsidTr="004E3F3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410F25">
            <w:pPr>
              <w:shd w:val="clear" w:color="auto" w:fill="FFFFFF"/>
              <w:spacing w:before="120"/>
              <w:jc w:val="both"/>
            </w:pPr>
            <w:r w:rsidRPr="00FB6E1A">
              <w:t>Специфичность</w:t>
            </w:r>
            <w:r w:rsidRPr="00410F25">
              <w:rPr>
                <w:vertAlign w:val="superscript"/>
              </w:rPr>
              <w:t>**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410F25">
            <w:pPr>
              <w:spacing w:before="120"/>
              <w:jc w:val="center"/>
            </w:pPr>
            <w:r w:rsidRPr="00FB6E1A">
              <w:t>+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62515F">
            <w:pPr>
              <w:shd w:val="clear" w:color="auto" w:fill="FFFFFF"/>
              <w:spacing w:before="120"/>
              <w:ind w:left="33" w:right="35"/>
              <w:jc w:val="center"/>
            </w:pPr>
            <w:r w:rsidRPr="00FB6E1A"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410F25">
            <w:pPr>
              <w:shd w:val="clear" w:color="auto" w:fill="FFFFFF"/>
              <w:spacing w:before="120"/>
              <w:jc w:val="center"/>
            </w:pPr>
            <w:r w:rsidRPr="00FB6E1A">
              <w:t>+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410F25">
            <w:pPr>
              <w:shd w:val="clear" w:color="auto" w:fill="FFFFFF"/>
              <w:spacing w:before="120"/>
              <w:jc w:val="center"/>
            </w:pPr>
            <w:r w:rsidRPr="00FB6E1A">
              <w:t>+</w:t>
            </w:r>
          </w:p>
        </w:tc>
      </w:tr>
      <w:tr w:rsidR="008C47BD" w:rsidRPr="00FB6E1A" w:rsidTr="004E3F3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410F25">
            <w:pPr>
              <w:shd w:val="clear" w:color="auto" w:fill="FFFFFF"/>
              <w:spacing w:before="120" w:after="240"/>
              <w:jc w:val="both"/>
            </w:pPr>
            <w:r w:rsidRPr="00FB6E1A">
              <w:t>Предел обнаружения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62515F">
            <w:pPr>
              <w:spacing w:before="120"/>
              <w:jc w:val="center"/>
              <w:rPr>
                <w:vertAlign w:val="superscript"/>
              </w:rPr>
            </w:pPr>
            <w:r w:rsidRPr="00FB6E1A">
              <w:t>–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47253C">
            <w:pPr>
              <w:spacing w:before="120"/>
              <w:ind w:left="33" w:right="35" w:firstLine="284"/>
              <w:jc w:val="center"/>
              <w:rPr>
                <w:vertAlign w:val="superscript"/>
              </w:rPr>
            </w:pPr>
            <w:r w:rsidRPr="00FB6E1A">
              <w:t>–</w:t>
            </w:r>
            <w:r w:rsidRPr="00410F25">
              <w:rPr>
                <w:vertAlign w:val="superscript"/>
              </w:rPr>
              <w:t>***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62515F">
            <w:pPr>
              <w:shd w:val="clear" w:color="auto" w:fill="FFFFFF"/>
              <w:spacing w:before="120"/>
              <w:jc w:val="center"/>
            </w:pPr>
            <w:r w:rsidRPr="00FB6E1A">
              <w:t>+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62515F">
            <w:pPr>
              <w:spacing w:before="120"/>
              <w:jc w:val="center"/>
            </w:pPr>
            <w:r w:rsidRPr="00FB6E1A">
              <w:t>–</w:t>
            </w:r>
          </w:p>
        </w:tc>
      </w:tr>
      <w:tr w:rsidR="008C47BD" w:rsidRPr="00FB6E1A" w:rsidTr="004E3F3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shd w:val="clear" w:color="auto" w:fill="FFFFFF"/>
              <w:spacing w:after="240"/>
            </w:pPr>
            <w:r w:rsidRPr="00FB6E1A">
              <w:t>Предел количественного определения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jc w:val="center"/>
            </w:pPr>
            <w:r w:rsidRPr="00FB6E1A">
              <w:t>–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62515F">
            <w:pPr>
              <w:shd w:val="clear" w:color="auto" w:fill="FFFFFF"/>
              <w:ind w:left="33" w:right="35"/>
              <w:jc w:val="center"/>
            </w:pPr>
            <w:r w:rsidRPr="00FB6E1A"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jc w:val="center"/>
            </w:pPr>
            <w:r w:rsidRPr="00FB6E1A">
              <w:t>–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jc w:val="center"/>
            </w:pPr>
            <w:r w:rsidRPr="00FB6E1A">
              <w:t>–</w:t>
            </w:r>
          </w:p>
        </w:tc>
      </w:tr>
      <w:tr w:rsidR="008C47BD" w:rsidRPr="00FB6E1A" w:rsidTr="004E3F3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shd w:val="clear" w:color="auto" w:fill="FFFFFF"/>
              <w:spacing w:after="240"/>
              <w:jc w:val="both"/>
            </w:pPr>
            <w:r w:rsidRPr="00FB6E1A">
              <w:t>Линейность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jc w:val="center"/>
            </w:pPr>
            <w:r w:rsidRPr="00FB6E1A">
              <w:t>–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62515F">
            <w:pPr>
              <w:shd w:val="clear" w:color="auto" w:fill="FFFFFF"/>
              <w:ind w:left="33" w:right="35"/>
              <w:jc w:val="center"/>
            </w:pPr>
            <w:r w:rsidRPr="00FB6E1A"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jc w:val="center"/>
            </w:pPr>
            <w:r w:rsidRPr="00FB6E1A">
              <w:t>–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shd w:val="clear" w:color="auto" w:fill="FFFFFF"/>
              <w:jc w:val="center"/>
            </w:pPr>
            <w:r w:rsidRPr="00FB6E1A">
              <w:t>+</w:t>
            </w:r>
          </w:p>
        </w:tc>
      </w:tr>
      <w:tr w:rsidR="008C47BD" w:rsidRPr="00FB6E1A" w:rsidTr="004E3F3B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shd w:val="clear" w:color="auto" w:fill="FFFFFF"/>
              <w:jc w:val="both"/>
            </w:pPr>
            <w:r w:rsidRPr="00FB6E1A">
              <w:t>Диапазон применения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jc w:val="center"/>
            </w:pPr>
            <w:r w:rsidRPr="00FB6E1A">
              <w:t>–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shd w:val="clear" w:color="auto" w:fill="FFFFFF"/>
              <w:jc w:val="center"/>
            </w:pPr>
            <w:r w:rsidRPr="00FB6E1A">
              <w:t>+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jc w:val="center"/>
            </w:pPr>
            <w:r w:rsidRPr="00FB6E1A">
              <w:t>–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8C47BD" w:rsidRPr="00FB6E1A" w:rsidRDefault="008C47BD" w:rsidP="005A59E4">
            <w:pPr>
              <w:shd w:val="clear" w:color="auto" w:fill="FFFFFF"/>
              <w:jc w:val="center"/>
            </w:pPr>
            <w:r w:rsidRPr="00FB6E1A">
              <w:t>+</w:t>
            </w:r>
          </w:p>
        </w:tc>
      </w:tr>
    </w:tbl>
    <w:p w:rsidR="001F6440" w:rsidRDefault="001F6440" w:rsidP="005A59E4">
      <w:pPr>
        <w:shd w:val="clear" w:color="auto" w:fill="FFFFFF"/>
        <w:jc w:val="both"/>
        <w:rPr>
          <w:sz w:val="22"/>
          <w:szCs w:val="22"/>
        </w:rPr>
      </w:pPr>
    </w:p>
    <w:p w:rsidR="008D20FE" w:rsidRPr="00FB6E1A" w:rsidRDefault="00B461DF" w:rsidP="005A59E4">
      <w:pPr>
        <w:shd w:val="clear" w:color="auto" w:fill="FFFFFF"/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82494C" wp14:editId="4F429C4F">
                <wp:simplePos x="0" y="0"/>
                <wp:positionH relativeFrom="column">
                  <wp:posOffset>33020</wp:posOffset>
                </wp:positionH>
                <wp:positionV relativeFrom="paragraph">
                  <wp:posOffset>147955</wp:posOffset>
                </wp:positionV>
                <wp:extent cx="0" cy="0"/>
                <wp:effectExtent l="8255" t="12065" r="10795" b="69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D720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6pt;margin-top:11.65pt;width:0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"/>
            </w:pict>
          </mc:Fallback>
        </mc:AlternateContent>
      </w:r>
      <w:r w:rsidR="006C7BD2" w:rsidRPr="00FB6E1A">
        <w:rPr>
          <w:sz w:val="22"/>
          <w:szCs w:val="22"/>
          <w:lang w:val="en-US"/>
        </w:rPr>
        <w:t>_____________</w:t>
      </w:r>
    </w:p>
    <w:p w:rsidR="008C47BD" w:rsidRPr="00003556" w:rsidRDefault="008C47BD" w:rsidP="005A59E4">
      <w:pPr>
        <w:shd w:val="clear" w:color="auto" w:fill="FFFFFF"/>
        <w:tabs>
          <w:tab w:val="left" w:pos="368"/>
          <w:tab w:val="left" w:pos="568"/>
        </w:tabs>
        <w:jc w:val="both"/>
      </w:pPr>
      <w:r w:rsidRPr="00003556">
        <w:rPr>
          <w:vertAlign w:val="superscript"/>
        </w:rPr>
        <w:t>*</w:t>
      </w:r>
      <w:r w:rsidR="006C7BD2" w:rsidRPr="00003556">
        <w:rPr>
          <w:vertAlign w:val="superscript"/>
          <w:lang w:val="en-US"/>
        </w:rPr>
        <w:t> </w:t>
      </w:r>
      <w:r w:rsidRPr="00003556">
        <w:t xml:space="preserve">Если определена </w:t>
      </w:r>
      <w:proofErr w:type="spellStart"/>
      <w:r w:rsidRPr="00003556">
        <w:t>воспроизводимость</w:t>
      </w:r>
      <w:proofErr w:type="spellEnd"/>
      <w:r w:rsidRPr="00003556">
        <w:t xml:space="preserve">, определение промежуточной </w:t>
      </w:r>
      <w:proofErr w:type="spellStart"/>
      <w:r w:rsidRPr="00003556">
        <w:t>прецизионности</w:t>
      </w:r>
      <w:proofErr w:type="spellEnd"/>
      <w:r w:rsidRPr="00003556">
        <w:t xml:space="preserve"> не требуется. </w:t>
      </w:r>
    </w:p>
    <w:p w:rsidR="008C47BD" w:rsidRPr="00003556" w:rsidRDefault="008C47BD" w:rsidP="005A59E4">
      <w:pPr>
        <w:shd w:val="clear" w:color="auto" w:fill="FFFFFF"/>
        <w:tabs>
          <w:tab w:val="left" w:pos="368"/>
          <w:tab w:val="left" w:pos="568"/>
        </w:tabs>
        <w:jc w:val="both"/>
      </w:pPr>
      <w:r w:rsidRPr="00003556">
        <w:rPr>
          <w:vertAlign w:val="superscript"/>
        </w:rPr>
        <w:t>**</w:t>
      </w:r>
      <w:r w:rsidR="006C7BD2" w:rsidRPr="00003556">
        <w:rPr>
          <w:vertAlign w:val="superscript"/>
          <w:lang w:val="en-US"/>
        </w:rPr>
        <w:t> </w:t>
      </w:r>
      <w:r w:rsidRPr="00003556">
        <w:t xml:space="preserve">Недостаточная специфичность одной аналитической методики может быть компенсирована использованием одной или нескольких дополнительных аналитических методик. </w:t>
      </w:r>
    </w:p>
    <w:p w:rsidR="008C47BD" w:rsidRDefault="008C47BD" w:rsidP="005A59E4">
      <w:pPr>
        <w:shd w:val="clear" w:color="auto" w:fill="FFFFFF"/>
        <w:tabs>
          <w:tab w:val="left" w:pos="368"/>
          <w:tab w:val="left" w:pos="568"/>
        </w:tabs>
        <w:jc w:val="both"/>
      </w:pPr>
      <w:r w:rsidRPr="00003556">
        <w:rPr>
          <w:vertAlign w:val="superscript"/>
        </w:rPr>
        <w:t>***</w:t>
      </w:r>
      <w:r w:rsidR="006C7BD2" w:rsidRPr="00003556">
        <w:rPr>
          <w:vertAlign w:val="superscript"/>
          <w:lang w:val="en-US"/>
        </w:rPr>
        <w:t> </w:t>
      </w:r>
      <w:r w:rsidRPr="00003556">
        <w:t xml:space="preserve">Может потребоваться в некоторых случаях (например, когда предел обнаружения и нормируемый предел содержания определяемой примеси близки). </w:t>
      </w:r>
    </w:p>
    <w:p w:rsidR="00F91989" w:rsidRPr="00003556" w:rsidRDefault="00F91989" w:rsidP="005A59E4">
      <w:pPr>
        <w:shd w:val="clear" w:color="auto" w:fill="FFFFFF"/>
        <w:tabs>
          <w:tab w:val="left" w:pos="368"/>
          <w:tab w:val="left" w:pos="568"/>
        </w:tabs>
        <w:jc w:val="both"/>
      </w:pPr>
    </w:p>
    <w:p w:rsidR="0062515F" w:rsidRPr="00003556" w:rsidRDefault="0062515F" w:rsidP="0047253C">
      <w:pPr>
        <w:shd w:val="clear" w:color="auto" w:fill="FFFFFF"/>
        <w:spacing w:before="120"/>
        <w:jc w:val="both"/>
        <w:rPr>
          <w:vertAlign w:val="superscript"/>
        </w:rPr>
      </w:pPr>
      <w:r w:rsidRPr="00003556">
        <w:t>Примечание</w:t>
      </w:r>
      <w:r>
        <w:t>.</w:t>
      </w:r>
      <w:r w:rsidRPr="00003556">
        <w:t xml:space="preserve"> «–» –</w:t>
      </w:r>
      <w:r w:rsidR="007F1C3E">
        <w:t xml:space="preserve"> </w:t>
      </w:r>
      <w:r w:rsidRPr="00003556">
        <w:t>характеристик</w:t>
      </w:r>
      <w:r>
        <w:t>а</w:t>
      </w:r>
      <w:r w:rsidRPr="00003556">
        <w:t xml:space="preserve"> не оценива</w:t>
      </w:r>
      <w:r>
        <w:t xml:space="preserve">ется, </w:t>
      </w:r>
      <w:r w:rsidRPr="00003556">
        <w:t>«+» –</w:t>
      </w:r>
      <w:r w:rsidR="007F1C3E">
        <w:t xml:space="preserve"> </w:t>
      </w:r>
      <w:r w:rsidRPr="00003556">
        <w:t>характеристик</w:t>
      </w:r>
      <w:r>
        <w:t xml:space="preserve">а </w:t>
      </w:r>
      <w:r w:rsidRPr="00003556">
        <w:t>оценива</w:t>
      </w:r>
      <w:r>
        <w:t>ется</w:t>
      </w:r>
      <w:r w:rsidRPr="00003556">
        <w:t>.</w:t>
      </w:r>
    </w:p>
    <w:p w:rsidR="008D20FE" w:rsidRPr="00003556" w:rsidRDefault="008D20FE" w:rsidP="005A59E4">
      <w:pPr>
        <w:shd w:val="clear" w:color="auto" w:fill="FFFFFF"/>
        <w:tabs>
          <w:tab w:val="left" w:pos="368"/>
          <w:tab w:val="left" w:pos="568"/>
        </w:tabs>
        <w:jc w:val="both"/>
      </w:pPr>
    </w:p>
    <w:p w:rsidR="00DE13A1" w:rsidRDefault="0062515F" w:rsidP="0015380F">
      <w:pPr>
        <w:pStyle w:val="Style2"/>
        <w:widowControl/>
        <w:shd w:val="clear" w:color="auto" w:fill="auto"/>
        <w:ind w:left="40" w:right="-2" w:firstLine="700"/>
        <w:rPr>
          <w:sz w:val="30"/>
          <w:szCs w:val="30"/>
        </w:rPr>
      </w:pPr>
      <w:r>
        <w:rPr>
          <w:sz w:val="30"/>
          <w:szCs w:val="30"/>
        </w:rPr>
        <w:t>Указанный</w:t>
      </w:r>
      <w:r w:rsidR="00410F25" w:rsidRPr="00003556">
        <w:rPr>
          <w:sz w:val="30"/>
          <w:szCs w:val="30"/>
        </w:rPr>
        <w:t xml:space="preserve"> перечень следует рассматривать как типовой при валидации аналитических методик. Возможны исключения, требующие отдельного обоснования производителем лекарственного средства. </w:t>
      </w:r>
      <w:r w:rsidR="00410F25" w:rsidRPr="00003556">
        <w:rPr>
          <w:sz w:val="30"/>
          <w:szCs w:val="30"/>
        </w:rPr>
        <w:lastRenderedPageBreak/>
        <w:t>Такая характеристика аналитической методики, как устойчивость (робастность), не приведена в таблице, но ее следует рассматривать на соответствующем этапе разработки аналитической</w:t>
      </w:r>
      <w:r w:rsidR="00410F25" w:rsidRPr="00003556">
        <w:rPr>
          <w:bCs/>
          <w:sz w:val="30"/>
          <w:szCs w:val="30"/>
        </w:rPr>
        <w:t xml:space="preserve"> методики</w:t>
      </w:r>
      <w:r w:rsidR="00410F25" w:rsidRPr="00003556">
        <w:rPr>
          <w:sz w:val="30"/>
          <w:szCs w:val="30"/>
        </w:rPr>
        <w:t>.</w:t>
      </w:r>
    </w:p>
    <w:p w:rsidR="00044D0A" w:rsidRPr="00003556" w:rsidRDefault="00044D0A" w:rsidP="0015380F">
      <w:pPr>
        <w:pStyle w:val="Style2"/>
        <w:widowControl/>
        <w:shd w:val="clear" w:color="auto" w:fill="auto"/>
        <w:ind w:left="40" w:right="-2" w:firstLine="700"/>
        <w:rPr>
          <w:sz w:val="30"/>
          <w:szCs w:val="30"/>
        </w:rPr>
      </w:pPr>
      <w:r w:rsidRPr="00003556">
        <w:rPr>
          <w:rStyle w:val="CharStyle9"/>
          <w:color w:val="000000"/>
          <w:sz w:val="30"/>
          <w:szCs w:val="30"/>
          <w:lang w:val="ru"/>
        </w:rPr>
        <w:t xml:space="preserve">Повторная </w:t>
      </w:r>
      <w:proofErr w:type="spellStart"/>
      <w:r w:rsidRPr="00003556">
        <w:rPr>
          <w:rStyle w:val="CharStyle9"/>
          <w:color w:val="000000"/>
          <w:sz w:val="30"/>
          <w:szCs w:val="30"/>
          <w:lang w:val="ru"/>
        </w:rPr>
        <w:t>валидация</w:t>
      </w:r>
      <w:proofErr w:type="spellEnd"/>
      <w:r w:rsidRPr="00003556">
        <w:rPr>
          <w:rStyle w:val="CharStyle9"/>
          <w:color w:val="000000"/>
          <w:sz w:val="30"/>
          <w:szCs w:val="30"/>
          <w:lang w:val="ru"/>
        </w:rPr>
        <w:t xml:space="preserve"> (</w:t>
      </w:r>
      <w:proofErr w:type="spellStart"/>
      <w:r w:rsidRPr="00003556">
        <w:rPr>
          <w:rStyle w:val="CharStyle9"/>
          <w:color w:val="000000"/>
          <w:sz w:val="30"/>
          <w:szCs w:val="30"/>
          <w:lang w:val="ru"/>
        </w:rPr>
        <w:t>ревалидация</w:t>
      </w:r>
      <w:proofErr w:type="spellEnd"/>
      <w:r w:rsidRPr="00003556">
        <w:rPr>
          <w:rStyle w:val="CharStyle9"/>
          <w:color w:val="000000"/>
          <w:sz w:val="30"/>
          <w:szCs w:val="30"/>
          <w:lang w:val="ru"/>
        </w:rPr>
        <w:t>) может быть необходима в следующих случаях (но не ограничивается ими):</w:t>
      </w:r>
    </w:p>
    <w:p w:rsidR="00044D0A" w:rsidRPr="00003556" w:rsidRDefault="00044D0A" w:rsidP="0015380F">
      <w:pPr>
        <w:pStyle w:val="Style2"/>
        <w:widowControl/>
        <w:shd w:val="clear" w:color="auto" w:fill="auto"/>
        <w:ind w:left="40" w:right="-2" w:firstLine="700"/>
        <w:rPr>
          <w:sz w:val="30"/>
          <w:szCs w:val="30"/>
        </w:rPr>
      </w:pPr>
      <w:r w:rsidRPr="00003556">
        <w:rPr>
          <w:rStyle w:val="CharStyle9"/>
          <w:color w:val="000000"/>
          <w:sz w:val="30"/>
          <w:szCs w:val="30"/>
          <w:lang w:val="ru"/>
        </w:rPr>
        <w:t>изменение схемы синтеза фармацевтической субстанции;</w:t>
      </w:r>
    </w:p>
    <w:p w:rsidR="00044D0A" w:rsidRPr="00003556" w:rsidRDefault="00044D0A" w:rsidP="0015380F">
      <w:pPr>
        <w:pStyle w:val="Style2"/>
        <w:widowControl/>
        <w:shd w:val="clear" w:color="auto" w:fill="auto"/>
        <w:ind w:right="-2" w:firstLine="740"/>
        <w:rPr>
          <w:sz w:val="30"/>
          <w:szCs w:val="30"/>
        </w:rPr>
      </w:pPr>
      <w:r w:rsidRPr="00003556">
        <w:rPr>
          <w:rStyle w:val="CharStyle9"/>
          <w:color w:val="000000"/>
          <w:sz w:val="30"/>
          <w:szCs w:val="30"/>
          <w:lang w:val="ru"/>
        </w:rPr>
        <w:t>изменение состава лекарственного препарата;</w:t>
      </w:r>
    </w:p>
    <w:p w:rsidR="00044D0A" w:rsidRPr="00003556" w:rsidRDefault="00044D0A" w:rsidP="005A59E4">
      <w:pPr>
        <w:pStyle w:val="Style2"/>
        <w:widowControl/>
        <w:shd w:val="clear" w:color="auto" w:fill="auto"/>
        <w:ind w:left="40" w:firstLine="700"/>
        <w:rPr>
          <w:sz w:val="30"/>
          <w:szCs w:val="30"/>
        </w:rPr>
      </w:pPr>
      <w:r w:rsidRPr="00003556">
        <w:rPr>
          <w:rStyle w:val="CharStyle9"/>
          <w:color w:val="000000"/>
          <w:sz w:val="30"/>
          <w:szCs w:val="30"/>
          <w:lang w:val="ru"/>
        </w:rPr>
        <w:t>изменение аналитической методики.</w:t>
      </w:r>
    </w:p>
    <w:p w:rsidR="00044D0A" w:rsidRPr="00003556" w:rsidRDefault="00044D0A" w:rsidP="005A59E4">
      <w:pPr>
        <w:pStyle w:val="Style2"/>
        <w:widowControl/>
        <w:shd w:val="clear" w:color="auto" w:fill="auto"/>
        <w:ind w:left="20" w:right="20" w:firstLine="720"/>
        <w:rPr>
          <w:sz w:val="30"/>
          <w:szCs w:val="30"/>
        </w:rPr>
      </w:pPr>
      <w:r w:rsidRPr="00003556">
        <w:rPr>
          <w:rStyle w:val="CharStyle9"/>
          <w:color w:val="000000"/>
          <w:sz w:val="30"/>
          <w:szCs w:val="30"/>
          <w:lang w:val="ru"/>
        </w:rPr>
        <w:t xml:space="preserve">Повторная </w:t>
      </w:r>
      <w:proofErr w:type="spellStart"/>
      <w:r w:rsidRPr="00003556">
        <w:rPr>
          <w:rStyle w:val="CharStyle9"/>
          <w:color w:val="000000"/>
          <w:sz w:val="30"/>
          <w:szCs w:val="30"/>
          <w:lang w:val="ru"/>
        </w:rPr>
        <w:t>валидация</w:t>
      </w:r>
      <w:proofErr w:type="spellEnd"/>
      <w:r w:rsidRPr="00003556">
        <w:rPr>
          <w:rStyle w:val="CharStyle9"/>
          <w:color w:val="000000"/>
          <w:sz w:val="30"/>
          <w:szCs w:val="30"/>
          <w:lang w:val="ru"/>
        </w:rPr>
        <w:t xml:space="preserve"> не проводится, если производителем представлено соответствующее обоснование. Объем повторной валидации зависит от характера внесенных изменений.</w:t>
      </w:r>
    </w:p>
    <w:p w:rsidR="00155CA6" w:rsidRPr="00003556" w:rsidRDefault="00155CA6" w:rsidP="0015380F">
      <w:pPr>
        <w:pStyle w:val="Style6"/>
        <w:widowControl/>
        <w:spacing w:before="360" w:after="360" w:line="240" w:lineRule="auto"/>
        <w:ind w:right="-2" w:firstLine="0"/>
        <w:jc w:val="center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bCs/>
          <w:spacing w:val="-2"/>
          <w:sz w:val="30"/>
          <w:szCs w:val="30"/>
          <w:lang w:val="en-US"/>
        </w:rPr>
        <w:t>IV</w:t>
      </w:r>
      <w:r w:rsidRPr="00003556">
        <w:rPr>
          <w:rFonts w:ascii="Times New Roman" w:hAnsi="Times New Roman"/>
          <w:bCs/>
          <w:spacing w:val="-2"/>
          <w:sz w:val="30"/>
          <w:szCs w:val="30"/>
        </w:rPr>
        <w:t>. Методология валидации аналитических методик</w:t>
      </w:r>
    </w:p>
    <w:p w:rsidR="00155CA6" w:rsidRPr="00003556" w:rsidRDefault="00155CA6" w:rsidP="0015380F">
      <w:pPr>
        <w:spacing w:before="360" w:after="360"/>
        <w:ind w:right="-2"/>
        <w:jc w:val="center"/>
        <w:rPr>
          <w:sz w:val="30"/>
          <w:szCs w:val="30"/>
        </w:rPr>
      </w:pPr>
      <w:r w:rsidRPr="00003556">
        <w:rPr>
          <w:sz w:val="30"/>
          <w:szCs w:val="30"/>
        </w:rPr>
        <w:t>1. Общи</w:t>
      </w:r>
      <w:r w:rsidR="00FE40DF" w:rsidRPr="00003556">
        <w:rPr>
          <w:sz w:val="30"/>
          <w:szCs w:val="30"/>
        </w:rPr>
        <w:t>е</w:t>
      </w:r>
      <w:r w:rsidRPr="00003556">
        <w:rPr>
          <w:sz w:val="30"/>
          <w:szCs w:val="30"/>
        </w:rPr>
        <w:t xml:space="preserve"> требования к методологии</w:t>
      </w:r>
      <w:r w:rsidRPr="00003556">
        <w:rPr>
          <w:sz w:val="30"/>
          <w:szCs w:val="30"/>
        </w:rPr>
        <w:br/>
        <w:t>валидации аналитических методик</w:t>
      </w:r>
    </w:p>
    <w:p w:rsidR="00155CA6" w:rsidRPr="00003556" w:rsidRDefault="007B3726" w:rsidP="0062515F">
      <w:pPr>
        <w:pStyle w:val="Style6"/>
        <w:widowControl/>
        <w:numPr>
          <w:ilvl w:val="0"/>
          <w:numId w:val="3"/>
        </w:numPr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i/>
          <w:sz w:val="30"/>
          <w:szCs w:val="30"/>
          <w:lang w:eastAsia="en-US"/>
        </w:rPr>
      </w:pPr>
      <w:r w:rsidRPr="00003556">
        <w:rPr>
          <w:rFonts w:ascii="Times New Roman" w:hAnsi="Times New Roman"/>
          <w:bCs/>
          <w:spacing w:val="-2"/>
          <w:sz w:val="30"/>
          <w:szCs w:val="30"/>
        </w:rPr>
        <w:t xml:space="preserve">В </w:t>
      </w:r>
      <w:r w:rsidR="00CC1541">
        <w:rPr>
          <w:rFonts w:ascii="Times New Roman" w:hAnsi="Times New Roman"/>
          <w:bCs/>
          <w:spacing w:val="-2"/>
          <w:sz w:val="30"/>
          <w:szCs w:val="30"/>
        </w:rPr>
        <w:t>настоящем разделе</w:t>
      </w:r>
      <w:r w:rsidR="00E12B61" w:rsidRPr="00003556">
        <w:rPr>
          <w:rFonts w:ascii="Times New Roman" w:hAnsi="Times New Roman"/>
          <w:sz w:val="30"/>
          <w:szCs w:val="30"/>
          <w:lang w:eastAsia="en-US"/>
        </w:rPr>
        <w:t xml:space="preserve"> </w:t>
      </w:r>
      <w:r w:rsidR="001D627B" w:rsidRPr="00003556">
        <w:rPr>
          <w:rFonts w:ascii="Times New Roman" w:hAnsi="Times New Roman"/>
          <w:sz w:val="30"/>
          <w:szCs w:val="30"/>
          <w:lang w:eastAsia="en-US"/>
        </w:rPr>
        <w:t xml:space="preserve">приведены характеристики, учитываемые при валидации </w:t>
      </w:r>
      <w:r w:rsidR="001D627B" w:rsidRPr="00003556">
        <w:rPr>
          <w:rFonts w:ascii="Times New Roman" w:hAnsi="Times New Roman"/>
          <w:sz w:val="30"/>
          <w:szCs w:val="30"/>
        </w:rPr>
        <w:t>аналитических</w:t>
      </w:r>
      <w:r w:rsidR="001D627B" w:rsidRPr="00003556">
        <w:rPr>
          <w:rFonts w:ascii="Times New Roman" w:hAnsi="Times New Roman"/>
          <w:bCs/>
          <w:sz w:val="30"/>
          <w:szCs w:val="30"/>
          <w:lang w:eastAsia="en-US"/>
        </w:rPr>
        <w:t xml:space="preserve"> методик</w:t>
      </w:r>
      <w:r w:rsidR="0062515F">
        <w:rPr>
          <w:rFonts w:ascii="Times New Roman" w:hAnsi="Times New Roman"/>
          <w:sz w:val="30"/>
          <w:szCs w:val="30"/>
          <w:lang w:eastAsia="en-US"/>
        </w:rPr>
        <w:t xml:space="preserve">, а также </w:t>
      </w:r>
      <w:r w:rsidR="004032CD" w:rsidRPr="00003556">
        <w:rPr>
          <w:rFonts w:ascii="Times New Roman" w:hAnsi="Times New Roman"/>
          <w:sz w:val="30"/>
          <w:szCs w:val="30"/>
        </w:rPr>
        <w:t>представлен</w:t>
      </w:r>
      <w:r w:rsidR="0062515F">
        <w:rPr>
          <w:rFonts w:ascii="Times New Roman" w:hAnsi="Times New Roman"/>
          <w:sz w:val="30"/>
          <w:szCs w:val="30"/>
        </w:rPr>
        <w:t>ы</w:t>
      </w:r>
      <w:r w:rsidR="004032CD" w:rsidRPr="00003556">
        <w:rPr>
          <w:rFonts w:ascii="Times New Roman" w:hAnsi="Times New Roman"/>
          <w:sz w:val="30"/>
          <w:szCs w:val="30"/>
        </w:rPr>
        <w:t xml:space="preserve"> некоторы</w:t>
      </w:r>
      <w:r w:rsidR="0062515F">
        <w:rPr>
          <w:rFonts w:ascii="Times New Roman" w:hAnsi="Times New Roman"/>
          <w:sz w:val="30"/>
          <w:szCs w:val="30"/>
        </w:rPr>
        <w:t>е</w:t>
      </w:r>
      <w:r w:rsidR="004032CD" w:rsidRPr="00003556">
        <w:rPr>
          <w:rFonts w:ascii="Times New Roman" w:hAnsi="Times New Roman"/>
          <w:sz w:val="30"/>
          <w:szCs w:val="30"/>
        </w:rPr>
        <w:t xml:space="preserve"> подход</w:t>
      </w:r>
      <w:r w:rsidR="0062515F">
        <w:rPr>
          <w:rFonts w:ascii="Times New Roman" w:hAnsi="Times New Roman"/>
          <w:sz w:val="30"/>
          <w:szCs w:val="30"/>
        </w:rPr>
        <w:t>ы</w:t>
      </w:r>
      <w:r w:rsidR="004032CD" w:rsidRPr="00003556">
        <w:rPr>
          <w:rFonts w:ascii="Times New Roman" w:hAnsi="Times New Roman"/>
          <w:sz w:val="30"/>
          <w:szCs w:val="30"/>
        </w:rPr>
        <w:t xml:space="preserve"> и рекомендаци</w:t>
      </w:r>
      <w:r w:rsidR="0062515F">
        <w:rPr>
          <w:rFonts w:ascii="Times New Roman" w:hAnsi="Times New Roman"/>
          <w:sz w:val="30"/>
          <w:szCs w:val="30"/>
        </w:rPr>
        <w:t>и</w:t>
      </w:r>
      <w:r w:rsidR="004032CD" w:rsidRPr="00003556">
        <w:rPr>
          <w:rFonts w:ascii="Times New Roman" w:hAnsi="Times New Roman"/>
          <w:sz w:val="30"/>
          <w:szCs w:val="30"/>
        </w:rPr>
        <w:t xml:space="preserve"> для установления различных </w:t>
      </w:r>
      <w:proofErr w:type="spellStart"/>
      <w:r w:rsidR="004032CD" w:rsidRPr="00003556">
        <w:rPr>
          <w:rFonts w:ascii="Times New Roman" w:hAnsi="Times New Roman"/>
          <w:sz w:val="30"/>
          <w:szCs w:val="30"/>
        </w:rPr>
        <w:t>валидационных</w:t>
      </w:r>
      <w:proofErr w:type="spellEnd"/>
      <w:r w:rsidR="004032CD" w:rsidRPr="00003556">
        <w:rPr>
          <w:rFonts w:ascii="Times New Roman" w:hAnsi="Times New Roman"/>
          <w:sz w:val="30"/>
          <w:szCs w:val="30"/>
        </w:rPr>
        <w:t xml:space="preserve"> характеристик каждой аналитической методики.</w:t>
      </w:r>
    </w:p>
    <w:p w:rsidR="00155CA6" w:rsidRPr="00003556" w:rsidRDefault="00894150" w:rsidP="0062515F">
      <w:pPr>
        <w:pStyle w:val="Style6"/>
        <w:widowControl/>
        <w:numPr>
          <w:ilvl w:val="0"/>
          <w:numId w:val="3"/>
        </w:numPr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sz w:val="30"/>
          <w:szCs w:val="30"/>
          <w:lang w:eastAsia="en-US"/>
        </w:rPr>
        <w:t xml:space="preserve">В некоторых случаях (например, </w:t>
      </w:r>
      <w:r w:rsidR="0062515F">
        <w:rPr>
          <w:rFonts w:ascii="Times New Roman" w:hAnsi="Times New Roman"/>
          <w:sz w:val="30"/>
          <w:szCs w:val="30"/>
          <w:lang w:eastAsia="en-US"/>
        </w:rPr>
        <w:t xml:space="preserve">при </w:t>
      </w:r>
      <w:r w:rsidR="00212E08" w:rsidRPr="00003556">
        <w:rPr>
          <w:rFonts w:ascii="Times New Roman" w:hAnsi="Times New Roman"/>
          <w:sz w:val="30"/>
          <w:szCs w:val="30"/>
        </w:rPr>
        <w:t>доказательств</w:t>
      </w:r>
      <w:r w:rsidR="0062515F">
        <w:rPr>
          <w:rFonts w:ascii="Times New Roman" w:hAnsi="Times New Roman"/>
          <w:sz w:val="30"/>
          <w:szCs w:val="30"/>
        </w:rPr>
        <w:t>е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специфичности) для обеспечения качества фармацевтической субстанции или лекарственного препарата может быть использовано </w:t>
      </w:r>
      <w:r w:rsidR="00212E08" w:rsidRPr="00003556">
        <w:rPr>
          <w:rFonts w:ascii="Times New Roman" w:hAnsi="Times New Roman"/>
          <w:sz w:val="30"/>
          <w:szCs w:val="30"/>
        </w:rPr>
        <w:t>сочетание</w:t>
      </w:r>
      <w:r w:rsidR="00212E08" w:rsidRPr="00003556">
        <w:rPr>
          <w:rFonts w:ascii="Times New Roman" w:hAnsi="Times New Roman"/>
          <w:b/>
          <w:i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  <w:lang w:eastAsia="en-US"/>
        </w:rPr>
        <w:t>нескольк</w:t>
      </w:r>
      <w:r w:rsidR="00155CA6" w:rsidRPr="00003556">
        <w:rPr>
          <w:rFonts w:ascii="Times New Roman" w:hAnsi="Times New Roman"/>
          <w:sz w:val="30"/>
          <w:szCs w:val="30"/>
          <w:lang w:eastAsia="en-US"/>
        </w:rPr>
        <w:t>их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аналитических методик. </w:t>
      </w:r>
    </w:p>
    <w:p w:rsidR="00155CA6" w:rsidRPr="00003556" w:rsidRDefault="00E83E49" w:rsidP="0062515F">
      <w:pPr>
        <w:pStyle w:val="Style6"/>
        <w:widowControl/>
        <w:numPr>
          <w:ilvl w:val="0"/>
          <w:numId w:val="3"/>
        </w:numPr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sz w:val="30"/>
          <w:szCs w:val="30"/>
          <w:lang w:eastAsia="en-US"/>
        </w:rPr>
        <w:t>Необходимо</w:t>
      </w:r>
      <w:r w:rsidR="001D627B" w:rsidRPr="00003556">
        <w:rPr>
          <w:rFonts w:ascii="Times New Roman" w:hAnsi="Times New Roman"/>
          <w:sz w:val="30"/>
          <w:szCs w:val="30"/>
          <w:lang w:eastAsia="en-US"/>
        </w:rPr>
        <w:t xml:space="preserve"> представ</w:t>
      </w:r>
      <w:r w:rsidRPr="00003556">
        <w:rPr>
          <w:rFonts w:ascii="Times New Roman" w:hAnsi="Times New Roman"/>
          <w:sz w:val="30"/>
          <w:szCs w:val="30"/>
          <w:lang w:eastAsia="en-US"/>
        </w:rPr>
        <w:t>ить</w:t>
      </w:r>
      <w:r w:rsidR="001D627B" w:rsidRPr="00003556">
        <w:rPr>
          <w:rFonts w:ascii="Times New Roman" w:hAnsi="Times New Roman"/>
          <w:sz w:val="30"/>
          <w:szCs w:val="30"/>
          <w:lang w:eastAsia="en-US"/>
        </w:rPr>
        <w:t xml:space="preserve"> и 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проанализировать </w:t>
      </w:r>
      <w:r w:rsidR="001D627B" w:rsidRPr="00003556">
        <w:rPr>
          <w:rFonts w:ascii="Times New Roman" w:hAnsi="Times New Roman"/>
          <w:sz w:val="30"/>
          <w:szCs w:val="30"/>
          <w:lang w:eastAsia="en-US"/>
        </w:rPr>
        <w:t>все соответствующие данные, собранные в ходе валидации, и формулы, использ</w:t>
      </w:r>
      <w:r w:rsidRPr="00003556">
        <w:rPr>
          <w:rFonts w:ascii="Times New Roman" w:hAnsi="Times New Roman"/>
          <w:sz w:val="30"/>
          <w:szCs w:val="30"/>
          <w:lang w:eastAsia="en-US"/>
        </w:rPr>
        <w:t>ованные</w:t>
      </w:r>
      <w:r w:rsidR="001D627B" w:rsidRPr="00003556">
        <w:rPr>
          <w:rFonts w:ascii="Times New Roman" w:hAnsi="Times New Roman"/>
          <w:sz w:val="30"/>
          <w:szCs w:val="30"/>
          <w:lang w:eastAsia="en-US"/>
        </w:rPr>
        <w:t xml:space="preserve"> для расчета </w:t>
      </w:r>
      <w:proofErr w:type="spellStart"/>
      <w:r w:rsidR="001D627B" w:rsidRPr="00003556">
        <w:rPr>
          <w:rFonts w:ascii="Times New Roman" w:hAnsi="Times New Roman"/>
          <w:sz w:val="30"/>
          <w:szCs w:val="30"/>
          <w:lang w:eastAsia="en-US"/>
        </w:rPr>
        <w:t>валидационных</w:t>
      </w:r>
      <w:proofErr w:type="spellEnd"/>
      <w:r w:rsidR="001D627B" w:rsidRPr="00003556">
        <w:rPr>
          <w:rFonts w:ascii="Times New Roman" w:hAnsi="Times New Roman"/>
          <w:sz w:val="30"/>
          <w:szCs w:val="30"/>
          <w:lang w:eastAsia="en-US"/>
        </w:rPr>
        <w:t xml:space="preserve"> характеристик.</w:t>
      </w:r>
    </w:p>
    <w:p w:rsidR="00155CA6" w:rsidRPr="00003556" w:rsidRDefault="001D627B" w:rsidP="0062515F">
      <w:pPr>
        <w:pStyle w:val="Style6"/>
        <w:widowControl/>
        <w:numPr>
          <w:ilvl w:val="0"/>
          <w:numId w:val="3"/>
        </w:numPr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firstLine="709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sz w:val="30"/>
          <w:szCs w:val="30"/>
          <w:lang w:eastAsia="en-US"/>
        </w:rPr>
        <w:t xml:space="preserve">Допускается использовать иные подходы, чем </w:t>
      </w:r>
      <w:r w:rsidR="0062515F">
        <w:rPr>
          <w:rFonts w:ascii="Times New Roman" w:hAnsi="Times New Roman"/>
          <w:sz w:val="30"/>
          <w:szCs w:val="30"/>
          <w:lang w:eastAsia="en-US"/>
        </w:rPr>
        <w:t>подходы,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изложен</w:t>
      </w:r>
      <w:r w:rsidR="00252C36">
        <w:rPr>
          <w:rFonts w:ascii="Times New Roman" w:hAnsi="Times New Roman"/>
          <w:sz w:val="30"/>
          <w:szCs w:val="30"/>
          <w:lang w:eastAsia="en-US"/>
        </w:rPr>
        <w:t>н</w:t>
      </w:r>
      <w:r w:rsidRPr="00003556">
        <w:rPr>
          <w:rFonts w:ascii="Times New Roman" w:hAnsi="Times New Roman"/>
          <w:sz w:val="30"/>
          <w:szCs w:val="30"/>
          <w:lang w:eastAsia="en-US"/>
        </w:rPr>
        <w:t>ы</w:t>
      </w:r>
      <w:r w:rsidR="0062515F">
        <w:rPr>
          <w:rFonts w:ascii="Times New Roman" w:hAnsi="Times New Roman"/>
          <w:sz w:val="30"/>
          <w:szCs w:val="30"/>
          <w:lang w:eastAsia="en-US"/>
        </w:rPr>
        <w:t>е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в </w:t>
      </w:r>
      <w:r w:rsidR="00E83E49" w:rsidRPr="00003556">
        <w:rPr>
          <w:rFonts w:ascii="Times New Roman" w:hAnsi="Times New Roman"/>
          <w:sz w:val="30"/>
          <w:szCs w:val="30"/>
          <w:lang w:eastAsia="en-US"/>
        </w:rPr>
        <w:t xml:space="preserve">настоящем </w:t>
      </w:r>
      <w:r w:rsidR="00155CA6" w:rsidRPr="00003556">
        <w:rPr>
          <w:rFonts w:ascii="Times New Roman" w:hAnsi="Times New Roman"/>
          <w:sz w:val="30"/>
          <w:szCs w:val="30"/>
          <w:lang w:eastAsia="en-US"/>
        </w:rPr>
        <w:t>Р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уководстве. </w:t>
      </w:r>
      <w:r w:rsidR="00CA4FE1" w:rsidRPr="00003556">
        <w:rPr>
          <w:rFonts w:ascii="Times New Roman" w:hAnsi="Times New Roman"/>
          <w:sz w:val="30"/>
          <w:szCs w:val="30"/>
          <w:lang w:eastAsia="en-US"/>
        </w:rPr>
        <w:t xml:space="preserve">За выбор </w:t>
      </w:r>
      <w:r w:rsidR="00E83E49" w:rsidRPr="00003556">
        <w:rPr>
          <w:rFonts w:ascii="Times New Roman" w:hAnsi="Times New Roman"/>
          <w:sz w:val="30"/>
          <w:szCs w:val="30"/>
          <w:lang w:eastAsia="en-US"/>
        </w:rPr>
        <w:t>процедуры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и </w:t>
      </w:r>
      <w:r w:rsidRPr="00003556">
        <w:rPr>
          <w:rFonts w:ascii="Times New Roman" w:hAnsi="Times New Roman"/>
          <w:sz w:val="30"/>
          <w:szCs w:val="30"/>
          <w:lang w:eastAsia="en-US"/>
        </w:rPr>
        <w:lastRenderedPageBreak/>
        <w:t xml:space="preserve">протокола валидации </w:t>
      </w:r>
      <w:r w:rsidR="00CA4FE1" w:rsidRPr="00003556">
        <w:rPr>
          <w:rFonts w:ascii="Times New Roman" w:hAnsi="Times New Roman"/>
          <w:sz w:val="30"/>
          <w:szCs w:val="30"/>
          <w:lang w:eastAsia="en-US"/>
        </w:rPr>
        <w:t>несет ответственность заявитель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. При этом основная цель валидации </w:t>
      </w:r>
      <w:r w:rsidRPr="00003556">
        <w:rPr>
          <w:rFonts w:ascii="Times New Roman" w:hAnsi="Times New Roman"/>
          <w:sz w:val="30"/>
          <w:szCs w:val="30"/>
        </w:rPr>
        <w:t>аналитической</w:t>
      </w:r>
      <w:r w:rsidRPr="00003556">
        <w:rPr>
          <w:rFonts w:ascii="Times New Roman" w:hAnsi="Times New Roman"/>
          <w:bCs/>
          <w:spacing w:val="-2"/>
          <w:sz w:val="30"/>
          <w:szCs w:val="30"/>
        </w:rPr>
        <w:t xml:space="preserve"> методики </w:t>
      </w:r>
      <w:r w:rsidR="0073131A" w:rsidRPr="00003556">
        <w:rPr>
          <w:rFonts w:ascii="Times New Roman" w:hAnsi="Times New Roman"/>
          <w:sz w:val="30"/>
          <w:szCs w:val="30"/>
          <w:lang w:eastAsia="en-US"/>
        </w:rPr>
        <w:t>состоит в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</w:t>
      </w:r>
      <w:r w:rsidR="00E83E49" w:rsidRPr="00003556">
        <w:rPr>
          <w:rFonts w:ascii="Times New Roman" w:hAnsi="Times New Roman"/>
          <w:sz w:val="30"/>
          <w:szCs w:val="30"/>
          <w:lang w:eastAsia="en-US"/>
        </w:rPr>
        <w:t>подтверждени</w:t>
      </w:r>
      <w:r w:rsidR="0073131A" w:rsidRPr="00003556">
        <w:rPr>
          <w:rFonts w:ascii="Times New Roman" w:hAnsi="Times New Roman"/>
          <w:sz w:val="30"/>
          <w:szCs w:val="30"/>
          <w:lang w:eastAsia="en-US"/>
        </w:rPr>
        <w:t>и</w:t>
      </w:r>
      <w:r w:rsidR="00E83E49" w:rsidRPr="00003556">
        <w:rPr>
          <w:rFonts w:ascii="Times New Roman" w:hAnsi="Times New Roman"/>
          <w:sz w:val="30"/>
          <w:szCs w:val="30"/>
          <w:lang w:eastAsia="en-US"/>
        </w:rPr>
        <w:t xml:space="preserve"> </w:t>
      </w:r>
      <w:r w:rsidR="00A97E72" w:rsidRPr="00003556">
        <w:rPr>
          <w:rFonts w:ascii="Times New Roman" w:hAnsi="Times New Roman"/>
          <w:sz w:val="30"/>
          <w:szCs w:val="30"/>
        </w:rPr>
        <w:t>пригодности методики для целевого назначения</w:t>
      </w:r>
      <w:r w:rsidR="00A97E72" w:rsidRPr="00003556">
        <w:rPr>
          <w:rFonts w:ascii="Times New Roman" w:hAnsi="Times New Roman"/>
          <w:i/>
          <w:sz w:val="30"/>
          <w:szCs w:val="30"/>
        </w:rPr>
        <w:t>.</w:t>
      </w:r>
      <w:r w:rsidR="00A97E72" w:rsidRPr="00003556">
        <w:rPr>
          <w:rFonts w:ascii="Times New Roman" w:hAnsi="Times New Roman"/>
          <w:sz w:val="30"/>
          <w:szCs w:val="30"/>
        </w:rPr>
        <w:t xml:space="preserve"> </w:t>
      </w:r>
      <w:r w:rsidR="00E83E49" w:rsidRPr="00003556">
        <w:rPr>
          <w:rFonts w:ascii="Times New Roman" w:hAnsi="Times New Roman"/>
          <w:bCs/>
          <w:sz w:val="30"/>
          <w:szCs w:val="30"/>
        </w:rPr>
        <w:t xml:space="preserve">Ввиду своей сложности подходы к аналитическим методикам для биологических и биотехнологических препаратов могут отличаться </w:t>
      </w:r>
      <w:r w:rsidR="007D3A9D">
        <w:rPr>
          <w:rFonts w:ascii="Times New Roman" w:hAnsi="Times New Roman"/>
          <w:bCs/>
          <w:sz w:val="30"/>
          <w:szCs w:val="30"/>
        </w:rPr>
        <w:br/>
      </w:r>
      <w:r w:rsidR="00E83E49" w:rsidRPr="00003556">
        <w:rPr>
          <w:rFonts w:ascii="Times New Roman" w:hAnsi="Times New Roman"/>
          <w:bCs/>
          <w:sz w:val="30"/>
          <w:szCs w:val="30"/>
        </w:rPr>
        <w:t xml:space="preserve">от описанных в настоящем </w:t>
      </w:r>
      <w:r w:rsidR="00155CA6" w:rsidRPr="00003556">
        <w:rPr>
          <w:rFonts w:ascii="Times New Roman" w:hAnsi="Times New Roman"/>
          <w:bCs/>
          <w:sz w:val="30"/>
          <w:szCs w:val="30"/>
        </w:rPr>
        <w:t>Руководстве</w:t>
      </w:r>
      <w:r w:rsidR="00E83E49" w:rsidRPr="00003556">
        <w:rPr>
          <w:rFonts w:ascii="Times New Roman" w:hAnsi="Times New Roman"/>
          <w:bCs/>
          <w:sz w:val="30"/>
          <w:szCs w:val="30"/>
        </w:rPr>
        <w:t>.</w:t>
      </w:r>
    </w:p>
    <w:p w:rsidR="00155CA6" w:rsidRPr="00003556" w:rsidRDefault="00155CA6" w:rsidP="0062515F">
      <w:pPr>
        <w:pStyle w:val="Style6"/>
        <w:widowControl/>
        <w:numPr>
          <w:ilvl w:val="0"/>
          <w:numId w:val="3"/>
        </w:numPr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  <w:lang w:eastAsia="en-US"/>
        </w:rPr>
      </w:pPr>
      <w:r w:rsidRPr="00003556">
        <w:rPr>
          <w:rFonts w:ascii="Times New Roman" w:hAnsi="Times New Roman"/>
          <w:bCs/>
          <w:sz w:val="30"/>
          <w:szCs w:val="30"/>
        </w:rPr>
        <w:t>Н</w:t>
      </w:r>
      <w:r w:rsidR="001D627B" w:rsidRPr="00003556">
        <w:rPr>
          <w:rFonts w:ascii="Times New Roman" w:hAnsi="Times New Roman"/>
          <w:sz w:val="30"/>
          <w:szCs w:val="30"/>
          <w:lang w:eastAsia="en-US"/>
        </w:rPr>
        <w:t xml:space="preserve">а протяжении всего исследования </w:t>
      </w:r>
      <w:proofErr w:type="spellStart"/>
      <w:r w:rsidR="001D627B" w:rsidRPr="00003556">
        <w:rPr>
          <w:rFonts w:ascii="Times New Roman" w:hAnsi="Times New Roman"/>
          <w:sz w:val="30"/>
          <w:szCs w:val="30"/>
          <w:lang w:eastAsia="en-US"/>
        </w:rPr>
        <w:t>валидационных</w:t>
      </w:r>
      <w:proofErr w:type="spellEnd"/>
      <w:r w:rsidR="001D627B" w:rsidRPr="00003556">
        <w:rPr>
          <w:rFonts w:ascii="Times New Roman" w:hAnsi="Times New Roman"/>
          <w:sz w:val="30"/>
          <w:szCs w:val="30"/>
          <w:lang w:eastAsia="en-US"/>
        </w:rPr>
        <w:t xml:space="preserve"> характеристик следует использовать </w:t>
      </w:r>
      <w:r w:rsidR="008D1761">
        <w:rPr>
          <w:rFonts w:ascii="Times New Roman" w:hAnsi="Times New Roman"/>
          <w:sz w:val="30"/>
          <w:szCs w:val="30"/>
          <w:lang w:eastAsia="en-US"/>
        </w:rPr>
        <w:t>стандартные образцы с известными характеристиками, подтвержденными документально</w:t>
      </w:r>
      <w:r w:rsidR="001D627B" w:rsidRPr="00003556">
        <w:rPr>
          <w:rFonts w:ascii="Times New Roman" w:hAnsi="Times New Roman"/>
          <w:sz w:val="30"/>
          <w:szCs w:val="30"/>
          <w:lang w:eastAsia="en-US"/>
        </w:rPr>
        <w:t>. Необходимая степень чистоты</w:t>
      </w:r>
      <w:r w:rsidR="008D1761">
        <w:rPr>
          <w:rFonts w:ascii="Times New Roman" w:hAnsi="Times New Roman"/>
          <w:sz w:val="30"/>
          <w:szCs w:val="30"/>
          <w:lang w:eastAsia="en-US"/>
        </w:rPr>
        <w:t xml:space="preserve"> стандартных образцов</w:t>
      </w:r>
      <w:r w:rsidR="001D627B" w:rsidRPr="00003556">
        <w:rPr>
          <w:rFonts w:ascii="Times New Roman" w:hAnsi="Times New Roman"/>
          <w:sz w:val="30"/>
          <w:szCs w:val="30"/>
          <w:lang w:eastAsia="en-US"/>
        </w:rPr>
        <w:t xml:space="preserve"> зависит от </w:t>
      </w:r>
      <w:r w:rsidR="00E83E49" w:rsidRPr="00003556">
        <w:rPr>
          <w:rFonts w:ascii="Times New Roman" w:hAnsi="Times New Roman"/>
          <w:sz w:val="30"/>
          <w:szCs w:val="30"/>
          <w:lang w:eastAsia="en-US"/>
        </w:rPr>
        <w:t>целевого назначения</w:t>
      </w:r>
      <w:r w:rsidR="001D627B" w:rsidRPr="00003556">
        <w:rPr>
          <w:rFonts w:ascii="Times New Roman" w:hAnsi="Times New Roman"/>
          <w:sz w:val="30"/>
          <w:szCs w:val="30"/>
          <w:lang w:eastAsia="en-US"/>
        </w:rPr>
        <w:t>.</w:t>
      </w:r>
    </w:p>
    <w:p w:rsidR="00155CA6" w:rsidRPr="00003556" w:rsidRDefault="001D627B" w:rsidP="0062515F">
      <w:pPr>
        <w:pStyle w:val="Style6"/>
        <w:widowControl/>
        <w:numPr>
          <w:ilvl w:val="0"/>
          <w:numId w:val="3"/>
        </w:numPr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  <w:lang w:eastAsia="en-US"/>
        </w:rPr>
        <w:t xml:space="preserve">В отдельных </w:t>
      </w:r>
      <w:r w:rsidR="0062515F">
        <w:rPr>
          <w:rFonts w:ascii="Times New Roman" w:hAnsi="Times New Roman"/>
          <w:sz w:val="30"/>
          <w:szCs w:val="30"/>
          <w:lang w:eastAsia="en-US"/>
        </w:rPr>
        <w:t xml:space="preserve">подразделах </w:t>
      </w:r>
      <w:r w:rsidR="00CC1541">
        <w:rPr>
          <w:rFonts w:ascii="Times New Roman" w:hAnsi="Times New Roman"/>
          <w:sz w:val="30"/>
          <w:szCs w:val="30"/>
          <w:lang w:eastAsia="en-US"/>
        </w:rPr>
        <w:t>настоящего раздела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рассматриваются различные </w:t>
      </w:r>
      <w:proofErr w:type="spellStart"/>
      <w:r w:rsidRPr="00003556">
        <w:rPr>
          <w:rFonts w:ascii="Times New Roman" w:hAnsi="Times New Roman"/>
          <w:sz w:val="30"/>
          <w:szCs w:val="30"/>
          <w:lang w:eastAsia="en-US"/>
        </w:rPr>
        <w:t>валидационные</w:t>
      </w:r>
      <w:proofErr w:type="spellEnd"/>
      <w:r w:rsidRPr="00003556">
        <w:rPr>
          <w:rFonts w:ascii="Times New Roman" w:hAnsi="Times New Roman"/>
          <w:sz w:val="30"/>
          <w:szCs w:val="30"/>
          <w:lang w:eastAsia="en-US"/>
        </w:rPr>
        <w:t xml:space="preserve"> характеристики. </w:t>
      </w:r>
      <w:r w:rsidR="00CC1541">
        <w:rPr>
          <w:rFonts w:ascii="Times New Roman" w:hAnsi="Times New Roman"/>
          <w:sz w:val="30"/>
          <w:szCs w:val="30"/>
          <w:lang w:eastAsia="en-US"/>
        </w:rPr>
        <w:t>Структура настоящего раздела</w:t>
      </w:r>
      <w:r w:rsidR="00013995" w:rsidRPr="00003556">
        <w:rPr>
          <w:rFonts w:ascii="Times New Roman" w:hAnsi="Times New Roman"/>
          <w:sz w:val="30"/>
          <w:szCs w:val="30"/>
          <w:lang w:eastAsia="en-US"/>
        </w:rPr>
        <w:t xml:space="preserve"> 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отражает </w:t>
      </w:r>
      <w:r w:rsidR="0032242F" w:rsidRPr="00003556">
        <w:rPr>
          <w:rFonts w:ascii="Times New Roman" w:hAnsi="Times New Roman"/>
          <w:sz w:val="30"/>
          <w:szCs w:val="30"/>
          <w:lang w:eastAsia="en-US"/>
        </w:rPr>
        <w:t xml:space="preserve">ход </w:t>
      </w:r>
      <w:r w:rsidRPr="00003556">
        <w:rPr>
          <w:rFonts w:ascii="Times New Roman" w:hAnsi="Times New Roman"/>
          <w:sz w:val="30"/>
          <w:szCs w:val="30"/>
          <w:lang w:eastAsia="en-US"/>
        </w:rPr>
        <w:t>процесс</w:t>
      </w:r>
      <w:r w:rsidR="0032242F" w:rsidRPr="00003556">
        <w:rPr>
          <w:rFonts w:ascii="Times New Roman" w:hAnsi="Times New Roman"/>
          <w:sz w:val="30"/>
          <w:szCs w:val="30"/>
          <w:lang w:eastAsia="en-US"/>
        </w:rPr>
        <w:t>а</w:t>
      </w:r>
      <w:r w:rsidR="00E83E49" w:rsidRPr="00003556">
        <w:rPr>
          <w:rFonts w:ascii="Times New Roman" w:hAnsi="Times New Roman"/>
          <w:sz w:val="30"/>
          <w:szCs w:val="30"/>
          <w:lang w:eastAsia="en-US"/>
        </w:rPr>
        <w:t xml:space="preserve"> разработки и оценки </w:t>
      </w:r>
      <w:r w:rsidRPr="00003556">
        <w:rPr>
          <w:rFonts w:ascii="Times New Roman" w:hAnsi="Times New Roman"/>
          <w:sz w:val="30"/>
          <w:szCs w:val="30"/>
        </w:rPr>
        <w:t>аналитическ</w:t>
      </w:r>
      <w:r w:rsidR="00E83E49" w:rsidRPr="00003556">
        <w:rPr>
          <w:rFonts w:ascii="Times New Roman" w:hAnsi="Times New Roman"/>
          <w:sz w:val="30"/>
          <w:szCs w:val="30"/>
        </w:rPr>
        <w:t>ой</w:t>
      </w:r>
      <w:r w:rsidRPr="00003556">
        <w:rPr>
          <w:rFonts w:ascii="Times New Roman" w:hAnsi="Times New Roman"/>
          <w:sz w:val="30"/>
          <w:szCs w:val="30"/>
          <w:lang w:eastAsia="en-US"/>
        </w:rPr>
        <w:t xml:space="preserve"> методик</w:t>
      </w:r>
      <w:r w:rsidR="00E83E49" w:rsidRPr="00003556">
        <w:rPr>
          <w:rFonts w:ascii="Times New Roman" w:hAnsi="Times New Roman"/>
          <w:sz w:val="30"/>
          <w:szCs w:val="30"/>
          <w:lang w:eastAsia="en-US"/>
        </w:rPr>
        <w:t>и</w:t>
      </w:r>
      <w:r w:rsidRPr="00003556">
        <w:rPr>
          <w:rFonts w:ascii="Times New Roman" w:hAnsi="Times New Roman"/>
          <w:sz w:val="30"/>
          <w:szCs w:val="30"/>
          <w:lang w:eastAsia="en-US"/>
        </w:rPr>
        <w:t>.</w:t>
      </w:r>
    </w:p>
    <w:p w:rsidR="00155CA6" w:rsidRPr="00003556" w:rsidRDefault="00CA4FE1" w:rsidP="0062515F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Экспериментальную работу следует планировать </w:t>
      </w:r>
      <w:r w:rsidR="00B04EEA" w:rsidRPr="00003556">
        <w:rPr>
          <w:rFonts w:ascii="Times New Roman" w:hAnsi="Times New Roman"/>
          <w:sz w:val="30"/>
          <w:szCs w:val="30"/>
        </w:rPr>
        <w:t xml:space="preserve">таким образом, чтобы соответствующие </w:t>
      </w:r>
      <w:proofErr w:type="spellStart"/>
      <w:r w:rsidR="00B04EEA" w:rsidRPr="00003556">
        <w:rPr>
          <w:rFonts w:ascii="Times New Roman" w:hAnsi="Times New Roman"/>
          <w:sz w:val="30"/>
          <w:szCs w:val="30"/>
        </w:rPr>
        <w:t>валидационные</w:t>
      </w:r>
      <w:proofErr w:type="spellEnd"/>
      <w:r w:rsidR="00B04EEA" w:rsidRPr="00003556">
        <w:rPr>
          <w:rFonts w:ascii="Times New Roman" w:hAnsi="Times New Roman"/>
          <w:sz w:val="30"/>
          <w:szCs w:val="30"/>
        </w:rPr>
        <w:t xml:space="preserve"> характеристики изучить одновременно, получая надежные данные о возможностях аналитической методики</w:t>
      </w:r>
      <w:r w:rsidR="0062515F">
        <w:rPr>
          <w:rFonts w:ascii="Times New Roman" w:hAnsi="Times New Roman"/>
          <w:sz w:val="30"/>
          <w:szCs w:val="30"/>
        </w:rPr>
        <w:t xml:space="preserve"> (</w:t>
      </w:r>
      <w:r w:rsidR="00B04EEA" w:rsidRPr="00003556">
        <w:rPr>
          <w:rFonts w:ascii="Times New Roman" w:hAnsi="Times New Roman"/>
          <w:sz w:val="30"/>
          <w:szCs w:val="30"/>
        </w:rPr>
        <w:t xml:space="preserve">например, </w:t>
      </w:r>
      <w:r w:rsidR="0062515F">
        <w:rPr>
          <w:rFonts w:ascii="Times New Roman" w:hAnsi="Times New Roman"/>
          <w:sz w:val="30"/>
          <w:szCs w:val="30"/>
        </w:rPr>
        <w:t xml:space="preserve">о </w:t>
      </w:r>
      <w:r w:rsidR="00B04EEA" w:rsidRPr="00003556">
        <w:rPr>
          <w:rFonts w:ascii="Times New Roman" w:hAnsi="Times New Roman"/>
          <w:sz w:val="30"/>
          <w:szCs w:val="30"/>
        </w:rPr>
        <w:t xml:space="preserve">специфичности, линейности, </w:t>
      </w:r>
      <w:r w:rsidR="00F04D50" w:rsidRPr="00003556">
        <w:rPr>
          <w:rFonts w:ascii="Times New Roman" w:hAnsi="Times New Roman"/>
          <w:sz w:val="30"/>
          <w:szCs w:val="30"/>
        </w:rPr>
        <w:t>диапазоне применения</w:t>
      </w:r>
      <w:r w:rsidR="00B04EEA" w:rsidRPr="00003556">
        <w:rPr>
          <w:rFonts w:ascii="Times New Roman" w:hAnsi="Times New Roman"/>
          <w:sz w:val="30"/>
          <w:szCs w:val="30"/>
        </w:rPr>
        <w:t xml:space="preserve">, правильности и </w:t>
      </w:r>
      <w:proofErr w:type="spellStart"/>
      <w:r w:rsidR="00B04EEA" w:rsidRPr="00003556">
        <w:rPr>
          <w:rFonts w:ascii="Times New Roman" w:hAnsi="Times New Roman"/>
          <w:sz w:val="30"/>
          <w:szCs w:val="30"/>
        </w:rPr>
        <w:t>прецизионности</w:t>
      </w:r>
      <w:proofErr w:type="spellEnd"/>
      <w:r w:rsidR="0062515F">
        <w:rPr>
          <w:rFonts w:ascii="Times New Roman" w:hAnsi="Times New Roman"/>
          <w:sz w:val="30"/>
          <w:szCs w:val="30"/>
        </w:rPr>
        <w:t>)</w:t>
      </w:r>
      <w:r w:rsidR="00B04EEA" w:rsidRPr="00003556">
        <w:rPr>
          <w:rFonts w:ascii="Times New Roman" w:hAnsi="Times New Roman"/>
          <w:sz w:val="30"/>
          <w:szCs w:val="30"/>
        </w:rPr>
        <w:t>.</w:t>
      </w:r>
    </w:p>
    <w:p w:rsidR="00155CA6" w:rsidRPr="00003556" w:rsidRDefault="00155CA6" w:rsidP="0015380F">
      <w:pPr>
        <w:tabs>
          <w:tab w:val="left" w:pos="709"/>
          <w:tab w:val="left" w:pos="4111"/>
        </w:tabs>
        <w:spacing w:before="360" w:after="360"/>
        <w:ind w:right="-2"/>
        <w:jc w:val="center"/>
        <w:rPr>
          <w:sz w:val="30"/>
          <w:szCs w:val="30"/>
        </w:rPr>
      </w:pPr>
      <w:r w:rsidRPr="00003556">
        <w:rPr>
          <w:bCs/>
          <w:sz w:val="30"/>
          <w:szCs w:val="30"/>
        </w:rPr>
        <w:t>2. Специфичность</w:t>
      </w:r>
    </w:p>
    <w:p w:rsidR="00D94A28" w:rsidRPr="00003556" w:rsidRDefault="00AE4879" w:rsidP="0062515F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Изучение специфичности необходимо осуществлять в ходе валидации испытаний на </w:t>
      </w:r>
      <w:r w:rsidR="00976EF0" w:rsidRPr="00003556">
        <w:rPr>
          <w:rFonts w:ascii="Times New Roman" w:hAnsi="Times New Roman"/>
          <w:sz w:val="30"/>
          <w:szCs w:val="30"/>
        </w:rPr>
        <w:t>идентификацию</w:t>
      </w:r>
      <w:r w:rsidRPr="00003556">
        <w:rPr>
          <w:rFonts w:ascii="Times New Roman" w:hAnsi="Times New Roman"/>
          <w:sz w:val="30"/>
          <w:szCs w:val="30"/>
        </w:rPr>
        <w:t>, примеси и количественное определение. Процедуры подтверждения специфичности зависят от целевого назначения аналитической методики</w:t>
      </w:r>
      <w:r w:rsidR="001D627B" w:rsidRPr="00003556">
        <w:rPr>
          <w:rFonts w:ascii="Times New Roman" w:hAnsi="Times New Roman"/>
          <w:sz w:val="30"/>
          <w:szCs w:val="30"/>
        </w:rPr>
        <w:t>.</w:t>
      </w:r>
    </w:p>
    <w:p w:rsidR="00D94A28" w:rsidRDefault="001D627B" w:rsidP="0062515F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Способ подтверждения специфичности зависит от задач, для решения которых предназначена данная аналитическая</w:t>
      </w:r>
      <w:r w:rsidRPr="00003556">
        <w:rPr>
          <w:rFonts w:ascii="Times New Roman" w:hAnsi="Times New Roman"/>
          <w:bCs/>
          <w:spacing w:val="-2"/>
          <w:sz w:val="30"/>
          <w:szCs w:val="30"/>
        </w:rPr>
        <w:t xml:space="preserve"> методика</w:t>
      </w:r>
      <w:r w:rsidRPr="00003556">
        <w:rPr>
          <w:rFonts w:ascii="Times New Roman" w:hAnsi="Times New Roman"/>
          <w:sz w:val="30"/>
          <w:szCs w:val="30"/>
        </w:rPr>
        <w:t xml:space="preserve">. </w:t>
      </w:r>
      <w:r w:rsidR="00F329CC" w:rsidRPr="00003556">
        <w:rPr>
          <w:rFonts w:ascii="Times New Roman" w:hAnsi="Times New Roman"/>
          <w:sz w:val="30"/>
          <w:szCs w:val="30"/>
        </w:rPr>
        <w:t xml:space="preserve">Не во всех случаях удается подтвердить, что аналитическая методика </w:t>
      </w:r>
      <w:r w:rsidR="00F329CC" w:rsidRPr="00003556">
        <w:rPr>
          <w:rFonts w:ascii="Times New Roman" w:hAnsi="Times New Roman"/>
          <w:sz w:val="30"/>
          <w:szCs w:val="30"/>
        </w:rPr>
        <w:lastRenderedPageBreak/>
        <w:t xml:space="preserve">специфична в отношении </w:t>
      </w:r>
      <w:r w:rsidR="00611917" w:rsidRPr="00003556">
        <w:rPr>
          <w:rFonts w:ascii="Times New Roman" w:hAnsi="Times New Roman"/>
          <w:sz w:val="30"/>
          <w:szCs w:val="30"/>
        </w:rPr>
        <w:t xml:space="preserve">данного определяемого вещества </w:t>
      </w:r>
      <w:r w:rsidR="00F329CC" w:rsidRPr="00003556">
        <w:rPr>
          <w:rFonts w:ascii="Times New Roman" w:hAnsi="Times New Roman"/>
          <w:sz w:val="30"/>
          <w:szCs w:val="30"/>
        </w:rPr>
        <w:t>(полная избирательность).</w:t>
      </w:r>
      <w:r w:rsidR="00A97E72" w:rsidRPr="00003556">
        <w:rPr>
          <w:rFonts w:ascii="Times New Roman" w:hAnsi="Times New Roman"/>
          <w:sz w:val="30"/>
          <w:szCs w:val="30"/>
        </w:rPr>
        <w:t xml:space="preserve"> </w:t>
      </w:r>
      <w:r w:rsidR="00F329CC" w:rsidRPr="00003556">
        <w:rPr>
          <w:rFonts w:ascii="Times New Roman" w:hAnsi="Times New Roman"/>
          <w:sz w:val="30"/>
          <w:szCs w:val="30"/>
        </w:rPr>
        <w:t xml:space="preserve">В этом случае рекомендуется </w:t>
      </w:r>
      <w:r w:rsidR="00D94A28" w:rsidRPr="00003556">
        <w:rPr>
          <w:rFonts w:ascii="Times New Roman" w:hAnsi="Times New Roman"/>
          <w:sz w:val="30"/>
          <w:szCs w:val="30"/>
        </w:rPr>
        <w:t xml:space="preserve">использовать </w:t>
      </w:r>
      <w:r w:rsidR="00F329CC" w:rsidRPr="00003556">
        <w:rPr>
          <w:rFonts w:ascii="Times New Roman" w:hAnsi="Times New Roman"/>
          <w:sz w:val="30"/>
          <w:szCs w:val="30"/>
        </w:rPr>
        <w:t xml:space="preserve">сочетание </w:t>
      </w:r>
      <w:r w:rsidR="0062515F">
        <w:rPr>
          <w:rFonts w:ascii="Times New Roman" w:hAnsi="Times New Roman"/>
          <w:sz w:val="30"/>
          <w:szCs w:val="30"/>
        </w:rPr>
        <w:t xml:space="preserve">2 </w:t>
      </w:r>
      <w:r w:rsidR="00F329CC" w:rsidRPr="00003556">
        <w:rPr>
          <w:rFonts w:ascii="Times New Roman" w:hAnsi="Times New Roman"/>
          <w:sz w:val="30"/>
          <w:szCs w:val="30"/>
        </w:rPr>
        <w:t>и более аналитических методик.</w:t>
      </w:r>
    </w:p>
    <w:p w:rsidR="00356CC3" w:rsidRDefault="00356CC3" w:rsidP="0062515F">
      <w:pPr>
        <w:shd w:val="clear" w:color="auto" w:fill="FFFFFF"/>
        <w:spacing w:line="360" w:lineRule="auto"/>
        <w:ind w:right="-2" w:firstLine="709"/>
        <w:jc w:val="both"/>
        <w:rPr>
          <w:sz w:val="30"/>
          <w:szCs w:val="30"/>
          <w:lang w:eastAsia="en-US"/>
        </w:rPr>
      </w:pPr>
      <w:r>
        <w:rPr>
          <w:sz w:val="30"/>
          <w:szCs w:val="30"/>
          <w:lang w:eastAsia="en-US"/>
        </w:rPr>
        <w:t>Недостаточная специфичность одной аналитической методики может быть компенсирована использованием одной или нескольких дополнительных аналитических методик.</w:t>
      </w:r>
    </w:p>
    <w:p w:rsidR="00356CC3" w:rsidRDefault="00356CC3" w:rsidP="0062515F">
      <w:pPr>
        <w:numPr>
          <w:ilvl w:val="0"/>
          <w:numId w:val="3"/>
        </w:numPr>
        <w:shd w:val="clear" w:color="auto" w:fill="FFFFFF"/>
        <w:tabs>
          <w:tab w:val="left" w:pos="1134"/>
          <w:tab w:val="left" w:pos="1276"/>
        </w:tabs>
        <w:spacing w:line="360" w:lineRule="auto"/>
        <w:ind w:left="0" w:right="-2" w:firstLine="709"/>
        <w:jc w:val="both"/>
        <w:rPr>
          <w:sz w:val="30"/>
          <w:szCs w:val="30"/>
          <w:lang w:eastAsia="en-US"/>
        </w:rPr>
      </w:pPr>
      <w:r>
        <w:rPr>
          <w:sz w:val="30"/>
          <w:szCs w:val="30"/>
          <w:lang w:eastAsia="en-US"/>
        </w:rPr>
        <w:t>Специфичность для различных видов испытаний означает следующее:</w:t>
      </w:r>
    </w:p>
    <w:p w:rsidR="00356CC3" w:rsidRDefault="0085316B" w:rsidP="0085316B">
      <w:pPr>
        <w:pStyle w:val="Style6"/>
        <w:widowControl/>
        <w:numPr>
          <w:ilvl w:val="0"/>
          <w:numId w:val="22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i/>
          <w:sz w:val="30"/>
          <w:szCs w:val="30"/>
          <w:lang w:eastAsia="en-US"/>
        </w:rPr>
      </w:pPr>
      <w:r>
        <w:rPr>
          <w:rFonts w:ascii="Times New Roman" w:hAnsi="Times New Roman"/>
          <w:sz w:val="30"/>
          <w:szCs w:val="30"/>
          <w:lang w:eastAsia="en-US"/>
        </w:rPr>
        <w:t>при</w:t>
      </w:r>
      <w:r w:rsidR="00356CC3">
        <w:rPr>
          <w:rFonts w:ascii="Times New Roman" w:hAnsi="Times New Roman"/>
          <w:sz w:val="30"/>
          <w:szCs w:val="30"/>
          <w:lang w:eastAsia="en-US"/>
        </w:rPr>
        <w:t xml:space="preserve"> испытании на идентификацию – подтверждение того, что методика позволяет идентифицировать именно определяемое</w:t>
      </w:r>
      <w:r w:rsidR="00F91989">
        <w:rPr>
          <w:rFonts w:ascii="Times New Roman" w:hAnsi="Times New Roman"/>
          <w:sz w:val="30"/>
          <w:szCs w:val="30"/>
          <w:lang w:eastAsia="en-US"/>
        </w:rPr>
        <w:t xml:space="preserve"> </w:t>
      </w:r>
      <w:r w:rsidR="00356CC3">
        <w:rPr>
          <w:rFonts w:ascii="Times New Roman" w:hAnsi="Times New Roman"/>
          <w:sz w:val="30"/>
          <w:szCs w:val="30"/>
          <w:lang w:eastAsia="en-US"/>
        </w:rPr>
        <w:t xml:space="preserve">вещество; </w:t>
      </w:r>
    </w:p>
    <w:p w:rsidR="00356CC3" w:rsidRPr="00356CC3" w:rsidRDefault="0085316B" w:rsidP="0085316B">
      <w:pPr>
        <w:pStyle w:val="Style6"/>
        <w:widowControl/>
        <w:numPr>
          <w:ilvl w:val="0"/>
          <w:numId w:val="22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  <w:lang w:eastAsia="en-US"/>
        </w:rPr>
      </w:pPr>
      <w:r>
        <w:rPr>
          <w:rFonts w:ascii="Times New Roman" w:hAnsi="Times New Roman"/>
          <w:sz w:val="30"/>
          <w:szCs w:val="30"/>
          <w:lang w:eastAsia="en-US"/>
        </w:rPr>
        <w:t>при</w:t>
      </w:r>
      <w:r w:rsidR="00356CC3" w:rsidRPr="00356CC3">
        <w:rPr>
          <w:rFonts w:ascii="Times New Roman" w:hAnsi="Times New Roman"/>
          <w:sz w:val="30"/>
          <w:szCs w:val="30"/>
          <w:lang w:eastAsia="en-US"/>
        </w:rPr>
        <w:t xml:space="preserve"> испытании на примеси – подтверждение того, что</w:t>
      </w:r>
      <w:r w:rsidR="00F91989">
        <w:rPr>
          <w:rFonts w:ascii="Times New Roman" w:hAnsi="Times New Roman"/>
          <w:sz w:val="30"/>
          <w:szCs w:val="30"/>
          <w:lang w:eastAsia="en-US"/>
        </w:rPr>
        <w:t xml:space="preserve"> </w:t>
      </w:r>
      <w:r w:rsidR="00356CC3" w:rsidRPr="00356CC3">
        <w:rPr>
          <w:rFonts w:ascii="Times New Roman" w:hAnsi="Times New Roman"/>
          <w:sz w:val="30"/>
          <w:szCs w:val="30"/>
          <w:lang w:eastAsia="en-US"/>
        </w:rPr>
        <w:t xml:space="preserve">методика позволяет правильно распознать примеси в образце (например, испытание на родственные соединения, тяжелые металлы, содержание остаточных растворителей и т. д.); </w:t>
      </w:r>
    </w:p>
    <w:p w:rsidR="00356CC3" w:rsidRPr="00356CC3" w:rsidRDefault="0085316B" w:rsidP="0085316B">
      <w:pPr>
        <w:pStyle w:val="Style6"/>
        <w:widowControl/>
        <w:numPr>
          <w:ilvl w:val="0"/>
          <w:numId w:val="22"/>
        </w:numPr>
        <w:shd w:val="clear" w:color="auto" w:fill="FFFFFF"/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eastAsia="en-US"/>
        </w:rPr>
        <w:t>при</w:t>
      </w:r>
      <w:r w:rsidR="00356CC3" w:rsidRPr="00356CC3">
        <w:rPr>
          <w:rFonts w:ascii="Times New Roman" w:hAnsi="Times New Roman"/>
          <w:sz w:val="30"/>
          <w:szCs w:val="30"/>
          <w:lang w:eastAsia="en-US"/>
        </w:rPr>
        <w:t xml:space="preserve"> </w:t>
      </w:r>
      <w:r w:rsidR="00356CC3" w:rsidRPr="00356CC3">
        <w:rPr>
          <w:rFonts w:ascii="Times New Roman" w:hAnsi="Times New Roman"/>
          <w:sz w:val="30"/>
          <w:szCs w:val="30"/>
        </w:rPr>
        <w:t>количественных испытаниях</w:t>
      </w:r>
      <w:r w:rsidR="00356CC3" w:rsidRPr="00356CC3">
        <w:rPr>
          <w:rFonts w:ascii="Times New Roman" w:hAnsi="Times New Roman"/>
          <w:sz w:val="30"/>
          <w:szCs w:val="30"/>
          <w:lang w:eastAsia="en-US"/>
        </w:rPr>
        <w:t xml:space="preserve"> – подтверждение того, что методика позволяет установить содержание или активность именно определяемого вещества в образце.</w:t>
      </w:r>
    </w:p>
    <w:p w:rsidR="00D94A28" w:rsidRPr="00003556" w:rsidRDefault="00D94A28" w:rsidP="0015380F">
      <w:pPr>
        <w:pStyle w:val="Style6"/>
        <w:widowControl/>
        <w:tabs>
          <w:tab w:val="left" w:pos="709"/>
          <w:tab w:val="left" w:pos="3828"/>
        </w:tabs>
        <w:spacing w:before="360" w:after="360" w:line="240" w:lineRule="auto"/>
        <w:ind w:right="-2" w:firstLine="0"/>
        <w:jc w:val="center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Идентификация</w:t>
      </w:r>
    </w:p>
    <w:p w:rsidR="00D94A28" w:rsidRPr="00003556" w:rsidRDefault="00AE4879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Удовлетворительные испытания на </w:t>
      </w:r>
      <w:r w:rsidR="00976EF0" w:rsidRPr="00003556">
        <w:rPr>
          <w:rFonts w:ascii="Times New Roman" w:hAnsi="Times New Roman"/>
          <w:sz w:val="30"/>
          <w:szCs w:val="30"/>
        </w:rPr>
        <w:t>идентификацию</w:t>
      </w:r>
      <w:r w:rsidRPr="00003556">
        <w:rPr>
          <w:rFonts w:ascii="Times New Roman" w:hAnsi="Times New Roman"/>
          <w:sz w:val="30"/>
          <w:szCs w:val="30"/>
        </w:rPr>
        <w:t xml:space="preserve"> должны обладать способностью различать между собой структурно близкородственные соединения, которые могут присутствовать в пробе</w:t>
      </w:r>
      <w:r w:rsidR="001D627B" w:rsidRPr="00003556">
        <w:rPr>
          <w:rFonts w:ascii="Times New Roman" w:hAnsi="Times New Roman"/>
          <w:sz w:val="30"/>
          <w:szCs w:val="30"/>
        </w:rPr>
        <w:t xml:space="preserve">. </w:t>
      </w:r>
      <w:r w:rsidR="00DC70CC" w:rsidRPr="00003556">
        <w:rPr>
          <w:rFonts w:ascii="Times New Roman" w:hAnsi="Times New Roman"/>
          <w:sz w:val="30"/>
          <w:szCs w:val="30"/>
        </w:rPr>
        <w:t xml:space="preserve">Избирательность </w:t>
      </w:r>
      <w:r w:rsidR="00202C62" w:rsidRPr="00003556">
        <w:rPr>
          <w:rFonts w:ascii="Times New Roman" w:hAnsi="Times New Roman"/>
          <w:sz w:val="30"/>
          <w:szCs w:val="30"/>
        </w:rPr>
        <w:t xml:space="preserve">аналитической </w:t>
      </w:r>
      <w:r w:rsidR="00DC70CC" w:rsidRPr="00003556">
        <w:rPr>
          <w:rFonts w:ascii="Times New Roman" w:hAnsi="Times New Roman"/>
          <w:sz w:val="30"/>
          <w:szCs w:val="30"/>
        </w:rPr>
        <w:t xml:space="preserve">методики может быть подтверждена </w:t>
      </w:r>
      <w:r w:rsidR="0085316B">
        <w:rPr>
          <w:rFonts w:ascii="Times New Roman" w:hAnsi="Times New Roman"/>
          <w:sz w:val="30"/>
          <w:szCs w:val="30"/>
        </w:rPr>
        <w:t xml:space="preserve">путем </w:t>
      </w:r>
      <w:r w:rsidR="00DC70CC" w:rsidRPr="00003556">
        <w:rPr>
          <w:rFonts w:ascii="Times New Roman" w:hAnsi="Times New Roman"/>
          <w:sz w:val="30"/>
          <w:szCs w:val="30"/>
        </w:rPr>
        <w:t>получени</w:t>
      </w:r>
      <w:r w:rsidR="0085316B">
        <w:rPr>
          <w:rFonts w:ascii="Times New Roman" w:hAnsi="Times New Roman"/>
          <w:sz w:val="30"/>
          <w:szCs w:val="30"/>
        </w:rPr>
        <w:t>я</w:t>
      </w:r>
      <w:r w:rsidR="00DC70CC" w:rsidRPr="00003556">
        <w:rPr>
          <w:rFonts w:ascii="Times New Roman" w:hAnsi="Times New Roman"/>
          <w:sz w:val="30"/>
          <w:szCs w:val="30"/>
        </w:rPr>
        <w:t xml:space="preserve"> положительных результатов (возможно, путем сравнения с известным стандартным образцом) для образцов, содержащих определяемый компонент, и отрицательных результатов для образцов, не содержащих его.</w:t>
      </w:r>
    </w:p>
    <w:p w:rsidR="00D94A28" w:rsidRPr="00003556" w:rsidRDefault="003B1E1E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lastRenderedPageBreak/>
        <w:t xml:space="preserve">Для подтверждения отсутствия ложноположительных результатов испытание на </w:t>
      </w:r>
      <w:r w:rsidR="00976EF0" w:rsidRPr="00003556">
        <w:rPr>
          <w:rFonts w:ascii="Times New Roman" w:hAnsi="Times New Roman"/>
          <w:sz w:val="30"/>
          <w:szCs w:val="30"/>
        </w:rPr>
        <w:t>идентификацию</w:t>
      </w:r>
      <w:r w:rsidRPr="00003556">
        <w:rPr>
          <w:rFonts w:ascii="Times New Roman" w:hAnsi="Times New Roman"/>
          <w:sz w:val="30"/>
          <w:szCs w:val="30"/>
        </w:rPr>
        <w:t xml:space="preserve"> может быть </w:t>
      </w:r>
      <w:r w:rsidR="008358BE" w:rsidRPr="00003556">
        <w:rPr>
          <w:rFonts w:ascii="Times New Roman" w:hAnsi="Times New Roman"/>
          <w:sz w:val="30"/>
          <w:szCs w:val="30"/>
        </w:rPr>
        <w:t xml:space="preserve">проведено </w:t>
      </w:r>
      <w:r w:rsidRPr="00003556">
        <w:rPr>
          <w:rFonts w:ascii="Times New Roman" w:hAnsi="Times New Roman"/>
          <w:sz w:val="30"/>
          <w:szCs w:val="30"/>
        </w:rPr>
        <w:t xml:space="preserve">для веществ с близким строением или </w:t>
      </w:r>
      <w:r w:rsidR="0085316B">
        <w:rPr>
          <w:rFonts w:ascii="Times New Roman" w:hAnsi="Times New Roman"/>
          <w:sz w:val="30"/>
          <w:szCs w:val="30"/>
        </w:rPr>
        <w:t>веществ</w:t>
      </w:r>
      <w:r w:rsidR="007D3A9D">
        <w:rPr>
          <w:rFonts w:ascii="Times New Roman" w:hAnsi="Times New Roman"/>
          <w:sz w:val="30"/>
          <w:szCs w:val="30"/>
        </w:rPr>
        <w:t>,</w:t>
      </w:r>
      <w:r w:rsidR="0085316B">
        <w:rPr>
          <w:rFonts w:ascii="Times New Roman" w:hAnsi="Times New Roman"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</w:rPr>
        <w:t xml:space="preserve">сопутствующих </w:t>
      </w:r>
      <w:r w:rsidR="008358BE" w:rsidRPr="00003556">
        <w:rPr>
          <w:rFonts w:ascii="Times New Roman" w:hAnsi="Times New Roman"/>
          <w:sz w:val="30"/>
          <w:szCs w:val="30"/>
        </w:rPr>
        <w:t xml:space="preserve">определяемому </w:t>
      </w:r>
      <w:r w:rsidRPr="00003556">
        <w:rPr>
          <w:rFonts w:ascii="Times New Roman" w:hAnsi="Times New Roman"/>
          <w:sz w:val="30"/>
          <w:szCs w:val="30"/>
        </w:rPr>
        <w:t>веществу.</w:t>
      </w:r>
      <w:r w:rsidR="00A97E72" w:rsidRPr="00003556">
        <w:rPr>
          <w:rFonts w:ascii="Times New Roman" w:hAnsi="Times New Roman"/>
          <w:sz w:val="30"/>
          <w:szCs w:val="30"/>
        </w:rPr>
        <w:t xml:space="preserve"> </w:t>
      </w:r>
    </w:p>
    <w:p w:rsidR="00D94A28" w:rsidRPr="00003556" w:rsidRDefault="001D627B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Выбор потенциально мешающих проведению испытания веществ должен быть обоснован.</w:t>
      </w:r>
    </w:p>
    <w:p w:rsidR="00D94A28" w:rsidRPr="00003556" w:rsidRDefault="00D94A28" w:rsidP="0085316B">
      <w:pPr>
        <w:pStyle w:val="Style6"/>
        <w:widowControl/>
        <w:spacing w:before="360" w:after="360" w:line="240" w:lineRule="auto"/>
        <w:ind w:right="-2" w:firstLine="0"/>
        <w:jc w:val="center"/>
        <w:rPr>
          <w:rFonts w:ascii="Times New Roman" w:hAnsi="Times New Roman"/>
          <w:bCs/>
          <w:sz w:val="30"/>
          <w:szCs w:val="30"/>
        </w:rPr>
      </w:pPr>
      <w:r w:rsidRPr="00003556">
        <w:rPr>
          <w:rFonts w:ascii="Times New Roman" w:hAnsi="Times New Roman"/>
          <w:bCs/>
          <w:sz w:val="30"/>
          <w:szCs w:val="30"/>
        </w:rPr>
        <w:t>Количественное определение и испытания на примеси</w:t>
      </w:r>
    </w:p>
    <w:p w:rsidR="00D94A28" w:rsidRPr="00003556" w:rsidRDefault="001D627B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i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При подтверждении специфичности для аналитической</w:t>
      </w:r>
      <w:r w:rsidRPr="00003556">
        <w:rPr>
          <w:rFonts w:ascii="Times New Roman" w:hAnsi="Times New Roman"/>
          <w:bCs/>
          <w:spacing w:val="-2"/>
          <w:sz w:val="30"/>
          <w:szCs w:val="30"/>
        </w:rPr>
        <w:t xml:space="preserve"> </w:t>
      </w:r>
      <w:r w:rsidR="007B3726" w:rsidRPr="00003556">
        <w:rPr>
          <w:rFonts w:ascii="Times New Roman" w:hAnsi="Times New Roman"/>
          <w:bCs/>
          <w:spacing w:val="-2"/>
          <w:sz w:val="30"/>
          <w:szCs w:val="30"/>
        </w:rPr>
        <w:t>м</w:t>
      </w:r>
      <w:r w:rsidRPr="00003556">
        <w:rPr>
          <w:rFonts w:ascii="Times New Roman" w:hAnsi="Times New Roman"/>
          <w:bCs/>
          <w:spacing w:val="-2"/>
          <w:sz w:val="30"/>
          <w:szCs w:val="30"/>
        </w:rPr>
        <w:t xml:space="preserve">етодики </w:t>
      </w:r>
      <w:r w:rsidRPr="00003556">
        <w:rPr>
          <w:rFonts w:ascii="Times New Roman" w:hAnsi="Times New Roman"/>
          <w:sz w:val="30"/>
          <w:szCs w:val="30"/>
        </w:rPr>
        <w:t xml:space="preserve">с использованием метода </w:t>
      </w:r>
      <w:proofErr w:type="spellStart"/>
      <w:r w:rsidRPr="00003556">
        <w:rPr>
          <w:rFonts w:ascii="Times New Roman" w:hAnsi="Times New Roman"/>
          <w:sz w:val="30"/>
          <w:szCs w:val="30"/>
        </w:rPr>
        <w:t>хроматографического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разделения следует </w:t>
      </w:r>
      <w:r w:rsidR="008B07BF" w:rsidRPr="00003556">
        <w:rPr>
          <w:rFonts w:ascii="Times New Roman" w:hAnsi="Times New Roman"/>
          <w:sz w:val="30"/>
          <w:szCs w:val="30"/>
        </w:rPr>
        <w:t>представлять</w:t>
      </w:r>
      <w:r w:rsidR="002C4624" w:rsidRPr="00003556">
        <w:rPr>
          <w:rFonts w:ascii="Times New Roman" w:hAnsi="Times New Roman"/>
          <w:i/>
          <w:sz w:val="30"/>
          <w:szCs w:val="30"/>
        </w:rPr>
        <w:t xml:space="preserve"> </w:t>
      </w:r>
      <w:r w:rsidRPr="00003556">
        <w:rPr>
          <w:rFonts w:ascii="Times New Roman" w:hAnsi="Times New Roman"/>
          <w:sz w:val="30"/>
          <w:szCs w:val="30"/>
        </w:rPr>
        <w:t xml:space="preserve">репрезентативные </w:t>
      </w:r>
      <w:proofErr w:type="spellStart"/>
      <w:r w:rsidRPr="00003556">
        <w:rPr>
          <w:rFonts w:ascii="Times New Roman" w:hAnsi="Times New Roman"/>
          <w:sz w:val="30"/>
          <w:szCs w:val="30"/>
        </w:rPr>
        <w:t>хроматограммы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с надлежащим указанием индивидуальных компонентов.</w:t>
      </w:r>
      <w:r w:rsidR="003C788C" w:rsidRPr="00003556">
        <w:rPr>
          <w:rFonts w:ascii="Times New Roman" w:hAnsi="Times New Roman"/>
          <w:sz w:val="30"/>
          <w:szCs w:val="30"/>
        </w:rPr>
        <w:t xml:space="preserve"> Необходимо использовать аналогичные подходы к другим методикам, основанным на разделении.</w:t>
      </w:r>
    </w:p>
    <w:p w:rsidR="00D94A28" w:rsidRPr="00003556" w:rsidRDefault="003C788C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Критичные разделения в хроматографии подлежат изучению на соответствующем уровне. </w:t>
      </w:r>
      <w:r w:rsidR="001D627B" w:rsidRPr="00003556">
        <w:rPr>
          <w:rFonts w:ascii="Times New Roman" w:hAnsi="Times New Roman"/>
          <w:sz w:val="30"/>
          <w:szCs w:val="30"/>
        </w:rPr>
        <w:t xml:space="preserve">В случае </w:t>
      </w:r>
      <w:r w:rsidR="00FF3C4A" w:rsidRPr="00003556">
        <w:rPr>
          <w:rFonts w:ascii="Times New Roman" w:hAnsi="Times New Roman"/>
          <w:sz w:val="30"/>
          <w:szCs w:val="30"/>
        </w:rPr>
        <w:t xml:space="preserve">критичных разделений </w:t>
      </w:r>
      <w:r w:rsidR="00571EEE" w:rsidRPr="00003556">
        <w:rPr>
          <w:rFonts w:ascii="Times New Roman" w:hAnsi="Times New Roman"/>
          <w:sz w:val="30"/>
          <w:szCs w:val="30"/>
        </w:rPr>
        <w:t>долж</w:t>
      </w:r>
      <w:r w:rsidR="00FF3C4A" w:rsidRPr="00003556">
        <w:rPr>
          <w:rFonts w:ascii="Times New Roman" w:hAnsi="Times New Roman"/>
          <w:sz w:val="30"/>
          <w:szCs w:val="30"/>
        </w:rPr>
        <w:t>н</w:t>
      </w:r>
      <w:r w:rsidR="00D53E2A" w:rsidRPr="00003556">
        <w:rPr>
          <w:rFonts w:ascii="Times New Roman" w:hAnsi="Times New Roman"/>
          <w:sz w:val="30"/>
          <w:szCs w:val="30"/>
        </w:rPr>
        <w:t>а</w:t>
      </w:r>
      <w:r w:rsidR="00FF3C4A" w:rsidRPr="00003556">
        <w:rPr>
          <w:rFonts w:ascii="Times New Roman" w:hAnsi="Times New Roman"/>
          <w:sz w:val="30"/>
          <w:szCs w:val="30"/>
        </w:rPr>
        <w:t xml:space="preserve"> быть установлен</w:t>
      </w:r>
      <w:r w:rsidR="00D53E2A" w:rsidRPr="00003556">
        <w:rPr>
          <w:rFonts w:ascii="Times New Roman" w:hAnsi="Times New Roman"/>
          <w:sz w:val="30"/>
          <w:szCs w:val="30"/>
        </w:rPr>
        <w:t>а величина</w:t>
      </w:r>
      <w:r w:rsidR="00FF3C4A" w:rsidRPr="00003556">
        <w:rPr>
          <w:rFonts w:ascii="Times New Roman" w:hAnsi="Times New Roman"/>
          <w:sz w:val="30"/>
          <w:szCs w:val="30"/>
        </w:rPr>
        <w:t xml:space="preserve"> </w:t>
      </w:r>
      <w:r w:rsidR="00571EEE" w:rsidRPr="00003556">
        <w:rPr>
          <w:rFonts w:ascii="Times New Roman" w:hAnsi="Times New Roman"/>
          <w:sz w:val="30"/>
          <w:szCs w:val="30"/>
        </w:rPr>
        <w:t>разрешени</w:t>
      </w:r>
      <w:r w:rsidR="00D53E2A" w:rsidRPr="00003556">
        <w:rPr>
          <w:rFonts w:ascii="Times New Roman" w:hAnsi="Times New Roman"/>
          <w:sz w:val="30"/>
          <w:szCs w:val="30"/>
        </w:rPr>
        <w:t>я</w:t>
      </w:r>
      <w:r w:rsidR="00571EEE" w:rsidRPr="00003556">
        <w:rPr>
          <w:rFonts w:ascii="Times New Roman" w:hAnsi="Times New Roman"/>
          <w:sz w:val="30"/>
          <w:szCs w:val="30"/>
        </w:rPr>
        <w:t xml:space="preserve"> </w:t>
      </w:r>
      <w:r w:rsidR="0085316B">
        <w:rPr>
          <w:rFonts w:ascii="Times New Roman" w:hAnsi="Times New Roman"/>
          <w:sz w:val="30"/>
          <w:szCs w:val="30"/>
        </w:rPr>
        <w:t>2</w:t>
      </w:r>
      <w:r w:rsidR="00FF3C4A" w:rsidRPr="00003556">
        <w:rPr>
          <w:rFonts w:ascii="Times New Roman" w:hAnsi="Times New Roman"/>
          <w:sz w:val="30"/>
          <w:szCs w:val="30"/>
        </w:rPr>
        <w:t xml:space="preserve"> наиболее близко </w:t>
      </w:r>
      <w:proofErr w:type="spellStart"/>
      <w:r w:rsidR="00FF3C4A" w:rsidRPr="00003556">
        <w:rPr>
          <w:rFonts w:ascii="Times New Roman" w:hAnsi="Times New Roman"/>
          <w:sz w:val="30"/>
          <w:szCs w:val="30"/>
        </w:rPr>
        <w:t>элюируемы</w:t>
      </w:r>
      <w:r w:rsidR="00C13ADD" w:rsidRPr="00003556">
        <w:rPr>
          <w:rFonts w:ascii="Times New Roman" w:hAnsi="Times New Roman"/>
          <w:sz w:val="30"/>
          <w:szCs w:val="30"/>
        </w:rPr>
        <w:t>х</w:t>
      </w:r>
      <w:proofErr w:type="spellEnd"/>
      <w:r w:rsidR="00FF3C4A" w:rsidRPr="00003556">
        <w:rPr>
          <w:rFonts w:ascii="Times New Roman" w:hAnsi="Times New Roman"/>
          <w:sz w:val="30"/>
          <w:szCs w:val="30"/>
        </w:rPr>
        <w:t xml:space="preserve"> компонент</w:t>
      </w:r>
      <w:r w:rsidR="00C13ADD" w:rsidRPr="00003556">
        <w:rPr>
          <w:rFonts w:ascii="Times New Roman" w:hAnsi="Times New Roman"/>
          <w:sz w:val="30"/>
          <w:szCs w:val="30"/>
        </w:rPr>
        <w:t>ов</w:t>
      </w:r>
      <w:r w:rsidR="001D627B" w:rsidRPr="00003556">
        <w:rPr>
          <w:rFonts w:ascii="Times New Roman" w:hAnsi="Times New Roman"/>
          <w:sz w:val="30"/>
          <w:szCs w:val="30"/>
        </w:rPr>
        <w:t>.</w:t>
      </w:r>
    </w:p>
    <w:p w:rsidR="00D94A28" w:rsidRPr="00003556" w:rsidRDefault="001D627B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При использовании неспецифического метода количественного определения следует применять дополнительные аналитические</w:t>
      </w:r>
      <w:r w:rsidRPr="00003556">
        <w:rPr>
          <w:rFonts w:ascii="Times New Roman" w:hAnsi="Times New Roman"/>
          <w:bCs/>
          <w:spacing w:val="-2"/>
          <w:sz w:val="30"/>
          <w:szCs w:val="30"/>
        </w:rPr>
        <w:t xml:space="preserve"> методики </w:t>
      </w:r>
      <w:r w:rsidRPr="00003556">
        <w:rPr>
          <w:rFonts w:ascii="Times New Roman" w:hAnsi="Times New Roman"/>
          <w:sz w:val="30"/>
          <w:szCs w:val="30"/>
        </w:rPr>
        <w:t xml:space="preserve">и подтверждать специфичность всего комплекса методик. Например, если </w:t>
      </w:r>
      <w:r w:rsidR="003C788C" w:rsidRPr="00003556">
        <w:rPr>
          <w:rFonts w:ascii="Times New Roman" w:hAnsi="Times New Roman"/>
          <w:sz w:val="30"/>
          <w:szCs w:val="30"/>
        </w:rPr>
        <w:t xml:space="preserve">при выпуске </w:t>
      </w:r>
      <w:r w:rsidR="008B07BF" w:rsidRPr="00003556">
        <w:rPr>
          <w:rFonts w:ascii="Times New Roman" w:hAnsi="Times New Roman"/>
          <w:sz w:val="30"/>
          <w:szCs w:val="30"/>
        </w:rPr>
        <w:t xml:space="preserve">фармацевтической субстанции </w:t>
      </w:r>
      <w:r w:rsidRPr="00003556">
        <w:rPr>
          <w:rFonts w:ascii="Times New Roman" w:hAnsi="Times New Roman"/>
          <w:sz w:val="30"/>
          <w:szCs w:val="30"/>
        </w:rPr>
        <w:t>количественное определение провод</w:t>
      </w:r>
      <w:r w:rsidR="0085316B">
        <w:rPr>
          <w:rFonts w:ascii="Times New Roman" w:hAnsi="Times New Roman"/>
          <w:sz w:val="30"/>
          <w:szCs w:val="30"/>
        </w:rPr>
        <w:t>ится</w:t>
      </w:r>
      <w:r w:rsidRPr="00003556">
        <w:rPr>
          <w:rFonts w:ascii="Times New Roman" w:hAnsi="Times New Roman"/>
          <w:sz w:val="30"/>
          <w:szCs w:val="30"/>
        </w:rPr>
        <w:t xml:space="preserve"> титриметрическим методом, можно </w:t>
      </w:r>
      <w:r w:rsidR="003C788C" w:rsidRPr="00003556">
        <w:rPr>
          <w:rFonts w:ascii="Times New Roman" w:hAnsi="Times New Roman"/>
          <w:sz w:val="30"/>
          <w:szCs w:val="30"/>
        </w:rPr>
        <w:t xml:space="preserve">его </w:t>
      </w:r>
      <w:r w:rsidRPr="00003556">
        <w:rPr>
          <w:rFonts w:ascii="Times New Roman" w:hAnsi="Times New Roman"/>
          <w:sz w:val="30"/>
          <w:szCs w:val="30"/>
        </w:rPr>
        <w:t>дополнить соответствующим испытанием на примеси.</w:t>
      </w:r>
    </w:p>
    <w:p w:rsidR="00D94A28" w:rsidRPr="0015380F" w:rsidRDefault="001D627B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Подход аналогичен </w:t>
      </w:r>
      <w:r w:rsidR="003C788C" w:rsidRPr="00003556">
        <w:rPr>
          <w:rFonts w:ascii="Times New Roman" w:hAnsi="Times New Roman"/>
          <w:sz w:val="30"/>
          <w:szCs w:val="30"/>
        </w:rPr>
        <w:t xml:space="preserve">как </w:t>
      </w:r>
      <w:r w:rsidRPr="00003556">
        <w:rPr>
          <w:rFonts w:ascii="Times New Roman" w:hAnsi="Times New Roman"/>
          <w:sz w:val="30"/>
          <w:szCs w:val="30"/>
        </w:rPr>
        <w:t xml:space="preserve">для количественного определения, </w:t>
      </w:r>
      <w:r w:rsidR="003C788C" w:rsidRPr="00003556">
        <w:rPr>
          <w:rFonts w:ascii="Times New Roman" w:hAnsi="Times New Roman"/>
          <w:sz w:val="30"/>
          <w:szCs w:val="30"/>
        </w:rPr>
        <w:t xml:space="preserve">так </w:t>
      </w:r>
      <w:r w:rsidRPr="00003556">
        <w:rPr>
          <w:rFonts w:ascii="Times New Roman" w:hAnsi="Times New Roman"/>
          <w:sz w:val="30"/>
          <w:szCs w:val="30"/>
        </w:rPr>
        <w:t>и для испытаний на примеси</w:t>
      </w:r>
      <w:r w:rsidR="00407883" w:rsidRPr="00003556">
        <w:rPr>
          <w:rFonts w:ascii="Times New Roman" w:hAnsi="Times New Roman"/>
          <w:sz w:val="30"/>
          <w:szCs w:val="30"/>
        </w:rPr>
        <w:t>.</w:t>
      </w:r>
    </w:p>
    <w:p w:rsidR="001F6440" w:rsidRDefault="001F6440" w:rsidP="0015380F">
      <w:pPr>
        <w:pStyle w:val="Style6"/>
        <w:widowControl/>
        <w:spacing w:before="360" w:after="360" w:line="240" w:lineRule="auto"/>
        <w:ind w:right="-2" w:firstLine="0"/>
        <w:jc w:val="center"/>
        <w:rPr>
          <w:rFonts w:ascii="Times New Roman" w:hAnsi="Times New Roman"/>
          <w:bCs/>
          <w:sz w:val="30"/>
          <w:szCs w:val="30"/>
        </w:rPr>
      </w:pPr>
    </w:p>
    <w:p w:rsidR="00D94A28" w:rsidRPr="00003556" w:rsidRDefault="0085316B" w:rsidP="0015380F">
      <w:pPr>
        <w:pStyle w:val="Style6"/>
        <w:widowControl/>
        <w:spacing w:before="360" w:after="360" w:line="240" w:lineRule="auto"/>
        <w:ind w:right="-2" w:firstLine="0"/>
        <w:jc w:val="center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lastRenderedPageBreak/>
        <w:t>Н</w:t>
      </w:r>
      <w:r w:rsidR="00D94A28" w:rsidRPr="00003556">
        <w:rPr>
          <w:rFonts w:ascii="Times New Roman" w:hAnsi="Times New Roman"/>
          <w:bCs/>
          <w:sz w:val="30"/>
          <w:szCs w:val="30"/>
        </w:rPr>
        <w:t>аличи</w:t>
      </w:r>
      <w:r>
        <w:rPr>
          <w:rFonts w:ascii="Times New Roman" w:hAnsi="Times New Roman"/>
          <w:bCs/>
          <w:sz w:val="30"/>
          <w:szCs w:val="30"/>
        </w:rPr>
        <w:t>е</w:t>
      </w:r>
      <w:r w:rsidR="00D94A28" w:rsidRPr="00003556">
        <w:rPr>
          <w:rFonts w:ascii="Times New Roman" w:hAnsi="Times New Roman"/>
          <w:bCs/>
          <w:sz w:val="30"/>
          <w:szCs w:val="30"/>
        </w:rPr>
        <w:t xml:space="preserve"> образцов примесей</w:t>
      </w:r>
    </w:p>
    <w:p w:rsidR="00D94A28" w:rsidRPr="00003556" w:rsidRDefault="001D627B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При наличии образцов примесей определение специфичности аналитической</w:t>
      </w:r>
      <w:r w:rsidRPr="00003556">
        <w:rPr>
          <w:rFonts w:ascii="Times New Roman" w:hAnsi="Times New Roman"/>
          <w:bCs/>
          <w:spacing w:val="-2"/>
          <w:sz w:val="30"/>
          <w:szCs w:val="30"/>
        </w:rPr>
        <w:t xml:space="preserve"> методики</w:t>
      </w:r>
      <w:r w:rsidRPr="00003556">
        <w:rPr>
          <w:rFonts w:ascii="Times New Roman" w:hAnsi="Times New Roman"/>
          <w:sz w:val="30"/>
          <w:szCs w:val="30"/>
        </w:rPr>
        <w:t xml:space="preserve"> состоит в следующем:</w:t>
      </w:r>
    </w:p>
    <w:p w:rsidR="00D94A28" w:rsidRPr="0085316B" w:rsidRDefault="00D94A28" w:rsidP="0085316B">
      <w:pPr>
        <w:pStyle w:val="af"/>
        <w:numPr>
          <w:ilvl w:val="0"/>
          <w:numId w:val="23"/>
        </w:numPr>
        <w:tabs>
          <w:tab w:val="left" w:pos="993"/>
        </w:tabs>
        <w:spacing w:line="360" w:lineRule="auto"/>
        <w:ind w:left="0" w:right="-2" w:firstLine="709"/>
        <w:jc w:val="both"/>
        <w:rPr>
          <w:sz w:val="30"/>
          <w:szCs w:val="30"/>
        </w:rPr>
      </w:pPr>
      <w:r w:rsidRPr="0085316B">
        <w:rPr>
          <w:sz w:val="30"/>
          <w:szCs w:val="30"/>
        </w:rPr>
        <w:t xml:space="preserve">при количественном определении необходимо подтвердить избирательность определения вещества в присутствии примесей и (или) других компонентов образца. Практически это осуществляется </w:t>
      </w:r>
      <w:r w:rsidR="0085316B">
        <w:rPr>
          <w:sz w:val="30"/>
          <w:szCs w:val="30"/>
        </w:rPr>
        <w:t xml:space="preserve">путем </w:t>
      </w:r>
      <w:r w:rsidRPr="0085316B">
        <w:rPr>
          <w:sz w:val="30"/>
          <w:szCs w:val="30"/>
        </w:rPr>
        <w:t>добавлени</w:t>
      </w:r>
      <w:r w:rsidR="0085316B">
        <w:rPr>
          <w:sz w:val="30"/>
          <w:szCs w:val="30"/>
        </w:rPr>
        <w:t>я</w:t>
      </w:r>
      <w:r w:rsidRPr="0085316B">
        <w:rPr>
          <w:sz w:val="30"/>
          <w:szCs w:val="30"/>
        </w:rPr>
        <w:t xml:space="preserve"> к образцу (фармацевтической субстанции или лекарственному препарату) примесей и (или) вспомогательных веществ в соответствующ</w:t>
      </w:r>
      <w:r w:rsidR="0085316B">
        <w:rPr>
          <w:sz w:val="30"/>
          <w:szCs w:val="30"/>
        </w:rPr>
        <w:t>ем</w:t>
      </w:r>
      <w:r w:rsidRPr="0085316B">
        <w:rPr>
          <w:sz w:val="30"/>
          <w:szCs w:val="30"/>
        </w:rPr>
        <w:t xml:space="preserve"> количеств</w:t>
      </w:r>
      <w:r w:rsidR="0085316B">
        <w:rPr>
          <w:sz w:val="30"/>
          <w:szCs w:val="30"/>
        </w:rPr>
        <w:t>е</w:t>
      </w:r>
      <w:r w:rsidRPr="0085316B">
        <w:rPr>
          <w:sz w:val="30"/>
          <w:szCs w:val="30"/>
        </w:rPr>
        <w:t xml:space="preserve"> и</w:t>
      </w:r>
      <w:r w:rsidR="0085316B">
        <w:rPr>
          <w:sz w:val="30"/>
          <w:szCs w:val="30"/>
        </w:rPr>
        <w:t xml:space="preserve"> при наличии</w:t>
      </w:r>
      <w:r w:rsidRPr="0085316B">
        <w:rPr>
          <w:sz w:val="30"/>
          <w:szCs w:val="30"/>
        </w:rPr>
        <w:t xml:space="preserve"> доказательств</w:t>
      </w:r>
      <w:r w:rsidR="0085316B">
        <w:rPr>
          <w:sz w:val="30"/>
          <w:szCs w:val="30"/>
        </w:rPr>
        <w:t>а</w:t>
      </w:r>
      <w:r w:rsidRPr="0085316B">
        <w:rPr>
          <w:sz w:val="30"/>
          <w:szCs w:val="30"/>
        </w:rPr>
        <w:t xml:space="preserve"> отсутствия их влияния на результат количественного определения действующего вещества;</w:t>
      </w:r>
    </w:p>
    <w:p w:rsidR="00D94A28" w:rsidRPr="0085316B" w:rsidRDefault="00D94A28" w:rsidP="0085316B">
      <w:pPr>
        <w:pStyle w:val="af"/>
        <w:numPr>
          <w:ilvl w:val="0"/>
          <w:numId w:val="23"/>
        </w:numPr>
        <w:tabs>
          <w:tab w:val="left" w:pos="993"/>
        </w:tabs>
        <w:spacing w:line="360" w:lineRule="auto"/>
        <w:ind w:left="0" w:right="-2" w:firstLine="709"/>
        <w:jc w:val="both"/>
        <w:rPr>
          <w:sz w:val="30"/>
          <w:szCs w:val="30"/>
        </w:rPr>
      </w:pPr>
      <w:r w:rsidRPr="0085316B">
        <w:rPr>
          <w:sz w:val="30"/>
          <w:szCs w:val="30"/>
        </w:rPr>
        <w:t xml:space="preserve">при испытаниях на примеси специфичность может быть установлена </w:t>
      </w:r>
      <w:r w:rsidR="0085316B">
        <w:rPr>
          <w:sz w:val="30"/>
          <w:szCs w:val="30"/>
        </w:rPr>
        <w:t xml:space="preserve">путем </w:t>
      </w:r>
      <w:r w:rsidRPr="0085316B">
        <w:rPr>
          <w:sz w:val="30"/>
          <w:szCs w:val="30"/>
        </w:rPr>
        <w:t>добавлени</w:t>
      </w:r>
      <w:r w:rsidR="0085316B">
        <w:rPr>
          <w:sz w:val="30"/>
          <w:szCs w:val="30"/>
        </w:rPr>
        <w:t>я</w:t>
      </w:r>
      <w:r w:rsidRPr="0085316B">
        <w:rPr>
          <w:sz w:val="30"/>
          <w:szCs w:val="30"/>
        </w:rPr>
        <w:t xml:space="preserve"> в фармацевтическую субстанцию или лекарственный препарат примесей в определенных количествах и </w:t>
      </w:r>
      <w:r w:rsidR="0085316B">
        <w:rPr>
          <w:sz w:val="30"/>
          <w:szCs w:val="30"/>
        </w:rPr>
        <w:t xml:space="preserve">при наличии </w:t>
      </w:r>
      <w:r w:rsidRPr="0085316B">
        <w:rPr>
          <w:sz w:val="30"/>
          <w:szCs w:val="30"/>
        </w:rPr>
        <w:t>доказательств</w:t>
      </w:r>
      <w:r w:rsidR="0085316B">
        <w:rPr>
          <w:sz w:val="30"/>
          <w:szCs w:val="30"/>
        </w:rPr>
        <w:t>а</w:t>
      </w:r>
      <w:r w:rsidRPr="0085316B">
        <w:rPr>
          <w:sz w:val="30"/>
          <w:szCs w:val="30"/>
        </w:rPr>
        <w:t xml:space="preserve"> разделения этих примесей друг от друга и (или)</w:t>
      </w:r>
      <w:r w:rsidR="0085316B">
        <w:rPr>
          <w:sz w:val="30"/>
          <w:szCs w:val="30"/>
        </w:rPr>
        <w:t xml:space="preserve"> от</w:t>
      </w:r>
      <w:r w:rsidRPr="0085316B">
        <w:rPr>
          <w:sz w:val="30"/>
          <w:szCs w:val="30"/>
        </w:rPr>
        <w:t xml:space="preserve"> других компонентов образца.</w:t>
      </w:r>
    </w:p>
    <w:p w:rsidR="00D94A28" w:rsidRPr="00003556" w:rsidRDefault="0085316B" w:rsidP="0015380F">
      <w:pPr>
        <w:tabs>
          <w:tab w:val="left" w:pos="993"/>
        </w:tabs>
        <w:spacing w:before="360" w:after="360"/>
        <w:ind w:right="-2"/>
        <w:jc w:val="center"/>
        <w:rPr>
          <w:sz w:val="30"/>
          <w:szCs w:val="30"/>
        </w:rPr>
      </w:pPr>
      <w:r>
        <w:rPr>
          <w:sz w:val="30"/>
          <w:szCs w:val="30"/>
        </w:rPr>
        <w:t>О</w:t>
      </w:r>
      <w:r w:rsidR="00D94A28" w:rsidRPr="00003556">
        <w:rPr>
          <w:sz w:val="30"/>
          <w:szCs w:val="30"/>
        </w:rPr>
        <w:t>тсутстви</w:t>
      </w:r>
      <w:r>
        <w:rPr>
          <w:sz w:val="30"/>
          <w:szCs w:val="30"/>
        </w:rPr>
        <w:t>е</w:t>
      </w:r>
      <w:r w:rsidR="00D94A28" w:rsidRPr="00003556">
        <w:rPr>
          <w:sz w:val="30"/>
          <w:szCs w:val="30"/>
        </w:rPr>
        <w:t xml:space="preserve"> образцов примесей</w:t>
      </w:r>
    </w:p>
    <w:p w:rsidR="00466649" w:rsidRPr="00003556" w:rsidRDefault="00820A44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Если стандартные образцы примесей или продуктов деградации отсутствуют, специфичность можно подтвердить</w:t>
      </w:r>
      <w:r w:rsidR="0085316B">
        <w:rPr>
          <w:rFonts w:ascii="Times New Roman" w:hAnsi="Times New Roman"/>
          <w:sz w:val="30"/>
          <w:szCs w:val="30"/>
        </w:rPr>
        <w:t xml:space="preserve"> путем</w:t>
      </w:r>
      <w:r w:rsidRPr="00003556">
        <w:rPr>
          <w:rFonts w:ascii="Times New Roman" w:hAnsi="Times New Roman"/>
          <w:sz w:val="30"/>
          <w:szCs w:val="30"/>
        </w:rPr>
        <w:t xml:space="preserve"> срав</w:t>
      </w:r>
      <w:r w:rsidR="0085316B">
        <w:rPr>
          <w:rFonts w:ascii="Times New Roman" w:hAnsi="Times New Roman"/>
          <w:sz w:val="30"/>
          <w:szCs w:val="30"/>
        </w:rPr>
        <w:t>нения</w:t>
      </w:r>
      <w:r w:rsidRPr="00003556">
        <w:rPr>
          <w:rFonts w:ascii="Times New Roman" w:hAnsi="Times New Roman"/>
          <w:sz w:val="30"/>
          <w:szCs w:val="30"/>
        </w:rPr>
        <w:t xml:space="preserve"> результат</w:t>
      </w:r>
      <w:r w:rsidR="0085316B">
        <w:rPr>
          <w:rFonts w:ascii="Times New Roman" w:hAnsi="Times New Roman"/>
          <w:sz w:val="30"/>
          <w:szCs w:val="30"/>
        </w:rPr>
        <w:t>ов</w:t>
      </w:r>
      <w:r w:rsidRPr="00003556">
        <w:rPr>
          <w:rFonts w:ascii="Times New Roman" w:hAnsi="Times New Roman"/>
          <w:sz w:val="30"/>
          <w:szCs w:val="30"/>
        </w:rPr>
        <w:t xml:space="preserve"> испытаний проб, содержащих примеси или продукты деградации, с </w:t>
      </w:r>
      <w:r w:rsidR="00797CC6" w:rsidRPr="00003556">
        <w:rPr>
          <w:rFonts w:ascii="Times New Roman" w:hAnsi="Times New Roman"/>
          <w:sz w:val="30"/>
          <w:szCs w:val="30"/>
        </w:rPr>
        <w:t xml:space="preserve">результатами </w:t>
      </w:r>
      <w:r w:rsidRPr="00003556">
        <w:rPr>
          <w:rFonts w:ascii="Times New Roman" w:hAnsi="Times New Roman"/>
          <w:sz w:val="30"/>
          <w:szCs w:val="30"/>
        </w:rPr>
        <w:t xml:space="preserve">другой </w:t>
      </w:r>
      <w:proofErr w:type="spellStart"/>
      <w:r w:rsidR="00F42559">
        <w:rPr>
          <w:rFonts w:ascii="Times New Roman" w:hAnsi="Times New Roman"/>
          <w:sz w:val="30"/>
          <w:szCs w:val="30"/>
        </w:rPr>
        <w:t>валидированной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методик</w:t>
      </w:r>
      <w:r w:rsidR="002C4624" w:rsidRPr="00003556">
        <w:rPr>
          <w:rFonts w:ascii="Times New Roman" w:hAnsi="Times New Roman"/>
          <w:sz w:val="30"/>
          <w:szCs w:val="30"/>
        </w:rPr>
        <w:t>и</w:t>
      </w:r>
      <w:r w:rsidR="0085316B">
        <w:rPr>
          <w:rFonts w:ascii="Times New Roman" w:hAnsi="Times New Roman"/>
          <w:sz w:val="30"/>
          <w:szCs w:val="30"/>
        </w:rPr>
        <w:t xml:space="preserve"> (</w:t>
      </w:r>
      <w:r w:rsidRPr="00003556">
        <w:rPr>
          <w:rFonts w:ascii="Times New Roman" w:hAnsi="Times New Roman"/>
          <w:sz w:val="30"/>
          <w:szCs w:val="30"/>
        </w:rPr>
        <w:t xml:space="preserve">например, фармакопейной или иной </w:t>
      </w:r>
      <w:proofErr w:type="spellStart"/>
      <w:r w:rsidRPr="00003556">
        <w:rPr>
          <w:rFonts w:ascii="Times New Roman" w:hAnsi="Times New Roman"/>
          <w:sz w:val="30"/>
          <w:szCs w:val="30"/>
        </w:rPr>
        <w:t>валидированной</w:t>
      </w:r>
      <w:proofErr w:type="spellEnd"/>
      <w:r w:rsidRPr="00003556">
        <w:rPr>
          <w:rFonts w:ascii="Times New Roman" w:hAnsi="Times New Roman"/>
          <w:sz w:val="30"/>
          <w:szCs w:val="30"/>
        </w:rPr>
        <w:t xml:space="preserve"> аналитической (независимой) методик</w:t>
      </w:r>
      <w:r w:rsidR="0085316B">
        <w:rPr>
          <w:rFonts w:ascii="Times New Roman" w:hAnsi="Times New Roman"/>
          <w:sz w:val="30"/>
          <w:szCs w:val="30"/>
        </w:rPr>
        <w:t>и)</w:t>
      </w:r>
      <w:r w:rsidRPr="00003556">
        <w:rPr>
          <w:rFonts w:ascii="Times New Roman" w:hAnsi="Times New Roman"/>
          <w:sz w:val="30"/>
          <w:szCs w:val="30"/>
        </w:rPr>
        <w:t xml:space="preserve">. В соответствующих случаях </w:t>
      </w:r>
      <w:r w:rsidR="004E3F3B">
        <w:rPr>
          <w:rFonts w:ascii="Times New Roman" w:hAnsi="Times New Roman"/>
          <w:sz w:val="30"/>
          <w:szCs w:val="30"/>
        </w:rPr>
        <w:t>стандартные образцы примесей</w:t>
      </w:r>
      <w:r w:rsidRPr="00003556">
        <w:rPr>
          <w:rFonts w:ascii="Times New Roman" w:hAnsi="Times New Roman"/>
          <w:sz w:val="30"/>
          <w:szCs w:val="30"/>
        </w:rPr>
        <w:t xml:space="preserve"> должны включать</w:t>
      </w:r>
      <w:r w:rsidR="0085316B">
        <w:rPr>
          <w:rFonts w:ascii="Times New Roman" w:hAnsi="Times New Roman"/>
          <w:sz w:val="30"/>
          <w:szCs w:val="30"/>
        </w:rPr>
        <w:t xml:space="preserve"> в себя </w:t>
      </w:r>
      <w:r w:rsidRPr="00003556">
        <w:rPr>
          <w:rFonts w:ascii="Times New Roman" w:hAnsi="Times New Roman"/>
          <w:sz w:val="30"/>
          <w:szCs w:val="30"/>
        </w:rPr>
        <w:t>пробы, подвергшиеся хранению в определенных стрессовых условиях</w:t>
      </w:r>
      <w:r w:rsidR="0085316B">
        <w:rPr>
          <w:rFonts w:ascii="Times New Roman" w:hAnsi="Times New Roman"/>
          <w:sz w:val="30"/>
          <w:szCs w:val="30"/>
        </w:rPr>
        <w:t xml:space="preserve"> (</w:t>
      </w:r>
      <w:r w:rsidRPr="00003556">
        <w:rPr>
          <w:rFonts w:ascii="Times New Roman" w:hAnsi="Times New Roman"/>
          <w:sz w:val="30"/>
          <w:szCs w:val="30"/>
        </w:rPr>
        <w:t>свет, нагревание, влажность, кислотный</w:t>
      </w:r>
      <w:r w:rsidR="00123A21" w:rsidRPr="00003556">
        <w:rPr>
          <w:rFonts w:ascii="Times New Roman" w:hAnsi="Times New Roman"/>
          <w:sz w:val="30"/>
          <w:szCs w:val="30"/>
        </w:rPr>
        <w:t xml:space="preserve"> (</w:t>
      </w:r>
      <w:r w:rsidRPr="00003556">
        <w:rPr>
          <w:rFonts w:ascii="Times New Roman" w:hAnsi="Times New Roman"/>
          <w:sz w:val="30"/>
          <w:szCs w:val="30"/>
        </w:rPr>
        <w:t>основный</w:t>
      </w:r>
      <w:r w:rsidR="00123A21" w:rsidRPr="00003556">
        <w:rPr>
          <w:rFonts w:ascii="Times New Roman" w:hAnsi="Times New Roman"/>
          <w:sz w:val="30"/>
          <w:szCs w:val="30"/>
        </w:rPr>
        <w:t>)</w:t>
      </w:r>
      <w:r w:rsidRPr="00003556">
        <w:rPr>
          <w:rFonts w:ascii="Times New Roman" w:hAnsi="Times New Roman"/>
          <w:sz w:val="30"/>
          <w:szCs w:val="30"/>
        </w:rPr>
        <w:t xml:space="preserve"> гидролиз и окисление</w:t>
      </w:r>
      <w:r w:rsidR="0085316B">
        <w:rPr>
          <w:rFonts w:ascii="Times New Roman" w:hAnsi="Times New Roman"/>
          <w:sz w:val="30"/>
          <w:szCs w:val="30"/>
        </w:rPr>
        <w:t>)</w:t>
      </w:r>
      <w:r w:rsidR="001D627B" w:rsidRPr="00003556">
        <w:rPr>
          <w:rFonts w:ascii="Times New Roman" w:hAnsi="Times New Roman"/>
          <w:sz w:val="30"/>
          <w:szCs w:val="30"/>
        </w:rPr>
        <w:t>.</w:t>
      </w:r>
    </w:p>
    <w:p w:rsidR="00466649" w:rsidRPr="00003556" w:rsidRDefault="00820A44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lastRenderedPageBreak/>
        <w:t>В случае количественного определения необходимо сравнить</w:t>
      </w:r>
      <w:r w:rsidR="0085316B">
        <w:rPr>
          <w:rFonts w:ascii="Times New Roman" w:hAnsi="Times New Roman"/>
          <w:sz w:val="30"/>
          <w:szCs w:val="30"/>
        </w:rPr>
        <w:br/>
        <w:t>2</w:t>
      </w:r>
      <w:r w:rsidRPr="00003556">
        <w:rPr>
          <w:rFonts w:ascii="Times New Roman" w:hAnsi="Times New Roman"/>
          <w:sz w:val="30"/>
          <w:szCs w:val="30"/>
        </w:rPr>
        <w:t xml:space="preserve"> результата.</w:t>
      </w:r>
    </w:p>
    <w:p w:rsidR="00466649" w:rsidRPr="00003556" w:rsidRDefault="00820A44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В случае испытаний на примеси необходимо сравнить профили примесей.</w:t>
      </w:r>
    </w:p>
    <w:p w:rsidR="00466649" w:rsidRPr="00003556" w:rsidRDefault="001D627B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Для доказательства соответствия пика </w:t>
      </w:r>
      <w:r w:rsidR="00BA200D" w:rsidRPr="00003556">
        <w:rPr>
          <w:rFonts w:ascii="Times New Roman" w:hAnsi="Times New Roman"/>
          <w:sz w:val="30"/>
          <w:szCs w:val="30"/>
        </w:rPr>
        <w:t xml:space="preserve">определяемого вещества </w:t>
      </w:r>
      <w:r w:rsidRPr="00003556">
        <w:rPr>
          <w:rFonts w:ascii="Times New Roman" w:hAnsi="Times New Roman"/>
          <w:sz w:val="30"/>
          <w:szCs w:val="30"/>
        </w:rPr>
        <w:t xml:space="preserve">только одному компоненту </w:t>
      </w:r>
      <w:r w:rsidR="00820A44" w:rsidRPr="00003556">
        <w:rPr>
          <w:rFonts w:ascii="Times New Roman" w:hAnsi="Times New Roman"/>
          <w:sz w:val="30"/>
          <w:szCs w:val="30"/>
        </w:rPr>
        <w:t>целесообразно</w:t>
      </w:r>
      <w:r w:rsidRPr="00003556">
        <w:rPr>
          <w:rFonts w:ascii="Times New Roman" w:hAnsi="Times New Roman"/>
          <w:sz w:val="30"/>
          <w:szCs w:val="30"/>
        </w:rPr>
        <w:t xml:space="preserve"> прове</w:t>
      </w:r>
      <w:r w:rsidR="00820A44" w:rsidRPr="00003556">
        <w:rPr>
          <w:rFonts w:ascii="Times New Roman" w:hAnsi="Times New Roman"/>
          <w:sz w:val="30"/>
          <w:szCs w:val="30"/>
        </w:rPr>
        <w:t>сти</w:t>
      </w:r>
      <w:r w:rsidRPr="00003556">
        <w:rPr>
          <w:rFonts w:ascii="Times New Roman" w:hAnsi="Times New Roman"/>
          <w:sz w:val="30"/>
          <w:szCs w:val="30"/>
        </w:rPr>
        <w:t xml:space="preserve"> исследования на чистоту пиков (например, использование диодно-матричного детектирования, масс-спектрометрии).</w:t>
      </w:r>
      <w:r w:rsidR="00D244E7" w:rsidRPr="00003556">
        <w:rPr>
          <w:rFonts w:ascii="Times New Roman" w:hAnsi="Times New Roman"/>
          <w:sz w:val="30"/>
          <w:szCs w:val="30"/>
        </w:rPr>
        <w:t xml:space="preserve"> </w:t>
      </w:r>
    </w:p>
    <w:p w:rsidR="00466649" w:rsidRPr="00003556" w:rsidRDefault="00466649" w:rsidP="0015380F">
      <w:pPr>
        <w:spacing w:before="360" w:after="360"/>
        <w:ind w:right="-2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</w:rPr>
        <w:t>3. Линейность</w:t>
      </w:r>
    </w:p>
    <w:p w:rsidR="00466649" w:rsidRPr="00003556" w:rsidRDefault="001D627B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Линейн</w:t>
      </w:r>
      <w:r w:rsidR="00820A44" w:rsidRPr="00003556">
        <w:rPr>
          <w:rFonts w:ascii="Times New Roman" w:hAnsi="Times New Roman"/>
          <w:sz w:val="30"/>
          <w:szCs w:val="30"/>
        </w:rPr>
        <w:t>ую</w:t>
      </w:r>
      <w:r w:rsidRPr="00003556">
        <w:rPr>
          <w:rFonts w:ascii="Times New Roman" w:hAnsi="Times New Roman"/>
          <w:sz w:val="30"/>
          <w:szCs w:val="30"/>
        </w:rPr>
        <w:t xml:space="preserve"> зависимость </w:t>
      </w:r>
      <w:r w:rsidR="00820A44" w:rsidRPr="00003556">
        <w:rPr>
          <w:rFonts w:ascii="Times New Roman" w:hAnsi="Times New Roman"/>
          <w:sz w:val="30"/>
          <w:szCs w:val="30"/>
        </w:rPr>
        <w:t>необходимо</w:t>
      </w:r>
      <w:r w:rsidRPr="00003556">
        <w:rPr>
          <w:rFonts w:ascii="Times New Roman" w:hAnsi="Times New Roman"/>
          <w:sz w:val="30"/>
          <w:szCs w:val="30"/>
        </w:rPr>
        <w:t xml:space="preserve"> </w:t>
      </w:r>
      <w:r w:rsidR="00820A44" w:rsidRPr="00003556">
        <w:rPr>
          <w:rFonts w:ascii="Times New Roman" w:hAnsi="Times New Roman"/>
          <w:sz w:val="30"/>
          <w:szCs w:val="30"/>
        </w:rPr>
        <w:t>оценить</w:t>
      </w:r>
      <w:r w:rsidRPr="00003556">
        <w:rPr>
          <w:rFonts w:ascii="Times New Roman" w:hAnsi="Times New Roman"/>
          <w:sz w:val="30"/>
          <w:szCs w:val="30"/>
        </w:rPr>
        <w:t xml:space="preserve"> в пределах </w:t>
      </w:r>
      <w:r w:rsidR="00820A44" w:rsidRPr="00003556">
        <w:rPr>
          <w:rFonts w:ascii="Times New Roman" w:hAnsi="Times New Roman"/>
          <w:sz w:val="30"/>
          <w:szCs w:val="30"/>
        </w:rPr>
        <w:t xml:space="preserve">всего </w:t>
      </w:r>
      <w:r w:rsidRPr="00003556">
        <w:rPr>
          <w:rFonts w:ascii="Times New Roman" w:hAnsi="Times New Roman"/>
          <w:sz w:val="30"/>
          <w:szCs w:val="30"/>
        </w:rPr>
        <w:t>диапазона применения аналитической</w:t>
      </w:r>
      <w:r w:rsidRPr="00003556">
        <w:rPr>
          <w:rFonts w:ascii="Times New Roman" w:hAnsi="Times New Roman"/>
          <w:bCs/>
          <w:sz w:val="30"/>
          <w:szCs w:val="30"/>
        </w:rPr>
        <w:t xml:space="preserve"> методики</w:t>
      </w:r>
      <w:r w:rsidRPr="00003556">
        <w:rPr>
          <w:rFonts w:ascii="Times New Roman" w:hAnsi="Times New Roman"/>
          <w:sz w:val="30"/>
          <w:szCs w:val="30"/>
        </w:rPr>
        <w:t xml:space="preserve">. </w:t>
      </w:r>
      <w:r w:rsidR="00D244E7" w:rsidRPr="00003556">
        <w:rPr>
          <w:rFonts w:ascii="Times New Roman" w:hAnsi="Times New Roman"/>
          <w:sz w:val="30"/>
          <w:szCs w:val="30"/>
        </w:rPr>
        <w:t>Ее можно подтвердить напрямую на фармацевтической субстанции (путем разведения основного стандартного раствора) и (или) на отдельных навесках искусственных (модельных) смесей компонентов лекарственного препарата, используя предложенную методику. Последний аспект допускается изучить в ходе определения диапазона применения (аналитической области) методики.</w:t>
      </w:r>
    </w:p>
    <w:p w:rsidR="00466649" w:rsidRPr="00003556" w:rsidRDefault="00AE1D19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Л</w:t>
      </w:r>
      <w:r w:rsidR="001D627B" w:rsidRPr="00003556">
        <w:rPr>
          <w:rFonts w:ascii="Times New Roman" w:hAnsi="Times New Roman"/>
          <w:sz w:val="30"/>
          <w:szCs w:val="30"/>
        </w:rPr>
        <w:t>инейность оценива</w:t>
      </w:r>
      <w:r w:rsidR="0085316B">
        <w:rPr>
          <w:rFonts w:ascii="Times New Roman" w:hAnsi="Times New Roman"/>
          <w:sz w:val="30"/>
          <w:szCs w:val="30"/>
        </w:rPr>
        <w:t>ется</w:t>
      </w:r>
      <w:r w:rsidR="001D627B" w:rsidRPr="00003556">
        <w:rPr>
          <w:rFonts w:ascii="Times New Roman" w:hAnsi="Times New Roman"/>
          <w:sz w:val="30"/>
          <w:szCs w:val="30"/>
        </w:rPr>
        <w:t xml:space="preserve"> визуально по графику зависимости </w:t>
      </w:r>
      <w:r w:rsidR="00306909" w:rsidRPr="00003556">
        <w:rPr>
          <w:rFonts w:ascii="Times New Roman" w:hAnsi="Times New Roman"/>
          <w:sz w:val="30"/>
          <w:szCs w:val="30"/>
        </w:rPr>
        <w:t xml:space="preserve">аналитического </w:t>
      </w:r>
      <w:r w:rsidR="001D627B" w:rsidRPr="00003556">
        <w:rPr>
          <w:rFonts w:ascii="Times New Roman" w:hAnsi="Times New Roman"/>
          <w:sz w:val="30"/>
          <w:szCs w:val="30"/>
        </w:rPr>
        <w:t xml:space="preserve">сигнала как функции от концентрации или количества </w:t>
      </w:r>
      <w:r w:rsidR="00306909" w:rsidRPr="00003556">
        <w:rPr>
          <w:rFonts w:ascii="Times New Roman" w:hAnsi="Times New Roman"/>
          <w:sz w:val="30"/>
          <w:szCs w:val="30"/>
        </w:rPr>
        <w:t xml:space="preserve">определяемого </w:t>
      </w:r>
      <w:r w:rsidR="00306909" w:rsidRPr="0085316B">
        <w:rPr>
          <w:rFonts w:ascii="Times New Roman" w:hAnsi="Times New Roman"/>
          <w:sz w:val="30"/>
          <w:szCs w:val="30"/>
        </w:rPr>
        <w:t>вещества</w:t>
      </w:r>
      <w:r w:rsidR="00D11E01" w:rsidRPr="007D3A9D">
        <w:rPr>
          <w:rFonts w:ascii="Times New Roman" w:hAnsi="Times New Roman"/>
          <w:sz w:val="30"/>
          <w:szCs w:val="30"/>
        </w:rPr>
        <w:t>.</w:t>
      </w:r>
      <w:r w:rsidR="00D11E01" w:rsidRPr="00003556">
        <w:rPr>
          <w:rFonts w:ascii="Times New Roman" w:hAnsi="Times New Roman"/>
          <w:sz w:val="30"/>
          <w:szCs w:val="30"/>
        </w:rPr>
        <w:t xml:space="preserve"> </w:t>
      </w:r>
      <w:r w:rsidR="00FF6B5D" w:rsidRPr="00003556">
        <w:rPr>
          <w:rFonts w:ascii="Times New Roman" w:hAnsi="Times New Roman"/>
          <w:sz w:val="30"/>
          <w:szCs w:val="30"/>
        </w:rPr>
        <w:t>При наличии четкой линейной зависимости п</w:t>
      </w:r>
      <w:r w:rsidR="001D627B" w:rsidRPr="00003556">
        <w:rPr>
          <w:rFonts w:ascii="Times New Roman" w:hAnsi="Times New Roman"/>
          <w:sz w:val="30"/>
          <w:szCs w:val="30"/>
        </w:rPr>
        <w:t xml:space="preserve">олученные результаты </w:t>
      </w:r>
      <w:r w:rsidR="00FF6B5D" w:rsidRPr="00003556">
        <w:rPr>
          <w:rFonts w:ascii="Times New Roman" w:hAnsi="Times New Roman"/>
          <w:sz w:val="30"/>
          <w:szCs w:val="30"/>
        </w:rPr>
        <w:t>необходимо</w:t>
      </w:r>
      <w:r w:rsidR="001D627B" w:rsidRPr="00003556">
        <w:rPr>
          <w:rFonts w:ascii="Times New Roman" w:hAnsi="Times New Roman"/>
          <w:sz w:val="30"/>
          <w:szCs w:val="30"/>
        </w:rPr>
        <w:t xml:space="preserve"> обработа</w:t>
      </w:r>
      <w:r w:rsidR="00FF6B5D" w:rsidRPr="00003556">
        <w:rPr>
          <w:rFonts w:ascii="Times New Roman" w:hAnsi="Times New Roman"/>
          <w:sz w:val="30"/>
          <w:szCs w:val="30"/>
        </w:rPr>
        <w:t>ть</w:t>
      </w:r>
      <w:r w:rsidR="001D627B" w:rsidRPr="00003556">
        <w:rPr>
          <w:rFonts w:ascii="Times New Roman" w:hAnsi="Times New Roman"/>
          <w:sz w:val="30"/>
          <w:szCs w:val="30"/>
        </w:rPr>
        <w:t xml:space="preserve"> подходящими статистическими методами</w:t>
      </w:r>
      <w:r w:rsidR="00D67CA5">
        <w:rPr>
          <w:rFonts w:ascii="Times New Roman" w:hAnsi="Times New Roman"/>
          <w:sz w:val="30"/>
          <w:szCs w:val="30"/>
        </w:rPr>
        <w:t xml:space="preserve"> (</w:t>
      </w:r>
      <w:r w:rsidR="001D627B" w:rsidRPr="00003556">
        <w:rPr>
          <w:rFonts w:ascii="Times New Roman" w:hAnsi="Times New Roman"/>
          <w:sz w:val="30"/>
          <w:szCs w:val="30"/>
        </w:rPr>
        <w:t>например, путем вычисления регрессионной линии методом наименьших квадратов</w:t>
      </w:r>
      <w:r w:rsidR="009B17E5">
        <w:rPr>
          <w:rFonts w:ascii="Times New Roman" w:hAnsi="Times New Roman"/>
          <w:sz w:val="30"/>
          <w:szCs w:val="30"/>
        </w:rPr>
        <w:t>)</w:t>
      </w:r>
      <w:r w:rsidR="001D627B" w:rsidRPr="00003556">
        <w:rPr>
          <w:rFonts w:ascii="Times New Roman" w:hAnsi="Times New Roman"/>
          <w:sz w:val="30"/>
          <w:szCs w:val="30"/>
        </w:rPr>
        <w:t>.</w:t>
      </w:r>
      <w:r w:rsidR="00FF6B5D" w:rsidRPr="00003556">
        <w:rPr>
          <w:rFonts w:ascii="Times New Roman" w:hAnsi="Times New Roman"/>
          <w:sz w:val="30"/>
          <w:szCs w:val="30"/>
        </w:rPr>
        <w:t xml:space="preserve"> </w:t>
      </w:r>
      <w:r w:rsidR="001C5E89">
        <w:rPr>
          <w:rFonts w:ascii="Times New Roman" w:hAnsi="Times New Roman"/>
          <w:sz w:val="30"/>
          <w:szCs w:val="30"/>
        </w:rPr>
        <w:t>Д</w:t>
      </w:r>
      <w:r w:rsidR="00ED08FF" w:rsidRPr="00003556">
        <w:rPr>
          <w:rFonts w:ascii="Times New Roman" w:hAnsi="Times New Roman"/>
          <w:sz w:val="30"/>
          <w:szCs w:val="30"/>
        </w:rPr>
        <w:t>ля</w:t>
      </w:r>
      <w:r w:rsidR="00FF6B5D" w:rsidRPr="00003556">
        <w:rPr>
          <w:rFonts w:ascii="Times New Roman" w:hAnsi="Times New Roman"/>
          <w:sz w:val="30"/>
          <w:szCs w:val="30"/>
        </w:rPr>
        <w:t xml:space="preserve"> получения линейности между </w:t>
      </w:r>
      <w:r w:rsidR="00ED08FF" w:rsidRPr="00003556">
        <w:rPr>
          <w:rFonts w:ascii="Times New Roman" w:hAnsi="Times New Roman"/>
          <w:sz w:val="30"/>
          <w:szCs w:val="30"/>
        </w:rPr>
        <w:t>результатами</w:t>
      </w:r>
      <w:r w:rsidR="00ED08FF" w:rsidRPr="00003556">
        <w:rPr>
          <w:rFonts w:ascii="Times New Roman" w:hAnsi="Times New Roman"/>
          <w:i/>
          <w:sz w:val="30"/>
          <w:szCs w:val="30"/>
        </w:rPr>
        <w:t xml:space="preserve"> </w:t>
      </w:r>
      <w:r w:rsidR="00FF6B5D" w:rsidRPr="00003556">
        <w:rPr>
          <w:rFonts w:ascii="Times New Roman" w:hAnsi="Times New Roman"/>
          <w:sz w:val="30"/>
          <w:szCs w:val="30"/>
        </w:rPr>
        <w:t xml:space="preserve">количественного определения и концентрациями проб до проведения регрессионного анализа </w:t>
      </w:r>
      <w:r w:rsidR="001C5E89">
        <w:rPr>
          <w:rFonts w:ascii="Times New Roman" w:hAnsi="Times New Roman"/>
          <w:sz w:val="30"/>
          <w:szCs w:val="30"/>
        </w:rPr>
        <w:t>может по</w:t>
      </w:r>
      <w:r w:rsidR="00FF6B5D" w:rsidRPr="00003556">
        <w:rPr>
          <w:rFonts w:ascii="Times New Roman" w:hAnsi="Times New Roman"/>
          <w:sz w:val="30"/>
          <w:szCs w:val="30"/>
        </w:rPr>
        <w:t>треб</w:t>
      </w:r>
      <w:r w:rsidR="001C5E89">
        <w:rPr>
          <w:rFonts w:ascii="Times New Roman" w:hAnsi="Times New Roman"/>
          <w:sz w:val="30"/>
          <w:szCs w:val="30"/>
        </w:rPr>
        <w:t>оваться</w:t>
      </w:r>
      <w:r w:rsidR="00FF6B5D" w:rsidRPr="00003556">
        <w:rPr>
          <w:rFonts w:ascii="Times New Roman" w:hAnsi="Times New Roman"/>
          <w:sz w:val="30"/>
          <w:szCs w:val="30"/>
        </w:rPr>
        <w:t xml:space="preserve"> математическо</w:t>
      </w:r>
      <w:r w:rsidR="00ED08FF" w:rsidRPr="00003556">
        <w:rPr>
          <w:rFonts w:ascii="Times New Roman" w:hAnsi="Times New Roman"/>
          <w:sz w:val="30"/>
          <w:szCs w:val="30"/>
        </w:rPr>
        <w:t>е</w:t>
      </w:r>
      <w:r w:rsidR="00FF6B5D" w:rsidRPr="00003556">
        <w:rPr>
          <w:rFonts w:ascii="Times New Roman" w:hAnsi="Times New Roman"/>
          <w:sz w:val="30"/>
          <w:szCs w:val="30"/>
        </w:rPr>
        <w:t xml:space="preserve"> преобразовани</w:t>
      </w:r>
      <w:r w:rsidR="00ED08FF" w:rsidRPr="00003556">
        <w:rPr>
          <w:rFonts w:ascii="Times New Roman" w:hAnsi="Times New Roman"/>
          <w:sz w:val="30"/>
          <w:szCs w:val="30"/>
        </w:rPr>
        <w:t>е</w:t>
      </w:r>
      <w:r w:rsidR="00ED08FF" w:rsidRPr="00003556">
        <w:rPr>
          <w:rFonts w:ascii="Times New Roman" w:hAnsi="Times New Roman"/>
          <w:b/>
          <w:i/>
          <w:sz w:val="30"/>
          <w:szCs w:val="30"/>
        </w:rPr>
        <w:t xml:space="preserve"> </w:t>
      </w:r>
      <w:r w:rsidR="00ED08FF" w:rsidRPr="00003556">
        <w:rPr>
          <w:rFonts w:ascii="Times New Roman" w:hAnsi="Times New Roman"/>
          <w:sz w:val="30"/>
          <w:szCs w:val="30"/>
        </w:rPr>
        <w:t>результатов испытаний</w:t>
      </w:r>
      <w:r w:rsidR="00FF6B5D" w:rsidRPr="00003556">
        <w:rPr>
          <w:rFonts w:ascii="Times New Roman" w:hAnsi="Times New Roman"/>
          <w:sz w:val="30"/>
          <w:szCs w:val="30"/>
        </w:rPr>
        <w:t xml:space="preserve">. </w:t>
      </w:r>
      <w:r w:rsidR="00FF6B5D" w:rsidRPr="00003556">
        <w:rPr>
          <w:rFonts w:ascii="Times New Roman" w:hAnsi="Times New Roman"/>
          <w:sz w:val="30"/>
          <w:szCs w:val="30"/>
        </w:rPr>
        <w:lastRenderedPageBreak/>
        <w:t xml:space="preserve">Результаты анализа линии регрессии могут </w:t>
      </w:r>
      <w:r w:rsidR="00ED08FF" w:rsidRPr="00003556">
        <w:rPr>
          <w:rFonts w:ascii="Times New Roman" w:hAnsi="Times New Roman"/>
          <w:sz w:val="30"/>
          <w:szCs w:val="30"/>
        </w:rPr>
        <w:t>быть использованы для</w:t>
      </w:r>
      <w:r w:rsidR="00FF6B5D" w:rsidRPr="00003556">
        <w:rPr>
          <w:rFonts w:ascii="Times New Roman" w:hAnsi="Times New Roman"/>
          <w:sz w:val="30"/>
          <w:szCs w:val="30"/>
        </w:rPr>
        <w:t xml:space="preserve"> математической оценк</w:t>
      </w:r>
      <w:r w:rsidR="00ED08FF" w:rsidRPr="00003556">
        <w:rPr>
          <w:rFonts w:ascii="Times New Roman" w:hAnsi="Times New Roman"/>
          <w:sz w:val="30"/>
          <w:szCs w:val="30"/>
        </w:rPr>
        <w:t>и</w:t>
      </w:r>
      <w:r w:rsidR="00FF6B5D" w:rsidRPr="00003556">
        <w:rPr>
          <w:rFonts w:ascii="Times New Roman" w:hAnsi="Times New Roman"/>
          <w:sz w:val="30"/>
          <w:szCs w:val="30"/>
        </w:rPr>
        <w:t xml:space="preserve"> степени линейности.</w:t>
      </w:r>
    </w:p>
    <w:p w:rsidR="00466649" w:rsidRPr="00003556" w:rsidRDefault="001D627B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При отсутствии линейности данные испытаний следует подвергнуть математическому преобразованию до проведения регрессионного анализа. </w:t>
      </w:r>
    </w:p>
    <w:p w:rsidR="00466649" w:rsidRPr="00003556" w:rsidRDefault="00A35FAA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Для подтверждения линейности должны быть определены </w:t>
      </w:r>
      <w:r w:rsidR="00F91989">
        <w:rPr>
          <w:rFonts w:ascii="Times New Roman" w:hAnsi="Times New Roman"/>
          <w:sz w:val="30"/>
          <w:szCs w:val="30"/>
        </w:rPr>
        <w:br/>
      </w:r>
      <w:r w:rsidRPr="00003556">
        <w:rPr>
          <w:rFonts w:ascii="Times New Roman" w:hAnsi="Times New Roman"/>
          <w:sz w:val="30"/>
          <w:szCs w:val="30"/>
        </w:rPr>
        <w:t>и представлены коэффициент корреляции</w:t>
      </w:r>
      <w:r w:rsidR="006C4634" w:rsidRPr="00003556">
        <w:rPr>
          <w:rFonts w:ascii="Times New Roman" w:hAnsi="Times New Roman"/>
          <w:sz w:val="30"/>
          <w:szCs w:val="30"/>
        </w:rPr>
        <w:t xml:space="preserve"> или коэффициент детерминации</w:t>
      </w:r>
      <w:r w:rsidRPr="00003556">
        <w:rPr>
          <w:rFonts w:ascii="Times New Roman" w:hAnsi="Times New Roman"/>
          <w:sz w:val="30"/>
          <w:szCs w:val="30"/>
        </w:rPr>
        <w:t xml:space="preserve">, свободный член линейной регрессии, тангенс угла наклона линии регрессии и </w:t>
      </w:r>
      <w:r w:rsidR="004207B2" w:rsidRPr="00003556">
        <w:rPr>
          <w:rFonts w:ascii="Times New Roman" w:hAnsi="Times New Roman"/>
          <w:sz w:val="30"/>
          <w:szCs w:val="30"/>
        </w:rPr>
        <w:t>о</w:t>
      </w:r>
      <w:r w:rsidRPr="00003556">
        <w:rPr>
          <w:rFonts w:ascii="Times New Roman" w:hAnsi="Times New Roman"/>
          <w:sz w:val="30"/>
          <w:szCs w:val="30"/>
        </w:rPr>
        <w:t xml:space="preserve">статочная сумма квадратов отклонений, </w:t>
      </w:r>
      <w:r w:rsidR="00F91989">
        <w:rPr>
          <w:rFonts w:ascii="Times New Roman" w:hAnsi="Times New Roman"/>
          <w:sz w:val="30"/>
          <w:szCs w:val="30"/>
        </w:rPr>
        <w:br/>
      </w:r>
      <w:r w:rsidRPr="00003556">
        <w:rPr>
          <w:rFonts w:ascii="Times New Roman" w:hAnsi="Times New Roman"/>
          <w:sz w:val="30"/>
          <w:szCs w:val="30"/>
        </w:rPr>
        <w:t>а также приложен график со всеми экспериментальными данными.</w:t>
      </w:r>
    </w:p>
    <w:p w:rsidR="00466649" w:rsidRPr="00003556" w:rsidRDefault="001C5E89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i/>
          <w:sz w:val="30"/>
          <w:szCs w:val="30"/>
          <w:lang w:eastAsia="en-US"/>
        </w:rPr>
      </w:pPr>
      <w:r>
        <w:rPr>
          <w:rFonts w:ascii="Times New Roman" w:hAnsi="Times New Roman"/>
          <w:sz w:val="30"/>
          <w:szCs w:val="30"/>
        </w:rPr>
        <w:t>Если</w:t>
      </w:r>
      <w:r w:rsidR="001D627B" w:rsidRPr="00003556">
        <w:rPr>
          <w:rFonts w:ascii="Times New Roman" w:hAnsi="Times New Roman"/>
          <w:sz w:val="30"/>
          <w:szCs w:val="30"/>
        </w:rPr>
        <w:t xml:space="preserve"> линейность не наблюдается ни при каких </w:t>
      </w:r>
      <w:r>
        <w:rPr>
          <w:rFonts w:ascii="Times New Roman" w:hAnsi="Times New Roman"/>
          <w:sz w:val="30"/>
          <w:szCs w:val="30"/>
        </w:rPr>
        <w:t xml:space="preserve">видах </w:t>
      </w:r>
      <w:r w:rsidR="00013995" w:rsidRPr="00003556">
        <w:rPr>
          <w:rFonts w:ascii="Times New Roman" w:hAnsi="Times New Roman"/>
          <w:sz w:val="30"/>
          <w:szCs w:val="30"/>
        </w:rPr>
        <w:t>м</w:t>
      </w:r>
      <w:r w:rsidR="001D627B" w:rsidRPr="00003556">
        <w:rPr>
          <w:rFonts w:ascii="Times New Roman" w:hAnsi="Times New Roman"/>
          <w:sz w:val="30"/>
          <w:szCs w:val="30"/>
        </w:rPr>
        <w:t>атематических преобразовани</w:t>
      </w:r>
      <w:r>
        <w:rPr>
          <w:rFonts w:ascii="Times New Roman" w:hAnsi="Times New Roman"/>
          <w:sz w:val="30"/>
          <w:szCs w:val="30"/>
        </w:rPr>
        <w:t>й</w:t>
      </w:r>
      <w:r w:rsidR="0099210E">
        <w:rPr>
          <w:rFonts w:ascii="Times New Roman" w:hAnsi="Times New Roman"/>
          <w:sz w:val="30"/>
          <w:szCs w:val="30"/>
        </w:rPr>
        <w:t xml:space="preserve"> (</w:t>
      </w:r>
      <w:r w:rsidR="001D627B" w:rsidRPr="00003556"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 xml:space="preserve">например, </w:t>
      </w:r>
      <w:r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 xml:space="preserve">при </w:t>
      </w:r>
      <w:proofErr w:type="spellStart"/>
      <w:r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>валидации</w:t>
      </w:r>
      <w:proofErr w:type="spellEnd"/>
      <w:r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 xml:space="preserve"> </w:t>
      </w:r>
      <w:proofErr w:type="spellStart"/>
      <w:r w:rsidR="001D627B" w:rsidRPr="00003556"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>иммуноаналитически</w:t>
      </w:r>
      <w:r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>х</w:t>
      </w:r>
      <w:proofErr w:type="spellEnd"/>
      <w:r w:rsidR="001D627B" w:rsidRPr="00003556"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 xml:space="preserve"> методик</w:t>
      </w:r>
      <w:r w:rsidR="0099210E"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>)</w:t>
      </w:r>
      <w:r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 xml:space="preserve">, </w:t>
      </w:r>
      <w:r w:rsidR="001D627B" w:rsidRPr="00003556">
        <w:rPr>
          <w:rFonts w:ascii="Times New Roman" w:hAnsi="Times New Roman"/>
          <w:sz w:val="30"/>
          <w:szCs w:val="30"/>
        </w:rPr>
        <w:t xml:space="preserve">аналитический сигнал </w:t>
      </w:r>
      <w:r w:rsidR="00FF6B5D" w:rsidRPr="00003556">
        <w:rPr>
          <w:rFonts w:ascii="Times New Roman" w:hAnsi="Times New Roman"/>
          <w:sz w:val="30"/>
          <w:szCs w:val="30"/>
        </w:rPr>
        <w:t>необходимо</w:t>
      </w:r>
      <w:r w:rsidR="001D627B" w:rsidRPr="00003556">
        <w:rPr>
          <w:rFonts w:ascii="Times New Roman" w:hAnsi="Times New Roman"/>
          <w:sz w:val="30"/>
          <w:szCs w:val="30"/>
        </w:rPr>
        <w:t xml:space="preserve"> описа</w:t>
      </w:r>
      <w:r w:rsidR="00FF6B5D" w:rsidRPr="00003556">
        <w:rPr>
          <w:rFonts w:ascii="Times New Roman" w:hAnsi="Times New Roman"/>
          <w:sz w:val="30"/>
          <w:szCs w:val="30"/>
        </w:rPr>
        <w:t>ть с помощью</w:t>
      </w:r>
      <w:r w:rsidR="001D627B" w:rsidRPr="00003556">
        <w:rPr>
          <w:rFonts w:ascii="Times New Roman" w:hAnsi="Times New Roman"/>
          <w:sz w:val="30"/>
          <w:szCs w:val="30"/>
        </w:rPr>
        <w:t xml:space="preserve"> соответствующей функци</w:t>
      </w:r>
      <w:r w:rsidR="00FF6B5D" w:rsidRPr="00003556">
        <w:rPr>
          <w:rFonts w:ascii="Times New Roman" w:hAnsi="Times New Roman"/>
          <w:sz w:val="30"/>
          <w:szCs w:val="30"/>
        </w:rPr>
        <w:t>и</w:t>
      </w:r>
      <w:r w:rsidR="001D627B" w:rsidRPr="00003556">
        <w:rPr>
          <w:rFonts w:ascii="Times New Roman" w:hAnsi="Times New Roman"/>
          <w:sz w:val="30"/>
          <w:szCs w:val="30"/>
        </w:rPr>
        <w:t xml:space="preserve"> концентрации (количества) определяемого компонента в пробе.</w:t>
      </w:r>
    </w:p>
    <w:p w:rsidR="00466649" w:rsidRPr="00003556" w:rsidRDefault="001D627B" w:rsidP="0085316B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 xml:space="preserve">Для установления линейности рекомендуется использовать как минимум </w:t>
      </w:r>
      <w:r w:rsidR="0099210E"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>5</w:t>
      </w:r>
      <w:r w:rsidRPr="00003556">
        <w:rPr>
          <w:rStyle w:val="FontStyle12"/>
          <w:rFonts w:ascii="Times New Roman" w:hAnsi="Times New Roman" w:cs="Times New Roman"/>
          <w:sz w:val="30"/>
          <w:szCs w:val="30"/>
          <w:lang w:eastAsia="en-US"/>
        </w:rPr>
        <w:t xml:space="preserve"> концентраций.</w:t>
      </w:r>
      <w:r w:rsidR="00EC7DC9" w:rsidRPr="00003556">
        <w:rPr>
          <w:rFonts w:ascii="Times New Roman" w:hAnsi="Times New Roman"/>
          <w:b/>
          <w:sz w:val="30"/>
          <w:szCs w:val="30"/>
        </w:rPr>
        <w:t xml:space="preserve"> </w:t>
      </w:r>
      <w:r w:rsidR="00EC7DC9" w:rsidRPr="00003556">
        <w:rPr>
          <w:rFonts w:ascii="Times New Roman" w:hAnsi="Times New Roman"/>
          <w:sz w:val="30"/>
          <w:szCs w:val="30"/>
        </w:rPr>
        <w:t>Применение других подходов требует обоснования.</w:t>
      </w:r>
    </w:p>
    <w:p w:rsidR="00466649" w:rsidRPr="00003556" w:rsidRDefault="00466649" w:rsidP="0015380F">
      <w:pPr>
        <w:shd w:val="clear" w:color="auto" w:fill="FFFFFF"/>
        <w:tabs>
          <w:tab w:val="left" w:pos="7560"/>
        </w:tabs>
        <w:spacing w:before="360" w:after="360"/>
        <w:ind w:right="-2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V</w:t>
      </w:r>
      <w:r w:rsidRPr="00003556">
        <w:rPr>
          <w:bCs/>
          <w:sz w:val="30"/>
          <w:szCs w:val="30"/>
        </w:rPr>
        <w:t>. Диапазон применения (аналитическая область)</w:t>
      </w:r>
    </w:p>
    <w:p w:rsidR="00466649" w:rsidRPr="00003556" w:rsidRDefault="00B95132" w:rsidP="0099210E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 xml:space="preserve">Диапазон применения аналитической методики зависит от ее назначения и определяется при изучении линейности. В пределах диапазона применения методика должна обеспечивать требуемую линейность, правильность и </w:t>
      </w:r>
      <w:proofErr w:type="spellStart"/>
      <w:r w:rsidRPr="00003556">
        <w:rPr>
          <w:rFonts w:ascii="Times New Roman" w:hAnsi="Times New Roman"/>
          <w:sz w:val="30"/>
          <w:szCs w:val="30"/>
        </w:rPr>
        <w:t>прецизионность</w:t>
      </w:r>
      <w:proofErr w:type="spellEnd"/>
      <w:r w:rsidR="00407883" w:rsidRPr="00003556">
        <w:rPr>
          <w:rFonts w:ascii="Times New Roman" w:hAnsi="Times New Roman"/>
          <w:sz w:val="30"/>
          <w:szCs w:val="30"/>
        </w:rPr>
        <w:t>.</w:t>
      </w:r>
    </w:p>
    <w:p w:rsidR="00B95132" w:rsidRPr="00003556" w:rsidRDefault="00A331C8" w:rsidP="0099210E">
      <w:pPr>
        <w:pStyle w:val="Style6"/>
        <w:widowControl/>
        <w:numPr>
          <w:ilvl w:val="0"/>
          <w:numId w:val="3"/>
        </w:numPr>
        <w:shd w:val="clear" w:color="auto" w:fill="FFFFFF"/>
        <w:tabs>
          <w:tab w:val="left" w:pos="284"/>
          <w:tab w:val="left" w:pos="851"/>
          <w:tab w:val="left" w:pos="993"/>
          <w:tab w:val="left" w:pos="1134"/>
        </w:tabs>
        <w:spacing w:line="360" w:lineRule="auto"/>
        <w:ind w:left="0" w:right="-2" w:firstLine="709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sz w:val="30"/>
          <w:szCs w:val="30"/>
        </w:rPr>
        <w:t>В качестве минимально допустимых должны быть рассмотрены следующие диапазоны применения (аналитические области) аналитических методик:</w:t>
      </w:r>
    </w:p>
    <w:p w:rsidR="00466649" w:rsidRPr="00003556" w:rsidRDefault="00466649" w:rsidP="0099210E">
      <w:pPr>
        <w:numPr>
          <w:ilvl w:val="0"/>
          <w:numId w:val="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left="0" w:right="-2" w:firstLine="709"/>
        <w:jc w:val="both"/>
        <w:rPr>
          <w:i/>
          <w:sz w:val="30"/>
          <w:szCs w:val="30"/>
        </w:rPr>
      </w:pPr>
      <w:r w:rsidRPr="00003556">
        <w:rPr>
          <w:sz w:val="30"/>
          <w:szCs w:val="30"/>
        </w:rPr>
        <w:lastRenderedPageBreak/>
        <w:t>для количественного определения действующего вещества</w:t>
      </w:r>
      <w:r w:rsidRPr="00003556">
        <w:rPr>
          <w:sz w:val="30"/>
          <w:szCs w:val="30"/>
        </w:rPr>
        <w:br/>
        <w:t>в фармацевтической субстанции или лекарственном препарате</w:t>
      </w:r>
      <w:r w:rsidR="0099210E">
        <w:rPr>
          <w:sz w:val="30"/>
          <w:szCs w:val="30"/>
        </w:rPr>
        <w:t xml:space="preserve"> –</w:t>
      </w:r>
      <w:r w:rsidRPr="00003556">
        <w:rPr>
          <w:sz w:val="30"/>
          <w:szCs w:val="30"/>
        </w:rPr>
        <w:t xml:space="preserve"> </w:t>
      </w:r>
      <w:r w:rsidR="00B14DA4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 xml:space="preserve">от концентрации (содержания) </w:t>
      </w:r>
      <w:r w:rsidR="0099210E">
        <w:rPr>
          <w:sz w:val="30"/>
          <w:szCs w:val="30"/>
        </w:rPr>
        <w:t>80 процентов</w:t>
      </w:r>
      <w:r w:rsidRPr="00003556">
        <w:rPr>
          <w:sz w:val="30"/>
          <w:szCs w:val="30"/>
        </w:rPr>
        <w:t xml:space="preserve"> до концентрации (содержания) </w:t>
      </w:r>
      <w:r w:rsidR="0099210E">
        <w:rPr>
          <w:sz w:val="30"/>
          <w:szCs w:val="30"/>
        </w:rPr>
        <w:t>120 процентов</w:t>
      </w:r>
      <w:r w:rsidRPr="00003556">
        <w:rPr>
          <w:sz w:val="30"/>
          <w:szCs w:val="30"/>
        </w:rPr>
        <w:t xml:space="preserve"> от номинальной концентрации (содержания); </w:t>
      </w:r>
    </w:p>
    <w:p w:rsidR="00466649" w:rsidRPr="00003556" w:rsidRDefault="00466649" w:rsidP="0099210E">
      <w:pPr>
        <w:numPr>
          <w:ilvl w:val="0"/>
          <w:numId w:val="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left="0" w:right="-2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для однородности дозирования</w:t>
      </w:r>
      <w:r w:rsidR="0099210E">
        <w:rPr>
          <w:sz w:val="30"/>
          <w:szCs w:val="30"/>
        </w:rPr>
        <w:t xml:space="preserve"> – </w:t>
      </w:r>
      <w:r w:rsidRPr="00003556">
        <w:rPr>
          <w:sz w:val="30"/>
          <w:szCs w:val="30"/>
        </w:rPr>
        <w:t>от концентрации (содержания) 70</w:t>
      </w:r>
      <w:r w:rsidR="0099210E">
        <w:rPr>
          <w:sz w:val="30"/>
          <w:szCs w:val="30"/>
        </w:rPr>
        <w:t xml:space="preserve"> процентов</w:t>
      </w:r>
      <w:r w:rsidRPr="00003556">
        <w:rPr>
          <w:sz w:val="30"/>
          <w:szCs w:val="30"/>
        </w:rPr>
        <w:t xml:space="preserve"> до концентрации (содержания) 130</w:t>
      </w:r>
      <w:r w:rsidR="0099210E">
        <w:rPr>
          <w:sz w:val="30"/>
          <w:szCs w:val="30"/>
        </w:rPr>
        <w:t xml:space="preserve"> процентов</w:t>
      </w:r>
      <w:r w:rsidRPr="00003556">
        <w:rPr>
          <w:sz w:val="30"/>
          <w:szCs w:val="30"/>
        </w:rPr>
        <w:t>, если для лекарственного препарата не обоснован более широкий диапазон</w:t>
      </w:r>
      <w:r w:rsidR="0099210E">
        <w:rPr>
          <w:sz w:val="30"/>
          <w:szCs w:val="30"/>
        </w:rPr>
        <w:t xml:space="preserve"> </w:t>
      </w:r>
      <w:r w:rsidR="007D3A9D">
        <w:rPr>
          <w:sz w:val="30"/>
          <w:szCs w:val="30"/>
        </w:rPr>
        <w:br/>
      </w:r>
      <w:r w:rsidR="0099210E">
        <w:rPr>
          <w:sz w:val="30"/>
          <w:szCs w:val="30"/>
        </w:rPr>
        <w:t xml:space="preserve">в зависимости </w:t>
      </w:r>
      <w:r w:rsidRPr="00003556">
        <w:rPr>
          <w:sz w:val="30"/>
          <w:szCs w:val="30"/>
        </w:rPr>
        <w:t>от лекарственной формы (например, дозированные ингаляторы);</w:t>
      </w:r>
    </w:p>
    <w:p w:rsidR="00466649" w:rsidRPr="00003556" w:rsidRDefault="00466649" w:rsidP="0099210E">
      <w:pPr>
        <w:numPr>
          <w:ilvl w:val="0"/>
          <w:numId w:val="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left="0" w:right="-2" w:firstLine="709"/>
        <w:jc w:val="both"/>
        <w:rPr>
          <w:i/>
          <w:sz w:val="30"/>
          <w:szCs w:val="30"/>
        </w:rPr>
      </w:pPr>
      <w:r w:rsidRPr="00003556">
        <w:rPr>
          <w:sz w:val="30"/>
          <w:szCs w:val="30"/>
        </w:rPr>
        <w:t>для испытания на растворение</w:t>
      </w:r>
      <w:r w:rsidR="0099210E">
        <w:rPr>
          <w:sz w:val="30"/>
          <w:szCs w:val="30"/>
        </w:rPr>
        <w:t xml:space="preserve"> –</w:t>
      </w:r>
      <w:r w:rsidRPr="00003556">
        <w:rPr>
          <w:sz w:val="30"/>
          <w:szCs w:val="30"/>
        </w:rPr>
        <w:t xml:space="preserve"> ±</w:t>
      </w:r>
      <w:r w:rsidR="00B14DA4" w:rsidRPr="00003556">
        <w:t> </w:t>
      </w:r>
      <w:r w:rsidR="0099210E">
        <w:rPr>
          <w:sz w:val="30"/>
          <w:szCs w:val="30"/>
        </w:rPr>
        <w:t>20 процентов</w:t>
      </w:r>
      <w:r w:rsidRPr="00003556">
        <w:rPr>
          <w:sz w:val="30"/>
          <w:szCs w:val="30"/>
        </w:rPr>
        <w:t xml:space="preserve"> (абсолютных) </w:t>
      </w:r>
      <w:r w:rsidR="00B14DA4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>от номинального диапазона применения</w:t>
      </w:r>
      <w:r w:rsidR="0099210E">
        <w:rPr>
          <w:sz w:val="30"/>
          <w:szCs w:val="30"/>
        </w:rPr>
        <w:t>. Н</w:t>
      </w:r>
      <w:r w:rsidRPr="00003556">
        <w:rPr>
          <w:sz w:val="30"/>
          <w:szCs w:val="30"/>
        </w:rPr>
        <w:t>апример, если спецификации препарата с модифицированным высвобождением охватывают область от 20</w:t>
      </w:r>
      <w:r w:rsidR="0099210E">
        <w:rPr>
          <w:sz w:val="30"/>
          <w:szCs w:val="30"/>
        </w:rPr>
        <w:t xml:space="preserve"> процентов</w:t>
      </w:r>
      <w:r w:rsidRPr="00003556">
        <w:rPr>
          <w:sz w:val="30"/>
          <w:szCs w:val="30"/>
        </w:rPr>
        <w:t xml:space="preserve"> за первый час до 90</w:t>
      </w:r>
      <w:r w:rsidR="0099210E">
        <w:rPr>
          <w:sz w:val="30"/>
          <w:szCs w:val="30"/>
        </w:rPr>
        <w:t xml:space="preserve"> процентов</w:t>
      </w:r>
      <w:r w:rsidRPr="00003556">
        <w:rPr>
          <w:sz w:val="30"/>
          <w:szCs w:val="30"/>
        </w:rPr>
        <w:t xml:space="preserve"> от заявленного содержания за 24 часа, </w:t>
      </w:r>
      <w:proofErr w:type="spellStart"/>
      <w:r w:rsidRPr="00003556">
        <w:rPr>
          <w:sz w:val="30"/>
          <w:szCs w:val="30"/>
        </w:rPr>
        <w:t>валидированный</w:t>
      </w:r>
      <w:proofErr w:type="spellEnd"/>
      <w:r w:rsidRPr="00003556">
        <w:rPr>
          <w:sz w:val="30"/>
          <w:szCs w:val="30"/>
        </w:rPr>
        <w:t xml:space="preserve"> диапазон применения должен быть от 0 до 110</w:t>
      </w:r>
      <w:r w:rsidR="0099210E">
        <w:rPr>
          <w:sz w:val="30"/>
          <w:szCs w:val="30"/>
        </w:rPr>
        <w:t xml:space="preserve"> процентов</w:t>
      </w:r>
      <w:r w:rsidRPr="00003556">
        <w:rPr>
          <w:sz w:val="30"/>
          <w:szCs w:val="30"/>
        </w:rPr>
        <w:t xml:space="preserve"> от заявленного содержания;</w:t>
      </w:r>
    </w:p>
    <w:p w:rsidR="00466649" w:rsidRPr="00003556" w:rsidRDefault="00466649" w:rsidP="0099210E">
      <w:pPr>
        <w:numPr>
          <w:ilvl w:val="0"/>
          <w:numId w:val="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left="0" w:right="-2" w:firstLine="709"/>
        <w:jc w:val="both"/>
        <w:rPr>
          <w:bCs/>
          <w:sz w:val="30"/>
          <w:szCs w:val="30"/>
        </w:rPr>
      </w:pPr>
      <w:r w:rsidRPr="00003556">
        <w:rPr>
          <w:sz w:val="30"/>
          <w:szCs w:val="30"/>
        </w:rPr>
        <w:t>для определения примесей</w:t>
      </w:r>
      <w:r w:rsidR="001262E3">
        <w:rPr>
          <w:sz w:val="30"/>
          <w:szCs w:val="30"/>
        </w:rPr>
        <w:t xml:space="preserve"> –</w:t>
      </w:r>
      <w:r w:rsidRPr="00003556">
        <w:rPr>
          <w:sz w:val="30"/>
          <w:szCs w:val="30"/>
        </w:rPr>
        <w:t xml:space="preserve"> от предела обнаружения примеси до 120</w:t>
      </w:r>
      <w:r w:rsidR="005A59E4" w:rsidRPr="00003556">
        <w:rPr>
          <w:sz w:val="30"/>
          <w:szCs w:val="30"/>
        </w:rPr>
        <w:t>-</w:t>
      </w:r>
      <w:r w:rsidR="0046726C" w:rsidRPr="00003556">
        <w:rPr>
          <w:sz w:val="30"/>
          <w:szCs w:val="30"/>
        </w:rPr>
        <w:t>процентного</w:t>
      </w:r>
      <w:r w:rsidRPr="00003556">
        <w:rPr>
          <w:sz w:val="30"/>
          <w:szCs w:val="30"/>
        </w:rPr>
        <w:t xml:space="preserve"> значения, указанного в спецификации;</w:t>
      </w:r>
    </w:p>
    <w:p w:rsidR="00A159FA" w:rsidRPr="00003556" w:rsidRDefault="00466649" w:rsidP="0015380F">
      <w:pPr>
        <w:numPr>
          <w:ilvl w:val="0"/>
          <w:numId w:val="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left="0" w:right="-2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для примесей, обладающих чрезвычайно сильным действием или имеющих токсический или непредвиденный фармакологический эффект, предел обнаружения и предел количественного определения должны быть соразмерны тому уровню, на котором эти примеси должны контролироваться.</w:t>
      </w:r>
      <w:r w:rsidR="00A159FA" w:rsidRPr="00003556">
        <w:rPr>
          <w:sz w:val="30"/>
          <w:szCs w:val="30"/>
        </w:rPr>
        <w:t xml:space="preserve"> </w:t>
      </w:r>
      <w:r w:rsidRPr="00003556">
        <w:rPr>
          <w:bCs/>
          <w:sz w:val="30"/>
          <w:szCs w:val="30"/>
        </w:rPr>
        <w:t xml:space="preserve">В целях валидации методик испытания на примеси, </w:t>
      </w:r>
      <w:r w:rsidR="001262E3">
        <w:rPr>
          <w:bCs/>
          <w:sz w:val="30"/>
          <w:szCs w:val="30"/>
        </w:rPr>
        <w:t>применяемых</w:t>
      </w:r>
      <w:r w:rsidRPr="00003556">
        <w:rPr>
          <w:bCs/>
          <w:sz w:val="30"/>
          <w:szCs w:val="30"/>
        </w:rPr>
        <w:t xml:space="preserve"> в ходе разработки, может потребоваться задать аналитическую область вблизи предполагаемого (возможного) предела</w:t>
      </w:r>
      <w:r w:rsidR="001262E3">
        <w:rPr>
          <w:bCs/>
          <w:sz w:val="30"/>
          <w:szCs w:val="30"/>
        </w:rPr>
        <w:t>;</w:t>
      </w:r>
    </w:p>
    <w:p w:rsidR="00466649" w:rsidRPr="00003556" w:rsidRDefault="00466649" w:rsidP="0015380F">
      <w:pPr>
        <w:numPr>
          <w:ilvl w:val="0"/>
          <w:numId w:val="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left="0" w:right="-2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если количественное определение и чистота изучаются одновременно с помощью одного испыт</w:t>
      </w:r>
      <w:r w:rsidR="0046726C" w:rsidRPr="00003556">
        <w:rPr>
          <w:sz w:val="30"/>
          <w:szCs w:val="30"/>
        </w:rPr>
        <w:t xml:space="preserve">ания и используется только </w:t>
      </w:r>
      <w:r w:rsidR="002F1AA1" w:rsidRPr="00003556">
        <w:rPr>
          <w:sz w:val="30"/>
          <w:szCs w:val="30"/>
        </w:rPr>
        <w:br/>
      </w:r>
      <w:r w:rsidR="0046726C" w:rsidRPr="00003556">
        <w:rPr>
          <w:sz w:val="30"/>
          <w:szCs w:val="30"/>
        </w:rPr>
        <w:t>100</w:t>
      </w:r>
      <w:r w:rsidR="005A59E4" w:rsidRPr="00003556">
        <w:rPr>
          <w:sz w:val="30"/>
          <w:szCs w:val="30"/>
        </w:rPr>
        <w:t>-</w:t>
      </w:r>
      <w:r w:rsidR="0046726C" w:rsidRPr="00003556">
        <w:rPr>
          <w:sz w:val="30"/>
          <w:szCs w:val="30"/>
        </w:rPr>
        <w:t>процент</w:t>
      </w:r>
      <w:r w:rsidR="001262E3">
        <w:rPr>
          <w:sz w:val="30"/>
          <w:szCs w:val="30"/>
        </w:rPr>
        <w:t>н</w:t>
      </w:r>
      <w:r w:rsidR="0046726C" w:rsidRPr="00003556">
        <w:rPr>
          <w:sz w:val="30"/>
          <w:szCs w:val="30"/>
        </w:rPr>
        <w:t>ы</w:t>
      </w:r>
      <w:r w:rsidRPr="00003556">
        <w:rPr>
          <w:sz w:val="30"/>
          <w:szCs w:val="30"/>
        </w:rPr>
        <w:t>й стандарт, линейная зависимость должна быть</w:t>
      </w:r>
      <w:r w:rsidR="00EE23F7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 xml:space="preserve">во всем </w:t>
      </w:r>
      <w:r w:rsidRPr="00003556">
        <w:rPr>
          <w:sz w:val="30"/>
          <w:szCs w:val="30"/>
        </w:rPr>
        <w:lastRenderedPageBreak/>
        <w:t>диапазоне применения аналитической</w:t>
      </w:r>
      <w:r w:rsidRPr="00003556">
        <w:rPr>
          <w:bCs/>
          <w:sz w:val="30"/>
          <w:szCs w:val="30"/>
        </w:rPr>
        <w:t xml:space="preserve"> методики</w:t>
      </w:r>
      <w:r w:rsidRPr="00003556">
        <w:rPr>
          <w:sz w:val="30"/>
          <w:szCs w:val="30"/>
        </w:rPr>
        <w:t xml:space="preserve"> начиная с порога информирования для примеси</w:t>
      </w:r>
      <w:r w:rsidR="005A59E4" w:rsidRPr="00003556">
        <w:rPr>
          <w:sz w:val="30"/>
          <w:szCs w:val="30"/>
        </w:rPr>
        <w:t xml:space="preserve"> (</w:t>
      </w:r>
      <w:r w:rsidR="00B461DF">
        <w:rPr>
          <w:sz w:val="30"/>
          <w:szCs w:val="30"/>
        </w:rPr>
        <w:t xml:space="preserve">в соответствии с </w:t>
      </w:r>
      <w:r w:rsidR="005A59E4" w:rsidRPr="00003556">
        <w:rPr>
          <w:sz w:val="30"/>
          <w:szCs w:val="30"/>
        </w:rPr>
        <w:t>правил</w:t>
      </w:r>
      <w:r w:rsidR="00B461DF">
        <w:rPr>
          <w:sz w:val="30"/>
          <w:szCs w:val="30"/>
        </w:rPr>
        <w:t>ами</w:t>
      </w:r>
      <w:r w:rsidR="005A59E4" w:rsidRPr="00003556">
        <w:rPr>
          <w:sz w:val="30"/>
          <w:szCs w:val="30"/>
        </w:rPr>
        <w:t xml:space="preserve"> изучени</w:t>
      </w:r>
      <w:r w:rsidR="001262E3">
        <w:rPr>
          <w:sz w:val="30"/>
          <w:szCs w:val="30"/>
        </w:rPr>
        <w:t>я</w:t>
      </w:r>
      <w:r w:rsidR="005A59E4" w:rsidRPr="00003556">
        <w:rPr>
          <w:sz w:val="30"/>
          <w:szCs w:val="30"/>
        </w:rPr>
        <w:t xml:space="preserve"> примесей в лекарственных средствах и установлени</w:t>
      </w:r>
      <w:r w:rsidR="001262E3">
        <w:rPr>
          <w:sz w:val="30"/>
          <w:szCs w:val="30"/>
        </w:rPr>
        <w:t>я</w:t>
      </w:r>
      <w:r w:rsidR="005A59E4" w:rsidRPr="00003556">
        <w:rPr>
          <w:sz w:val="30"/>
          <w:szCs w:val="30"/>
        </w:rPr>
        <w:t xml:space="preserve"> требований к ним в спецификациях, утверждаемы</w:t>
      </w:r>
      <w:r w:rsidR="00B461DF">
        <w:rPr>
          <w:sz w:val="30"/>
          <w:szCs w:val="30"/>
        </w:rPr>
        <w:t>ми</w:t>
      </w:r>
      <w:r w:rsidR="005A59E4" w:rsidRPr="00003556">
        <w:rPr>
          <w:sz w:val="30"/>
          <w:szCs w:val="30"/>
        </w:rPr>
        <w:t xml:space="preserve"> Евразийской экономической </w:t>
      </w:r>
      <w:r w:rsidR="001262E3">
        <w:rPr>
          <w:sz w:val="30"/>
          <w:szCs w:val="30"/>
        </w:rPr>
        <w:t>к</w:t>
      </w:r>
      <w:r w:rsidR="005A59E4" w:rsidRPr="00003556">
        <w:rPr>
          <w:sz w:val="30"/>
          <w:szCs w:val="30"/>
        </w:rPr>
        <w:t>омиссией)</w:t>
      </w:r>
      <w:r w:rsidR="0046726C" w:rsidRPr="00003556">
        <w:rPr>
          <w:sz w:val="30"/>
          <w:szCs w:val="30"/>
        </w:rPr>
        <w:t xml:space="preserve"> до 120</w:t>
      </w:r>
      <w:r w:rsidR="005A59E4" w:rsidRPr="00003556">
        <w:rPr>
          <w:sz w:val="30"/>
          <w:szCs w:val="30"/>
        </w:rPr>
        <w:t>-</w:t>
      </w:r>
      <w:r w:rsidR="0046726C" w:rsidRPr="00003556">
        <w:rPr>
          <w:sz w:val="30"/>
          <w:szCs w:val="30"/>
        </w:rPr>
        <w:t>процентного</w:t>
      </w:r>
      <w:r w:rsidRPr="00003556">
        <w:rPr>
          <w:sz w:val="30"/>
          <w:szCs w:val="30"/>
        </w:rPr>
        <w:t xml:space="preserve"> содержания, указанного в спецификации</w:t>
      </w:r>
      <w:r w:rsidRPr="00003556">
        <w:rPr>
          <w:b/>
          <w:i/>
          <w:sz w:val="30"/>
          <w:szCs w:val="30"/>
        </w:rPr>
        <w:t xml:space="preserve"> </w:t>
      </w:r>
      <w:r w:rsidRPr="00003556">
        <w:rPr>
          <w:sz w:val="30"/>
          <w:szCs w:val="30"/>
        </w:rPr>
        <w:t xml:space="preserve">для количественного </w:t>
      </w:r>
      <w:r w:rsidRPr="001262E3">
        <w:rPr>
          <w:sz w:val="30"/>
          <w:szCs w:val="30"/>
        </w:rPr>
        <w:t>определения</w:t>
      </w:r>
      <w:r w:rsidRPr="007D3A9D">
        <w:rPr>
          <w:sz w:val="30"/>
          <w:szCs w:val="30"/>
        </w:rPr>
        <w:t>.</w:t>
      </w:r>
      <w:r w:rsidRPr="00003556">
        <w:rPr>
          <w:b/>
          <w:sz w:val="30"/>
          <w:szCs w:val="30"/>
        </w:rPr>
        <w:t xml:space="preserve"> </w:t>
      </w:r>
    </w:p>
    <w:p w:rsidR="00466649" w:rsidRPr="00003556" w:rsidRDefault="00A159FA" w:rsidP="0015380F">
      <w:pPr>
        <w:spacing w:before="360" w:after="360"/>
        <w:ind w:right="-2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VI</w:t>
      </w:r>
      <w:r w:rsidR="00466649" w:rsidRPr="00003556">
        <w:rPr>
          <w:bCs/>
          <w:sz w:val="30"/>
          <w:szCs w:val="30"/>
        </w:rPr>
        <w:t>. Правильность</w:t>
      </w:r>
    </w:p>
    <w:p w:rsidR="00466649" w:rsidRPr="00003556" w:rsidRDefault="001D627B" w:rsidP="001262E3">
      <w:pPr>
        <w:numPr>
          <w:ilvl w:val="0"/>
          <w:numId w:val="3"/>
        </w:numPr>
        <w:tabs>
          <w:tab w:val="left" w:pos="1134"/>
        </w:tabs>
        <w:spacing w:line="360" w:lineRule="auto"/>
        <w:ind w:left="0" w:right="-2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Правильность должна быть </w:t>
      </w:r>
      <w:r w:rsidR="00863822" w:rsidRPr="00003556">
        <w:rPr>
          <w:sz w:val="30"/>
          <w:szCs w:val="30"/>
        </w:rPr>
        <w:t xml:space="preserve">установлена </w:t>
      </w:r>
      <w:r w:rsidRPr="00003556">
        <w:rPr>
          <w:sz w:val="30"/>
          <w:szCs w:val="30"/>
        </w:rPr>
        <w:t xml:space="preserve">для всего диапазона применения аналитической </w:t>
      </w:r>
      <w:r w:rsidRPr="00003556">
        <w:rPr>
          <w:bCs/>
          <w:spacing w:val="-2"/>
          <w:sz w:val="30"/>
          <w:szCs w:val="30"/>
        </w:rPr>
        <w:t>методики</w:t>
      </w:r>
      <w:r w:rsidRPr="00003556">
        <w:rPr>
          <w:sz w:val="30"/>
          <w:szCs w:val="30"/>
        </w:rPr>
        <w:t>.</w:t>
      </w:r>
    </w:p>
    <w:p w:rsidR="00466649" w:rsidRPr="00003556" w:rsidRDefault="00A159FA" w:rsidP="0015380F">
      <w:pPr>
        <w:spacing w:before="360" w:after="360"/>
        <w:ind w:right="-2"/>
        <w:jc w:val="center"/>
        <w:rPr>
          <w:sz w:val="30"/>
          <w:szCs w:val="30"/>
        </w:rPr>
      </w:pPr>
      <w:r w:rsidRPr="00003556">
        <w:rPr>
          <w:sz w:val="30"/>
          <w:szCs w:val="30"/>
        </w:rPr>
        <w:t xml:space="preserve">1. Количественное определение активной </w:t>
      </w:r>
      <w:r w:rsidR="00B14DA4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>фармацевтической субстанции</w:t>
      </w:r>
    </w:p>
    <w:p w:rsidR="00466649" w:rsidRPr="00003556" w:rsidRDefault="00A159FA" w:rsidP="0015380F">
      <w:pPr>
        <w:spacing w:before="360" w:after="360"/>
        <w:jc w:val="center"/>
        <w:rPr>
          <w:sz w:val="30"/>
          <w:szCs w:val="30"/>
        </w:rPr>
      </w:pPr>
      <w:r w:rsidRPr="00003556">
        <w:rPr>
          <w:sz w:val="30"/>
          <w:szCs w:val="30"/>
        </w:rPr>
        <w:t>Фармацевтическая субстанция</w:t>
      </w:r>
    </w:p>
    <w:p w:rsidR="00A010F2" w:rsidRPr="00003556" w:rsidRDefault="001D627B" w:rsidP="001262E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Могут быть использованы несколько способов оценки правильности:</w:t>
      </w:r>
    </w:p>
    <w:p w:rsidR="00A010F2" w:rsidRPr="00003556" w:rsidRDefault="00A010F2" w:rsidP="0015380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применение аналитической</w:t>
      </w:r>
      <w:r w:rsidRPr="00003556">
        <w:rPr>
          <w:bCs/>
          <w:spacing w:val="-2"/>
          <w:sz w:val="30"/>
          <w:szCs w:val="30"/>
        </w:rPr>
        <w:t xml:space="preserve"> методики </w:t>
      </w:r>
      <w:r w:rsidRPr="00003556">
        <w:rPr>
          <w:sz w:val="30"/>
          <w:szCs w:val="30"/>
        </w:rPr>
        <w:t xml:space="preserve">к анализируемой субстанции с известной степенью чистоты (например, к стандартному материалу); </w:t>
      </w:r>
    </w:p>
    <w:p w:rsidR="00A010F2" w:rsidRPr="00003556" w:rsidRDefault="00A010F2" w:rsidP="0015380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сравнение результатов анализа, полученных с использованием </w:t>
      </w:r>
      <w:proofErr w:type="spellStart"/>
      <w:r w:rsidRPr="00003556">
        <w:rPr>
          <w:sz w:val="30"/>
          <w:szCs w:val="30"/>
        </w:rPr>
        <w:t>валидируемой</w:t>
      </w:r>
      <w:proofErr w:type="spellEnd"/>
      <w:r w:rsidRPr="00003556">
        <w:rPr>
          <w:sz w:val="30"/>
          <w:szCs w:val="30"/>
        </w:rPr>
        <w:t xml:space="preserve"> аналитической</w:t>
      </w:r>
      <w:r w:rsidRPr="00003556">
        <w:rPr>
          <w:bCs/>
          <w:spacing w:val="-2"/>
          <w:sz w:val="30"/>
          <w:szCs w:val="30"/>
        </w:rPr>
        <w:t xml:space="preserve"> методики</w:t>
      </w:r>
      <w:r w:rsidRPr="00003556">
        <w:rPr>
          <w:sz w:val="30"/>
          <w:szCs w:val="30"/>
        </w:rPr>
        <w:t xml:space="preserve">, и результатов, полученных </w:t>
      </w:r>
      <w:r w:rsidR="00EE23F7">
        <w:rPr>
          <w:sz w:val="30"/>
          <w:szCs w:val="30"/>
        </w:rPr>
        <w:br/>
      </w:r>
      <w:r w:rsidRPr="00003556">
        <w:rPr>
          <w:sz w:val="30"/>
          <w:szCs w:val="30"/>
        </w:rPr>
        <w:t>с помощью методики, правильность</w:t>
      </w:r>
      <w:r w:rsidR="00B14DA4" w:rsidRPr="00003556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>которой известна</w:t>
      </w:r>
      <w:r w:rsidR="001262E3">
        <w:rPr>
          <w:sz w:val="30"/>
          <w:szCs w:val="30"/>
        </w:rPr>
        <w:t>,</w:t>
      </w:r>
      <w:r w:rsidRPr="00003556">
        <w:rPr>
          <w:sz w:val="30"/>
          <w:szCs w:val="30"/>
        </w:rPr>
        <w:t xml:space="preserve"> и</w:t>
      </w:r>
      <w:r w:rsidR="001262E3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>(или) независим</w:t>
      </w:r>
      <w:r w:rsidR="001262E3">
        <w:rPr>
          <w:sz w:val="30"/>
          <w:szCs w:val="30"/>
        </w:rPr>
        <w:t>ой</w:t>
      </w:r>
      <w:r w:rsidRPr="00003556">
        <w:rPr>
          <w:sz w:val="30"/>
          <w:szCs w:val="30"/>
        </w:rPr>
        <w:t xml:space="preserve"> методик</w:t>
      </w:r>
      <w:r w:rsidR="001262E3">
        <w:rPr>
          <w:sz w:val="30"/>
          <w:szCs w:val="30"/>
        </w:rPr>
        <w:t>и</w:t>
      </w:r>
      <w:r w:rsidR="00881B66" w:rsidRPr="00003556">
        <w:rPr>
          <w:sz w:val="30"/>
          <w:szCs w:val="30"/>
        </w:rPr>
        <w:t>.</w:t>
      </w:r>
    </w:p>
    <w:p w:rsidR="00A010F2" w:rsidRPr="00003556" w:rsidRDefault="00881B66" w:rsidP="0015380F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З</w:t>
      </w:r>
      <w:r w:rsidR="00A010F2" w:rsidRPr="00003556">
        <w:rPr>
          <w:sz w:val="30"/>
          <w:szCs w:val="30"/>
        </w:rPr>
        <w:t xml:space="preserve">аключение о правильности можно сделать после установления </w:t>
      </w:r>
      <w:proofErr w:type="spellStart"/>
      <w:r w:rsidR="00A010F2" w:rsidRPr="00003556">
        <w:rPr>
          <w:sz w:val="30"/>
          <w:szCs w:val="30"/>
        </w:rPr>
        <w:t>прецизионности</w:t>
      </w:r>
      <w:proofErr w:type="spellEnd"/>
      <w:r w:rsidR="00A010F2" w:rsidRPr="00003556">
        <w:rPr>
          <w:sz w:val="30"/>
          <w:szCs w:val="30"/>
        </w:rPr>
        <w:t>, линейности и специфичности.</w:t>
      </w:r>
    </w:p>
    <w:p w:rsidR="001F6440" w:rsidRDefault="001F6440" w:rsidP="0015380F">
      <w:pPr>
        <w:pStyle w:val="Style6"/>
        <w:widowControl/>
        <w:spacing w:before="360" w:after="360" w:line="240" w:lineRule="auto"/>
        <w:ind w:firstLine="0"/>
        <w:jc w:val="center"/>
        <w:rPr>
          <w:rFonts w:ascii="Times New Roman" w:hAnsi="Times New Roman"/>
          <w:bCs/>
          <w:sz w:val="30"/>
          <w:szCs w:val="30"/>
        </w:rPr>
      </w:pPr>
    </w:p>
    <w:p w:rsidR="001F6440" w:rsidRDefault="001F6440" w:rsidP="0015380F">
      <w:pPr>
        <w:pStyle w:val="Style6"/>
        <w:widowControl/>
        <w:spacing w:before="360" w:after="360" w:line="240" w:lineRule="auto"/>
        <w:ind w:firstLine="0"/>
        <w:jc w:val="center"/>
        <w:rPr>
          <w:rFonts w:ascii="Times New Roman" w:hAnsi="Times New Roman"/>
          <w:bCs/>
          <w:sz w:val="30"/>
          <w:szCs w:val="30"/>
        </w:rPr>
      </w:pPr>
    </w:p>
    <w:p w:rsidR="00A010F2" w:rsidRPr="00003556" w:rsidRDefault="00A010F2" w:rsidP="0015380F">
      <w:pPr>
        <w:pStyle w:val="Style6"/>
        <w:widowControl/>
        <w:spacing w:before="360" w:after="360" w:line="240" w:lineRule="auto"/>
        <w:ind w:firstLine="0"/>
        <w:jc w:val="center"/>
        <w:rPr>
          <w:rFonts w:ascii="Times New Roman" w:hAnsi="Times New Roman"/>
          <w:bCs/>
          <w:sz w:val="30"/>
          <w:szCs w:val="30"/>
        </w:rPr>
      </w:pPr>
      <w:r w:rsidRPr="00003556">
        <w:rPr>
          <w:rFonts w:ascii="Times New Roman" w:hAnsi="Times New Roman"/>
          <w:bCs/>
          <w:sz w:val="30"/>
          <w:szCs w:val="30"/>
        </w:rPr>
        <w:lastRenderedPageBreak/>
        <w:t>Лекарственный препарат</w:t>
      </w:r>
    </w:p>
    <w:p w:rsidR="00A010F2" w:rsidRPr="00003556" w:rsidRDefault="00863822" w:rsidP="001262E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Могут быть использованы несколько способов оценки правильности:</w:t>
      </w:r>
    </w:p>
    <w:p w:rsidR="00A010F2" w:rsidRPr="00003556" w:rsidRDefault="00A010F2" w:rsidP="0015380F">
      <w:pPr>
        <w:shd w:val="clear" w:color="auto" w:fill="FFFFFF"/>
        <w:tabs>
          <w:tab w:val="left" w:pos="993"/>
        </w:tabs>
        <w:spacing w:line="360" w:lineRule="auto"/>
        <w:ind w:firstLine="709"/>
        <w:jc w:val="both"/>
        <w:rPr>
          <w:strike/>
          <w:sz w:val="30"/>
          <w:szCs w:val="30"/>
        </w:rPr>
      </w:pPr>
      <w:r w:rsidRPr="00003556">
        <w:rPr>
          <w:sz w:val="30"/>
          <w:szCs w:val="30"/>
        </w:rPr>
        <w:t>применение аналитической</w:t>
      </w:r>
      <w:r w:rsidRPr="00003556">
        <w:rPr>
          <w:bCs/>
          <w:spacing w:val="-2"/>
          <w:sz w:val="30"/>
          <w:szCs w:val="30"/>
        </w:rPr>
        <w:t xml:space="preserve"> методики </w:t>
      </w:r>
      <w:r w:rsidRPr="00003556">
        <w:rPr>
          <w:sz w:val="30"/>
          <w:szCs w:val="30"/>
        </w:rPr>
        <w:t>к искусственным (модельным) смесям компонентов лекарственного препарата, в которые был</w:t>
      </w:r>
      <w:r w:rsidR="001262E3">
        <w:rPr>
          <w:sz w:val="30"/>
          <w:szCs w:val="30"/>
        </w:rPr>
        <w:t>о</w:t>
      </w:r>
      <w:r w:rsidRPr="00003556">
        <w:rPr>
          <w:sz w:val="30"/>
          <w:szCs w:val="30"/>
        </w:rPr>
        <w:t xml:space="preserve"> добавлен</w:t>
      </w:r>
      <w:r w:rsidR="001262E3">
        <w:rPr>
          <w:sz w:val="30"/>
          <w:szCs w:val="30"/>
        </w:rPr>
        <w:t>о</w:t>
      </w:r>
      <w:r w:rsidRPr="00003556">
        <w:rPr>
          <w:sz w:val="30"/>
          <w:szCs w:val="30"/>
        </w:rPr>
        <w:t xml:space="preserve"> заранее известн</w:t>
      </w:r>
      <w:r w:rsidR="001262E3">
        <w:rPr>
          <w:sz w:val="30"/>
          <w:szCs w:val="30"/>
        </w:rPr>
        <w:t>о</w:t>
      </w:r>
      <w:r w:rsidRPr="00003556">
        <w:rPr>
          <w:sz w:val="30"/>
          <w:szCs w:val="30"/>
        </w:rPr>
        <w:t>е количеств</w:t>
      </w:r>
      <w:r w:rsidR="001262E3">
        <w:rPr>
          <w:sz w:val="30"/>
          <w:szCs w:val="30"/>
        </w:rPr>
        <w:t xml:space="preserve">о </w:t>
      </w:r>
      <w:r w:rsidRPr="00003556">
        <w:rPr>
          <w:sz w:val="30"/>
          <w:szCs w:val="30"/>
        </w:rPr>
        <w:t xml:space="preserve">определяемого вещества; </w:t>
      </w:r>
    </w:p>
    <w:p w:rsidR="007A082E" w:rsidRPr="00003556" w:rsidRDefault="00A010F2" w:rsidP="0015380F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при отсутствии образцов всех компонентов лекарственного препарата возможно добавление заранее известн</w:t>
      </w:r>
      <w:r w:rsidR="001262E3">
        <w:rPr>
          <w:sz w:val="30"/>
          <w:szCs w:val="30"/>
        </w:rPr>
        <w:t>ого</w:t>
      </w:r>
      <w:r w:rsidRPr="00003556">
        <w:rPr>
          <w:sz w:val="30"/>
          <w:szCs w:val="30"/>
        </w:rPr>
        <w:t xml:space="preserve"> количеств</w:t>
      </w:r>
      <w:r w:rsidR="001262E3">
        <w:rPr>
          <w:sz w:val="30"/>
          <w:szCs w:val="30"/>
        </w:rPr>
        <w:t>а</w:t>
      </w:r>
      <w:r w:rsidRPr="00003556">
        <w:rPr>
          <w:sz w:val="30"/>
          <w:szCs w:val="30"/>
        </w:rPr>
        <w:t xml:space="preserve"> </w:t>
      </w:r>
      <w:r w:rsidRPr="00003556">
        <w:rPr>
          <w:sz w:val="30"/>
          <w:szCs w:val="30"/>
          <w:lang w:val="kk-KZ"/>
        </w:rPr>
        <w:t>фармацевтической субстанции</w:t>
      </w:r>
      <w:r w:rsidRPr="00003556">
        <w:rPr>
          <w:sz w:val="30"/>
          <w:szCs w:val="30"/>
        </w:rPr>
        <w:t xml:space="preserve"> к лекарственному препарату или сравнение результатов, полученных </w:t>
      </w:r>
      <w:r w:rsidR="00EE23F7">
        <w:rPr>
          <w:sz w:val="30"/>
          <w:szCs w:val="30"/>
        </w:rPr>
        <w:t>с помощью</w:t>
      </w:r>
      <w:r w:rsidRPr="00003556">
        <w:rPr>
          <w:sz w:val="30"/>
          <w:szCs w:val="30"/>
        </w:rPr>
        <w:t xml:space="preserve"> другой методики, правильность которой известна</w:t>
      </w:r>
      <w:r w:rsidR="001262E3">
        <w:rPr>
          <w:sz w:val="30"/>
          <w:szCs w:val="30"/>
        </w:rPr>
        <w:t>,</w:t>
      </w:r>
      <w:r w:rsidRPr="00003556">
        <w:rPr>
          <w:sz w:val="30"/>
          <w:szCs w:val="30"/>
        </w:rPr>
        <w:t xml:space="preserve"> и (или) независим</w:t>
      </w:r>
      <w:r w:rsidR="001262E3">
        <w:rPr>
          <w:sz w:val="30"/>
          <w:szCs w:val="30"/>
        </w:rPr>
        <w:t>ой</w:t>
      </w:r>
      <w:r w:rsidRPr="00003556">
        <w:rPr>
          <w:sz w:val="30"/>
          <w:szCs w:val="30"/>
        </w:rPr>
        <w:t xml:space="preserve"> методик</w:t>
      </w:r>
      <w:r w:rsidR="001262E3">
        <w:rPr>
          <w:sz w:val="30"/>
          <w:szCs w:val="30"/>
        </w:rPr>
        <w:t>и</w:t>
      </w:r>
      <w:r w:rsidR="007A082E" w:rsidRPr="00003556">
        <w:rPr>
          <w:sz w:val="30"/>
          <w:szCs w:val="30"/>
        </w:rPr>
        <w:t>.</w:t>
      </w:r>
    </w:p>
    <w:p w:rsidR="00A010F2" w:rsidRPr="00003556" w:rsidRDefault="007A082E" w:rsidP="0015380F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З</w:t>
      </w:r>
      <w:r w:rsidR="00A010F2" w:rsidRPr="00003556">
        <w:rPr>
          <w:sz w:val="30"/>
          <w:szCs w:val="30"/>
        </w:rPr>
        <w:t xml:space="preserve">аключение о правильности можно сделать после определения </w:t>
      </w:r>
      <w:proofErr w:type="spellStart"/>
      <w:r w:rsidR="00A010F2" w:rsidRPr="00003556">
        <w:rPr>
          <w:sz w:val="30"/>
          <w:szCs w:val="30"/>
        </w:rPr>
        <w:t>прецизионности</w:t>
      </w:r>
      <w:proofErr w:type="spellEnd"/>
      <w:r w:rsidR="00A010F2" w:rsidRPr="00003556">
        <w:rPr>
          <w:sz w:val="30"/>
          <w:szCs w:val="30"/>
        </w:rPr>
        <w:t>, линейности и специфичности.</w:t>
      </w:r>
    </w:p>
    <w:p w:rsidR="00A010F2" w:rsidRPr="00003556" w:rsidRDefault="00A010F2" w:rsidP="0015380F">
      <w:pPr>
        <w:pStyle w:val="Style6"/>
        <w:widowControl/>
        <w:spacing w:before="360" w:after="360" w:line="240" w:lineRule="auto"/>
        <w:ind w:firstLine="0"/>
        <w:jc w:val="center"/>
        <w:rPr>
          <w:rFonts w:ascii="Times New Roman" w:hAnsi="Times New Roman"/>
          <w:bCs/>
          <w:sz w:val="30"/>
          <w:szCs w:val="30"/>
        </w:rPr>
      </w:pPr>
      <w:r w:rsidRPr="00003556">
        <w:rPr>
          <w:rFonts w:ascii="Times New Roman" w:hAnsi="Times New Roman"/>
          <w:bCs/>
          <w:sz w:val="30"/>
          <w:szCs w:val="30"/>
        </w:rPr>
        <w:t>2. Количественное определение примесей</w:t>
      </w:r>
    </w:p>
    <w:p w:rsidR="00A010F2" w:rsidRPr="00003556" w:rsidRDefault="001D627B" w:rsidP="001262E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Правильность определя</w:t>
      </w:r>
      <w:r w:rsidR="001262E3">
        <w:rPr>
          <w:sz w:val="30"/>
          <w:szCs w:val="30"/>
        </w:rPr>
        <w:t>ется</w:t>
      </w:r>
      <w:r w:rsidRPr="00003556">
        <w:rPr>
          <w:sz w:val="30"/>
          <w:szCs w:val="30"/>
        </w:rPr>
        <w:t xml:space="preserve"> на пробах (фармацевтической субстанции и лекарственного препарата), в которые добавлен</w:t>
      </w:r>
      <w:r w:rsidR="001262E3">
        <w:rPr>
          <w:sz w:val="30"/>
          <w:szCs w:val="30"/>
        </w:rPr>
        <w:t>о</w:t>
      </w:r>
      <w:r w:rsidRPr="00003556">
        <w:rPr>
          <w:sz w:val="30"/>
          <w:szCs w:val="30"/>
        </w:rPr>
        <w:t xml:space="preserve"> известн</w:t>
      </w:r>
      <w:r w:rsidR="001262E3">
        <w:rPr>
          <w:sz w:val="30"/>
          <w:szCs w:val="30"/>
        </w:rPr>
        <w:t>о</w:t>
      </w:r>
      <w:r w:rsidRPr="00003556">
        <w:rPr>
          <w:sz w:val="30"/>
          <w:szCs w:val="30"/>
        </w:rPr>
        <w:t>е количеств</w:t>
      </w:r>
      <w:r w:rsidR="001262E3">
        <w:rPr>
          <w:sz w:val="30"/>
          <w:szCs w:val="30"/>
        </w:rPr>
        <w:t>о</w:t>
      </w:r>
      <w:r w:rsidRPr="00003556">
        <w:rPr>
          <w:sz w:val="30"/>
          <w:szCs w:val="30"/>
        </w:rPr>
        <w:t xml:space="preserve"> примесей.</w:t>
      </w:r>
    </w:p>
    <w:p w:rsidR="00A010F2" w:rsidRPr="00003556" w:rsidRDefault="001D627B" w:rsidP="001262E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При отсутствии образцов определяемых примесей </w:t>
      </w:r>
      <w:r w:rsidR="00863822" w:rsidRPr="00003556">
        <w:rPr>
          <w:sz w:val="30"/>
          <w:szCs w:val="30"/>
        </w:rPr>
        <w:t>и</w:t>
      </w:r>
      <w:r w:rsidR="008816BB" w:rsidRPr="00003556">
        <w:rPr>
          <w:sz w:val="30"/>
          <w:szCs w:val="30"/>
        </w:rPr>
        <w:t xml:space="preserve"> </w:t>
      </w:r>
      <w:r w:rsidR="00863822" w:rsidRPr="00003556">
        <w:rPr>
          <w:sz w:val="30"/>
          <w:szCs w:val="30"/>
        </w:rPr>
        <w:t>(</w:t>
      </w:r>
      <w:r w:rsidRPr="00003556">
        <w:rPr>
          <w:sz w:val="30"/>
          <w:szCs w:val="30"/>
        </w:rPr>
        <w:t>или</w:t>
      </w:r>
      <w:r w:rsidR="00863822" w:rsidRPr="00003556">
        <w:rPr>
          <w:sz w:val="30"/>
          <w:szCs w:val="30"/>
        </w:rPr>
        <w:t>)</w:t>
      </w:r>
      <w:r w:rsidRPr="00003556">
        <w:rPr>
          <w:sz w:val="30"/>
          <w:szCs w:val="30"/>
        </w:rPr>
        <w:t xml:space="preserve"> продуктов </w:t>
      </w:r>
      <w:r w:rsidR="00EC3063" w:rsidRPr="00003556">
        <w:rPr>
          <w:sz w:val="30"/>
          <w:szCs w:val="30"/>
        </w:rPr>
        <w:t xml:space="preserve">деградации </w:t>
      </w:r>
      <w:r w:rsidRPr="00003556">
        <w:rPr>
          <w:sz w:val="30"/>
          <w:szCs w:val="30"/>
        </w:rPr>
        <w:t>приемлемо сравнение результатов</w:t>
      </w:r>
      <w:r w:rsidR="007A082E" w:rsidRPr="00003556">
        <w:rPr>
          <w:sz w:val="30"/>
          <w:szCs w:val="30"/>
        </w:rPr>
        <w:br/>
      </w:r>
      <w:r w:rsidR="00EC3063" w:rsidRPr="00003556">
        <w:rPr>
          <w:sz w:val="30"/>
          <w:szCs w:val="30"/>
        </w:rPr>
        <w:t>с результатами, полученными</w:t>
      </w:r>
      <w:r w:rsidRPr="00003556">
        <w:rPr>
          <w:sz w:val="30"/>
          <w:szCs w:val="30"/>
        </w:rPr>
        <w:t xml:space="preserve"> с помощью </w:t>
      </w:r>
      <w:r w:rsidR="00863822" w:rsidRPr="00003556">
        <w:rPr>
          <w:sz w:val="30"/>
          <w:szCs w:val="30"/>
        </w:rPr>
        <w:t xml:space="preserve">независимой </w:t>
      </w:r>
      <w:r w:rsidRPr="00003556">
        <w:rPr>
          <w:sz w:val="30"/>
          <w:szCs w:val="30"/>
        </w:rPr>
        <w:t xml:space="preserve">методики. </w:t>
      </w:r>
      <w:r w:rsidR="002D425D" w:rsidRPr="00003556">
        <w:rPr>
          <w:sz w:val="30"/>
          <w:szCs w:val="30"/>
        </w:rPr>
        <w:t>Допускается использование аналитического сигнала действующего вещества.</w:t>
      </w:r>
    </w:p>
    <w:p w:rsidR="00A010F2" w:rsidRPr="00003556" w:rsidRDefault="00863822" w:rsidP="001262E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Необходимо</w:t>
      </w:r>
      <w:r w:rsidR="001D627B" w:rsidRPr="00003556">
        <w:rPr>
          <w:sz w:val="30"/>
          <w:szCs w:val="30"/>
        </w:rPr>
        <w:t xml:space="preserve"> указа</w:t>
      </w:r>
      <w:r w:rsidRPr="00003556">
        <w:rPr>
          <w:sz w:val="30"/>
          <w:szCs w:val="30"/>
        </w:rPr>
        <w:t>ть</w:t>
      </w:r>
      <w:r w:rsidR="001D627B" w:rsidRPr="00003556">
        <w:rPr>
          <w:sz w:val="30"/>
          <w:szCs w:val="30"/>
        </w:rPr>
        <w:t xml:space="preserve"> конкретный способ </w:t>
      </w:r>
      <w:r w:rsidR="00EF28F0" w:rsidRPr="00003556">
        <w:rPr>
          <w:sz w:val="30"/>
          <w:szCs w:val="30"/>
        </w:rPr>
        <w:t xml:space="preserve">выражения </w:t>
      </w:r>
      <w:r w:rsidR="001D627B" w:rsidRPr="00003556">
        <w:rPr>
          <w:sz w:val="30"/>
          <w:szCs w:val="30"/>
        </w:rPr>
        <w:t>содержания индивидуальн</w:t>
      </w:r>
      <w:r w:rsidR="00F8698F" w:rsidRPr="00003556">
        <w:rPr>
          <w:sz w:val="30"/>
          <w:szCs w:val="30"/>
        </w:rPr>
        <w:t>ых</w:t>
      </w:r>
      <w:r w:rsidR="001D627B" w:rsidRPr="00003556">
        <w:rPr>
          <w:sz w:val="30"/>
          <w:szCs w:val="30"/>
        </w:rPr>
        <w:t xml:space="preserve"> примес</w:t>
      </w:r>
      <w:r w:rsidR="00F8698F" w:rsidRPr="00003556">
        <w:rPr>
          <w:sz w:val="30"/>
          <w:szCs w:val="30"/>
        </w:rPr>
        <w:t>ей</w:t>
      </w:r>
      <w:r w:rsidR="001D627B" w:rsidRPr="00003556">
        <w:rPr>
          <w:sz w:val="30"/>
          <w:szCs w:val="30"/>
        </w:rPr>
        <w:t xml:space="preserve"> или </w:t>
      </w:r>
      <w:r w:rsidR="00F8698F" w:rsidRPr="00003556">
        <w:rPr>
          <w:sz w:val="30"/>
          <w:szCs w:val="30"/>
        </w:rPr>
        <w:t xml:space="preserve">их </w:t>
      </w:r>
      <w:r w:rsidR="001D627B" w:rsidRPr="00003556">
        <w:rPr>
          <w:sz w:val="30"/>
          <w:szCs w:val="30"/>
        </w:rPr>
        <w:t>суммы</w:t>
      </w:r>
      <w:r w:rsidR="000F7C63">
        <w:rPr>
          <w:sz w:val="30"/>
          <w:szCs w:val="30"/>
        </w:rPr>
        <w:t xml:space="preserve"> (</w:t>
      </w:r>
      <w:r w:rsidR="001D627B" w:rsidRPr="00003556">
        <w:rPr>
          <w:sz w:val="30"/>
          <w:szCs w:val="30"/>
        </w:rPr>
        <w:t>например,</w:t>
      </w:r>
      <w:r w:rsidR="007A082E" w:rsidRPr="00003556">
        <w:rPr>
          <w:sz w:val="30"/>
          <w:szCs w:val="30"/>
        </w:rPr>
        <w:br/>
      </w:r>
      <w:r w:rsidR="001D627B" w:rsidRPr="00003556">
        <w:rPr>
          <w:sz w:val="30"/>
          <w:szCs w:val="30"/>
        </w:rPr>
        <w:t xml:space="preserve">в массовых </w:t>
      </w:r>
      <w:r w:rsidR="00D52346" w:rsidRPr="00003556">
        <w:rPr>
          <w:sz w:val="30"/>
          <w:szCs w:val="30"/>
        </w:rPr>
        <w:t>процентах</w:t>
      </w:r>
      <w:r w:rsidR="00F8698F" w:rsidRPr="00003556">
        <w:rPr>
          <w:sz w:val="30"/>
          <w:szCs w:val="30"/>
        </w:rPr>
        <w:t xml:space="preserve"> или</w:t>
      </w:r>
      <w:r w:rsidR="001D627B" w:rsidRPr="00003556">
        <w:rPr>
          <w:sz w:val="30"/>
          <w:szCs w:val="30"/>
        </w:rPr>
        <w:t xml:space="preserve"> в процентах по отношению к площади пика,</w:t>
      </w:r>
      <w:r w:rsidR="00336DCB" w:rsidRPr="00003556">
        <w:rPr>
          <w:sz w:val="30"/>
          <w:szCs w:val="30"/>
        </w:rPr>
        <w:t xml:space="preserve"> </w:t>
      </w:r>
      <w:r w:rsidR="001D627B" w:rsidRPr="00003556">
        <w:rPr>
          <w:sz w:val="30"/>
          <w:szCs w:val="30"/>
        </w:rPr>
        <w:lastRenderedPageBreak/>
        <w:t xml:space="preserve">но во всех случаях по отношению к </w:t>
      </w:r>
      <w:r w:rsidR="00B133CC" w:rsidRPr="00003556">
        <w:rPr>
          <w:sz w:val="30"/>
          <w:szCs w:val="30"/>
        </w:rPr>
        <w:t xml:space="preserve">основному </w:t>
      </w:r>
      <w:r w:rsidR="00EF28F0" w:rsidRPr="00003556">
        <w:rPr>
          <w:sz w:val="30"/>
          <w:szCs w:val="30"/>
        </w:rPr>
        <w:t>определяемому веществу</w:t>
      </w:r>
      <w:r w:rsidR="000F7C63">
        <w:rPr>
          <w:sz w:val="30"/>
          <w:szCs w:val="30"/>
        </w:rPr>
        <w:t>)</w:t>
      </w:r>
      <w:r w:rsidR="00EF28F0" w:rsidRPr="00003556">
        <w:rPr>
          <w:sz w:val="30"/>
          <w:szCs w:val="30"/>
        </w:rPr>
        <w:t>.</w:t>
      </w:r>
    </w:p>
    <w:p w:rsidR="00A010F2" w:rsidRPr="00003556" w:rsidRDefault="00A010F2" w:rsidP="0015380F">
      <w:pPr>
        <w:pStyle w:val="Style6"/>
        <w:widowControl/>
        <w:spacing w:before="360" w:after="360" w:line="240" w:lineRule="auto"/>
        <w:ind w:firstLine="0"/>
        <w:jc w:val="center"/>
        <w:rPr>
          <w:rFonts w:ascii="Times New Roman" w:hAnsi="Times New Roman"/>
          <w:sz w:val="30"/>
          <w:szCs w:val="30"/>
        </w:rPr>
      </w:pPr>
      <w:r w:rsidRPr="00003556">
        <w:rPr>
          <w:rFonts w:ascii="Times New Roman" w:hAnsi="Times New Roman"/>
          <w:bCs/>
          <w:sz w:val="30"/>
          <w:szCs w:val="30"/>
        </w:rPr>
        <w:t>3. Рекомендуемый объем исследований</w:t>
      </w:r>
      <w:r w:rsidR="002F39C2" w:rsidRPr="00003556">
        <w:rPr>
          <w:rFonts w:ascii="Times New Roman" w:hAnsi="Times New Roman"/>
          <w:bCs/>
          <w:sz w:val="30"/>
          <w:szCs w:val="30"/>
        </w:rPr>
        <w:br/>
      </w:r>
      <w:r w:rsidRPr="00003556">
        <w:rPr>
          <w:rFonts w:ascii="Times New Roman" w:hAnsi="Times New Roman"/>
          <w:bCs/>
          <w:sz w:val="30"/>
          <w:szCs w:val="30"/>
        </w:rPr>
        <w:t>и показатели правильности</w:t>
      </w:r>
    </w:p>
    <w:p w:rsidR="00A010F2" w:rsidRPr="00003556" w:rsidRDefault="00A010F2" w:rsidP="000F7C6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</w:t>
      </w:r>
      <w:r w:rsidR="001D627B" w:rsidRPr="00003556">
        <w:rPr>
          <w:sz w:val="30"/>
          <w:szCs w:val="30"/>
        </w:rPr>
        <w:t>равильность оценива</w:t>
      </w:r>
      <w:r w:rsidR="000F7C63">
        <w:rPr>
          <w:sz w:val="30"/>
          <w:szCs w:val="30"/>
        </w:rPr>
        <w:t>ется</w:t>
      </w:r>
      <w:r w:rsidR="001D627B" w:rsidRPr="00003556">
        <w:rPr>
          <w:sz w:val="30"/>
          <w:szCs w:val="30"/>
        </w:rPr>
        <w:t xml:space="preserve"> не менее чем для </w:t>
      </w:r>
      <w:r w:rsidR="000F7C63">
        <w:rPr>
          <w:sz w:val="30"/>
          <w:szCs w:val="30"/>
        </w:rPr>
        <w:t xml:space="preserve">9 </w:t>
      </w:r>
      <w:r w:rsidR="001D627B" w:rsidRPr="00003556">
        <w:rPr>
          <w:sz w:val="30"/>
          <w:szCs w:val="30"/>
        </w:rPr>
        <w:t xml:space="preserve">определений </w:t>
      </w:r>
      <w:r w:rsidR="000F7C63">
        <w:rPr>
          <w:sz w:val="30"/>
          <w:szCs w:val="30"/>
        </w:rPr>
        <w:br/>
        <w:t>3</w:t>
      </w:r>
      <w:r w:rsidR="001D627B" w:rsidRPr="00003556">
        <w:rPr>
          <w:sz w:val="30"/>
          <w:szCs w:val="30"/>
        </w:rPr>
        <w:t xml:space="preserve"> различных концентраций, охватывающих весь диапазон применения</w:t>
      </w:r>
      <w:r w:rsidR="000F7C63">
        <w:rPr>
          <w:sz w:val="30"/>
          <w:szCs w:val="30"/>
        </w:rPr>
        <w:t xml:space="preserve"> (</w:t>
      </w:r>
      <w:r w:rsidR="001D627B" w:rsidRPr="00003556">
        <w:rPr>
          <w:sz w:val="30"/>
          <w:szCs w:val="30"/>
        </w:rPr>
        <w:t>т</w:t>
      </w:r>
      <w:r w:rsidR="000F7C63">
        <w:rPr>
          <w:sz w:val="30"/>
          <w:szCs w:val="30"/>
        </w:rPr>
        <w:t>о есть</w:t>
      </w:r>
      <w:r w:rsidR="001D627B" w:rsidRPr="00003556">
        <w:rPr>
          <w:sz w:val="30"/>
          <w:szCs w:val="30"/>
        </w:rPr>
        <w:t xml:space="preserve"> </w:t>
      </w:r>
      <w:r w:rsidR="000F7C63">
        <w:rPr>
          <w:sz w:val="30"/>
          <w:szCs w:val="30"/>
        </w:rPr>
        <w:t>3</w:t>
      </w:r>
      <w:r w:rsidR="001D627B" w:rsidRPr="00003556">
        <w:rPr>
          <w:sz w:val="30"/>
          <w:szCs w:val="30"/>
        </w:rPr>
        <w:t xml:space="preserve"> концентрации и </w:t>
      </w:r>
      <w:r w:rsidR="000F7C63">
        <w:rPr>
          <w:sz w:val="30"/>
          <w:szCs w:val="30"/>
        </w:rPr>
        <w:t>3</w:t>
      </w:r>
      <w:r w:rsidR="001D627B" w:rsidRPr="00003556">
        <w:rPr>
          <w:sz w:val="30"/>
          <w:szCs w:val="30"/>
        </w:rPr>
        <w:t xml:space="preserve"> </w:t>
      </w:r>
      <w:r w:rsidR="00F8698F" w:rsidRPr="00003556">
        <w:rPr>
          <w:sz w:val="30"/>
          <w:szCs w:val="30"/>
        </w:rPr>
        <w:t xml:space="preserve">повтора </w:t>
      </w:r>
      <w:r w:rsidR="001D627B" w:rsidRPr="00003556">
        <w:rPr>
          <w:sz w:val="30"/>
          <w:szCs w:val="30"/>
        </w:rPr>
        <w:t>для каждой концентрации</w:t>
      </w:r>
      <w:r w:rsidR="000F7C63">
        <w:rPr>
          <w:sz w:val="30"/>
          <w:szCs w:val="30"/>
        </w:rPr>
        <w:t>)</w:t>
      </w:r>
      <w:r w:rsidR="001D627B" w:rsidRPr="00003556">
        <w:rPr>
          <w:sz w:val="30"/>
          <w:szCs w:val="30"/>
        </w:rPr>
        <w:t>. Определения должны включать</w:t>
      </w:r>
      <w:r w:rsidR="000F7C63">
        <w:rPr>
          <w:sz w:val="30"/>
          <w:szCs w:val="30"/>
        </w:rPr>
        <w:t xml:space="preserve"> в себя</w:t>
      </w:r>
      <w:r w:rsidR="001D627B" w:rsidRPr="00003556">
        <w:rPr>
          <w:sz w:val="30"/>
          <w:szCs w:val="30"/>
        </w:rPr>
        <w:t xml:space="preserve"> все стадии</w:t>
      </w:r>
      <w:r w:rsidR="00F95D8D" w:rsidRPr="00003556">
        <w:rPr>
          <w:sz w:val="30"/>
          <w:szCs w:val="30"/>
        </w:rPr>
        <w:t xml:space="preserve"> </w:t>
      </w:r>
      <w:r w:rsidR="00881B66" w:rsidRPr="00003556">
        <w:rPr>
          <w:sz w:val="30"/>
          <w:szCs w:val="30"/>
        </w:rPr>
        <w:t>методики</w:t>
      </w:r>
      <w:r w:rsidR="001D627B" w:rsidRPr="00003556">
        <w:rPr>
          <w:sz w:val="30"/>
          <w:szCs w:val="30"/>
        </w:rPr>
        <w:t>.</w:t>
      </w:r>
    </w:p>
    <w:p w:rsidR="00A010F2" w:rsidRPr="00003556" w:rsidRDefault="00A37A43" w:rsidP="000F7C6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Правильность выража</w:t>
      </w:r>
      <w:r w:rsidR="000F7C63">
        <w:rPr>
          <w:sz w:val="30"/>
          <w:szCs w:val="30"/>
        </w:rPr>
        <w:t>ется</w:t>
      </w:r>
      <w:r w:rsidRPr="00003556">
        <w:rPr>
          <w:sz w:val="30"/>
          <w:szCs w:val="30"/>
        </w:rPr>
        <w:t xml:space="preserve"> величиной </w:t>
      </w:r>
      <w:proofErr w:type="spellStart"/>
      <w:r w:rsidRPr="00003556">
        <w:rPr>
          <w:sz w:val="30"/>
          <w:szCs w:val="30"/>
        </w:rPr>
        <w:t>открываемости</w:t>
      </w:r>
      <w:proofErr w:type="spellEnd"/>
      <w:r w:rsidR="008545DD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>в процентах по результатам количественного определения</w:t>
      </w:r>
      <w:r w:rsidR="00EE23F7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>вещества, добавленного в известном количестве в анализируемый образец,</w:t>
      </w:r>
      <w:r w:rsidR="008545DD" w:rsidRPr="00003556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>или разностью между полученным средним и истинным</w:t>
      </w:r>
      <w:r w:rsidR="008816BB" w:rsidRPr="00003556">
        <w:rPr>
          <w:sz w:val="30"/>
          <w:szCs w:val="30"/>
        </w:rPr>
        <w:t xml:space="preserve"> (</w:t>
      </w:r>
      <w:r w:rsidRPr="00003556">
        <w:rPr>
          <w:sz w:val="30"/>
          <w:szCs w:val="30"/>
        </w:rPr>
        <w:t>опорным</w:t>
      </w:r>
      <w:r w:rsidR="008816BB" w:rsidRPr="00003556">
        <w:rPr>
          <w:sz w:val="30"/>
          <w:szCs w:val="30"/>
        </w:rPr>
        <w:t>)</w:t>
      </w:r>
      <w:r w:rsidRPr="00003556">
        <w:rPr>
          <w:sz w:val="30"/>
          <w:szCs w:val="30"/>
        </w:rPr>
        <w:t xml:space="preserve"> значениями с учетом соответствующих доверительных интервалов.</w:t>
      </w:r>
    </w:p>
    <w:p w:rsidR="00A010F2" w:rsidRPr="00003556" w:rsidRDefault="00A010F2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VII</w:t>
      </w:r>
      <w:r w:rsidRPr="00003556">
        <w:rPr>
          <w:bCs/>
          <w:sz w:val="30"/>
          <w:szCs w:val="30"/>
        </w:rPr>
        <w:t xml:space="preserve">. </w:t>
      </w:r>
      <w:proofErr w:type="spellStart"/>
      <w:r w:rsidRPr="00003556">
        <w:rPr>
          <w:bCs/>
          <w:sz w:val="30"/>
          <w:szCs w:val="30"/>
        </w:rPr>
        <w:t>Прецизионность</w:t>
      </w:r>
      <w:proofErr w:type="spellEnd"/>
    </w:p>
    <w:p w:rsidR="00A010F2" w:rsidRDefault="001D627B" w:rsidP="000F7C6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proofErr w:type="spellStart"/>
      <w:r w:rsidRPr="00003556">
        <w:rPr>
          <w:sz w:val="30"/>
          <w:szCs w:val="30"/>
        </w:rPr>
        <w:t>Валидация</w:t>
      </w:r>
      <w:proofErr w:type="spellEnd"/>
      <w:r w:rsidRPr="00003556">
        <w:rPr>
          <w:sz w:val="30"/>
          <w:szCs w:val="30"/>
        </w:rPr>
        <w:t xml:space="preserve"> </w:t>
      </w:r>
      <w:r w:rsidR="00F8698F" w:rsidRPr="00003556">
        <w:rPr>
          <w:sz w:val="30"/>
          <w:szCs w:val="30"/>
        </w:rPr>
        <w:t>испытаний на</w:t>
      </w:r>
      <w:r w:rsidRPr="00003556">
        <w:rPr>
          <w:bCs/>
          <w:spacing w:val="-2"/>
          <w:sz w:val="30"/>
          <w:szCs w:val="30"/>
        </w:rPr>
        <w:t xml:space="preserve"> </w:t>
      </w:r>
      <w:r w:rsidRPr="00003556">
        <w:rPr>
          <w:sz w:val="30"/>
          <w:szCs w:val="30"/>
        </w:rPr>
        <w:t>количественно</w:t>
      </w:r>
      <w:r w:rsidR="00F8698F" w:rsidRPr="00003556">
        <w:rPr>
          <w:sz w:val="30"/>
          <w:szCs w:val="30"/>
        </w:rPr>
        <w:t>е</w:t>
      </w:r>
      <w:r w:rsidRPr="00003556">
        <w:rPr>
          <w:sz w:val="30"/>
          <w:szCs w:val="30"/>
        </w:rPr>
        <w:t xml:space="preserve"> </w:t>
      </w:r>
      <w:r w:rsidR="00F8698F" w:rsidRPr="00003556">
        <w:rPr>
          <w:sz w:val="30"/>
          <w:szCs w:val="30"/>
        </w:rPr>
        <w:t xml:space="preserve">определение и примеси предусматривает </w:t>
      </w:r>
      <w:r w:rsidRPr="00003556">
        <w:rPr>
          <w:sz w:val="30"/>
          <w:szCs w:val="30"/>
        </w:rPr>
        <w:t xml:space="preserve">определение </w:t>
      </w:r>
      <w:proofErr w:type="spellStart"/>
      <w:r w:rsidRPr="00003556">
        <w:rPr>
          <w:sz w:val="30"/>
          <w:szCs w:val="30"/>
        </w:rPr>
        <w:t>прецизионности</w:t>
      </w:r>
      <w:proofErr w:type="spellEnd"/>
      <w:r w:rsidRPr="00003556">
        <w:rPr>
          <w:sz w:val="30"/>
          <w:szCs w:val="30"/>
        </w:rPr>
        <w:t>.</w:t>
      </w:r>
    </w:p>
    <w:p w:rsidR="00356CC3" w:rsidRPr="00003556" w:rsidRDefault="00356CC3" w:rsidP="000F7C6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proofErr w:type="spellStart"/>
      <w:r>
        <w:rPr>
          <w:sz w:val="30"/>
          <w:szCs w:val="30"/>
          <w:lang w:eastAsia="en-US"/>
        </w:rPr>
        <w:t>Прецизионность</w:t>
      </w:r>
      <w:proofErr w:type="spellEnd"/>
      <w:r>
        <w:rPr>
          <w:sz w:val="30"/>
          <w:szCs w:val="30"/>
          <w:lang w:eastAsia="en-US"/>
        </w:rPr>
        <w:t xml:space="preserve"> устанавливается на </w:t>
      </w:r>
      <w:r w:rsidR="000F7C63">
        <w:rPr>
          <w:sz w:val="30"/>
          <w:szCs w:val="30"/>
          <w:lang w:eastAsia="en-US"/>
        </w:rPr>
        <w:t>3</w:t>
      </w:r>
      <w:r>
        <w:rPr>
          <w:sz w:val="30"/>
          <w:szCs w:val="30"/>
          <w:lang w:eastAsia="en-US"/>
        </w:rPr>
        <w:t xml:space="preserve"> уровнях: повторяемость, промежуточная </w:t>
      </w:r>
      <w:proofErr w:type="spellStart"/>
      <w:r>
        <w:rPr>
          <w:sz w:val="30"/>
          <w:szCs w:val="30"/>
          <w:lang w:eastAsia="en-US"/>
        </w:rPr>
        <w:t>прецизионность</w:t>
      </w:r>
      <w:proofErr w:type="spellEnd"/>
      <w:r>
        <w:rPr>
          <w:sz w:val="30"/>
          <w:szCs w:val="30"/>
          <w:lang w:eastAsia="en-US"/>
        </w:rPr>
        <w:t xml:space="preserve"> и </w:t>
      </w:r>
      <w:proofErr w:type="spellStart"/>
      <w:r>
        <w:rPr>
          <w:sz w:val="30"/>
          <w:szCs w:val="30"/>
          <w:lang w:eastAsia="en-US"/>
        </w:rPr>
        <w:t>воспроизводимость</w:t>
      </w:r>
      <w:proofErr w:type="spellEnd"/>
      <w:r>
        <w:rPr>
          <w:sz w:val="30"/>
          <w:szCs w:val="30"/>
          <w:lang w:eastAsia="en-US"/>
        </w:rPr>
        <w:t>.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Прецизионность</w:t>
      </w:r>
      <w:proofErr w:type="spellEnd"/>
      <w:r>
        <w:rPr>
          <w:sz w:val="30"/>
          <w:szCs w:val="30"/>
        </w:rPr>
        <w:t xml:space="preserve"> следует устанавливать с использованием однородных аутентичных образцов. В случае невозможности получения однородного образца допускается определение </w:t>
      </w:r>
      <w:proofErr w:type="spellStart"/>
      <w:r>
        <w:rPr>
          <w:sz w:val="30"/>
          <w:szCs w:val="30"/>
        </w:rPr>
        <w:t>прецизионности</w:t>
      </w:r>
      <w:proofErr w:type="spellEnd"/>
      <w:r>
        <w:rPr>
          <w:sz w:val="30"/>
          <w:szCs w:val="30"/>
        </w:rPr>
        <w:t xml:space="preserve"> с помощью искусственно приготовленных (модельных) образцов или раствора образца. </w:t>
      </w:r>
      <w:proofErr w:type="spellStart"/>
      <w:r>
        <w:rPr>
          <w:sz w:val="30"/>
          <w:szCs w:val="30"/>
          <w:lang w:eastAsia="en-US"/>
        </w:rPr>
        <w:t>Прецизионность</w:t>
      </w:r>
      <w:proofErr w:type="spellEnd"/>
      <w:r>
        <w:rPr>
          <w:sz w:val="30"/>
          <w:szCs w:val="30"/>
          <w:lang w:eastAsia="en-US"/>
        </w:rPr>
        <w:t xml:space="preserve"> </w:t>
      </w:r>
      <w:r>
        <w:rPr>
          <w:sz w:val="30"/>
          <w:szCs w:val="30"/>
        </w:rPr>
        <w:t>аналитической</w:t>
      </w:r>
      <w:r>
        <w:rPr>
          <w:bCs/>
          <w:sz w:val="30"/>
          <w:szCs w:val="30"/>
          <w:lang w:eastAsia="en-US"/>
        </w:rPr>
        <w:t xml:space="preserve"> методики</w:t>
      </w:r>
      <w:r>
        <w:rPr>
          <w:sz w:val="30"/>
          <w:szCs w:val="30"/>
          <w:lang w:eastAsia="en-US"/>
        </w:rPr>
        <w:t>, как правило, выражается величиной дисперсии, стандартного отклонения или коэффициента вариации серии измерений.</w:t>
      </w:r>
    </w:p>
    <w:p w:rsidR="00A010F2" w:rsidRPr="00003556" w:rsidRDefault="007D157A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lastRenderedPageBreak/>
        <w:t>VIII</w:t>
      </w:r>
      <w:r w:rsidR="00A010F2" w:rsidRPr="00003556">
        <w:rPr>
          <w:bCs/>
          <w:sz w:val="30"/>
          <w:szCs w:val="30"/>
        </w:rPr>
        <w:t>.</w:t>
      </w:r>
      <w:r w:rsidRPr="00003556">
        <w:rPr>
          <w:bCs/>
          <w:sz w:val="30"/>
          <w:szCs w:val="30"/>
          <w:lang w:val="en-US"/>
        </w:rPr>
        <w:t> </w:t>
      </w:r>
      <w:r w:rsidR="00A010F2" w:rsidRPr="00003556">
        <w:rPr>
          <w:bCs/>
          <w:sz w:val="30"/>
          <w:szCs w:val="30"/>
        </w:rPr>
        <w:t>Повторяемость</w:t>
      </w:r>
    </w:p>
    <w:p w:rsidR="00A13D95" w:rsidRPr="00974C1D" w:rsidRDefault="005C56F6" w:rsidP="00974C1D">
      <w:pPr>
        <w:pStyle w:val="af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974C1D">
        <w:rPr>
          <w:bCs/>
          <w:sz w:val="30"/>
          <w:szCs w:val="30"/>
        </w:rPr>
        <w:t xml:space="preserve">Повторяемость </w:t>
      </w:r>
      <w:r w:rsidR="001D627B" w:rsidRPr="00974C1D">
        <w:rPr>
          <w:sz w:val="30"/>
          <w:szCs w:val="30"/>
        </w:rPr>
        <w:t>определя</w:t>
      </w:r>
      <w:r w:rsidR="000F7C63" w:rsidRPr="00974C1D">
        <w:rPr>
          <w:sz w:val="30"/>
          <w:szCs w:val="30"/>
        </w:rPr>
        <w:t xml:space="preserve">ется путем выполнения </w:t>
      </w:r>
      <w:r w:rsidR="00A13D95" w:rsidRPr="00974C1D">
        <w:rPr>
          <w:sz w:val="30"/>
          <w:szCs w:val="30"/>
        </w:rPr>
        <w:t>не менее</w:t>
      </w:r>
      <w:r w:rsidR="000F7C63" w:rsidRPr="00974C1D">
        <w:rPr>
          <w:sz w:val="30"/>
          <w:szCs w:val="30"/>
        </w:rPr>
        <w:br/>
        <w:t>9</w:t>
      </w:r>
      <w:r w:rsidR="00A13D95" w:rsidRPr="00974C1D">
        <w:rPr>
          <w:sz w:val="30"/>
          <w:szCs w:val="30"/>
        </w:rPr>
        <w:t xml:space="preserve"> определений концентраций, входящих в диапазон применения аналитической</w:t>
      </w:r>
      <w:r w:rsidR="00A13D95" w:rsidRPr="00974C1D">
        <w:rPr>
          <w:bCs/>
          <w:spacing w:val="-2"/>
          <w:sz w:val="30"/>
          <w:szCs w:val="30"/>
        </w:rPr>
        <w:t xml:space="preserve"> методики </w:t>
      </w:r>
      <w:r w:rsidR="00A13D95" w:rsidRPr="00974C1D">
        <w:rPr>
          <w:sz w:val="30"/>
          <w:szCs w:val="30"/>
        </w:rPr>
        <w:t>(</w:t>
      </w:r>
      <w:r w:rsidR="000F7C63" w:rsidRPr="00974C1D">
        <w:rPr>
          <w:sz w:val="30"/>
          <w:szCs w:val="30"/>
        </w:rPr>
        <w:t>3</w:t>
      </w:r>
      <w:r w:rsidR="00A13D95" w:rsidRPr="00974C1D">
        <w:rPr>
          <w:sz w:val="30"/>
          <w:szCs w:val="30"/>
        </w:rPr>
        <w:t xml:space="preserve"> концентрации и </w:t>
      </w:r>
      <w:r w:rsidR="000F7C63" w:rsidRPr="00974C1D">
        <w:rPr>
          <w:sz w:val="30"/>
          <w:szCs w:val="30"/>
        </w:rPr>
        <w:t>3</w:t>
      </w:r>
      <w:r w:rsidR="00A13D95" w:rsidRPr="00974C1D">
        <w:rPr>
          <w:sz w:val="30"/>
          <w:szCs w:val="30"/>
        </w:rPr>
        <w:t xml:space="preserve"> повтора для каждой концентрации), или</w:t>
      </w:r>
      <w:r w:rsidR="000F7C63" w:rsidRPr="00974C1D">
        <w:rPr>
          <w:sz w:val="30"/>
          <w:szCs w:val="30"/>
        </w:rPr>
        <w:t xml:space="preserve"> </w:t>
      </w:r>
      <w:r w:rsidR="00A13D95" w:rsidRPr="00974C1D">
        <w:rPr>
          <w:sz w:val="30"/>
          <w:szCs w:val="30"/>
        </w:rPr>
        <w:t xml:space="preserve">не менее </w:t>
      </w:r>
      <w:r w:rsidR="000F7C63" w:rsidRPr="00974C1D">
        <w:rPr>
          <w:sz w:val="30"/>
          <w:szCs w:val="30"/>
        </w:rPr>
        <w:t>6</w:t>
      </w:r>
      <w:r w:rsidR="00A13D95" w:rsidRPr="00974C1D">
        <w:rPr>
          <w:sz w:val="30"/>
          <w:szCs w:val="30"/>
        </w:rPr>
        <w:t xml:space="preserve"> определений концентрации для образцов со 100</w:t>
      </w:r>
      <w:r w:rsidR="000F7C63" w:rsidRPr="00974C1D">
        <w:rPr>
          <w:sz w:val="30"/>
          <w:szCs w:val="30"/>
        </w:rPr>
        <w:t>-</w:t>
      </w:r>
      <w:r w:rsidR="00B14DA4" w:rsidRPr="00974C1D">
        <w:rPr>
          <w:sz w:val="30"/>
          <w:szCs w:val="30"/>
        </w:rPr>
        <w:t>процентным</w:t>
      </w:r>
      <w:r w:rsidR="00A13D95" w:rsidRPr="00974C1D">
        <w:rPr>
          <w:sz w:val="30"/>
          <w:szCs w:val="30"/>
        </w:rPr>
        <w:t xml:space="preserve"> содержанием определяемого вещества. </w:t>
      </w:r>
    </w:p>
    <w:p w:rsidR="00A13D95" w:rsidRPr="00003556" w:rsidRDefault="00A13D95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I</w:t>
      </w:r>
      <w:r w:rsidR="000F7C63" w:rsidRPr="00003556">
        <w:rPr>
          <w:bCs/>
          <w:sz w:val="30"/>
          <w:szCs w:val="30"/>
          <w:lang w:val="en-US"/>
        </w:rPr>
        <w:t>X</w:t>
      </w:r>
      <w:r w:rsidRPr="00003556">
        <w:rPr>
          <w:bCs/>
          <w:sz w:val="30"/>
          <w:szCs w:val="30"/>
        </w:rPr>
        <w:t>.</w:t>
      </w:r>
      <w:r w:rsidRPr="00003556">
        <w:rPr>
          <w:bCs/>
          <w:sz w:val="30"/>
          <w:szCs w:val="30"/>
          <w:lang w:val="en-US"/>
        </w:rPr>
        <w:t> </w:t>
      </w:r>
      <w:r w:rsidRPr="00003556">
        <w:rPr>
          <w:bCs/>
          <w:sz w:val="30"/>
          <w:szCs w:val="30"/>
        </w:rPr>
        <w:t>Промежуточная (</w:t>
      </w:r>
      <w:proofErr w:type="spellStart"/>
      <w:r w:rsidRPr="00003556">
        <w:rPr>
          <w:bCs/>
          <w:sz w:val="30"/>
          <w:szCs w:val="30"/>
        </w:rPr>
        <w:t>внутрилабораторная</w:t>
      </w:r>
      <w:proofErr w:type="spellEnd"/>
      <w:r w:rsidRPr="00003556">
        <w:rPr>
          <w:bCs/>
          <w:sz w:val="30"/>
          <w:szCs w:val="30"/>
        </w:rPr>
        <w:t xml:space="preserve">) </w:t>
      </w:r>
      <w:proofErr w:type="spellStart"/>
      <w:r w:rsidRPr="00003556">
        <w:rPr>
          <w:bCs/>
          <w:sz w:val="30"/>
          <w:szCs w:val="30"/>
        </w:rPr>
        <w:t>прецизионность</w:t>
      </w:r>
      <w:proofErr w:type="spellEnd"/>
    </w:p>
    <w:p w:rsidR="00A13D95" w:rsidRPr="00003556" w:rsidRDefault="00597AE6" w:rsidP="000F7C6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Style w:val="FontStyle32"/>
          <w:rFonts w:ascii="Times New Roman" w:hAnsi="Times New Roman" w:cs="Times New Roman"/>
          <w:bCs/>
          <w:sz w:val="30"/>
          <w:szCs w:val="30"/>
        </w:rPr>
      </w:pPr>
      <w:r w:rsidRPr="00003556">
        <w:rPr>
          <w:sz w:val="30"/>
          <w:szCs w:val="30"/>
        </w:rPr>
        <w:t>Степень установления</w:t>
      </w:r>
      <w:r w:rsidR="001D627B" w:rsidRPr="00003556">
        <w:rPr>
          <w:sz w:val="30"/>
          <w:szCs w:val="30"/>
        </w:rPr>
        <w:t xml:space="preserve"> </w:t>
      </w:r>
      <w:r w:rsidR="00EE7212" w:rsidRPr="00003556">
        <w:rPr>
          <w:sz w:val="30"/>
          <w:szCs w:val="30"/>
        </w:rPr>
        <w:t>промежуточной</w:t>
      </w:r>
      <w:r w:rsidR="001D627B" w:rsidRPr="00003556">
        <w:rPr>
          <w:sz w:val="30"/>
          <w:szCs w:val="30"/>
        </w:rPr>
        <w:t xml:space="preserve"> </w:t>
      </w:r>
      <w:proofErr w:type="spellStart"/>
      <w:r w:rsidR="001D627B" w:rsidRPr="00003556">
        <w:rPr>
          <w:sz w:val="30"/>
          <w:szCs w:val="30"/>
        </w:rPr>
        <w:t>прецизионности</w:t>
      </w:r>
      <w:proofErr w:type="spellEnd"/>
      <w:r w:rsidR="001D627B" w:rsidRPr="00003556">
        <w:rPr>
          <w:sz w:val="30"/>
          <w:szCs w:val="30"/>
        </w:rPr>
        <w:t xml:space="preserve"> зависит от условий</w:t>
      </w:r>
      <w:r w:rsidR="00980BAB" w:rsidRPr="00003556">
        <w:rPr>
          <w:i/>
          <w:sz w:val="30"/>
          <w:szCs w:val="30"/>
        </w:rPr>
        <w:t xml:space="preserve"> </w:t>
      </w:r>
      <w:r w:rsidR="00980BAB" w:rsidRPr="00003556">
        <w:rPr>
          <w:sz w:val="30"/>
          <w:szCs w:val="30"/>
        </w:rPr>
        <w:t>использования</w:t>
      </w:r>
      <w:r w:rsidR="001D627B" w:rsidRPr="00003556">
        <w:rPr>
          <w:sz w:val="30"/>
          <w:szCs w:val="30"/>
        </w:rPr>
        <w:t xml:space="preserve"> аналитическ</w:t>
      </w:r>
      <w:r w:rsidR="00980BAB" w:rsidRPr="00003556">
        <w:rPr>
          <w:sz w:val="30"/>
          <w:szCs w:val="30"/>
        </w:rPr>
        <w:t>ой</w:t>
      </w:r>
      <w:r w:rsidR="001D627B" w:rsidRPr="00003556">
        <w:rPr>
          <w:bCs/>
          <w:spacing w:val="-2"/>
          <w:sz w:val="30"/>
          <w:szCs w:val="30"/>
        </w:rPr>
        <w:t xml:space="preserve"> методик</w:t>
      </w:r>
      <w:r w:rsidR="00980BAB" w:rsidRPr="00003556">
        <w:rPr>
          <w:bCs/>
          <w:spacing w:val="-2"/>
          <w:sz w:val="30"/>
          <w:szCs w:val="30"/>
        </w:rPr>
        <w:t>и</w:t>
      </w:r>
      <w:r w:rsidR="001D627B" w:rsidRPr="00003556">
        <w:rPr>
          <w:sz w:val="30"/>
          <w:szCs w:val="30"/>
        </w:rPr>
        <w:t>.</w:t>
      </w:r>
      <w:r w:rsidR="00A13D95" w:rsidRPr="00003556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 xml:space="preserve">Заявитель </w:t>
      </w:r>
      <w:r w:rsidR="001D627B" w:rsidRPr="00003556">
        <w:rPr>
          <w:sz w:val="30"/>
          <w:szCs w:val="30"/>
        </w:rPr>
        <w:t xml:space="preserve">должен установить влияние случайных факторов на </w:t>
      </w:r>
      <w:proofErr w:type="spellStart"/>
      <w:r w:rsidRPr="00003556">
        <w:rPr>
          <w:sz w:val="30"/>
          <w:szCs w:val="30"/>
        </w:rPr>
        <w:t>прецизионность</w:t>
      </w:r>
      <w:proofErr w:type="spellEnd"/>
      <w:r w:rsidRPr="00003556">
        <w:rPr>
          <w:sz w:val="30"/>
          <w:szCs w:val="30"/>
        </w:rPr>
        <w:t xml:space="preserve"> аналитической методики</w:t>
      </w:r>
      <w:r w:rsidR="001D627B" w:rsidRPr="00003556">
        <w:rPr>
          <w:sz w:val="30"/>
          <w:szCs w:val="30"/>
        </w:rPr>
        <w:t>. Типичными исследуемыми (вариабельными) факторами являются разные дни, аналитики, оборудование и</w:t>
      </w:r>
      <w:r w:rsidRPr="00003556">
        <w:rPr>
          <w:sz w:val="30"/>
          <w:szCs w:val="30"/>
        </w:rPr>
        <w:t xml:space="preserve"> т.</w:t>
      </w:r>
      <w:r w:rsidR="00A13D95" w:rsidRPr="00003556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>д</w:t>
      </w:r>
      <w:r w:rsidR="001D627B" w:rsidRPr="00003556">
        <w:rPr>
          <w:sz w:val="30"/>
          <w:szCs w:val="30"/>
        </w:rPr>
        <w:t>.</w:t>
      </w:r>
      <w:r w:rsidRPr="00003556">
        <w:rPr>
          <w:sz w:val="30"/>
          <w:szCs w:val="30"/>
        </w:rPr>
        <w:t xml:space="preserve"> Изучать указанные влияния по отдельности не требуется.</w:t>
      </w:r>
      <w:r w:rsidR="00A13D95" w:rsidRPr="00003556">
        <w:rPr>
          <w:sz w:val="30"/>
          <w:szCs w:val="30"/>
        </w:rPr>
        <w:t xml:space="preserve"> </w:t>
      </w:r>
      <w:r w:rsidR="001D627B" w:rsidRPr="00003556">
        <w:rPr>
          <w:rStyle w:val="FontStyle32"/>
          <w:rFonts w:ascii="Times New Roman" w:hAnsi="Times New Roman" w:cs="Times New Roman"/>
          <w:sz w:val="30"/>
          <w:szCs w:val="30"/>
        </w:rPr>
        <w:t>При изучении влияния различных факторов предпочтительно использовать планирование эксперимента.</w:t>
      </w:r>
    </w:p>
    <w:p w:rsidR="00A13D95" w:rsidRPr="00003556" w:rsidRDefault="00A13D95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</w:t>
      </w:r>
      <w:r w:rsidRPr="00003556">
        <w:rPr>
          <w:bCs/>
          <w:sz w:val="30"/>
          <w:szCs w:val="30"/>
        </w:rPr>
        <w:t>. </w:t>
      </w:r>
      <w:proofErr w:type="spellStart"/>
      <w:r w:rsidRPr="00003556">
        <w:rPr>
          <w:bCs/>
          <w:sz w:val="30"/>
          <w:szCs w:val="30"/>
        </w:rPr>
        <w:t>Воспроизводимость</w:t>
      </w:r>
      <w:proofErr w:type="spellEnd"/>
    </w:p>
    <w:p w:rsidR="00A13D95" w:rsidRPr="00003556" w:rsidRDefault="001D627B" w:rsidP="000F7C6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proofErr w:type="spellStart"/>
      <w:r w:rsidRPr="00003556">
        <w:rPr>
          <w:sz w:val="30"/>
          <w:szCs w:val="30"/>
        </w:rPr>
        <w:t>Воспроизводимость</w:t>
      </w:r>
      <w:proofErr w:type="spellEnd"/>
      <w:r w:rsidRPr="00003556">
        <w:rPr>
          <w:sz w:val="30"/>
          <w:szCs w:val="30"/>
        </w:rPr>
        <w:t xml:space="preserve"> характеризует </w:t>
      </w:r>
      <w:proofErr w:type="spellStart"/>
      <w:r w:rsidRPr="00003556">
        <w:rPr>
          <w:sz w:val="30"/>
          <w:szCs w:val="30"/>
        </w:rPr>
        <w:t>прецизионность</w:t>
      </w:r>
      <w:proofErr w:type="spellEnd"/>
      <w:r w:rsidRPr="00003556">
        <w:rPr>
          <w:sz w:val="30"/>
          <w:szCs w:val="30"/>
        </w:rPr>
        <w:t xml:space="preserve"> в межлабораторном эксперименте.</w:t>
      </w:r>
      <w:r w:rsidR="00F65AF6" w:rsidRPr="00003556">
        <w:rPr>
          <w:sz w:val="30"/>
          <w:szCs w:val="30"/>
        </w:rPr>
        <w:t xml:space="preserve"> </w:t>
      </w:r>
      <w:proofErr w:type="spellStart"/>
      <w:r w:rsidR="00F65AF6" w:rsidRPr="00003556">
        <w:rPr>
          <w:sz w:val="30"/>
          <w:szCs w:val="30"/>
        </w:rPr>
        <w:t>В</w:t>
      </w:r>
      <w:r w:rsidRPr="00003556">
        <w:rPr>
          <w:sz w:val="30"/>
          <w:szCs w:val="30"/>
        </w:rPr>
        <w:t>оспроизводимость</w:t>
      </w:r>
      <w:proofErr w:type="spellEnd"/>
      <w:r w:rsidRPr="00003556">
        <w:rPr>
          <w:sz w:val="30"/>
          <w:szCs w:val="30"/>
        </w:rPr>
        <w:t xml:space="preserve"> </w:t>
      </w:r>
      <w:r w:rsidR="00980BAB" w:rsidRPr="00003556">
        <w:rPr>
          <w:sz w:val="30"/>
          <w:szCs w:val="30"/>
        </w:rPr>
        <w:t xml:space="preserve">следует определять </w:t>
      </w:r>
      <w:r w:rsidRPr="00003556">
        <w:rPr>
          <w:sz w:val="30"/>
          <w:szCs w:val="30"/>
        </w:rPr>
        <w:t xml:space="preserve">в случае </w:t>
      </w:r>
      <w:r w:rsidR="00980BAB" w:rsidRPr="00003556">
        <w:rPr>
          <w:sz w:val="30"/>
          <w:szCs w:val="30"/>
        </w:rPr>
        <w:t xml:space="preserve">стандартизации </w:t>
      </w:r>
      <w:r w:rsidRPr="00003556">
        <w:rPr>
          <w:sz w:val="30"/>
          <w:szCs w:val="30"/>
        </w:rPr>
        <w:t>аналитической</w:t>
      </w:r>
      <w:r w:rsidRPr="00003556">
        <w:rPr>
          <w:bCs/>
          <w:spacing w:val="-2"/>
          <w:sz w:val="30"/>
          <w:szCs w:val="30"/>
        </w:rPr>
        <w:t xml:space="preserve"> методики</w:t>
      </w:r>
      <w:r w:rsidR="000F7C63">
        <w:rPr>
          <w:bCs/>
          <w:spacing w:val="-2"/>
          <w:sz w:val="30"/>
          <w:szCs w:val="30"/>
        </w:rPr>
        <w:t xml:space="preserve"> (</w:t>
      </w:r>
      <w:r w:rsidRPr="00003556">
        <w:rPr>
          <w:sz w:val="30"/>
          <w:szCs w:val="30"/>
        </w:rPr>
        <w:t xml:space="preserve">например, при </w:t>
      </w:r>
      <w:r w:rsidR="00F65AF6" w:rsidRPr="00003556">
        <w:rPr>
          <w:sz w:val="30"/>
          <w:szCs w:val="30"/>
        </w:rPr>
        <w:t xml:space="preserve">ее </w:t>
      </w:r>
      <w:r w:rsidRPr="00003556">
        <w:rPr>
          <w:sz w:val="30"/>
          <w:szCs w:val="30"/>
        </w:rPr>
        <w:t xml:space="preserve">включении в </w:t>
      </w:r>
      <w:r w:rsidR="00B63368" w:rsidRPr="00003556">
        <w:rPr>
          <w:sz w:val="30"/>
          <w:szCs w:val="30"/>
        </w:rPr>
        <w:t>Ф</w:t>
      </w:r>
      <w:r w:rsidRPr="00003556">
        <w:rPr>
          <w:sz w:val="30"/>
          <w:szCs w:val="30"/>
        </w:rPr>
        <w:t>армакопе</w:t>
      </w:r>
      <w:r w:rsidR="00B63368" w:rsidRPr="00003556">
        <w:rPr>
          <w:sz w:val="30"/>
          <w:szCs w:val="30"/>
        </w:rPr>
        <w:t>ю Союза</w:t>
      </w:r>
      <w:r w:rsidR="00721D11" w:rsidRPr="00003556">
        <w:rPr>
          <w:sz w:val="30"/>
          <w:szCs w:val="30"/>
        </w:rPr>
        <w:t xml:space="preserve"> или </w:t>
      </w:r>
      <w:r w:rsidR="00B63368" w:rsidRPr="00003556">
        <w:rPr>
          <w:sz w:val="30"/>
          <w:szCs w:val="30"/>
        </w:rPr>
        <w:t>в фармакопеи государств-членов</w:t>
      </w:r>
      <w:r w:rsidR="000F7C63">
        <w:rPr>
          <w:sz w:val="30"/>
          <w:szCs w:val="30"/>
        </w:rPr>
        <w:t>)</w:t>
      </w:r>
      <w:r w:rsidR="00B63368" w:rsidRPr="00003556">
        <w:rPr>
          <w:sz w:val="30"/>
          <w:szCs w:val="30"/>
        </w:rPr>
        <w:t>.</w:t>
      </w:r>
      <w:r w:rsidRPr="00003556">
        <w:rPr>
          <w:bCs/>
          <w:sz w:val="30"/>
          <w:szCs w:val="30"/>
        </w:rPr>
        <w:t xml:space="preserve"> </w:t>
      </w:r>
      <w:r w:rsidR="000F7C63">
        <w:rPr>
          <w:bCs/>
          <w:sz w:val="30"/>
          <w:szCs w:val="30"/>
        </w:rPr>
        <w:t>Включение д</w:t>
      </w:r>
      <w:r w:rsidR="00F65AF6" w:rsidRPr="00003556">
        <w:rPr>
          <w:bCs/>
          <w:sz w:val="30"/>
          <w:szCs w:val="30"/>
        </w:rPr>
        <w:t>анны</w:t>
      </w:r>
      <w:r w:rsidR="000F7C63">
        <w:rPr>
          <w:bCs/>
          <w:sz w:val="30"/>
          <w:szCs w:val="30"/>
        </w:rPr>
        <w:t>х</w:t>
      </w:r>
      <w:r w:rsidR="00F65AF6" w:rsidRPr="00003556">
        <w:rPr>
          <w:bCs/>
          <w:sz w:val="30"/>
          <w:szCs w:val="30"/>
        </w:rPr>
        <w:t xml:space="preserve"> о </w:t>
      </w:r>
      <w:proofErr w:type="spellStart"/>
      <w:r w:rsidR="00F65AF6" w:rsidRPr="00003556">
        <w:rPr>
          <w:bCs/>
          <w:sz w:val="30"/>
          <w:szCs w:val="30"/>
        </w:rPr>
        <w:t>воспроизводимости</w:t>
      </w:r>
      <w:proofErr w:type="spellEnd"/>
      <w:r w:rsidR="00F65AF6" w:rsidRPr="00003556">
        <w:rPr>
          <w:bCs/>
          <w:sz w:val="30"/>
          <w:szCs w:val="30"/>
        </w:rPr>
        <w:t xml:space="preserve"> </w:t>
      </w:r>
      <w:r w:rsidR="0046726C" w:rsidRPr="00003556">
        <w:rPr>
          <w:bCs/>
          <w:sz w:val="30"/>
          <w:szCs w:val="30"/>
        </w:rPr>
        <w:br/>
      </w:r>
      <w:r w:rsidR="00F65AF6" w:rsidRPr="00003556">
        <w:rPr>
          <w:bCs/>
          <w:sz w:val="30"/>
          <w:szCs w:val="30"/>
        </w:rPr>
        <w:t>в регистрационное досье не требуется.</w:t>
      </w:r>
    </w:p>
    <w:p w:rsidR="001F6440" w:rsidRDefault="001F6440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</w:p>
    <w:p w:rsidR="001F6440" w:rsidRDefault="001F6440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</w:p>
    <w:p w:rsidR="00A13D95" w:rsidRPr="00003556" w:rsidRDefault="00A13D95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lastRenderedPageBreak/>
        <w:t>XI</w:t>
      </w:r>
      <w:r w:rsidRPr="00003556">
        <w:rPr>
          <w:bCs/>
          <w:sz w:val="30"/>
          <w:szCs w:val="30"/>
        </w:rPr>
        <w:t>. Представление данных</w:t>
      </w:r>
    </w:p>
    <w:p w:rsidR="00A13D95" w:rsidRPr="00003556" w:rsidRDefault="00A13D95" w:rsidP="000F7C63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Д</w:t>
      </w:r>
      <w:r w:rsidR="00F65AF6" w:rsidRPr="00003556">
        <w:rPr>
          <w:sz w:val="30"/>
          <w:szCs w:val="30"/>
        </w:rPr>
        <w:t xml:space="preserve">ля каждого вида </w:t>
      </w:r>
      <w:proofErr w:type="spellStart"/>
      <w:r w:rsidR="00F65AF6" w:rsidRPr="00003556">
        <w:rPr>
          <w:sz w:val="30"/>
          <w:szCs w:val="30"/>
        </w:rPr>
        <w:t>прецизионности</w:t>
      </w:r>
      <w:proofErr w:type="spellEnd"/>
      <w:r w:rsidR="00F65AF6" w:rsidRPr="00003556">
        <w:rPr>
          <w:sz w:val="30"/>
          <w:szCs w:val="30"/>
        </w:rPr>
        <w:t xml:space="preserve"> необходимо указывать</w:t>
      </w:r>
      <w:r w:rsidR="001D627B" w:rsidRPr="00003556">
        <w:rPr>
          <w:sz w:val="30"/>
          <w:szCs w:val="30"/>
        </w:rPr>
        <w:t xml:space="preserve"> стандартное отклонение, относительное стандартное отклонение</w:t>
      </w:r>
      <w:r w:rsidR="00F65AF6" w:rsidRPr="00003556">
        <w:rPr>
          <w:sz w:val="30"/>
          <w:szCs w:val="30"/>
        </w:rPr>
        <w:t xml:space="preserve"> (коэффициент вариации)</w:t>
      </w:r>
      <w:r w:rsidR="001D627B" w:rsidRPr="00003556">
        <w:rPr>
          <w:sz w:val="30"/>
          <w:szCs w:val="30"/>
        </w:rPr>
        <w:t xml:space="preserve"> и доверительный интервал.</w:t>
      </w:r>
    </w:p>
    <w:p w:rsidR="00A13D95" w:rsidRPr="00003556" w:rsidRDefault="00A13D95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XII</w:t>
      </w:r>
      <w:r w:rsidRPr="00003556">
        <w:rPr>
          <w:bCs/>
          <w:sz w:val="30"/>
          <w:szCs w:val="30"/>
        </w:rPr>
        <w:t>.</w:t>
      </w:r>
      <w:r w:rsidRPr="00003556">
        <w:rPr>
          <w:bCs/>
          <w:sz w:val="30"/>
          <w:szCs w:val="30"/>
          <w:lang w:val="en-US"/>
        </w:rPr>
        <w:t> </w:t>
      </w:r>
      <w:r w:rsidRPr="00003556">
        <w:rPr>
          <w:bCs/>
          <w:sz w:val="30"/>
          <w:szCs w:val="30"/>
        </w:rPr>
        <w:t>Предел обнаружения</w:t>
      </w:r>
    </w:p>
    <w:p w:rsidR="00A13D95" w:rsidRPr="00003556" w:rsidRDefault="001D627B" w:rsidP="00504BF9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Style w:val="FontStyle32"/>
          <w:rFonts w:ascii="Times New Roman" w:hAnsi="Times New Roman" w:cs="Times New Roman"/>
          <w:sz w:val="30"/>
          <w:szCs w:val="30"/>
        </w:rPr>
      </w:pP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Возможны различные подходы </w:t>
      </w:r>
      <w:r w:rsidR="00504BF9">
        <w:rPr>
          <w:rStyle w:val="FontStyle32"/>
          <w:rFonts w:ascii="Times New Roman" w:hAnsi="Times New Roman" w:cs="Times New Roman"/>
          <w:sz w:val="30"/>
          <w:szCs w:val="30"/>
        </w:rPr>
        <w:t>к</w:t>
      </w: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 определени</w:t>
      </w:r>
      <w:r w:rsidR="00504BF9">
        <w:rPr>
          <w:rStyle w:val="FontStyle32"/>
          <w:rFonts w:ascii="Times New Roman" w:hAnsi="Times New Roman" w:cs="Times New Roman"/>
          <w:sz w:val="30"/>
          <w:szCs w:val="30"/>
        </w:rPr>
        <w:t>ю</w:t>
      </w: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 предела обнаружения в зависимости от того, является методика инструментальной или </w:t>
      </w:r>
      <w:proofErr w:type="spellStart"/>
      <w:r w:rsidRPr="00003556">
        <w:rPr>
          <w:rStyle w:val="FontStyle32"/>
          <w:rFonts w:ascii="Times New Roman" w:hAnsi="Times New Roman" w:cs="Times New Roman"/>
          <w:sz w:val="30"/>
          <w:szCs w:val="30"/>
        </w:rPr>
        <w:t>неинструментальной</w:t>
      </w:r>
      <w:proofErr w:type="spellEnd"/>
      <w:r w:rsidRPr="00003556">
        <w:rPr>
          <w:rStyle w:val="FontStyle32"/>
          <w:rFonts w:ascii="Times New Roman" w:hAnsi="Times New Roman" w:cs="Times New Roman"/>
          <w:sz w:val="30"/>
          <w:szCs w:val="30"/>
        </w:rPr>
        <w:t>.</w:t>
      </w:r>
      <w:r w:rsidR="00A13D95"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 </w:t>
      </w:r>
      <w:r w:rsidR="00E61701" w:rsidRPr="00003556">
        <w:rPr>
          <w:rStyle w:val="FontStyle32"/>
          <w:rFonts w:ascii="Times New Roman" w:hAnsi="Times New Roman" w:cs="Times New Roman"/>
          <w:sz w:val="30"/>
          <w:szCs w:val="30"/>
        </w:rPr>
        <w:t>Допускается использовать и другие подходы.</w:t>
      </w:r>
    </w:p>
    <w:p w:rsidR="00A13D95" w:rsidRPr="00003556" w:rsidRDefault="00A13D95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XIII</w:t>
      </w:r>
      <w:r w:rsidRPr="00003556">
        <w:rPr>
          <w:bCs/>
          <w:sz w:val="30"/>
          <w:szCs w:val="30"/>
        </w:rPr>
        <w:t>.</w:t>
      </w:r>
      <w:r w:rsidRPr="00003556">
        <w:rPr>
          <w:bCs/>
          <w:sz w:val="30"/>
          <w:szCs w:val="30"/>
          <w:lang w:val="en-US"/>
        </w:rPr>
        <w:t> </w:t>
      </w:r>
      <w:r w:rsidRPr="00003556">
        <w:rPr>
          <w:bCs/>
          <w:sz w:val="30"/>
          <w:szCs w:val="30"/>
        </w:rPr>
        <w:t>Визуальная оценка</w:t>
      </w:r>
    </w:p>
    <w:p w:rsidR="00FC2F92" w:rsidRPr="00003556" w:rsidRDefault="00A13D95" w:rsidP="00504BF9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В</w:t>
      </w:r>
      <w:r w:rsidR="001D627B" w:rsidRPr="00003556">
        <w:rPr>
          <w:sz w:val="30"/>
          <w:szCs w:val="30"/>
        </w:rPr>
        <w:t xml:space="preserve">изуальная оценка может использоваться как для </w:t>
      </w:r>
      <w:proofErr w:type="spellStart"/>
      <w:r w:rsidR="001D627B" w:rsidRPr="00003556">
        <w:rPr>
          <w:sz w:val="30"/>
          <w:szCs w:val="30"/>
        </w:rPr>
        <w:t>неинструментальных</w:t>
      </w:r>
      <w:proofErr w:type="spellEnd"/>
      <w:r w:rsidR="001D627B" w:rsidRPr="00003556">
        <w:rPr>
          <w:sz w:val="30"/>
          <w:szCs w:val="30"/>
        </w:rPr>
        <w:t>, так и для инструментальных мето</w:t>
      </w:r>
      <w:r w:rsidR="00504BF9">
        <w:rPr>
          <w:sz w:val="30"/>
          <w:szCs w:val="30"/>
        </w:rPr>
        <w:t>дик</w:t>
      </w:r>
      <w:r w:rsidR="001D627B" w:rsidRPr="00003556">
        <w:rPr>
          <w:sz w:val="30"/>
          <w:szCs w:val="30"/>
        </w:rPr>
        <w:t>.</w:t>
      </w:r>
      <w:r w:rsidR="00FC2F92" w:rsidRPr="00003556">
        <w:rPr>
          <w:sz w:val="30"/>
          <w:szCs w:val="30"/>
        </w:rPr>
        <w:t xml:space="preserve"> </w:t>
      </w:r>
      <w:r w:rsidR="001D627B" w:rsidRPr="00003556">
        <w:rPr>
          <w:sz w:val="30"/>
          <w:szCs w:val="30"/>
        </w:rPr>
        <w:t>Предел обнаружения устанавлива</w:t>
      </w:r>
      <w:r w:rsidR="00504BF9">
        <w:rPr>
          <w:sz w:val="30"/>
          <w:szCs w:val="30"/>
        </w:rPr>
        <w:t>ется</w:t>
      </w:r>
      <w:r w:rsidR="001D627B" w:rsidRPr="00003556">
        <w:rPr>
          <w:sz w:val="30"/>
          <w:szCs w:val="30"/>
        </w:rPr>
        <w:t xml:space="preserve"> путем анализа </w:t>
      </w:r>
      <w:r w:rsidR="00E61701" w:rsidRPr="00003556">
        <w:rPr>
          <w:sz w:val="30"/>
          <w:szCs w:val="30"/>
        </w:rPr>
        <w:t xml:space="preserve">проб </w:t>
      </w:r>
      <w:r w:rsidR="001D627B" w:rsidRPr="00003556">
        <w:rPr>
          <w:sz w:val="30"/>
          <w:szCs w:val="30"/>
        </w:rPr>
        <w:t xml:space="preserve">с известными концентрациями </w:t>
      </w:r>
      <w:r w:rsidR="00B075FC" w:rsidRPr="00003556">
        <w:rPr>
          <w:sz w:val="30"/>
          <w:szCs w:val="30"/>
        </w:rPr>
        <w:t>определяемого вещества</w:t>
      </w:r>
      <w:r w:rsidR="001D627B" w:rsidRPr="00003556">
        <w:rPr>
          <w:sz w:val="30"/>
          <w:szCs w:val="30"/>
        </w:rPr>
        <w:t xml:space="preserve"> и определения </w:t>
      </w:r>
      <w:r w:rsidR="00504BF9">
        <w:rPr>
          <w:sz w:val="30"/>
          <w:szCs w:val="30"/>
        </w:rPr>
        <w:t xml:space="preserve">его </w:t>
      </w:r>
      <w:r w:rsidR="001D627B" w:rsidRPr="00003556">
        <w:rPr>
          <w:sz w:val="30"/>
          <w:szCs w:val="30"/>
        </w:rPr>
        <w:t>минимального содержания, при котором он</w:t>
      </w:r>
      <w:r w:rsidR="00504BF9">
        <w:rPr>
          <w:sz w:val="30"/>
          <w:szCs w:val="30"/>
        </w:rPr>
        <w:t>о</w:t>
      </w:r>
      <w:r w:rsidR="001D627B" w:rsidRPr="00003556">
        <w:rPr>
          <w:sz w:val="30"/>
          <w:szCs w:val="30"/>
        </w:rPr>
        <w:t xml:space="preserve"> </w:t>
      </w:r>
      <w:r w:rsidR="00E61701" w:rsidRPr="00003556">
        <w:rPr>
          <w:sz w:val="30"/>
          <w:szCs w:val="30"/>
        </w:rPr>
        <w:t xml:space="preserve">достоверно </w:t>
      </w:r>
      <w:r w:rsidR="001D627B" w:rsidRPr="00003556">
        <w:rPr>
          <w:sz w:val="30"/>
          <w:szCs w:val="30"/>
        </w:rPr>
        <w:t>обнаружива</w:t>
      </w:r>
      <w:r w:rsidR="00E61701" w:rsidRPr="00003556">
        <w:rPr>
          <w:sz w:val="30"/>
          <w:szCs w:val="30"/>
        </w:rPr>
        <w:t>е</w:t>
      </w:r>
      <w:r w:rsidR="001D627B" w:rsidRPr="00003556">
        <w:rPr>
          <w:sz w:val="30"/>
          <w:szCs w:val="30"/>
        </w:rPr>
        <w:t>тся.</w:t>
      </w:r>
    </w:p>
    <w:p w:rsidR="00FC2F92" w:rsidRPr="00003556" w:rsidRDefault="00FC2F92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XIV</w:t>
      </w:r>
      <w:r w:rsidRPr="00003556">
        <w:rPr>
          <w:bCs/>
          <w:sz w:val="30"/>
          <w:szCs w:val="30"/>
        </w:rPr>
        <w:t xml:space="preserve">. Оценка </w:t>
      </w:r>
      <w:r w:rsidR="00FE40DF" w:rsidRPr="00003556">
        <w:rPr>
          <w:bCs/>
          <w:sz w:val="30"/>
          <w:szCs w:val="30"/>
        </w:rPr>
        <w:t xml:space="preserve">предела обнаружения </w:t>
      </w:r>
      <w:r w:rsidR="00504BF9">
        <w:rPr>
          <w:bCs/>
          <w:sz w:val="30"/>
          <w:szCs w:val="30"/>
        </w:rPr>
        <w:br/>
      </w:r>
      <w:r w:rsidRPr="00003556">
        <w:rPr>
          <w:bCs/>
          <w:sz w:val="30"/>
          <w:szCs w:val="30"/>
        </w:rPr>
        <w:t>по отношению «сигнал/шум»</w:t>
      </w:r>
    </w:p>
    <w:p w:rsidR="00FC2F92" w:rsidRPr="00003556" w:rsidRDefault="00A37A43" w:rsidP="00504BF9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Данный подход применим только к аналитическим методикам, для которых наблюдается шум базовой линии</w:t>
      </w:r>
      <w:r w:rsidR="001E1735" w:rsidRPr="00003556">
        <w:rPr>
          <w:sz w:val="30"/>
          <w:szCs w:val="30"/>
        </w:rPr>
        <w:t>.</w:t>
      </w:r>
    </w:p>
    <w:p w:rsidR="00FC2F92" w:rsidRPr="00003556" w:rsidRDefault="001D627B" w:rsidP="00504BF9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Определение отношения </w:t>
      </w:r>
      <w:r w:rsidR="007C1E08" w:rsidRPr="00003556">
        <w:rPr>
          <w:sz w:val="30"/>
          <w:szCs w:val="30"/>
        </w:rPr>
        <w:t>«</w:t>
      </w:r>
      <w:r w:rsidRPr="00003556">
        <w:rPr>
          <w:sz w:val="30"/>
          <w:szCs w:val="30"/>
        </w:rPr>
        <w:t>сигнал</w:t>
      </w:r>
      <w:r w:rsidR="00B610E9" w:rsidRPr="00003556">
        <w:rPr>
          <w:sz w:val="30"/>
          <w:szCs w:val="30"/>
        </w:rPr>
        <w:t>/</w:t>
      </w:r>
      <w:r w:rsidRPr="00003556">
        <w:rPr>
          <w:bCs/>
          <w:sz w:val="30"/>
          <w:szCs w:val="30"/>
        </w:rPr>
        <w:t>шум</w:t>
      </w:r>
      <w:r w:rsidR="007C1E08" w:rsidRPr="00003556">
        <w:rPr>
          <w:bCs/>
          <w:sz w:val="30"/>
          <w:szCs w:val="30"/>
        </w:rPr>
        <w:t>»</w:t>
      </w:r>
      <w:r w:rsidRPr="00003556">
        <w:rPr>
          <w:sz w:val="30"/>
          <w:szCs w:val="30"/>
        </w:rPr>
        <w:t xml:space="preserve"> проводится </w:t>
      </w:r>
      <w:r w:rsidR="009C25B8" w:rsidRPr="00003556">
        <w:rPr>
          <w:sz w:val="30"/>
          <w:szCs w:val="30"/>
        </w:rPr>
        <w:t xml:space="preserve">методом </w:t>
      </w:r>
      <w:r w:rsidRPr="00003556">
        <w:rPr>
          <w:sz w:val="30"/>
          <w:szCs w:val="30"/>
        </w:rPr>
        <w:t>сравнения сигналов</w:t>
      </w:r>
      <w:r w:rsidR="0011303F" w:rsidRPr="00003556">
        <w:rPr>
          <w:sz w:val="30"/>
          <w:szCs w:val="30"/>
        </w:rPr>
        <w:t>, полученных</w:t>
      </w:r>
      <w:r w:rsidRPr="00003556">
        <w:rPr>
          <w:sz w:val="30"/>
          <w:szCs w:val="30"/>
        </w:rPr>
        <w:t xml:space="preserve"> от </w:t>
      </w:r>
      <w:r w:rsidR="0011303F" w:rsidRPr="00003556">
        <w:rPr>
          <w:sz w:val="30"/>
          <w:szCs w:val="30"/>
        </w:rPr>
        <w:t xml:space="preserve">проб </w:t>
      </w:r>
      <w:r w:rsidRPr="00003556">
        <w:rPr>
          <w:sz w:val="30"/>
          <w:szCs w:val="30"/>
        </w:rPr>
        <w:t>с известными низкими концентрациями</w:t>
      </w:r>
      <w:r w:rsidR="00252960" w:rsidRPr="00003556">
        <w:rPr>
          <w:sz w:val="30"/>
          <w:szCs w:val="30"/>
        </w:rPr>
        <w:t>,</w:t>
      </w:r>
      <w:r w:rsidRPr="00003556">
        <w:rPr>
          <w:sz w:val="30"/>
          <w:szCs w:val="30"/>
        </w:rPr>
        <w:t xml:space="preserve"> </w:t>
      </w:r>
      <w:r w:rsidR="00252960" w:rsidRPr="00003556">
        <w:rPr>
          <w:sz w:val="30"/>
          <w:szCs w:val="30"/>
        </w:rPr>
        <w:t xml:space="preserve">с </w:t>
      </w:r>
      <w:r w:rsidR="00FC2F92" w:rsidRPr="00003556">
        <w:rPr>
          <w:sz w:val="30"/>
          <w:szCs w:val="30"/>
        </w:rPr>
        <w:t xml:space="preserve">сигналами, полученными от </w:t>
      </w:r>
      <w:r w:rsidR="0011303F" w:rsidRPr="00003556">
        <w:rPr>
          <w:sz w:val="30"/>
          <w:szCs w:val="30"/>
        </w:rPr>
        <w:t>холостых проб,</w:t>
      </w:r>
      <w:r w:rsidRPr="00003556">
        <w:rPr>
          <w:sz w:val="30"/>
          <w:szCs w:val="30"/>
        </w:rPr>
        <w:t xml:space="preserve"> </w:t>
      </w:r>
      <w:r w:rsidR="0046726C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>и установлени</w:t>
      </w:r>
      <w:r w:rsidR="002F39C2" w:rsidRPr="00003556">
        <w:rPr>
          <w:sz w:val="30"/>
          <w:szCs w:val="30"/>
        </w:rPr>
        <w:t>я</w:t>
      </w:r>
      <w:r w:rsidRPr="00003556">
        <w:rPr>
          <w:sz w:val="30"/>
          <w:szCs w:val="30"/>
        </w:rPr>
        <w:t xml:space="preserve"> минимальной концентрации, при которой </w:t>
      </w:r>
      <w:r w:rsidR="0066222A" w:rsidRPr="00003556">
        <w:rPr>
          <w:sz w:val="30"/>
          <w:szCs w:val="30"/>
        </w:rPr>
        <w:t xml:space="preserve">определяемое </w:t>
      </w:r>
      <w:r w:rsidR="0066222A" w:rsidRPr="00003556">
        <w:rPr>
          <w:sz w:val="30"/>
          <w:szCs w:val="30"/>
        </w:rPr>
        <w:lastRenderedPageBreak/>
        <w:t>вещество может быть достоверно обнаружено</w:t>
      </w:r>
      <w:r w:rsidRPr="00003556">
        <w:rPr>
          <w:sz w:val="30"/>
          <w:szCs w:val="30"/>
        </w:rPr>
        <w:t>.</w:t>
      </w:r>
      <w:r w:rsidR="0046726C" w:rsidRPr="00003556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 xml:space="preserve">Для оценки предела обнаружения приемлемой считается величина отношения </w:t>
      </w:r>
      <w:r w:rsidR="007C1E08" w:rsidRPr="00003556">
        <w:rPr>
          <w:sz w:val="30"/>
          <w:szCs w:val="30"/>
        </w:rPr>
        <w:t>«</w:t>
      </w:r>
      <w:r w:rsidRPr="00003556">
        <w:rPr>
          <w:sz w:val="30"/>
          <w:szCs w:val="30"/>
        </w:rPr>
        <w:t>сигнал</w:t>
      </w:r>
      <w:r w:rsidR="00B610E9" w:rsidRPr="00003556">
        <w:rPr>
          <w:sz w:val="30"/>
          <w:szCs w:val="30"/>
        </w:rPr>
        <w:t>/</w:t>
      </w:r>
      <w:r w:rsidRPr="00003556">
        <w:rPr>
          <w:bCs/>
          <w:sz w:val="30"/>
          <w:szCs w:val="30"/>
        </w:rPr>
        <w:t>шум</w:t>
      </w:r>
      <w:r w:rsidR="007C1E08" w:rsidRPr="00003556">
        <w:rPr>
          <w:bCs/>
          <w:sz w:val="30"/>
          <w:szCs w:val="30"/>
        </w:rPr>
        <w:t>»</w:t>
      </w:r>
      <w:r w:rsidRPr="00003556">
        <w:rPr>
          <w:sz w:val="30"/>
          <w:szCs w:val="30"/>
        </w:rPr>
        <w:t xml:space="preserve"> от 3:1 до 2:1.</w:t>
      </w:r>
    </w:p>
    <w:p w:rsidR="00FC2F92" w:rsidRPr="00003556" w:rsidRDefault="00FC2F92" w:rsidP="0015380F">
      <w:pPr>
        <w:shd w:val="clear" w:color="auto" w:fill="FFFFFF"/>
        <w:spacing w:before="360" w:after="360"/>
        <w:jc w:val="center"/>
        <w:rPr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XV</w:t>
      </w:r>
      <w:r w:rsidRPr="00003556">
        <w:rPr>
          <w:bCs/>
          <w:sz w:val="30"/>
          <w:szCs w:val="30"/>
        </w:rPr>
        <w:t>. </w:t>
      </w:r>
      <w:r w:rsidR="00FE40DF" w:rsidRPr="00003556">
        <w:rPr>
          <w:bCs/>
          <w:sz w:val="30"/>
          <w:szCs w:val="30"/>
        </w:rPr>
        <w:t>Оценка предела обнаружения п</w:t>
      </w:r>
      <w:r w:rsidRPr="00003556">
        <w:rPr>
          <w:bCs/>
          <w:sz w:val="30"/>
          <w:szCs w:val="30"/>
        </w:rPr>
        <w:t xml:space="preserve">о стандартному </w:t>
      </w:r>
      <w:r w:rsidR="001F6440">
        <w:rPr>
          <w:bCs/>
          <w:sz w:val="30"/>
          <w:szCs w:val="30"/>
        </w:rPr>
        <w:br/>
      </w:r>
      <w:r w:rsidRPr="00003556">
        <w:rPr>
          <w:bCs/>
          <w:sz w:val="30"/>
          <w:szCs w:val="30"/>
        </w:rPr>
        <w:t xml:space="preserve">отклонению аналитического сигнала </w:t>
      </w:r>
      <w:r w:rsidR="001F6440">
        <w:rPr>
          <w:bCs/>
          <w:sz w:val="30"/>
          <w:szCs w:val="30"/>
        </w:rPr>
        <w:br/>
      </w:r>
      <w:r w:rsidRPr="00003556">
        <w:rPr>
          <w:bCs/>
          <w:sz w:val="30"/>
          <w:szCs w:val="30"/>
        </w:rPr>
        <w:t xml:space="preserve">и наклону </w:t>
      </w:r>
      <w:proofErr w:type="spellStart"/>
      <w:r w:rsidRPr="00003556">
        <w:rPr>
          <w:sz w:val="30"/>
          <w:szCs w:val="30"/>
        </w:rPr>
        <w:t>градуировочной</w:t>
      </w:r>
      <w:proofErr w:type="spellEnd"/>
      <w:r w:rsidRPr="00003556">
        <w:rPr>
          <w:sz w:val="30"/>
          <w:szCs w:val="30"/>
        </w:rPr>
        <w:t xml:space="preserve"> кривой</w:t>
      </w:r>
    </w:p>
    <w:p w:rsidR="00AA384D" w:rsidRPr="00003556" w:rsidRDefault="001D627B" w:rsidP="00504BF9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Предел обнаружения (ПО) может быть выражен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3"/>
        <w:gridCol w:w="657"/>
      </w:tblGrid>
      <w:tr w:rsidR="00AA384D" w:rsidRPr="00003556" w:rsidTr="00382B4A">
        <w:trPr>
          <w:jc w:val="center"/>
        </w:trPr>
        <w:tc>
          <w:tcPr>
            <w:tcW w:w="8913" w:type="dxa"/>
            <w:tcBorders>
              <w:top w:val="nil"/>
              <w:left w:val="nil"/>
              <w:bottom w:val="nil"/>
              <w:right w:val="nil"/>
            </w:tcBorders>
          </w:tcPr>
          <w:p w:rsidR="00AA384D" w:rsidRPr="00003556" w:rsidRDefault="008A19AD" w:rsidP="008A19AD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003556">
              <w:rPr>
                <w:position w:val="-24"/>
                <w:sz w:val="30"/>
                <w:szCs w:val="30"/>
                <w:lang w:val="en-US"/>
              </w:rPr>
              <w:object w:dxaOrig="13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6.75pt" o:ole="">
                  <v:imagedata r:id="rId9" o:title=""/>
                </v:shape>
                <o:OLEObject Type="Embed" ProgID="Equation.3" ShapeID="_x0000_i1025" DrawAspect="Content" ObjectID="_1593520433" r:id="rId10"/>
              </w:objec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A384D" w:rsidRPr="00003556" w:rsidRDefault="00AA384D" w:rsidP="0015380F">
            <w:pPr>
              <w:spacing w:line="360" w:lineRule="auto"/>
              <w:jc w:val="right"/>
              <w:rPr>
                <w:sz w:val="30"/>
                <w:szCs w:val="30"/>
              </w:rPr>
            </w:pPr>
          </w:p>
        </w:tc>
      </w:tr>
    </w:tbl>
    <w:p w:rsidR="008A19AD" w:rsidRDefault="007F1C3E" w:rsidP="0015380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</w:t>
      </w:r>
      <w:r w:rsidR="00AA384D" w:rsidRPr="00003556">
        <w:rPr>
          <w:sz w:val="30"/>
          <w:szCs w:val="30"/>
        </w:rPr>
        <w:t>де</w:t>
      </w:r>
      <w:r w:rsidR="008A19AD">
        <w:rPr>
          <w:sz w:val="30"/>
          <w:szCs w:val="30"/>
        </w:rPr>
        <w:t>:</w:t>
      </w:r>
    </w:p>
    <w:p w:rsidR="00AA384D" w:rsidRPr="008A19AD" w:rsidRDefault="00AA384D" w:rsidP="0015380F">
      <w:pPr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  <w:lang w:val="en-US"/>
        </w:rPr>
        <w:t>s</w:t>
      </w:r>
      <w:r w:rsidRPr="00003556">
        <w:rPr>
          <w:sz w:val="30"/>
          <w:szCs w:val="30"/>
        </w:rPr>
        <w:t xml:space="preserve"> – </w:t>
      </w:r>
      <w:proofErr w:type="gramStart"/>
      <w:r w:rsidRPr="00003556">
        <w:rPr>
          <w:sz w:val="30"/>
          <w:szCs w:val="30"/>
        </w:rPr>
        <w:t>стандартное</w:t>
      </w:r>
      <w:proofErr w:type="gramEnd"/>
      <w:r w:rsidRPr="00003556">
        <w:rPr>
          <w:sz w:val="30"/>
          <w:szCs w:val="30"/>
        </w:rPr>
        <w:t xml:space="preserve"> отклонение аналитического сигнала</w:t>
      </w:r>
      <w:r w:rsidRPr="008A19AD">
        <w:rPr>
          <w:sz w:val="30"/>
          <w:szCs w:val="30"/>
        </w:rPr>
        <w:t>;</w:t>
      </w:r>
    </w:p>
    <w:p w:rsidR="00AA384D" w:rsidRPr="00003556" w:rsidRDefault="00AA384D" w:rsidP="0015380F">
      <w:pPr>
        <w:tabs>
          <w:tab w:val="left" w:pos="426"/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  <w:lang w:val="en-US"/>
        </w:rPr>
        <w:t>k</w:t>
      </w:r>
      <w:r w:rsidR="00EE23F7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 xml:space="preserve">– </w:t>
      </w:r>
      <w:proofErr w:type="gramStart"/>
      <w:r w:rsidRPr="00003556">
        <w:rPr>
          <w:sz w:val="30"/>
          <w:szCs w:val="30"/>
        </w:rPr>
        <w:t>тангенс</w:t>
      </w:r>
      <w:proofErr w:type="gramEnd"/>
      <w:r w:rsidRPr="00003556">
        <w:rPr>
          <w:sz w:val="30"/>
          <w:szCs w:val="30"/>
        </w:rPr>
        <w:t xml:space="preserve"> угла наклона </w:t>
      </w:r>
      <w:proofErr w:type="spellStart"/>
      <w:r w:rsidRPr="00003556">
        <w:rPr>
          <w:sz w:val="30"/>
          <w:szCs w:val="30"/>
        </w:rPr>
        <w:t>градуировочной</w:t>
      </w:r>
      <w:proofErr w:type="spellEnd"/>
      <w:r w:rsidRPr="00003556">
        <w:rPr>
          <w:sz w:val="30"/>
          <w:szCs w:val="30"/>
        </w:rPr>
        <w:t xml:space="preserve"> кривой. </w:t>
      </w:r>
    </w:p>
    <w:p w:rsidR="00AA384D" w:rsidRPr="00003556" w:rsidRDefault="001D627B" w:rsidP="008A19AD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Значение </w:t>
      </w:r>
      <w:r w:rsidR="006A74DE" w:rsidRPr="00003556">
        <w:rPr>
          <w:sz w:val="30"/>
          <w:szCs w:val="30"/>
          <w:lang w:val="en-US"/>
        </w:rPr>
        <w:t>k</w:t>
      </w:r>
      <w:r w:rsidR="0011303F" w:rsidRPr="00003556" w:rsidDel="0011303F">
        <w:rPr>
          <w:rStyle w:val="FontStyle32"/>
          <w:rFonts w:ascii="Times New Roman" w:hAnsi="Times New Roman" w:cs="Times New Roman"/>
          <w:sz w:val="30"/>
          <w:szCs w:val="30"/>
        </w:rPr>
        <w:t xml:space="preserve"> </w:t>
      </w: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>вычисля</w:t>
      </w:r>
      <w:r w:rsidR="008A19AD">
        <w:rPr>
          <w:rStyle w:val="FontStyle32"/>
          <w:rFonts w:ascii="Times New Roman" w:hAnsi="Times New Roman" w:cs="Times New Roman"/>
          <w:sz w:val="30"/>
          <w:szCs w:val="30"/>
        </w:rPr>
        <w:t>ется</w:t>
      </w: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 из </w:t>
      </w:r>
      <w:proofErr w:type="spellStart"/>
      <w:r w:rsidR="0011303F" w:rsidRPr="00003556">
        <w:rPr>
          <w:rStyle w:val="FontStyle32"/>
          <w:rFonts w:ascii="Times New Roman" w:hAnsi="Times New Roman" w:cs="Times New Roman"/>
          <w:sz w:val="30"/>
          <w:szCs w:val="30"/>
        </w:rPr>
        <w:t>градуировочной</w:t>
      </w:r>
      <w:proofErr w:type="spellEnd"/>
      <w:r w:rsidR="0011303F"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 кривой </w:t>
      </w: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для </w:t>
      </w:r>
      <w:r w:rsidR="00B075FC" w:rsidRPr="00003556">
        <w:rPr>
          <w:rStyle w:val="FontStyle32"/>
          <w:rFonts w:ascii="Times New Roman" w:hAnsi="Times New Roman" w:cs="Times New Roman"/>
          <w:sz w:val="30"/>
          <w:szCs w:val="30"/>
        </w:rPr>
        <w:t>определя</w:t>
      </w: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>емого вещества.</w:t>
      </w:r>
      <w:r w:rsidRPr="00003556">
        <w:rPr>
          <w:sz w:val="30"/>
          <w:szCs w:val="30"/>
        </w:rPr>
        <w:t xml:space="preserve"> Оценк</w:t>
      </w:r>
      <w:r w:rsidR="008A19AD">
        <w:rPr>
          <w:sz w:val="30"/>
          <w:szCs w:val="30"/>
        </w:rPr>
        <w:t>а</w:t>
      </w:r>
      <w:r w:rsidRPr="00003556">
        <w:rPr>
          <w:sz w:val="30"/>
          <w:szCs w:val="30"/>
        </w:rPr>
        <w:t xml:space="preserve"> </w:t>
      </w:r>
      <w:r w:rsidR="006A74DE" w:rsidRPr="00003556">
        <w:rPr>
          <w:sz w:val="30"/>
          <w:szCs w:val="30"/>
          <w:lang w:val="en-US"/>
        </w:rPr>
        <w:t>s</w:t>
      </w:r>
      <w:r w:rsidRPr="00003556">
        <w:rPr>
          <w:sz w:val="30"/>
          <w:szCs w:val="30"/>
        </w:rPr>
        <w:t xml:space="preserve"> </w:t>
      </w:r>
      <w:r w:rsidR="0011303F" w:rsidRPr="00003556">
        <w:rPr>
          <w:sz w:val="30"/>
          <w:szCs w:val="30"/>
        </w:rPr>
        <w:t>мож</w:t>
      </w:r>
      <w:r w:rsidR="008A19AD">
        <w:rPr>
          <w:sz w:val="30"/>
          <w:szCs w:val="30"/>
        </w:rPr>
        <w:t>ет</w:t>
      </w:r>
      <w:r w:rsidR="0011303F" w:rsidRPr="00003556">
        <w:rPr>
          <w:sz w:val="30"/>
          <w:szCs w:val="30"/>
        </w:rPr>
        <w:t xml:space="preserve"> осуществ</w:t>
      </w:r>
      <w:r w:rsidR="008A19AD">
        <w:rPr>
          <w:sz w:val="30"/>
          <w:szCs w:val="30"/>
        </w:rPr>
        <w:t>ляться</w:t>
      </w:r>
      <w:r w:rsidR="0011303F" w:rsidRPr="00003556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>несколькими способами</w:t>
      </w:r>
      <w:r w:rsidR="00A271C4" w:rsidRPr="00003556">
        <w:rPr>
          <w:sz w:val="30"/>
          <w:szCs w:val="30"/>
        </w:rPr>
        <w:t>:</w:t>
      </w:r>
    </w:p>
    <w:p w:rsidR="00AA384D" w:rsidRPr="00003556" w:rsidRDefault="00AA384D" w:rsidP="008A19AD">
      <w:pPr>
        <w:numPr>
          <w:ilvl w:val="0"/>
          <w:numId w:val="1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по стандартному отклонению холостой пробы. Измеря</w:t>
      </w:r>
      <w:r w:rsidR="008A19AD">
        <w:rPr>
          <w:sz w:val="30"/>
          <w:szCs w:val="30"/>
        </w:rPr>
        <w:t>ется</w:t>
      </w:r>
      <w:r w:rsidRPr="00003556">
        <w:rPr>
          <w:sz w:val="30"/>
          <w:szCs w:val="30"/>
        </w:rPr>
        <w:t xml:space="preserve"> величин</w:t>
      </w:r>
      <w:r w:rsidR="008A19AD">
        <w:rPr>
          <w:sz w:val="30"/>
          <w:szCs w:val="30"/>
        </w:rPr>
        <w:t>а</w:t>
      </w:r>
      <w:r w:rsidRPr="00003556">
        <w:rPr>
          <w:sz w:val="30"/>
          <w:szCs w:val="30"/>
        </w:rPr>
        <w:t xml:space="preserve"> аналитического сигнала для достаточного количества холостых проб</w:t>
      </w:r>
      <w:r w:rsidR="008A19AD">
        <w:rPr>
          <w:sz w:val="30"/>
          <w:szCs w:val="30"/>
        </w:rPr>
        <w:t>,</w:t>
      </w:r>
      <w:r w:rsidRPr="00003556">
        <w:rPr>
          <w:sz w:val="30"/>
          <w:szCs w:val="30"/>
        </w:rPr>
        <w:t xml:space="preserve"> и рассчитыва</w:t>
      </w:r>
      <w:r w:rsidR="008A19AD">
        <w:rPr>
          <w:sz w:val="30"/>
          <w:szCs w:val="30"/>
        </w:rPr>
        <w:t>ется</w:t>
      </w:r>
      <w:r w:rsidRPr="00003556">
        <w:rPr>
          <w:sz w:val="30"/>
          <w:szCs w:val="30"/>
        </w:rPr>
        <w:t xml:space="preserve"> стандартное отклонение их значений;</w:t>
      </w:r>
    </w:p>
    <w:p w:rsidR="00AA384D" w:rsidRPr="00003556" w:rsidRDefault="00AA384D" w:rsidP="0015380F">
      <w:pPr>
        <w:numPr>
          <w:ilvl w:val="0"/>
          <w:numId w:val="12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по </w:t>
      </w:r>
      <w:proofErr w:type="spellStart"/>
      <w:r w:rsidRPr="00003556">
        <w:rPr>
          <w:sz w:val="30"/>
          <w:szCs w:val="30"/>
        </w:rPr>
        <w:t>градуировочной</w:t>
      </w:r>
      <w:proofErr w:type="spellEnd"/>
      <w:r w:rsidRPr="00003556">
        <w:rPr>
          <w:sz w:val="30"/>
          <w:szCs w:val="30"/>
        </w:rPr>
        <w:t xml:space="preserve"> кривой. Следует проанализировать полученную </w:t>
      </w:r>
      <w:proofErr w:type="spellStart"/>
      <w:r w:rsidRPr="00003556">
        <w:rPr>
          <w:sz w:val="30"/>
          <w:szCs w:val="30"/>
        </w:rPr>
        <w:t>градуировочную</w:t>
      </w:r>
      <w:proofErr w:type="spellEnd"/>
      <w:r w:rsidRPr="00003556">
        <w:rPr>
          <w:sz w:val="30"/>
          <w:szCs w:val="30"/>
        </w:rPr>
        <w:t xml:space="preserve"> кривую, построенную для образцов </w:t>
      </w:r>
      <w:r w:rsidR="0046726C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 xml:space="preserve">с содержанием </w:t>
      </w: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>определяемого вещества</w:t>
      </w:r>
      <w:r w:rsidRPr="00003556">
        <w:rPr>
          <w:sz w:val="30"/>
          <w:szCs w:val="30"/>
        </w:rPr>
        <w:t>, близким к пределу обнаружения. В качестве стандартного отклонения может быть использовано остаточное стандартное отклонение регрессионной прямой или стандартное отклонение точки пересечения с осью ординат (стандартное отклонение свободного члена линейной регрессии).</w:t>
      </w:r>
    </w:p>
    <w:p w:rsidR="001F6440" w:rsidRDefault="001F6440" w:rsidP="0015380F">
      <w:pPr>
        <w:shd w:val="clear" w:color="auto" w:fill="FFFFFF"/>
        <w:tabs>
          <w:tab w:val="left" w:pos="709"/>
          <w:tab w:val="left" w:pos="3402"/>
        </w:tabs>
        <w:spacing w:before="360" w:after="360"/>
        <w:jc w:val="center"/>
        <w:rPr>
          <w:sz w:val="30"/>
          <w:szCs w:val="30"/>
        </w:rPr>
      </w:pPr>
    </w:p>
    <w:p w:rsidR="00AA384D" w:rsidRPr="00003556" w:rsidRDefault="00AA384D" w:rsidP="0015380F">
      <w:pPr>
        <w:shd w:val="clear" w:color="auto" w:fill="FFFFFF"/>
        <w:tabs>
          <w:tab w:val="left" w:pos="709"/>
          <w:tab w:val="left" w:pos="3402"/>
        </w:tabs>
        <w:spacing w:before="360" w:after="360"/>
        <w:jc w:val="center"/>
        <w:rPr>
          <w:sz w:val="30"/>
          <w:szCs w:val="30"/>
        </w:rPr>
      </w:pPr>
      <w:r w:rsidRPr="00003556">
        <w:rPr>
          <w:sz w:val="30"/>
          <w:szCs w:val="30"/>
          <w:lang w:val="en-US"/>
        </w:rPr>
        <w:lastRenderedPageBreak/>
        <w:t>XVI</w:t>
      </w:r>
      <w:r w:rsidRPr="00003556">
        <w:rPr>
          <w:sz w:val="30"/>
          <w:szCs w:val="30"/>
        </w:rPr>
        <w:t>.</w:t>
      </w:r>
      <w:r w:rsidRPr="00003556">
        <w:rPr>
          <w:sz w:val="30"/>
          <w:szCs w:val="30"/>
          <w:lang w:val="en-US"/>
        </w:rPr>
        <w:t> </w:t>
      </w:r>
      <w:r w:rsidRPr="00003556">
        <w:rPr>
          <w:sz w:val="30"/>
          <w:szCs w:val="30"/>
        </w:rPr>
        <w:t>Представление данных</w:t>
      </w:r>
    </w:p>
    <w:p w:rsidR="00AA384D" w:rsidRPr="00003556" w:rsidRDefault="00AA384D" w:rsidP="008A19AD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Н</w:t>
      </w:r>
      <w:r w:rsidR="0011303F" w:rsidRPr="00003556">
        <w:rPr>
          <w:sz w:val="30"/>
          <w:szCs w:val="30"/>
        </w:rPr>
        <w:t>еобходимо указать предел обнаружения и метод его определения</w:t>
      </w:r>
      <w:r w:rsidR="001D627B" w:rsidRPr="00003556">
        <w:rPr>
          <w:sz w:val="30"/>
          <w:szCs w:val="30"/>
        </w:rPr>
        <w:t xml:space="preserve">. Если определение предела обнаружения основывается </w:t>
      </w:r>
      <w:r w:rsidR="0046726C" w:rsidRPr="00003556">
        <w:rPr>
          <w:sz w:val="30"/>
          <w:szCs w:val="30"/>
        </w:rPr>
        <w:br/>
      </w:r>
      <w:r w:rsidR="001D627B" w:rsidRPr="00003556">
        <w:rPr>
          <w:sz w:val="30"/>
          <w:szCs w:val="30"/>
        </w:rPr>
        <w:t xml:space="preserve">на визуальной оценке или оценке отношения </w:t>
      </w:r>
      <w:r w:rsidR="007C1E08" w:rsidRPr="00003556">
        <w:rPr>
          <w:sz w:val="30"/>
          <w:szCs w:val="30"/>
        </w:rPr>
        <w:t>«</w:t>
      </w:r>
      <w:r w:rsidR="001D627B" w:rsidRPr="00003556">
        <w:rPr>
          <w:sz w:val="30"/>
          <w:szCs w:val="30"/>
        </w:rPr>
        <w:t>сигнал</w:t>
      </w:r>
      <w:r w:rsidR="004A4AAD" w:rsidRPr="00003556">
        <w:rPr>
          <w:sz w:val="30"/>
          <w:szCs w:val="30"/>
        </w:rPr>
        <w:t>/</w:t>
      </w:r>
      <w:r w:rsidR="001D627B" w:rsidRPr="00003556">
        <w:rPr>
          <w:bCs/>
          <w:sz w:val="30"/>
          <w:szCs w:val="30"/>
        </w:rPr>
        <w:t>шум</w:t>
      </w:r>
      <w:r w:rsidR="007C1E08" w:rsidRPr="00003556">
        <w:rPr>
          <w:bCs/>
          <w:sz w:val="30"/>
          <w:szCs w:val="30"/>
        </w:rPr>
        <w:t>»</w:t>
      </w:r>
      <w:r w:rsidR="001D627B" w:rsidRPr="00003556">
        <w:rPr>
          <w:sz w:val="30"/>
          <w:szCs w:val="30"/>
        </w:rPr>
        <w:t xml:space="preserve">, представление соответствующих </w:t>
      </w:r>
      <w:proofErr w:type="spellStart"/>
      <w:r w:rsidR="001D627B" w:rsidRPr="00003556">
        <w:rPr>
          <w:sz w:val="30"/>
          <w:szCs w:val="30"/>
        </w:rPr>
        <w:t>хроматограмм</w:t>
      </w:r>
      <w:proofErr w:type="spellEnd"/>
      <w:r w:rsidR="001D627B" w:rsidRPr="00003556">
        <w:rPr>
          <w:sz w:val="30"/>
          <w:szCs w:val="30"/>
        </w:rPr>
        <w:t xml:space="preserve"> считается достаточным для его обоснования.</w:t>
      </w:r>
    </w:p>
    <w:p w:rsidR="00AA384D" w:rsidRPr="00003556" w:rsidRDefault="001D627B" w:rsidP="008A19AD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Если значение предела обнаружения получено путем </w:t>
      </w:r>
      <w:r w:rsidR="00C958CD" w:rsidRPr="00003556">
        <w:rPr>
          <w:sz w:val="30"/>
          <w:szCs w:val="30"/>
        </w:rPr>
        <w:t xml:space="preserve">расчета </w:t>
      </w:r>
      <w:r w:rsidRPr="00003556">
        <w:rPr>
          <w:sz w:val="30"/>
          <w:szCs w:val="30"/>
        </w:rPr>
        <w:t xml:space="preserve">или экстраполяции, </w:t>
      </w:r>
      <w:r w:rsidR="00C958CD" w:rsidRPr="00003556">
        <w:rPr>
          <w:sz w:val="30"/>
          <w:szCs w:val="30"/>
        </w:rPr>
        <w:t>оценка должна быть подтверждена посредством независимого испытания достаточного количества образцов</w:t>
      </w:r>
      <w:r w:rsidR="008545DD" w:rsidRPr="00003556">
        <w:rPr>
          <w:sz w:val="30"/>
          <w:szCs w:val="30"/>
        </w:rPr>
        <w:br/>
      </w:r>
      <w:r w:rsidR="00C958CD" w:rsidRPr="00003556">
        <w:rPr>
          <w:sz w:val="30"/>
          <w:szCs w:val="30"/>
        </w:rPr>
        <w:t>с содержанием определяемого вещества, соответствующим пределу обнаружения или близк</w:t>
      </w:r>
      <w:r w:rsidR="008A19AD">
        <w:rPr>
          <w:sz w:val="30"/>
          <w:szCs w:val="30"/>
        </w:rPr>
        <w:t>ому</w:t>
      </w:r>
      <w:r w:rsidR="00C958CD" w:rsidRPr="00003556">
        <w:rPr>
          <w:sz w:val="30"/>
          <w:szCs w:val="30"/>
        </w:rPr>
        <w:t xml:space="preserve"> к нему значению. </w:t>
      </w:r>
    </w:p>
    <w:p w:rsidR="00AA384D" w:rsidRPr="00003556" w:rsidRDefault="00AA384D" w:rsidP="0015380F">
      <w:pPr>
        <w:shd w:val="clear" w:color="auto" w:fill="FFFFFF"/>
        <w:tabs>
          <w:tab w:val="left" w:pos="709"/>
          <w:tab w:val="left" w:pos="1560"/>
          <w:tab w:val="left" w:pos="1843"/>
          <w:tab w:val="left" w:pos="2127"/>
        </w:tabs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XVII</w:t>
      </w:r>
      <w:r w:rsidRPr="00003556">
        <w:rPr>
          <w:bCs/>
          <w:sz w:val="30"/>
          <w:szCs w:val="30"/>
        </w:rPr>
        <w:t>. Предел количественного определения</w:t>
      </w:r>
    </w:p>
    <w:p w:rsidR="00356CC3" w:rsidRDefault="00356CC3" w:rsidP="008A19AD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Предел количественного определения является необходимой </w:t>
      </w:r>
      <w:proofErr w:type="spellStart"/>
      <w:r>
        <w:rPr>
          <w:sz w:val="30"/>
          <w:szCs w:val="30"/>
        </w:rPr>
        <w:t>валидационной</w:t>
      </w:r>
      <w:proofErr w:type="spellEnd"/>
      <w:r>
        <w:rPr>
          <w:sz w:val="30"/>
          <w:szCs w:val="30"/>
        </w:rPr>
        <w:t xml:space="preserve"> характеристикой методик, используемых для определения низк</w:t>
      </w:r>
      <w:r w:rsidR="00EE23F7">
        <w:rPr>
          <w:sz w:val="30"/>
          <w:szCs w:val="30"/>
        </w:rPr>
        <w:t>ого</w:t>
      </w:r>
      <w:r>
        <w:rPr>
          <w:sz w:val="30"/>
          <w:szCs w:val="30"/>
        </w:rPr>
        <w:t xml:space="preserve"> содержани</w:t>
      </w:r>
      <w:r w:rsidR="00EE23F7">
        <w:rPr>
          <w:sz w:val="30"/>
          <w:szCs w:val="30"/>
        </w:rPr>
        <w:t>я</w:t>
      </w:r>
      <w:r>
        <w:rPr>
          <w:sz w:val="30"/>
          <w:szCs w:val="30"/>
        </w:rPr>
        <w:t xml:space="preserve"> веществ в образце, в частности для определения примесей и (или) продуктов деградации.</w:t>
      </w:r>
    </w:p>
    <w:p w:rsidR="00AA384D" w:rsidRDefault="001D627B" w:rsidP="008A19AD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Style w:val="FontStyle32"/>
          <w:rFonts w:ascii="Times New Roman" w:hAnsi="Times New Roman" w:cs="Times New Roman"/>
          <w:sz w:val="30"/>
          <w:szCs w:val="30"/>
        </w:rPr>
      </w:pPr>
      <w:r w:rsidRPr="00003556">
        <w:rPr>
          <w:sz w:val="30"/>
          <w:szCs w:val="30"/>
        </w:rPr>
        <w:t xml:space="preserve">Возможно несколько подходов </w:t>
      </w:r>
      <w:r w:rsidR="008A19AD">
        <w:rPr>
          <w:sz w:val="30"/>
          <w:szCs w:val="30"/>
        </w:rPr>
        <w:t>к</w:t>
      </w:r>
      <w:r w:rsidRPr="00003556">
        <w:rPr>
          <w:sz w:val="30"/>
          <w:szCs w:val="30"/>
        </w:rPr>
        <w:t xml:space="preserve"> определени</w:t>
      </w:r>
      <w:r w:rsidR="008A19AD">
        <w:rPr>
          <w:sz w:val="30"/>
          <w:szCs w:val="30"/>
        </w:rPr>
        <w:t>ю</w:t>
      </w:r>
      <w:r w:rsidRPr="00003556">
        <w:rPr>
          <w:sz w:val="30"/>
          <w:szCs w:val="30"/>
        </w:rPr>
        <w:t xml:space="preserve"> предела количественного определения</w:t>
      </w:r>
      <w:r w:rsidR="008A19AD">
        <w:rPr>
          <w:sz w:val="30"/>
          <w:szCs w:val="30"/>
        </w:rPr>
        <w:t xml:space="preserve"> в</w:t>
      </w:r>
      <w:r w:rsidRPr="00003556">
        <w:rPr>
          <w:i/>
          <w:iCs/>
          <w:sz w:val="30"/>
          <w:szCs w:val="30"/>
        </w:rPr>
        <w:t xml:space="preserve"> </w:t>
      </w:r>
      <w:r w:rsidRPr="00003556">
        <w:rPr>
          <w:sz w:val="30"/>
          <w:szCs w:val="30"/>
        </w:rPr>
        <w:t>завис</w:t>
      </w:r>
      <w:r w:rsidR="008A19AD">
        <w:rPr>
          <w:sz w:val="30"/>
          <w:szCs w:val="30"/>
        </w:rPr>
        <w:t>имости</w:t>
      </w:r>
      <w:r w:rsidRPr="00003556">
        <w:rPr>
          <w:sz w:val="30"/>
          <w:szCs w:val="30"/>
        </w:rPr>
        <w:t xml:space="preserve"> от того, является</w:t>
      </w:r>
      <w:r w:rsidR="008545DD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 xml:space="preserve">методика инструментальной или </w:t>
      </w:r>
      <w:proofErr w:type="spellStart"/>
      <w:r w:rsidRPr="00003556">
        <w:rPr>
          <w:sz w:val="30"/>
          <w:szCs w:val="30"/>
        </w:rPr>
        <w:t>неинструментальной</w:t>
      </w:r>
      <w:proofErr w:type="spellEnd"/>
      <w:r w:rsidRPr="00003556">
        <w:rPr>
          <w:sz w:val="30"/>
          <w:szCs w:val="30"/>
        </w:rPr>
        <w:t xml:space="preserve">. </w:t>
      </w:r>
      <w:r w:rsidR="00121EE8" w:rsidRPr="00003556">
        <w:rPr>
          <w:rStyle w:val="FontStyle32"/>
          <w:rFonts w:ascii="Times New Roman" w:hAnsi="Times New Roman" w:cs="Times New Roman"/>
          <w:sz w:val="30"/>
          <w:szCs w:val="30"/>
        </w:rPr>
        <w:t>Допускается использовать другие подходы.</w:t>
      </w:r>
    </w:p>
    <w:p w:rsidR="00AA384D" w:rsidRPr="00003556" w:rsidRDefault="00AA384D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XVIII</w:t>
      </w:r>
      <w:r w:rsidRPr="00003556">
        <w:rPr>
          <w:bCs/>
          <w:sz w:val="30"/>
          <w:szCs w:val="30"/>
        </w:rPr>
        <w:t>.</w:t>
      </w:r>
      <w:r w:rsidRPr="00003556">
        <w:rPr>
          <w:bCs/>
          <w:sz w:val="30"/>
          <w:szCs w:val="30"/>
          <w:lang w:val="en-US"/>
        </w:rPr>
        <w:t> </w:t>
      </w:r>
      <w:r w:rsidRPr="00003556">
        <w:rPr>
          <w:bCs/>
          <w:sz w:val="30"/>
          <w:szCs w:val="30"/>
        </w:rPr>
        <w:t xml:space="preserve">Визуальная оценка </w:t>
      </w:r>
    </w:p>
    <w:p w:rsidR="00AA384D" w:rsidRPr="00003556" w:rsidRDefault="001D627B" w:rsidP="008A19AD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Визуальная оценка может использоваться как для </w:t>
      </w:r>
      <w:proofErr w:type="spellStart"/>
      <w:r w:rsidRPr="00003556">
        <w:rPr>
          <w:sz w:val="30"/>
          <w:szCs w:val="30"/>
        </w:rPr>
        <w:t>неинструментальных</w:t>
      </w:r>
      <w:proofErr w:type="spellEnd"/>
      <w:r w:rsidRPr="00003556">
        <w:rPr>
          <w:sz w:val="30"/>
          <w:szCs w:val="30"/>
        </w:rPr>
        <w:t xml:space="preserve"> метод</w:t>
      </w:r>
      <w:r w:rsidR="008A19AD">
        <w:rPr>
          <w:sz w:val="30"/>
          <w:szCs w:val="30"/>
        </w:rPr>
        <w:t>ик</w:t>
      </w:r>
      <w:r w:rsidRPr="00003556">
        <w:rPr>
          <w:sz w:val="30"/>
          <w:szCs w:val="30"/>
        </w:rPr>
        <w:t>, так и для инструментальных.</w:t>
      </w:r>
    </w:p>
    <w:p w:rsidR="00AA384D" w:rsidRPr="00003556" w:rsidRDefault="001D627B" w:rsidP="008A19AD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Предел количественного определения обычно устанавлива</w:t>
      </w:r>
      <w:r w:rsidR="008A19AD">
        <w:rPr>
          <w:sz w:val="30"/>
          <w:szCs w:val="30"/>
        </w:rPr>
        <w:t>ется</w:t>
      </w:r>
      <w:r w:rsidRPr="00003556">
        <w:rPr>
          <w:sz w:val="30"/>
          <w:szCs w:val="30"/>
        </w:rPr>
        <w:t xml:space="preserve"> путем анализа </w:t>
      </w:r>
      <w:r w:rsidR="00121EE8" w:rsidRPr="00003556">
        <w:rPr>
          <w:sz w:val="30"/>
          <w:szCs w:val="30"/>
        </w:rPr>
        <w:t xml:space="preserve">проб </w:t>
      </w:r>
      <w:r w:rsidRPr="00003556">
        <w:rPr>
          <w:sz w:val="30"/>
          <w:szCs w:val="30"/>
        </w:rPr>
        <w:t xml:space="preserve">с известными концентрациями </w:t>
      </w:r>
      <w:r w:rsidR="001E3001" w:rsidRPr="00003556">
        <w:rPr>
          <w:sz w:val="30"/>
          <w:szCs w:val="30"/>
        </w:rPr>
        <w:t xml:space="preserve">определяемого </w:t>
      </w:r>
      <w:r w:rsidR="001E3001" w:rsidRPr="00003556">
        <w:rPr>
          <w:sz w:val="30"/>
          <w:szCs w:val="30"/>
        </w:rPr>
        <w:lastRenderedPageBreak/>
        <w:t>вещества</w:t>
      </w:r>
      <w:r w:rsidR="00ED7BE5" w:rsidRPr="00003556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>и оценк</w:t>
      </w:r>
      <w:r w:rsidR="007F1C3E">
        <w:rPr>
          <w:sz w:val="30"/>
          <w:szCs w:val="30"/>
        </w:rPr>
        <w:t>и</w:t>
      </w:r>
      <w:r w:rsidRPr="00003556">
        <w:rPr>
          <w:sz w:val="30"/>
          <w:szCs w:val="30"/>
        </w:rPr>
        <w:t xml:space="preserve"> минимального содержания, при котором </w:t>
      </w:r>
      <w:r w:rsidR="00B075FC" w:rsidRPr="00003556">
        <w:rPr>
          <w:sz w:val="30"/>
          <w:szCs w:val="30"/>
        </w:rPr>
        <w:t>определяе</w:t>
      </w:r>
      <w:r w:rsidRPr="00003556">
        <w:rPr>
          <w:sz w:val="30"/>
          <w:szCs w:val="30"/>
        </w:rPr>
        <w:t xml:space="preserve">мое вещество </w:t>
      </w:r>
      <w:r w:rsidR="00121EE8" w:rsidRPr="00003556">
        <w:rPr>
          <w:sz w:val="30"/>
          <w:szCs w:val="30"/>
        </w:rPr>
        <w:t>поддается</w:t>
      </w:r>
      <w:r w:rsidRPr="00003556">
        <w:rPr>
          <w:sz w:val="30"/>
          <w:szCs w:val="30"/>
        </w:rPr>
        <w:t xml:space="preserve"> количественно</w:t>
      </w:r>
      <w:r w:rsidR="00121EE8" w:rsidRPr="00003556">
        <w:rPr>
          <w:sz w:val="30"/>
          <w:szCs w:val="30"/>
        </w:rPr>
        <w:t>му</w:t>
      </w:r>
      <w:r w:rsidRPr="00003556">
        <w:rPr>
          <w:sz w:val="30"/>
          <w:szCs w:val="30"/>
        </w:rPr>
        <w:t xml:space="preserve"> определен</w:t>
      </w:r>
      <w:r w:rsidR="00121EE8" w:rsidRPr="00003556">
        <w:rPr>
          <w:sz w:val="30"/>
          <w:szCs w:val="30"/>
        </w:rPr>
        <w:t>ию</w:t>
      </w:r>
      <w:r w:rsidRPr="00003556">
        <w:rPr>
          <w:sz w:val="30"/>
          <w:szCs w:val="30"/>
        </w:rPr>
        <w:t xml:space="preserve"> </w:t>
      </w:r>
      <w:r w:rsidR="0046726C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 xml:space="preserve">с приемлемой правильностью и </w:t>
      </w:r>
      <w:proofErr w:type="spellStart"/>
      <w:r w:rsidRPr="00003556">
        <w:rPr>
          <w:sz w:val="30"/>
          <w:szCs w:val="30"/>
        </w:rPr>
        <w:t>прецизионностью</w:t>
      </w:r>
      <w:proofErr w:type="spellEnd"/>
      <w:r w:rsidRPr="00003556">
        <w:rPr>
          <w:sz w:val="30"/>
          <w:szCs w:val="30"/>
        </w:rPr>
        <w:t>.</w:t>
      </w:r>
    </w:p>
    <w:p w:rsidR="00AA384D" w:rsidRPr="00003556" w:rsidRDefault="00AA384D" w:rsidP="0015380F">
      <w:pPr>
        <w:shd w:val="clear" w:color="auto" w:fill="FFFFFF"/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XIX</w:t>
      </w:r>
      <w:r w:rsidRPr="00003556">
        <w:rPr>
          <w:bCs/>
          <w:sz w:val="30"/>
          <w:szCs w:val="30"/>
        </w:rPr>
        <w:t>. Оценка предела количественного определения</w:t>
      </w:r>
      <w:r w:rsidR="002F39C2" w:rsidRPr="00003556">
        <w:rPr>
          <w:bCs/>
          <w:sz w:val="30"/>
          <w:szCs w:val="30"/>
        </w:rPr>
        <w:br/>
      </w:r>
      <w:r w:rsidRPr="00003556">
        <w:rPr>
          <w:bCs/>
          <w:sz w:val="30"/>
          <w:szCs w:val="30"/>
        </w:rPr>
        <w:t>по отношению «сигнал/шум»</w:t>
      </w:r>
    </w:p>
    <w:p w:rsidR="00305F60" w:rsidRPr="00003556" w:rsidRDefault="007F1C3E" w:rsidP="0047253C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Данный</w:t>
      </w:r>
      <w:r w:rsidR="001D627B" w:rsidRPr="00003556">
        <w:rPr>
          <w:sz w:val="30"/>
          <w:szCs w:val="30"/>
        </w:rPr>
        <w:t xml:space="preserve"> подход применим только к методам измерений, </w:t>
      </w:r>
      <w:r w:rsidR="00AA384D" w:rsidRPr="00003556">
        <w:rPr>
          <w:sz w:val="30"/>
          <w:szCs w:val="30"/>
        </w:rPr>
        <w:t>при</w:t>
      </w:r>
      <w:r w:rsidR="001D627B" w:rsidRPr="00003556">
        <w:rPr>
          <w:sz w:val="30"/>
          <w:szCs w:val="30"/>
        </w:rPr>
        <w:t xml:space="preserve"> которых наблюдается </w:t>
      </w:r>
      <w:r w:rsidR="001D627B" w:rsidRPr="00003556">
        <w:rPr>
          <w:bCs/>
          <w:sz w:val="30"/>
          <w:szCs w:val="30"/>
        </w:rPr>
        <w:t>шум</w:t>
      </w:r>
      <w:r w:rsidR="001D627B" w:rsidRPr="00003556">
        <w:rPr>
          <w:sz w:val="30"/>
          <w:szCs w:val="30"/>
        </w:rPr>
        <w:t xml:space="preserve"> базовой линии.</w:t>
      </w:r>
    </w:p>
    <w:p w:rsidR="00AA384D" w:rsidRPr="00003556" w:rsidRDefault="00305F60" w:rsidP="008A19AD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О</w:t>
      </w:r>
      <w:r w:rsidR="001D627B" w:rsidRPr="00003556">
        <w:rPr>
          <w:sz w:val="30"/>
          <w:szCs w:val="30"/>
        </w:rPr>
        <w:t xml:space="preserve">пределение отношения </w:t>
      </w:r>
      <w:r w:rsidR="00AD7D1F" w:rsidRPr="00003556">
        <w:rPr>
          <w:sz w:val="30"/>
          <w:szCs w:val="30"/>
        </w:rPr>
        <w:t>«</w:t>
      </w:r>
      <w:r w:rsidR="001D627B" w:rsidRPr="00003556">
        <w:rPr>
          <w:sz w:val="30"/>
          <w:szCs w:val="30"/>
        </w:rPr>
        <w:t>сигнал</w:t>
      </w:r>
      <w:r w:rsidR="004A4AAD" w:rsidRPr="00003556">
        <w:rPr>
          <w:sz w:val="30"/>
          <w:szCs w:val="30"/>
        </w:rPr>
        <w:t>/</w:t>
      </w:r>
      <w:r w:rsidR="001D627B" w:rsidRPr="00003556">
        <w:rPr>
          <w:bCs/>
          <w:sz w:val="30"/>
          <w:szCs w:val="30"/>
        </w:rPr>
        <w:t>шум</w:t>
      </w:r>
      <w:r w:rsidR="00AD7D1F" w:rsidRPr="00003556">
        <w:rPr>
          <w:bCs/>
          <w:sz w:val="30"/>
          <w:szCs w:val="30"/>
        </w:rPr>
        <w:t>»</w:t>
      </w:r>
      <w:r w:rsidR="001D627B" w:rsidRPr="00003556">
        <w:rPr>
          <w:sz w:val="30"/>
          <w:szCs w:val="30"/>
        </w:rPr>
        <w:t xml:space="preserve"> проводится </w:t>
      </w:r>
      <w:r w:rsidR="009C25B8" w:rsidRPr="00003556">
        <w:rPr>
          <w:sz w:val="30"/>
          <w:szCs w:val="30"/>
        </w:rPr>
        <w:t xml:space="preserve">методом </w:t>
      </w:r>
      <w:r w:rsidR="001D627B" w:rsidRPr="00003556">
        <w:rPr>
          <w:sz w:val="30"/>
          <w:szCs w:val="30"/>
        </w:rPr>
        <w:t>сравнения измеряемых сигналов</w:t>
      </w:r>
      <w:r w:rsidR="00252960" w:rsidRPr="00003556">
        <w:rPr>
          <w:sz w:val="30"/>
          <w:szCs w:val="30"/>
        </w:rPr>
        <w:t>, полученных</w:t>
      </w:r>
      <w:r w:rsidR="001D627B" w:rsidRPr="00003556">
        <w:rPr>
          <w:sz w:val="30"/>
          <w:szCs w:val="30"/>
        </w:rPr>
        <w:t xml:space="preserve"> от </w:t>
      </w:r>
      <w:r w:rsidR="0051399E" w:rsidRPr="00003556">
        <w:rPr>
          <w:sz w:val="30"/>
          <w:szCs w:val="30"/>
        </w:rPr>
        <w:t xml:space="preserve">образцов </w:t>
      </w:r>
      <w:r w:rsidR="001D627B" w:rsidRPr="00003556">
        <w:rPr>
          <w:sz w:val="30"/>
          <w:szCs w:val="30"/>
        </w:rPr>
        <w:t xml:space="preserve">с известными низкими концентрациями </w:t>
      </w:r>
      <w:r w:rsidR="00B075FC" w:rsidRPr="00003556">
        <w:rPr>
          <w:sz w:val="30"/>
          <w:szCs w:val="30"/>
        </w:rPr>
        <w:t>определяемого вещества</w:t>
      </w:r>
      <w:r w:rsidR="00252960" w:rsidRPr="00003556">
        <w:rPr>
          <w:sz w:val="30"/>
          <w:szCs w:val="30"/>
        </w:rPr>
        <w:t>, с</w:t>
      </w:r>
      <w:r w:rsidR="001D627B" w:rsidRPr="00003556">
        <w:rPr>
          <w:sz w:val="30"/>
          <w:szCs w:val="30"/>
        </w:rPr>
        <w:t xml:space="preserve"> </w:t>
      </w:r>
      <w:r w:rsidR="00AA384D" w:rsidRPr="00003556">
        <w:rPr>
          <w:sz w:val="30"/>
          <w:szCs w:val="30"/>
        </w:rPr>
        <w:t xml:space="preserve">сигналами, полученными от </w:t>
      </w:r>
      <w:r w:rsidR="00252960" w:rsidRPr="00003556">
        <w:rPr>
          <w:sz w:val="30"/>
          <w:szCs w:val="30"/>
        </w:rPr>
        <w:t>холостых проб,</w:t>
      </w:r>
      <w:r w:rsidR="001D627B" w:rsidRPr="00003556">
        <w:rPr>
          <w:sz w:val="30"/>
          <w:szCs w:val="30"/>
        </w:rPr>
        <w:t xml:space="preserve"> и установления минимальной концентрации, при которой </w:t>
      </w:r>
      <w:r w:rsidR="00B075FC" w:rsidRPr="00003556">
        <w:rPr>
          <w:sz w:val="30"/>
          <w:szCs w:val="30"/>
        </w:rPr>
        <w:t>определяемое вещество</w:t>
      </w:r>
      <w:r w:rsidR="001D627B" w:rsidRPr="00003556">
        <w:rPr>
          <w:sz w:val="30"/>
          <w:szCs w:val="30"/>
        </w:rPr>
        <w:t xml:space="preserve"> </w:t>
      </w:r>
      <w:r w:rsidR="001701ED" w:rsidRPr="00003556">
        <w:rPr>
          <w:sz w:val="30"/>
          <w:szCs w:val="30"/>
        </w:rPr>
        <w:t xml:space="preserve">может быть достоверно определено </w:t>
      </w:r>
      <w:r w:rsidR="001701ED" w:rsidRPr="008A19AD">
        <w:rPr>
          <w:sz w:val="30"/>
          <w:szCs w:val="30"/>
        </w:rPr>
        <w:t>количественно</w:t>
      </w:r>
      <w:r w:rsidR="00D252DD" w:rsidRPr="008A19AD">
        <w:rPr>
          <w:i/>
          <w:sz w:val="30"/>
          <w:szCs w:val="30"/>
        </w:rPr>
        <w:t>.</w:t>
      </w:r>
      <w:r w:rsidR="00D252DD" w:rsidRPr="00003556">
        <w:rPr>
          <w:b/>
          <w:sz w:val="30"/>
          <w:szCs w:val="30"/>
        </w:rPr>
        <w:t xml:space="preserve"> </w:t>
      </w:r>
      <w:r w:rsidR="001D627B" w:rsidRPr="00003556">
        <w:rPr>
          <w:sz w:val="30"/>
          <w:szCs w:val="30"/>
        </w:rPr>
        <w:t xml:space="preserve">Обычное отношение </w:t>
      </w:r>
      <w:r w:rsidR="00AD7D1F" w:rsidRPr="00003556">
        <w:rPr>
          <w:sz w:val="30"/>
          <w:szCs w:val="30"/>
        </w:rPr>
        <w:t>«</w:t>
      </w:r>
      <w:r w:rsidR="001D627B" w:rsidRPr="00003556">
        <w:rPr>
          <w:sz w:val="30"/>
          <w:szCs w:val="30"/>
        </w:rPr>
        <w:t>сигнал/</w:t>
      </w:r>
      <w:r w:rsidR="001D627B" w:rsidRPr="00003556">
        <w:rPr>
          <w:bCs/>
          <w:sz w:val="30"/>
          <w:szCs w:val="30"/>
        </w:rPr>
        <w:t>шум</w:t>
      </w:r>
      <w:r w:rsidR="00AD7D1F" w:rsidRPr="00003556">
        <w:rPr>
          <w:bCs/>
          <w:sz w:val="30"/>
          <w:szCs w:val="30"/>
        </w:rPr>
        <w:t>»</w:t>
      </w:r>
      <w:r w:rsidR="001D627B" w:rsidRPr="00003556">
        <w:rPr>
          <w:sz w:val="30"/>
          <w:szCs w:val="30"/>
        </w:rPr>
        <w:t xml:space="preserve"> составляет 10:1.</w:t>
      </w:r>
    </w:p>
    <w:p w:rsidR="00AA384D" w:rsidRPr="00003556" w:rsidRDefault="00AA384D" w:rsidP="0015380F">
      <w:pPr>
        <w:shd w:val="clear" w:color="auto" w:fill="FFFFFF"/>
        <w:tabs>
          <w:tab w:val="left" w:pos="709"/>
          <w:tab w:val="left" w:pos="993"/>
        </w:tabs>
        <w:spacing w:before="360" w:after="360"/>
        <w:jc w:val="center"/>
        <w:rPr>
          <w:bCs/>
          <w:sz w:val="30"/>
          <w:szCs w:val="30"/>
        </w:rPr>
      </w:pPr>
      <w:r w:rsidRPr="00003556">
        <w:rPr>
          <w:bCs/>
          <w:sz w:val="30"/>
          <w:szCs w:val="30"/>
        </w:rPr>
        <w:t xml:space="preserve">ХХ. Оценка предела количественного определения </w:t>
      </w:r>
      <w:r w:rsidR="002969B1">
        <w:rPr>
          <w:bCs/>
          <w:sz w:val="30"/>
          <w:szCs w:val="30"/>
        </w:rPr>
        <w:br/>
      </w:r>
      <w:r w:rsidRPr="00003556">
        <w:rPr>
          <w:bCs/>
          <w:sz w:val="30"/>
          <w:szCs w:val="30"/>
        </w:rPr>
        <w:t xml:space="preserve">по стандартному отклонению сигнала </w:t>
      </w:r>
      <w:r w:rsidR="002969B1">
        <w:rPr>
          <w:bCs/>
          <w:sz w:val="30"/>
          <w:szCs w:val="30"/>
        </w:rPr>
        <w:br/>
      </w:r>
      <w:r w:rsidRPr="00003556">
        <w:rPr>
          <w:bCs/>
          <w:sz w:val="30"/>
          <w:szCs w:val="30"/>
        </w:rPr>
        <w:t xml:space="preserve">и наклону </w:t>
      </w:r>
      <w:proofErr w:type="spellStart"/>
      <w:r w:rsidRPr="00003556">
        <w:rPr>
          <w:bCs/>
          <w:sz w:val="30"/>
          <w:szCs w:val="30"/>
        </w:rPr>
        <w:t>градуировочной</w:t>
      </w:r>
      <w:proofErr w:type="spellEnd"/>
      <w:r w:rsidRPr="00003556">
        <w:rPr>
          <w:bCs/>
          <w:sz w:val="30"/>
          <w:szCs w:val="30"/>
        </w:rPr>
        <w:t xml:space="preserve"> кривой</w:t>
      </w:r>
    </w:p>
    <w:p w:rsidR="00305F60" w:rsidRPr="00003556" w:rsidRDefault="001D627B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Предел количественного определения (ПКО) может быть выражен </w:t>
      </w:r>
      <w:r w:rsidR="002969B1">
        <w:rPr>
          <w:sz w:val="30"/>
          <w:szCs w:val="30"/>
        </w:rPr>
        <w:t>следующим образом</w:t>
      </w:r>
      <w:r w:rsidRPr="00003556">
        <w:rPr>
          <w:sz w:val="30"/>
          <w:szCs w:val="30"/>
        </w:rPr>
        <w:t>:</w:t>
      </w:r>
    </w:p>
    <w:p w:rsidR="005F187F" w:rsidRPr="00003556" w:rsidRDefault="002969B1" w:rsidP="0015380F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0"/>
          <w:szCs w:val="30"/>
        </w:rPr>
      </w:pPr>
      <w:r w:rsidRPr="00003556">
        <w:rPr>
          <w:position w:val="-24"/>
          <w:sz w:val="30"/>
          <w:szCs w:val="30"/>
          <w:lang w:val="en-US"/>
        </w:rPr>
        <w:object w:dxaOrig="1420" w:dyaOrig="620">
          <v:shape id="_x0000_i1026" type="#_x0000_t75" style="width:84.75pt;height:37.5pt" o:ole="">
            <v:imagedata r:id="rId11" o:title=""/>
          </v:shape>
          <o:OLEObject Type="Embed" ProgID="Equation.3" ShapeID="_x0000_i1026" DrawAspect="Content" ObjectID="_1593520434" r:id="rId12"/>
        </w:object>
      </w:r>
    </w:p>
    <w:p w:rsidR="002969B1" w:rsidRDefault="002969B1" w:rsidP="0015380F">
      <w:pPr>
        <w:spacing w:line="360" w:lineRule="auto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</w:t>
      </w:r>
      <w:r w:rsidR="00305F60" w:rsidRPr="00003556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:rsidR="00305F60" w:rsidRPr="00003556" w:rsidRDefault="00305F60" w:rsidP="0015380F">
      <w:pPr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  <w:lang w:val="en-US"/>
        </w:rPr>
        <w:t>s</w:t>
      </w:r>
      <w:r w:rsidRPr="00003556">
        <w:rPr>
          <w:sz w:val="30"/>
          <w:szCs w:val="30"/>
        </w:rPr>
        <w:t xml:space="preserve"> </w:t>
      </w:r>
      <w:r w:rsidR="002969B1">
        <w:rPr>
          <w:sz w:val="30"/>
          <w:szCs w:val="30"/>
        </w:rPr>
        <w:t>–</w:t>
      </w:r>
      <w:r w:rsidRPr="00003556">
        <w:rPr>
          <w:sz w:val="30"/>
          <w:szCs w:val="30"/>
        </w:rPr>
        <w:t xml:space="preserve"> </w:t>
      </w:r>
      <w:proofErr w:type="gramStart"/>
      <w:r w:rsidRPr="00003556">
        <w:rPr>
          <w:sz w:val="30"/>
          <w:szCs w:val="30"/>
        </w:rPr>
        <w:t>стандартное</w:t>
      </w:r>
      <w:proofErr w:type="gramEnd"/>
      <w:r w:rsidRPr="00003556">
        <w:rPr>
          <w:sz w:val="30"/>
          <w:szCs w:val="30"/>
        </w:rPr>
        <w:t xml:space="preserve"> отклонение аналитического сигнала</w:t>
      </w:r>
      <w:r w:rsidRPr="002969B1">
        <w:rPr>
          <w:sz w:val="30"/>
          <w:szCs w:val="30"/>
        </w:rPr>
        <w:t>;</w:t>
      </w:r>
    </w:p>
    <w:p w:rsidR="00305F60" w:rsidRPr="00003556" w:rsidRDefault="00305F60" w:rsidP="0015380F">
      <w:pPr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  <w:lang w:val="en-US"/>
        </w:rPr>
        <w:t>k</w:t>
      </w:r>
      <w:r w:rsidR="002969B1">
        <w:rPr>
          <w:sz w:val="30"/>
          <w:szCs w:val="30"/>
        </w:rPr>
        <w:t xml:space="preserve"> –</w:t>
      </w:r>
      <w:r w:rsidRPr="00003556">
        <w:rPr>
          <w:sz w:val="30"/>
          <w:szCs w:val="30"/>
        </w:rPr>
        <w:t xml:space="preserve"> </w:t>
      </w:r>
      <w:proofErr w:type="gramStart"/>
      <w:r w:rsidRPr="00003556">
        <w:rPr>
          <w:sz w:val="30"/>
          <w:szCs w:val="30"/>
        </w:rPr>
        <w:t>тангенс</w:t>
      </w:r>
      <w:proofErr w:type="gramEnd"/>
      <w:r w:rsidRPr="00003556">
        <w:rPr>
          <w:sz w:val="30"/>
          <w:szCs w:val="30"/>
        </w:rPr>
        <w:t xml:space="preserve"> угла наклона </w:t>
      </w:r>
      <w:proofErr w:type="spellStart"/>
      <w:r w:rsidRPr="00003556">
        <w:rPr>
          <w:sz w:val="30"/>
          <w:szCs w:val="30"/>
        </w:rPr>
        <w:t>градуировочной</w:t>
      </w:r>
      <w:proofErr w:type="spellEnd"/>
      <w:r w:rsidRPr="00003556">
        <w:rPr>
          <w:sz w:val="30"/>
          <w:szCs w:val="30"/>
        </w:rPr>
        <w:t xml:space="preserve"> кривой.</w:t>
      </w:r>
    </w:p>
    <w:p w:rsidR="00305F60" w:rsidRPr="00003556" w:rsidRDefault="003A7238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Значение </w:t>
      </w:r>
      <w:r w:rsidR="000C3557" w:rsidRPr="00003556">
        <w:rPr>
          <w:rStyle w:val="FontStyle32"/>
          <w:rFonts w:ascii="Times New Roman" w:hAnsi="Times New Roman" w:cs="Times New Roman"/>
          <w:sz w:val="30"/>
          <w:szCs w:val="30"/>
          <w:lang w:val="en-US"/>
        </w:rPr>
        <w:t>k</w:t>
      </w:r>
      <w:r w:rsidRPr="00003556" w:rsidDel="0011303F">
        <w:rPr>
          <w:rStyle w:val="FontStyle32"/>
          <w:rFonts w:ascii="Times New Roman" w:hAnsi="Times New Roman" w:cs="Times New Roman"/>
          <w:sz w:val="30"/>
          <w:szCs w:val="30"/>
        </w:rPr>
        <w:t xml:space="preserve"> </w:t>
      </w: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>вычисля</w:t>
      </w:r>
      <w:r w:rsidR="002969B1">
        <w:rPr>
          <w:rStyle w:val="FontStyle32"/>
          <w:rFonts w:ascii="Times New Roman" w:hAnsi="Times New Roman" w:cs="Times New Roman"/>
          <w:sz w:val="30"/>
          <w:szCs w:val="30"/>
        </w:rPr>
        <w:t>ется</w:t>
      </w:r>
      <w:r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 из </w:t>
      </w:r>
      <w:proofErr w:type="spellStart"/>
      <w:r w:rsidRPr="00003556">
        <w:rPr>
          <w:rStyle w:val="FontStyle32"/>
          <w:rFonts w:ascii="Times New Roman" w:hAnsi="Times New Roman" w:cs="Times New Roman"/>
          <w:sz w:val="30"/>
          <w:szCs w:val="30"/>
        </w:rPr>
        <w:t>градуировочной</w:t>
      </w:r>
      <w:proofErr w:type="spellEnd"/>
      <w:r w:rsidRPr="00003556">
        <w:rPr>
          <w:rStyle w:val="FontStyle32"/>
          <w:rFonts w:ascii="Times New Roman" w:hAnsi="Times New Roman" w:cs="Times New Roman"/>
          <w:sz w:val="30"/>
          <w:szCs w:val="30"/>
        </w:rPr>
        <w:t xml:space="preserve"> кривой для определяемого вещества.</w:t>
      </w:r>
      <w:r w:rsidR="001D627B" w:rsidRPr="00003556">
        <w:rPr>
          <w:sz w:val="30"/>
          <w:szCs w:val="30"/>
        </w:rPr>
        <w:t xml:space="preserve"> </w:t>
      </w:r>
      <w:r w:rsidRPr="00003556">
        <w:rPr>
          <w:sz w:val="30"/>
          <w:szCs w:val="30"/>
        </w:rPr>
        <w:t>Оценк</w:t>
      </w:r>
      <w:r w:rsidR="002969B1">
        <w:rPr>
          <w:sz w:val="30"/>
          <w:szCs w:val="30"/>
        </w:rPr>
        <w:t>а</w:t>
      </w:r>
      <w:r w:rsidRPr="00003556">
        <w:rPr>
          <w:sz w:val="30"/>
          <w:szCs w:val="30"/>
        </w:rPr>
        <w:t xml:space="preserve"> </w:t>
      </w:r>
      <w:r w:rsidR="000C3557" w:rsidRPr="00003556">
        <w:rPr>
          <w:sz w:val="30"/>
          <w:szCs w:val="30"/>
          <w:lang w:val="en-US"/>
        </w:rPr>
        <w:t>s</w:t>
      </w:r>
      <w:r w:rsidRPr="00003556">
        <w:rPr>
          <w:sz w:val="30"/>
          <w:szCs w:val="30"/>
        </w:rPr>
        <w:t xml:space="preserve"> мож</w:t>
      </w:r>
      <w:r w:rsidR="002969B1">
        <w:rPr>
          <w:sz w:val="30"/>
          <w:szCs w:val="30"/>
        </w:rPr>
        <w:t>ет</w:t>
      </w:r>
      <w:r w:rsidRPr="00003556">
        <w:rPr>
          <w:sz w:val="30"/>
          <w:szCs w:val="30"/>
        </w:rPr>
        <w:t xml:space="preserve"> осуществ</w:t>
      </w:r>
      <w:r w:rsidR="002969B1">
        <w:rPr>
          <w:sz w:val="30"/>
          <w:szCs w:val="30"/>
        </w:rPr>
        <w:t>ляться</w:t>
      </w:r>
      <w:r w:rsidRPr="00003556">
        <w:rPr>
          <w:sz w:val="30"/>
          <w:szCs w:val="30"/>
        </w:rPr>
        <w:t xml:space="preserve"> несколькими способами</w:t>
      </w:r>
      <w:r w:rsidR="001D627B" w:rsidRPr="00003556">
        <w:rPr>
          <w:sz w:val="30"/>
          <w:szCs w:val="30"/>
        </w:rPr>
        <w:t>:</w:t>
      </w:r>
    </w:p>
    <w:p w:rsidR="00305F60" w:rsidRPr="00003556" w:rsidRDefault="00305F60" w:rsidP="00CC1541">
      <w:pPr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lastRenderedPageBreak/>
        <w:t>по стандартному отклонению холостой пробы. Измеря</w:t>
      </w:r>
      <w:r w:rsidR="002969B1">
        <w:rPr>
          <w:sz w:val="30"/>
          <w:szCs w:val="30"/>
        </w:rPr>
        <w:t>ется</w:t>
      </w:r>
      <w:r w:rsidRPr="00003556">
        <w:rPr>
          <w:sz w:val="30"/>
          <w:szCs w:val="30"/>
        </w:rPr>
        <w:t xml:space="preserve"> величин</w:t>
      </w:r>
      <w:r w:rsidR="002969B1">
        <w:rPr>
          <w:sz w:val="30"/>
          <w:szCs w:val="30"/>
        </w:rPr>
        <w:t>а</w:t>
      </w:r>
      <w:r w:rsidRPr="00003556">
        <w:rPr>
          <w:sz w:val="30"/>
          <w:szCs w:val="30"/>
        </w:rPr>
        <w:t xml:space="preserve"> аналитического сигнала для достаточного количества холостых проб</w:t>
      </w:r>
      <w:r w:rsidR="002969B1">
        <w:rPr>
          <w:sz w:val="30"/>
          <w:szCs w:val="30"/>
        </w:rPr>
        <w:t>,</w:t>
      </w:r>
      <w:r w:rsidRPr="00003556">
        <w:rPr>
          <w:sz w:val="30"/>
          <w:szCs w:val="30"/>
        </w:rPr>
        <w:t xml:space="preserve"> и рассчитыва</w:t>
      </w:r>
      <w:r w:rsidR="002969B1">
        <w:rPr>
          <w:sz w:val="30"/>
          <w:szCs w:val="30"/>
        </w:rPr>
        <w:t>ется</w:t>
      </w:r>
      <w:r w:rsidRPr="00003556">
        <w:rPr>
          <w:sz w:val="30"/>
          <w:szCs w:val="30"/>
        </w:rPr>
        <w:t xml:space="preserve"> стандартное отклонение их значений;</w:t>
      </w:r>
    </w:p>
    <w:p w:rsidR="00305F60" w:rsidRPr="00003556" w:rsidRDefault="00305F60" w:rsidP="00CC1541">
      <w:pPr>
        <w:numPr>
          <w:ilvl w:val="0"/>
          <w:numId w:val="13"/>
        </w:numPr>
        <w:shd w:val="clear" w:color="auto" w:fill="FFFFFF"/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по </w:t>
      </w:r>
      <w:proofErr w:type="spellStart"/>
      <w:r w:rsidRPr="00003556">
        <w:rPr>
          <w:sz w:val="30"/>
          <w:szCs w:val="30"/>
        </w:rPr>
        <w:t>градуировочной</w:t>
      </w:r>
      <w:proofErr w:type="spellEnd"/>
      <w:r w:rsidRPr="00003556">
        <w:rPr>
          <w:sz w:val="30"/>
          <w:szCs w:val="30"/>
        </w:rPr>
        <w:t xml:space="preserve"> кривой. Следует проанализировать полученную </w:t>
      </w:r>
      <w:proofErr w:type="spellStart"/>
      <w:r w:rsidRPr="00003556">
        <w:rPr>
          <w:sz w:val="30"/>
          <w:szCs w:val="30"/>
        </w:rPr>
        <w:t>градуировочную</w:t>
      </w:r>
      <w:proofErr w:type="spellEnd"/>
      <w:r w:rsidRPr="00003556">
        <w:rPr>
          <w:sz w:val="30"/>
          <w:szCs w:val="30"/>
        </w:rPr>
        <w:t xml:space="preserve"> кривую, построенную для образцов </w:t>
      </w:r>
      <w:r w:rsidR="0046726C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 xml:space="preserve">с содержанием определяемого вещества, близким к пределу количественного определения. В качестве стандартного отклонения может быть использовано остаточное стандартное отклонение регрессионной прямой или стандартное отклонение точки пересечения </w:t>
      </w:r>
      <w:r w:rsidR="0046726C" w:rsidRPr="00003556">
        <w:rPr>
          <w:sz w:val="30"/>
          <w:szCs w:val="30"/>
        </w:rPr>
        <w:br/>
      </w:r>
      <w:r w:rsidRPr="00003556">
        <w:rPr>
          <w:sz w:val="30"/>
          <w:szCs w:val="30"/>
        </w:rPr>
        <w:t xml:space="preserve">с осью </w:t>
      </w:r>
      <w:r w:rsidRPr="00003556">
        <w:rPr>
          <w:iCs/>
          <w:sz w:val="30"/>
          <w:szCs w:val="30"/>
        </w:rPr>
        <w:t>ординат</w:t>
      </w:r>
      <w:r w:rsidRPr="00003556">
        <w:rPr>
          <w:i/>
          <w:iCs/>
          <w:sz w:val="30"/>
          <w:szCs w:val="30"/>
        </w:rPr>
        <w:t xml:space="preserve"> </w:t>
      </w:r>
      <w:r w:rsidRPr="00003556">
        <w:rPr>
          <w:sz w:val="30"/>
          <w:szCs w:val="30"/>
        </w:rPr>
        <w:t>(стандартное отклонение свободного члена линейной регрессии).</w:t>
      </w:r>
    </w:p>
    <w:p w:rsidR="00305F60" w:rsidRPr="00003556" w:rsidRDefault="00305F60" w:rsidP="0015380F">
      <w:pPr>
        <w:shd w:val="clear" w:color="auto" w:fill="FFFFFF"/>
        <w:spacing w:before="360" w:after="360"/>
        <w:jc w:val="center"/>
        <w:rPr>
          <w:rStyle w:val="FontStyle41"/>
          <w:rFonts w:ascii="Times New Roman" w:hAnsi="Times New Roman" w:cs="Times New Roman"/>
          <w:b w:val="0"/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XXI</w:t>
      </w:r>
      <w:r w:rsidRPr="00003556">
        <w:rPr>
          <w:bCs/>
          <w:sz w:val="30"/>
          <w:szCs w:val="30"/>
        </w:rPr>
        <w:t>.</w:t>
      </w:r>
      <w:r w:rsidRPr="00003556">
        <w:rPr>
          <w:bCs/>
          <w:sz w:val="30"/>
          <w:szCs w:val="30"/>
          <w:lang w:val="en-US"/>
        </w:rPr>
        <w:t> </w:t>
      </w:r>
      <w:r w:rsidRPr="00003556">
        <w:rPr>
          <w:rStyle w:val="FontStyle41"/>
          <w:rFonts w:ascii="Times New Roman" w:hAnsi="Times New Roman" w:cs="Times New Roman"/>
          <w:b w:val="0"/>
          <w:sz w:val="30"/>
          <w:szCs w:val="30"/>
        </w:rPr>
        <w:t>Представление данных</w:t>
      </w:r>
    </w:p>
    <w:p w:rsidR="00305F60" w:rsidRPr="00003556" w:rsidRDefault="00252960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Необходимо указать предел количественного определения и метод его определения.</w:t>
      </w:r>
    </w:p>
    <w:p w:rsidR="00305F60" w:rsidRPr="00003556" w:rsidRDefault="00156D05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</w:t>
      </w:r>
      <w:r w:rsidR="001D627B" w:rsidRPr="00003556">
        <w:rPr>
          <w:sz w:val="30"/>
          <w:szCs w:val="30"/>
        </w:rPr>
        <w:t xml:space="preserve">редел количественного определения </w:t>
      </w:r>
      <w:r w:rsidR="00252960" w:rsidRPr="00003556">
        <w:rPr>
          <w:sz w:val="30"/>
          <w:szCs w:val="30"/>
        </w:rPr>
        <w:t xml:space="preserve">необходимо впоследствии </w:t>
      </w:r>
      <w:r w:rsidR="006853DB" w:rsidRPr="00003556">
        <w:rPr>
          <w:sz w:val="30"/>
          <w:szCs w:val="30"/>
        </w:rPr>
        <w:t>подтвердить</w:t>
      </w:r>
      <w:r w:rsidR="00252960" w:rsidRPr="00003556">
        <w:rPr>
          <w:sz w:val="30"/>
          <w:szCs w:val="30"/>
        </w:rPr>
        <w:t xml:space="preserve"> с помощью</w:t>
      </w:r>
      <w:r w:rsidR="001D627B" w:rsidRPr="00003556">
        <w:rPr>
          <w:sz w:val="30"/>
          <w:szCs w:val="30"/>
        </w:rPr>
        <w:t xml:space="preserve"> анализ</w:t>
      </w:r>
      <w:r w:rsidR="00252960" w:rsidRPr="00003556">
        <w:rPr>
          <w:sz w:val="30"/>
          <w:szCs w:val="30"/>
        </w:rPr>
        <w:t>а</w:t>
      </w:r>
      <w:r w:rsidR="001D627B" w:rsidRPr="00003556">
        <w:rPr>
          <w:sz w:val="30"/>
          <w:szCs w:val="30"/>
        </w:rPr>
        <w:t xml:space="preserve"> </w:t>
      </w:r>
      <w:r w:rsidR="00252960" w:rsidRPr="00003556">
        <w:rPr>
          <w:sz w:val="30"/>
          <w:szCs w:val="30"/>
        </w:rPr>
        <w:t xml:space="preserve">достаточного числа проб </w:t>
      </w:r>
      <w:r w:rsidR="001D627B" w:rsidRPr="00003556">
        <w:rPr>
          <w:sz w:val="30"/>
          <w:szCs w:val="30"/>
        </w:rPr>
        <w:t xml:space="preserve">с содержанием </w:t>
      </w:r>
      <w:r w:rsidR="0051399E" w:rsidRPr="00003556">
        <w:rPr>
          <w:sz w:val="30"/>
          <w:szCs w:val="30"/>
        </w:rPr>
        <w:t>определяемого</w:t>
      </w:r>
      <w:r w:rsidR="001D627B" w:rsidRPr="00003556">
        <w:rPr>
          <w:sz w:val="30"/>
          <w:szCs w:val="30"/>
        </w:rPr>
        <w:t xml:space="preserve"> вещества</w:t>
      </w:r>
      <w:r w:rsidR="006853DB" w:rsidRPr="00003556">
        <w:rPr>
          <w:sz w:val="30"/>
          <w:szCs w:val="30"/>
        </w:rPr>
        <w:t>,</w:t>
      </w:r>
      <w:r w:rsidR="001D627B" w:rsidRPr="00003556">
        <w:rPr>
          <w:sz w:val="30"/>
          <w:szCs w:val="30"/>
        </w:rPr>
        <w:t xml:space="preserve"> </w:t>
      </w:r>
      <w:r w:rsidR="006853DB" w:rsidRPr="00003556">
        <w:rPr>
          <w:sz w:val="30"/>
          <w:szCs w:val="30"/>
        </w:rPr>
        <w:t>равным п</w:t>
      </w:r>
      <w:r w:rsidR="001D627B" w:rsidRPr="00003556">
        <w:rPr>
          <w:sz w:val="30"/>
          <w:szCs w:val="30"/>
        </w:rPr>
        <w:t>редел</w:t>
      </w:r>
      <w:r w:rsidR="006853DB" w:rsidRPr="00003556">
        <w:rPr>
          <w:sz w:val="30"/>
          <w:szCs w:val="30"/>
        </w:rPr>
        <w:t>у</w:t>
      </w:r>
      <w:r w:rsidR="001D627B" w:rsidRPr="00003556">
        <w:rPr>
          <w:sz w:val="30"/>
          <w:szCs w:val="30"/>
        </w:rPr>
        <w:t xml:space="preserve"> количественного определения или близком</w:t>
      </w:r>
      <w:r w:rsidR="002969B1">
        <w:rPr>
          <w:sz w:val="30"/>
          <w:szCs w:val="30"/>
        </w:rPr>
        <w:t>у</w:t>
      </w:r>
      <w:r w:rsidR="001D627B" w:rsidRPr="00003556">
        <w:rPr>
          <w:sz w:val="30"/>
          <w:szCs w:val="30"/>
        </w:rPr>
        <w:t xml:space="preserve"> к нему </w:t>
      </w:r>
      <w:r w:rsidR="002969B1">
        <w:rPr>
          <w:sz w:val="30"/>
          <w:szCs w:val="30"/>
        </w:rPr>
        <w:t>значению.</w:t>
      </w:r>
    </w:p>
    <w:p w:rsidR="00305F60" w:rsidRPr="00003556" w:rsidRDefault="001D627B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Могут быть приемлемы и другие подходы, отличающиеся от перечисленных выше.</w:t>
      </w:r>
    </w:p>
    <w:p w:rsidR="00305F60" w:rsidRPr="00003556" w:rsidRDefault="00305F60" w:rsidP="0015380F">
      <w:pPr>
        <w:shd w:val="clear" w:color="auto" w:fill="FFFFFF"/>
        <w:spacing w:before="360" w:after="360"/>
        <w:jc w:val="center"/>
        <w:rPr>
          <w:sz w:val="30"/>
          <w:szCs w:val="30"/>
        </w:rPr>
      </w:pPr>
      <w:r w:rsidRPr="00003556">
        <w:rPr>
          <w:bCs/>
          <w:sz w:val="30"/>
          <w:szCs w:val="30"/>
          <w:lang w:val="en-US"/>
        </w:rPr>
        <w:t>XXII</w:t>
      </w:r>
      <w:r w:rsidRPr="00003556">
        <w:rPr>
          <w:bCs/>
          <w:sz w:val="30"/>
          <w:szCs w:val="30"/>
        </w:rPr>
        <w:t>.</w:t>
      </w:r>
      <w:r w:rsidR="004E7104" w:rsidRPr="00003556">
        <w:rPr>
          <w:bCs/>
          <w:sz w:val="30"/>
          <w:szCs w:val="30"/>
        </w:rPr>
        <w:t> </w:t>
      </w:r>
      <w:r w:rsidRPr="00003556">
        <w:rPr>
          <w:bCs/>
          <w:sz w:val="30"/>
          <w:szCs w:val="30"/>
        </w:rPr>
        <w:t>Устойчивость (робастность)</w:t>
      </w:r>
    </w:p>
    <w:p w:rsidR="00305F60" w:rsidRPr="00003556" w:rsidRDefault="00F66C6B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30"/>
          <w:szCs w:val="30"/>
        </w:rPr>
      </w:pPr>
      <w:r w:rsidRPr="00003556">
        <w:rPr>
          <w:sz w:val="30"/>
          <w:szCs w:val="30"/>
        </w:rPr>
        <w:t>Изучение устойчивости</w:t>
      </w:r>
      <w:r w:rsidR="007F1C3E">
        <w:rPr>
          <w:sz w:val="30"/>
          <w:szCs w:val="30"/>
        </w:rPr>
        <w:t xml:space="preserve"> (робастности)</w:t>
      </w:r>
      <w:r w:rsidRPr="00003556">
        <w:rPr>
          <w:sz w:val="30"/>
          <w:szCs w:val="30"/>
        </w:rPr>
        <w:t xml:space="preserve"> необходимо осуществлять на стадии разработки, объем исследований зависит от рассматриваемой аналитической методики. Необходимо показать </w:t>
      </w:r>
      <w:r w:rsidRPr="00003556">
        <w:rPr>
          <w:sz w:val="30"/>
          <w:szCs w:val="30"/>
        </w:rPr>
        <w:lastRenderedPageBreak/>
        <w:t xml:space="preserve">надежность анализа при преднамеренных вариациях параметров </w:t>
      </w:r>
      <w:r w:rsidR="0001205B" w:rsidRPr="00003556">
        <w:rPr>
          <w:sz w:val="30"/>
          <w:szCs w:val="30"/>
        </w:rPr>
        <w:t xml:space="preserve">(условий) </w:t>
      </w:r>
      <w:r w:rsidRPr="00003556">
        <w:rPr>
          <w:sz w:val="30"/>
          <w:szCs w:val="30"/>
        </w:rPr>
        <w:t>методики.</w:t>
      </w:r>
    </w:p>
    <w:p w:rsidR="00305F60" w:rsidRPr="00003556" w:rsidRDefault="00F66C6B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 xml:space="preserve">Если результаты измерений </w:t>
      </w:r>
      <w:r w:rsidR="0051399E" w:rsidRPr="00003556">
        <w:rPr>
          <w:sz w:val="30"/>
          <w:szCs w:val="30"/>
        </w:rPr>
        <w:t xml:space="preserve">зависят от </w:t>
      </w:r>
      <w:r w:rsidR="00EE6260" w:rsidRPr="00003556">
        <w:rPr>
          <w:sz w:val="30"/>
          <w:szCs w:val="30"/>
        </w:rPr>
        <w:t>изменени</w:t>
      </w:r>
      <w:r w:rsidR="0051399E" w:rsidRPr="00003556">
        <w:rPr>
          <w:sz w:val="30"/>
          <w:szCs w:val="30"/>
        </w:rPr>
        <w:t>й</w:t>
      </w:r>
      <w:r w:rsidR="00EE6260" w:rsidRPr="00003556">
        <w:rPr>
          <w:i/>
          <w:sz w:val="30"/>
          <w:szCs w:val="30"/>
        </w:rPr>
        <w:t xml:space="preserve"> </w:t>
      </w:r>
      <w:r w:rsidRPr="00003556">
        <w:rPr>
          <w:sz w:val="30"/>
          <w:szCs w:val="30"/>
        </w:rPr>
        <w:t xml:space="preserve">в условиях </w:t>
      </w:r>
      <w:r w:rsidR="002969B1">
        <w:rPr>
          <w:sz w:val="30"/>
          <w:szCs w:val="30"/>
        </w:rPr>
        <w:t>применения</w:t>
      </w:r>
      <w:r w:rsidRPr="00003556">
        <w:rPr>
          <w:sz w:val="30"/>
          <w:szCs w:val="30"/>
        </w:rPr>
        <w:t xml:space="preserve"> аналитической методики, необходимо строго контролировать соблюдение таких условий или оговорить меры предосторожности при проведении испытания. </w:t>
      </w:r>
    </w:p>
    <w:p w:rsidR="00305F60" w:rsidRPr="00003556" w:rsidRDefault="002202E9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В</w:t>
      </w:r>
      <w:r w:rsidR="00F66C6B" w:rsidRPr="00003556">
        <w:rPr>
          <w:sz w:val="30"/>
          <w:szCs w:val="30"/>
        </w:rPr>
        <w:t xml:space="preserve"> целях обеспечения поддержания </w:t>
      </w:r>
      <w:proofErr w:type="spellStart"/>
      <w:r w:rsidR="00F66C6B" w:rsidRPr="00003556">
        <w:rPr>
          <w:sz w:val="30"/>
          <w:szCs w:val="30"/>
        </w:rPr>
        <w:t>валидности</w:t>
      </w:r>
      <w:proofErr w:type="spellEnd"/>
      <w:r w:rsidR="00F66C6B" w:rsidRPr="00003556">
        <w:rPr>
          <w:sz w:val="30"/>
          <w:szCs w:val="30"/>
        </w:rPr>
        <w:t xml:space="preserve"> аналитической методики при ее использовании одним из последствий изучения устойчивости</w:t>
      </w:r>
      <w:r w:rsidR="007F1C3E">
        <w:rPr>
          <w:sz w:val="30"/>
          <w:szCs w:val="30"/>
        </w:rPr>
        <w:t xml:space="preserve"> (</w:t>
      </w:r>
      <w:r w:rsidR="007F1C3E">
        <w:rPr>
          <w:bCs/>
          <w:sz w:val="30"/>
          <w:szCs w:val="30"/>
        </w:rPr>
        <w:t>робастности)</w:t>
      </w:r>
      <w:r w:rsidR="007F1C3E">
        <w:rPr>
          <w:sz w:val="30"/>
          <w:szCs w:val="30"/>
        </w:rPr>
        <w:t xml:space="preserve"> </w:t>
      </w:r>
      <w:r w:rsidR="00F66C6B" w:rsidRPr="00003556">
        <w:rPr>
          <w:sz w:val="30"/>
          <w:szCs w:val="30"/>
        </w:rPr>
        <w:t>должно стать установление серий параметров пригодности системы (например, испытание на разрешение (</w:t>
      </w:r>
      <w:proofErr w:type="spellStart"/>
      <w:r w:rsidR="00F66C6B" w:rsidRPr="00003556">
        <w:rPr>
          <w:sz w:val="30"/>
          <w:szCs w:val="30"/>
        </w:rPr>
        <w:t>resolution</w:t>
      </w:r>
      <w:proofErr w:type="spellEnd"/>
      <w:r w:rsidR="00F66C6B" w:rsidRPr="00003556">
        <w:rPr>
          <w:sz w:val="30"/>
          <w:szCs w:val="30"/>
        </w:rPr>
        <w:t xml:space="preserve"> </w:t>
      </w:r>
      <w:proofErr w:type="spellStart"/>
      <w:r w:rsidR="00F66C6B" w:rsidRPr="00003556">
        <w:rPr>
          <w:sz w:val="30"/>
          <w:szCs w:val="30"/>
        </w:rPr>
        <w:t>test</w:t>
      </w:r>
      <w:proofErr w:type="spellEnd"/>
      <w:r w:rsidR="00F66C6B" w:rsidRPr="00003556">
        <w:rPr>
          <w:sz w:val="30"/>
          <w:szCs w:val="30"/>
        </w:rPr>
        <w:t>))</w:t>
      </w:r>
      <w:r w:rsidR="000353EA" w:rsidRPr="00003556">
        <w:rPr>
          <w:sz w:val="30"/>
          <w:szCs w:val="30"/>
        </w:rPr>
        <w:t>.</w:t>
      </w:r>
    </w:p>
    <w:p w:rsidR="00305F60" w:rsidRPr="00003556" w:rsidRDefault="00CE6528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Общими вариациями параметров являются</w:t>
      </w:r>
      <w:r w:rsidR="001D627B" w:rsidRPr="00003556">
        <w:rPr>
          <w:sz w:val="30"/>
          <w:szCs w:val="30"/>
        </w:rPr>
        <w:t>: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стабильность растворов, используемых в аналитических</w:t>
      </w:r>
      <w:r w:rsidRPr="00003556">
        <w:rPr>
          <w:bCs/>
          <w:spacing w:val="-2"/>
          <w:sz w:val="30"/>
          <w:szCs w:val="30"/>
        </w:rPr>
        <w:t xml:space="preserve"> методиках</w:t>
      </w:r>
      <w:r w:rsidRPr="00003556">
        <w:rPr>
          <w:sz w:val="30"/>
          <w:szCs w:val="30"/>
        </w:rPr>
        <w:t>;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время экстрагирования.</w:t>
      </w:r>
    </w:p>
    <w:p w:rsidR="00305F60" w:rsidRPr="00003556" w:rsidRDefault="00305F60" w:rsidP="00CC1541">
      <w:pPr>
        <w:shd w:val="clear" w:color="auto" w:fill="FFFFFF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Параметрами вариации для жидкостной хроматографии являются: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изменение рН подвижной фазы;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изменение состава подвижной фазы;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разные колонки (разные серии и поставщики);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температура;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скорость подвижной фазы (скорость потока).</w:t>
      </w:r>
    </w:p>
    <w:p w:rsidR="00305F60" w:rsidRPr="00003556" w:rsidRDefault="00305F60" w:rsidP="00CC1541">
      <w:pPr>
        <w:shd w:val="clear" w:color="auto" w:fill="FFFFFF"/>
        <w:tabs>
          <w:tab w:val="left" w:pos="426"/>
        </w:tabs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Параметрами вариации для газовой хроматографии являются: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различные колонки (разные серии и поставщики);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температура;</w:t>
      </w:r>
    </w:p>
    <w:p w:rsidR="00305F60" w:rsidRPr="00003556" w:rsidRDefault="00305F60" w:rsidP="00CC1541">
      <w:pPr>
        <w:shd w:val="clear" w:color="auto" w:fill="FFFFFF"/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скорость газа-носителя.</w:t>
      </w:r>
    </w:p>
    <w:p w:rsidR="007F1C3E" w:rsidRDefault="007F1C3E" w:rsidP="0015380F">
      <w:pPr>
        <w:spacing w:before="360" w:after="360"/>
        <w:jc w:val="center"/>
        <w:rPr>
          <w:sz w:val="30"/>
          <w:szCs w:val="30"/>
        </w:rPr>
      </w:pPr>
    </w:p>
    <w:p w:rsidR="007F1C3E" w:rsidRDefault="007F1C3E" w:rsidP="0015380F">
      <w:pPr>
        <w:spacing w:before="360" w:after="360"/>
        <w:jc w:val="center"/>
        <w:rPr>
          <w:sz w:val="30"/>
          <w:szCs w:val="30"/>
        </w:rPr>
      </w:pPr>
    </w:p>
    <w:p w:rsidR="00305F60" w:rsidRPr="00003556" w:rsidRDefault="002F39C2" w:rsidP="0015380F">
      <w:pPr>
        <w:spacing w:before="360" w:after="360"/>
        <w:jc w:val="center"/>
        <w:rPr>
          <w:sz w:val="30"/>
          <w:szCs w:val="30"/>
          <w:lang w:val="en-US"/>
        </w:rPr>
      </w:pPr>
      <w:r w:rsidRPr="00003556">
        <w:rPr>
          <w:sz w:val="30"/>
          <w:szCs w:val="30"/>
          <w:lang w:val="en-US"/>
        </w:rPr>
        <w:lastRenderedPageBreak/>
        <w:t>XXIII</w:t>
      </w:r>
      <w:r w:rsidR="00305F60" w:rsidRPr="00003556">
        <w:rPr>
          <w:sz w:val="30"/>
          <w:szCs w:val="30"/>
        </w:rPr>
        <w:t>. Оценка пригодности системы</w:t>
      </w:r>
    </w:p>
    <w:p w:rsidR="008A31E8" w:rsidRPr="00003556" w:rsidRDefault="00FE2C43" w:rsidP="002969B1">
      <w:pPr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003556">
        <w:rPr>
          <w:sz w:val="30"/>
          <w:szCs w:val="30"/>
        </w:rPr>
        <w:t>Оценка</w:t>
      </w:r>
      <w:r w:rsidR="001D627B" w:rsidRPr="00003556">
        <w:rPr>
          <w:sz w:val="30"/>
          <w:szCs w:val="30"/>
        </w:rPr>
        <w:t xml:space="preserve"> пригодности системы является неотъемлемой частью многих аналитических методик. </w:t>
      </w:r>
      <w:r w:rsidR="00995568" w:rsidRPr="00003556">
        <w:rPr>
          <w:sz w:val="30"/>
          <w:szCs w:val="30"/>
        </w:rPr>
        <w:t xml:space="preserve">Эти испытания основаны на концепции, что оборудование, электронная техника, аналитические операции и анализируемые образцы составляют целостную систему </w:t>
      </w:r>
      <w:r w:rsidR="0046726C" w:rsidRPr="00003556">
        <w:rPr>
          <w:sz w:val="30"/>
          <w:szCs w:val="30"/>
        </w:rPr>
        <w:br/>
      </w:r>
      <w:r w:rsidR="00995568" w:rsidRPr="00003556">
        <w:rPr>
          <w:sz w:val="30"/>
          <w:szCs w:val="30"/>
        </w:rPr>
        <w:t>и требуют оценки в качестве таковой</w:t>
      </w:r>
      <w:r w:rsidRPr="00003556">
        <w:rPr>
          <w:sz w:val="30"/>
          <w:szCs w:val="30"/>
        </w:rPr>
        <w:t>.</w:t>
      </w:r>
      <w:r w:rsidR="001D627B" w:rsidRPr="00003556">
        <w:rPr>
          <w:sz w:val="30"/>
          <w:szCs w:val="30"/>
        </w:rPr>
        <w:t xml:space="preserve"> </w:t>
      </w:r>
      <w:r w:rsidR="00EF090B" w:rsidRPr="00003556">
        <w:rPr>
          <w:sz w:val="30"/>
          <w:szCs w:val="30"/>
        </w:rPr>
        <w:t xml:space="preserve">Критерии </w:t>
      </w:r>
      <w:r w:rsidR="001D627B" w:rsidRPr="00003556">
        <w:rPr>
          <w:sz w:val="30"/>
          <w:szCs w:val="30"/>
        </w:rPr>
        <w:t xml:space="preserve">пригодности системы должны быть установлены для конкретной методики и зависят </w:t>
      </w:r>
      <w:r w:rsidR="00840882">
        <w:rPr>
          <w:sz w:val="30"/>
          <w:szCs w:val="30"/>
        </w:rPr>
        <w:br/>
      </w:r>
      <w:r w:rsidR="001D627B" w:rsidRPr="00003556">
        <w:rPr>
          <w:sz w:val="30"/>
          <w:szCs w:val="30"/>
        </w:rPr>
        <w:t xml:space="preserve">от </w:t>
      </w:r>
      <w:r w:rsidR="00D30FB3" w:rsidRPr="00003556">
        <w:rPr>
          <w:sz w:val="30"/>
          <w:szCs w:val="30"/>
        </w:rPr>
        <w:t>типа</w:t>
      </w:r>
      <w:r w:rsidR="001D627B" w:rsidRPr="00003556">
        <w:rPr>
          <w:sz w:val="30"/>
          <w:szCs w:val="30"/>
        </w:rPr>
        <w:t xml:space="preserve"> </w:t>
      </w:r>
      <w:proofErr w:type="spellStart"/>
      <w:r w:rsidR="001D627B" w:rsidRPr="00003556">
        <w:rPr>
          <w:sz w:val="30"/>
          <w:szCs w:val="30"/>
        </w:rPr>
        <w:t>валидируемой</w:t>
      </w:r>
      <w:proofErr w:type="spellEnd"/>
      <w:r w:rsidR="001D627B" w:rsidRPr="00003556">
        <w:rPr>
          <w:sz w:val="30"/>
          <w:szCs w:val="30"/>
        </w:rPr>
        <w:t xml:space="preserve"> аналитической методики. Дополнительную информацию можно получить в </w:t>
      </w:r>
      <w:r w:rsidR="002969B1">
        <w:rPr>
          <w:sz w:val="30"/>
          <w:szCs w:val="30"/>
        </w:rPr>
        <w:t>Ф</w:t>
      </w:r>
      <w:r w:rsidR="00D64741" w:rsidRPr="00003556">
        <w:rPr>
          <w:sz w:val="30"/>
          <w:szCs w:val="30"/>
        </w:rPr>
        <w:t>армакопее Союза</w:t>
      </w:r>
      <w:r w:rsidR="002969B1">
        <w:rPr>
          <w:sz w:val="30"/>
          <w:szCs w:val="30"/>
        </w:rPr>
        <w:t xml:space="preserve"> или</w:t>
      </w:r>
      <w:r w:rsidR="00D64741" w:rsidRPr="00003556">
        <w:rPr>
          <w:sz w:val="30"/>
          <w:szCs w:val="30"/>
        </w:rPr>
        <w:t xml:space="preserve"> в фармакопеях </w:t>
      </w:r>
      <w:r w:rsidR="001F6440">
        <w:rPr>
          <w:sz w:val="30"/>
          <w:szCs w:val="30"/>
        </w:rPr>
        <w:br/>
      </w:r>
      <w:r w:rsidR="00D64741" w:rsidRPr="00003556">
        <w:rPr>
          <w:sz w:val="30"/>
          <w:szCs w:val="30"/>
        </w:rPr>
        <w:t>государств-членов</w:t>
      </w:r>
      <w:r w:rsidR="001D627B" w:rsidRPr="00003556">
        <w:rPr>
          <w:sz w:val="30"/>
          <w:szCs w:val="30"/>
        </w:rPr>
        <w:t>.</w:t>
      </w:r>
    </w:p>
    <w:p w:rsidR="002F39C2" w:rsidRPr="00003556" w:rsidRDefault="002F39C2" w:rsidP="0015380F">
      <w:pPr>
        <w:shd w:val="clear" w:color="auto" w:fill="FFFFFF"/>
        <w:tabs>
          <w:tab w:val="left" w:pos="1134"/>
        </w:tabs>
        <w:autoSpaceDE w:val="0"/>
        <w:autoSpaceDN w:val="0"/>
        <w:adjustRightInd w:val="0"/>
        <w:jc w:val="both"/>
      </w:pPr>
    </w:p>
    <w:p w:rsidR="002F39C2" w:rsidRPr="00155CA6" w:rsidRDefault="00B461DF" w:rsidP="0015380F">
      <w:pPr>
        <w:tabs>
          <w:tab w:val="left" w:pos="1134"/>
        </w:tabs>
        <w:autoSpaceDE w:val="0"/>
        <w:autoSpaceDN w:val="0"/>
        <w:adjustRightInd w:val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B3C763" wp14:editId="74F52237">
                <wp:simplePos x="0" y="0"/>
                <wp:positionH relativeFrom="column">
                  <wp:posOffset>2442210</wp:posOffset>
                </wp:positionH>
                <wp:positionV relativeFrom="paragraph">
                  <wp:posOffset>159385</wp:posOffset>
                </wp:positionV>
                <wp:extent cx="1232535" cy="7620"/>
                <wp:effectExtent l="0" t="0" r="24765" b="304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2535" cy="76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97D5F1" id="AutoShape 3" o:spid="_x0000_s1026" type="#_x0000_t32" style="position:absolute;margin-left:192.3pt;margin-top:12.55pt;width:97.05pt;height: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" strokeweight=".5pt"/>
            </w:pict>
          </mc:Fallback>
        </mc:AlternateContent>
      </w:r>
    </w:p>
    <w:sectPr w:rsidR="002F39C2" w:rsidRPr="00155CA6" w:rsidSect="0026540C">
      <w:headerReference w:type="default" r:id="rId13"/>
      <w:footerReference w:type="even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674" w:rsidRDefault="005F4674">
      <w:r>
        <w:separator/>
      </w:r>
    </w:p>
  </w:endnote>
  <w:endnote w:type="continuationSeparator" w:id="0">
    <w:p w:rsidR="005F4674" w:rsidRDefault="005F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E3" w:rsidRDefault="001262E3" w:rsidP="00570E7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262E3" w:rsidRDefault="001262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674" w:rsidRDefault="005F4674">
      <w:r>
        <w:separator/>
      </w:r>
    </w:p>
  </w:footnote>
  <w:footnote w:type="continuationSeparator" w:id="0">
    <w:p w:rsidR="005F4674" w:rsidRDefault="005F4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2E3" w:rsidRPr="00E70BC5" w:rsidRDefault="001262E3" w:rsidP="00C151AA">
    <w:pPr>
      <w:pStyle w:val="a6"/>
      <w:jc w:val="center"/>
      <w:rPr>
        <w:sz w:val="30"/>
        <w:szCs w:val="30"/>
      </w:rPr>
    </w:pPr>
    <w:r w:rsidRPr="00E70BC5">
      <w:rPr>
        <w:sz w:val="30"/>
        <w:szCs w:val="30"/>
      </w:rPr>
      <w:fldChar w:fldCharType="begin"/>
    </w:r>
    <w:r w:rsidRPr="00E70BC5">
      <w:rPr>
        <w:sz w:val="30"/>
        <w:szCs w:val="30"/>
      </w:rPr>
      <w:instrText>PAGE   \* MERGEFORMAT</w:instrText>
    </w:r>
    <w:r w:rsidRPr="00E70BC5">
      <w:rPr>
        <w:sz w:val="30"/>
        <w:szCs w:val="30"/>
      </w:rPr>
      <w:fldChar w:fldCharType="separate"/>
    </w:r>
    <w:r w:rsidR="004B77C7">
      <w:rPr>
        <w:noProof/>
        <w:sz w:val="30"/>
        <w:szCs w:val="30"/>
      </w:rPr>
      <w:t>25</w:t>
    </w:r>
    <w:r w:rsidRPr="00E70BC5">
      <w:rPr>
        <w:sz w:val="30"/>
        <w:szCs w:val="30"/>
      </w:rPr>
      <w:fldChar w:fldCharType="end"/>
    </w:r>
  </w:p>
  <w:p w:rsidR="001262E3" w:rsidRDefault="001262E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3E0133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1C484C2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</w:abstractNum>
  <w:abstractNum w:abstractNumId="2">
    <w:nsid w:val="0A811EA3"/>
    <w:multiLevelType w:val="hybridMultilevel"/>
    <w:tmpl w:val="C5E46042"/>
    <w:lvl w:ilvl="0" w:tplc="547A24D2">
      <w:start w:val="1"/>
      <w:numFmt w:val="russianLower"/>
      <w:lvlText w:val="%1)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F92FB8"/>
    <w:multiLevelType w:val="hybridMultilevel"/>
    <w:tmpl w:val="E154F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307C5"/>
    <w:multiLevelType w:val="hybridMultilevel"/>
    <w:tmpl w:val="84D0B7D2"/>
    <w:lvl w:ilvl="0" w:tplc="99000804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E3874CB"/>
    <w:multiLevelType w:val="hybridMultilevel"/>
    <w:tmpl w:val="A516BC0C"/>
    <w:lvl w:ilvl="0" w:tplc="99000804">
      <w:start w:val="1"/>
      <w:numFmt w:val="russianLow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F692CA2"/>
    <w:multiLevelType w:val="hybridMultilevel"/>
    <w:tmpl w:val="1140202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784A7E"/>
    <w:multiLevelType w:val="hybridMultilevel"/>
    <w:tmpl w:val="70248774"/>
    <w:lvl w:ilvl="0" w:tplc="C73E373C">
      <w:start w:val="1"/>
      <w:numFmt w:val="decimal"/>
      <w:lvlText w:val="%1)"/>
      <w:lvlJc w:val="left"/>
      <w:pPr>
        <w:ind w:left="1087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2" w:hanging="360"/>
      </w:pPr>
    </w:lvl>
    <w:lvl w:ilvl="2" w:tplc="0419001B" w:tentative="1">
      <w:start w:val="1"/>
      <w:numFmt w:val="lowerRoman"/>
      <w:lvlText w:val="%3."/>
      <w:lvlJc w:val="right"/>
      <w:pPr>
        <w:ind w:left="2082" w:hanging="180"/>
      </w:pPr>
    </w:lvl>
    <w:lvl w:ilvl="3" w:tplc="0419000F" w:tentative="1">
      <w:start w:val="1"/>
      <w:numFmt w:val="decimal"/>
      <w:lvlText w:val="%4."/>
      <w:lvlJc w:val="left"/>
      <w:pPr>
        <w:ind w:left="2802" w:hanging="360"/>
      </w:pPr>
    </w:lvl>
    <w:lvl w:ilvl="4" w:tplc="04190019" w:tentative="1">
      <w:start w:val="1"/>
      <w:numFmt w:val="lowerLetter"/>
      <w:lvlText w:val="%5."/>
      <w:lvlJc w:val="left"/>
      <w:pPr>
        <w:ind w:left="3522" w:hanging="360"/>
      </w:pPr>
    </w:lvl>
    <w:lvl w:ilvl="5" w:tplc="0419001B" w:tentative="1">
      <w:start w:val="1"/>
      <w:numFmt w:val="lowerRoman"/>
      <w:lvlText w:val="%6."/>
      <w:lvlJc w:val="right"/>
      <w:pPr>
        <w:ind w:left="4242" w:hanging="180"/>
      </w:pPr>
    </w:lvl>
    <w:lvl w:ilvl="6" w:tplc="0419000F" w:tentative="1">
      <w:start w:val="1"/>
      <w:numFmt w:val="decimal"/>
      <w:lvlText w:val="%7."/>
      <w:lvlJc w:val="left"/>
      <w:pPr>
        <w:ind w:left="4962" w:hanging="360"/>
      </w:pPr>
    </w:lvl>
    <w:lvl w:ilvl="7" w:tplc="04190019" w:tentative="1">
      <w:start w:val="1"/>
      <w:numFmt w:val="lowerLetter"/>
      <w:lvlText w:val="%8."/>
      <w:lvlJc w:val="left"/>
      <w:pPr>
        <w:ind w:left="5682" w:hanging="360"/>
      </w:pPr>
    </w:lvl>
    <w:lvl w:ilvl="8" w:tplc="041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8">
    <w:nsid w:val="385E300B"/>
    <w:multiLevelType w:val="hybridMultilevel"/>
    <w:tmpl w:val="11F2B17E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C233A05"/>
    <w:multiLevelType w:val="hybridMultilevel"/>
    <w:tmpl w:val="EF428126"/>
    <w:lvl w:ilvl="0" w:tplc="4D9E29A8">
      <w:start w:val="1"/>
      <w:numFmt w:val="decimal"/>
      <w:lvlText w:val="%1."/>
      <w:lvlJc w:val="left"/>
      <w:pPr>
        <w:ind w:left="2380" w:hanging="1245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0EB3D49"/>
    <w:multiLevelType w:val="hybridMultilevel"/>
    <w:tmpl w:val="D55A883E"/>
    <w:lvl w:ilvl="0" w:tplc="4D9E29A8">
      <w:start w:val="1"/>
      <w:numFmt w:val="decimal"/>
      <w:lvlText w:val="%1."/>
      <w:lvlJc w:val="left"/>
      <w:pPr>
        <w:ind w:left="2380" w:hanging="1245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AE90390"/>
    <w:multiLevelType w:val="hybridMultilevel"/>
    <w:tmpl w:val="8F2AA8B4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39B2846"/>
    <w:multiLevelType w:val="hybridMultilevel"/>
    <w:tmpl w:val="7390D17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4533F37"/>
    <w:multiLevelType w:val="hybridMultilevel"/>
    <w:tmpl w:val="A0ECFF6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B1B4A70"/>
    <w:multiLevelType w:val="hybridMultilevel"/>
    <w:tmpl w:val="FA8A0FA8"/>
    <w:lvl w:ilvl="0" w:tplc="99000804">
      <w:start w:val="1"/>
      <w:numFmt w:val="russianLower"/>
      <w:lvlText w:val="%1)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>
    <w:nsid w:val="6BEC0074"/>
    <w:multiLevelType w:val="hybridMultilevel"/>
    <w:tmpl w:val="1DD6E580"/>
    <w:lvl w:ilvl="0" w:tplc="990008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C31F0"/>
    <w:multiLevelType w:val="hybridMultilevel"/>
    <w:tmpl w:val="16B4529C"/>
    <w:lvl w:ilvl="0" w:tplc="990008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735B26"/>
    <w:multiLevelType w:val="hybridMultilevel"/>
    <w:tmpl w:val="1D280D60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19F32BD"/>
    <w:multiLevelType w:val="hybridMultilevel"/>
    <w:tmpl w:val="6D666E5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2713C14"/>
    <w:multiLevelType w:val="hybridMultilevel"/>
    <w:tmpl w:val="A7AE5C7C"/>
    <w:lvl w:ilvl="0" w:tplc="7B00181C">
      <w:start w:val="1"/>
      <w:numFmt w:val="decimal"/>
      <w:lvlText w:val="%1."/>
      <w:lvlJc w:val="left"/>
      <w:pPr>
        <w:ind w:left="720" w:hanging="360"/>
      </w:pPr>
      <w:rPr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3A2C9B"/>
    <w:multiLevelType w:val="hybridMultilevel"/>
    <w:tmpl w:val="61569294"/>
    <w:lvl w:ilvl="0" w:tplc="DDCEC158">
      <w:start w:val="1"/>
      <w:numFmt w:val="russianLower"/>
      <w:lvlText w:val="%1)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9225459"/>
    <w:multiLevelType w:val="hybridMultilevel"/>
    <w:tmpl w:val="09601E20"/>
    <w:lvl w:ilvl="0" w:tplc="2D08D794">
      <w:start w:val="1"/>
      <w:numFmt w:val="russianLower"/>
      <w:lvlText w:val="%1)"/>
      <w:lvlJc w:val="left"/>
      <w:pPr>
        <w:ind w:left="1429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9BA1E7D"/>
    <w:multiLevelType w:val="hybridMultilevel"/>
    <w:tmpl w:val="9BB6451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15"/>
  </w:num>
  <w:num w:numId="6">
    <w:abstractNumId w:val="12"/>
  </w:num>
  <w:num w:numId="7">
    <w:abstractNumId w:val="18"/>
  </w:num>
  <w:num w:numId="8">
    <w:abstractNumId w:val="2"/>
  </w:num>
  <w:num w:numId="9">
    <w:abstractNumId w:val="14"/>
  </w:num>
  <w:num w:numId="10">
    <w:abstractNumId w:val="21"/>
  </w:num>
  <w:num w:numId="11">
    <w:abstractNumId w:val="13"/>
  </w:num>
  <w:num w:numId="12">
    <w:abstractNumId w:val="4"/>
  </w:num>
  <w:num w:numId="13">
    <w:abstractNumId w:val="5"/>
  </w:num>
  <w:num w:numId="14">
    <w:abstractNumId w:val="16"/>
  </w:num>
  <w:num w:numId="15">
    <w:abstractNumId w:val="22"/>
  </w:num>
  <w:num w:numId="16">
    <w:abstractNumId w:val="11"/>
  </w:num>
  <w:num w:numId="17">
    <w:abstractNumId w:val="7"/>
  </w:num>
  <w:num w:numId="18">
    <w:abstractNumId w:val="19"/>
  </w:num>
  <w:num w:numId="19">
    <w:abstractNumId w:val="3"/>
  </w:num>
  <w:num w:numId="20">
    <w:abstractNumId w:val="10"/>
  </w:num>
  <w:num w:numId="21">
    <w:abstractNumId w:val="8"/>
  </w:num>
  <w:num w:numId="22">
    <w:abstractNumId w:val="20"/>
  </w:num>
  <w:num w:numId="2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77"/>
    <w:rsid w:val="00001A9B"/>
    <w:rsid w:val="000022BD"/>
    <w:rsid w:val="000023EF"/>
    <w:rsid w:val="000029BE"/>
    <w:rsid w:val="00002F7F"/>
    <w:rsid w:val="00003056"/>
    <w:rsid w:val="00003556"/>
    <w:rsid w:val="00003777"/>
    <w:rsid w:val="00003DF1"/>
    <w:rsid w:val="00004839"/>
    <w:rsid w:val="00005060"/>
    <w:rsid w:val="00005256"/>
    <w:rsid w:val="0000646B"/>
    <w:rsid w:val="000101E5"/>
    <w:rsid w:val="0001183C"/>
    <w:rsid w:val="00011FC0"/>
    <w:rsid w:val="0001205B"/>
    <w:rsid w:val="00012569"/>
    <w:rsid w:val="00013015"/>
    <w:rsid w:val="00013217"/>
    <w:rsid w:val="00013995"/>
    <w:rsid w:val="00013C6B"/>
    <w:rsid w:val="00014645"/>
    <w:rsid w:val="000146D2"/>
    <w:rsid w:val="000151D4"/>
    <w:rsid w:val="000158C3"/>
    <w:rsid w:val="00016D1B"/>
    <w:rsid w:val="00017250"/>
    <w:rsid w:val="00017EE7"/>
    <w:rsid w:val="00020F2C"/>
    <w:rsid w:val="00021755"/>
    <w:rsid w:val="00022211"/>
    <w:rsid w:val="00022505"/>
    <w:rsid w:val="00023392"/>
    <w:rsid w:val="00023AFE"/>
    <w:rsid w:val="000245AD"/>
    <w:rsid w:val="000245FC"/>
    <w:rsid w:val="00025973"/>
    <w:rsid w:val="0002689D"/>
    <w:rsid w:val="00026B4C"/>
    <w:rsid w:val="00026D79"/>
    <w:rsid w:val="0002772E"/>
    <w:rsid w:val="00027D67"/>
    <w:rsid w:val="0003057E"/>
    <w:rsid w:val="000306CE"/>
    <w:rsid w:val="00030FDF"/>
    <w:rsid w:val="00031F41"/>
    <w:rsid w:val="000330CD"/>
    <w:rsid w:val="0003391B"/>
    <w:rsid w:val="000348CD"/>
    <w:rsid w:val="00034E45"/>
    <w:rsid w:val="00034F07"/>
    <w:rsid w:val="000353EA"/>
    <w:rsid w:val="0003547E"/>
    <w:rsid w:val="000359F4"/>
    <w:rsid w:val="00035DD3"/>
    <w:rsid w:val="000373DA"/>
    <w:rsid w:val="0003758C"/>
    <w:rsid w:val="000403DA"/>
    <w:rsid w:val="0004066B"/>
    <w:rsid w:val="000410C9"/>
    <w:rsid w:val="00041A13"/>
    <w:rsid w:val="00041C26"/>
    <w:rsid w:val="000424BF"/>
    <w:rsid w:val="0004294E"/>
    <w:rsid w:val="00042E07"/>
    <w:rsid w:val="000431B0"/>
    <w:rsid w:val="00044647"/>
    <w:rsid w:val="00044B67"/>
    <w:rsid w:val="00044D0A"/>
    <w:rsid w:val="00044F14"/>
    <w:rsid w:val="0004647E"/>
    <w:rsid w:val="00046AFE"/>
    <w:rsid w:val="000504EB"/>
    <w:rsid w:val="00050C3B"/>
    <w:rsid w:val="000514B5"/>
    <w:rsid w:val="000516B8"/>
    <w:rsid w:val="00052416"/>
    <w:rsid w:val="00052D98"/>
    <w:rsid w:val="00054064"/>
    <w:rsid w:val="00054680"/>
    <w:rsid w:val="0005613C"/>
    <w:rsid w:val="00056147"/>
    <w:rsid w:val="00057827"/>
    <w:rsid w:val="00062128"/>
    <w:rsid w:val="00062621"/>
    <w:rsid w:val="0006290B"/>
    <w:rsid w:val="000643C1"/>
    <w:rsid w:val="000661EB"/>
    <w:rsid w:val="00067AB7"/>
    <w:rsid w:val="000703E6"/>
    <w:rsid w:val="000718BC"/>
    <w:rsid w:val="000735D5"/>
    <w:rsid w:val="000736E1"/>
    <w:rsid w:val="00073B4A"/>
    <w:rsid w:val="0007406B"/>
    <w:rsid w:val="0007516E"/>
    <w:rsid w:val="00075FB1"/>
    <w:rsid w:val="00076848"/>
    <w:rsid w:val="00077626"/>
    <w:rsid w:val="00077E6F"/>
    <w:rsid w:val="00077ED2"/>
    <w:rsid w:val="00080597"/>
    <w:rsid w:val="00080FD8"/>
    <w:rsid w:val="0008122A"/>
    <w:rsid w:val="000822A5"/>
    <w:rsid w:val="000829CA"/>
    <w:rsid w:val="000838D6"/>
    <w:rsid w:val="000842CB"/>
    <w:rsid w:val="00085A7C"/>
    <w:rsid w:val="000870BC"/>
    <w:rsid w:val="00087620"/>
    <w:rsid w:val="00090B63"/>
    <w:rsid w:val="000911D1"/>
    <w:rsid w:val="00091BE7"/>
    <w:rsid w:val="0009228B"/>
    <w:rsid w:val="00092C16"/>
    <w:rsid w:val="000946B8"/>
    <w:rsid w:val="000947CD"/>
    <w:rsid w:val="00094815"/>
    <w:rsid w:val="00094957"/>
    <w:rsid w:val="000970B1"/>
    <w:rsid w:val="000977B5"/>
    <w:rsid w:val="000A237E"/>
    <w:rsid w:val="000A238C"/>
    <w:rsid w:val="000A2AFE"/>
    <w:rsid w:val="000A3064"/>
    <w:rsid w:val="000A371B"/>
    <w:rsid w:val="000A469B"/>
    <w:rsid w:val="000A4895"/>
    <w:rsid w:val="000A4CCC"/>
    <w:rsid w:val="000A53B1"/>
    <w:rsid w:val="000A6657"/>
    <w:rsid w:val="000A7A2D"/>
    <w:rsid w:val="000B19EE"/>
    <w:rsid w:val="000B1B63"/>
    <w:rsid w:val="000B215D"/>
    <w:rsid w:val="000B23AD"/>
    <w:rsid w:val="000B3B17"/>
    <w:rsid w:val="000B422C"/>
    <w:rsid w:val="000B4239"/>
    <w:rsid w:val="000B450E"/>
    <w:rsid w:val="000B4D7B"/>
    <w:rsid w:val="000B5661"/>
    <w:rsid w:val="000B5ECB"/>
    <w:rsid w:val="000B6FB1"/>
    <w:rsid w:val="000B75DE"/>
    <w:rsid w:val="000B7875"/>
    <w:rsid w:val="000B7BB6"/>
    <w:rsid w:val="000C0067"/>
    <w:rsid w:val="000C0D2E"/>
    <w:rsid w:val="000C1152"/>
    <w:rsid w:val="000C33E6"/>
    <w:rsid w:val="000C3557"/>
    <w:rsid w:val="000C41F9"/>
    <w:rsid w:val="000C58BA"/>
    <w:rsid w:val="000C5D4F"/>
    <w:rsid w:val="000C718F"/>
    <w:rsid w:val="000C7892"/>
    <w:rsid w:val="000D0328"/>
    <w:rsid w:val="000D058D"/>
    <w:rsid w:val="000D171B"/>
    <w:rsid w:val="000D1C14"/>
    <w:rsid w:val="000D1D6A"/>
    <w:rsid w:val="000D215E"/>
    <w:rsid w:val="000D2281"/>
    <w:rsid w:val="000D2C17"/>
    <w:rsid w:val="000D2E98"/>
    <w:rsid w:val="000D3353"/>
    <w:rsid w:val="000D4134"/>
    <w:rsid w:val="000D428A"/>
    <w:rsid w:val="000D4B3F"/>
    <w:rsid w:val="000D55CA"/>
    <w:rsid w:val="000D5C1A"/>
    <w:rsid w:val="000D5FBF"/>
    <w:rsid w:val="000D6511"/>
    <w:rsid w:val="000E0AD1"/>
    <w:rsid w:val="000E1132"/>
    <w:rsid w:val="000E209D"/>
    <w:rsid w:val="000E2D4F"/>
    <w:rsid w:val="000E2E1A"/>
    <w:rsid w:val="000E4D7E"/>
    <w:rsid w:val="000E6130"/>
    <w:rsid w:val="000E6AD8"/>
    <w:rsid w:val="000E7032"/>
    <w:rsid w:val="000E7AB1"/>
    <w:rsid w:val="000F07B9"/>
    <w:rsid w:val="000F17B6"/>
    <w:rsid w:val="000F1BF8"/>
    <w:rsid w:val="000F32AE"/>
    <w:rsid w:val="000F3C87"/>
    <w:rsid w:val="000F3F39"/>
    <w:rsid w:val="000F4B22"/>
    <w:rsid w:val="000F4B2B"/>
    <w:rsid w:val="000F6268"/>
    <w:rsid w:val="000F657E"/>
    <w:rsid w:val="000F70A9"/>
    <w:rsid w:val="000F71A1"/>
    <w:rsid w:val="000F7C63"/>
    <w:rsid w:val="001003AF"/>
    <w:rsid w:val="00104068"/>
    <w:rsid w:val="001048D5"/>
    <w:rsid w:val="001051FE"/>
    <w:rsid w:val="0010582C"/>
    <w:rsid w:val="001069D6"/>
    <w:rsid w:val="00107FEC"/>
    <w:rsid w:val="001106E7"/>
    <w:rsid w:val="00110A1B"/>
    <w:rsid w:val="00111D78"/>
    <w:rsid w:val="00111F7F"/>
    <w:rsid w:val="00112BEF"/>
    <w:rsid w:val="0011303F"/>
    <w:rsid w:val="0011373E"/>
    <w:rsid w:val="00113F29"/>
    <w:rsid w:val="001143C5"/>
    <w:rsid w:val="00114444"/>
    <w:rsid w:val="00114C4F"/>
    <w:rsid w:val="00115E4D"/>
    <w:rsid w:val="00117494"/>
    <w:rsid w:val="0011797B"/>
    <w:rsid w:val="00120EDD"/>
    <w:rsid w:val="00121EE8"/>
    <w:rsid w:val="00122230"/>
    <w:rsid w:val="0012336B"/>
    <w:rsid w:val="00123A21"/>
    <w:rsid w:val="00123AEA"/>
    <w:rsid w:val="0012511E"/>
    <w:rsid w:val="001253F8"/>
    <w:rsid w:val="001258BC"/>
    <w:rsid w:val="00125F56"/>
    <w:rsid w:val="001262E3"/>
    <w:rsid w:val="00126AFB"/>
    <w:rsid w:val="00127FFB"/>
    <w:rsid w:val="00130411"/>
    <w:rsid w:val="00130EDD"/>
    <w:rsid w:val="00130F52"/>
    <w:rsid w:val="001313DE"/>
    <w:rsid w:val="001325D7"/>
    <w:rsid w:val="00132F88"/>
    <w:rsid w:val="001338C7"/>
    <w:rsid w:val="00134D2B"/>
    <w:rsid w:val="00135222"/>
    <w:rsid w:val="001356A7"/>
    <w:rsid w:val="00135791"/>
    <w:rsid w:val="001357EC"/>
    <w:rsid w:val="00137713"/>
    <w:rsid w:val="001400D4"/>
    <w:rsid w:val="001403AF"/>
    <w:rsid w:val="0014079E"/>
    <w:rsid w:val="00140919"/>
    <w:rsid w:val="0014144D"/>
    <w:rsid w:val="001435E1"/>
    <w:rsid w:val="001447C3"/>
    <w:rsid w:val="0014789E"/>
    <w:rsid w:val="00151C7C"/>
    <w:rsid w:val="0015380F"/>
    <w:rsid w:val="00154B2C"/>
    <w:rsid w:val="00154D54"/>
    <w:rsid w:val="00154FC7"/>
    <w:rsid w:val="00155064"/>
    <w:rsid w:val="001550E7"/>
    <w:rsid w:val="001551E0"/>
    <w:rsid w:val="00155756"/>
    <w:rsid w:val="00155A66"/>
    <w:rsid w:val="00155C62"/>
    <w:rsid w:val="00155CA6"/>
    <w:rsid w:val="00156223"/>
    <w:rsid w:val="001566B6"/>
    <w:rsid w:val="00156D05"/>
    <w:rsid w:val="001601EF"/>
    <w:rsid w:val="00160493"/>
    <w:rsid w:val="00162049"/>
    <w:rsid w:val="00162426"/>
    <w:rsid w:val="001643FD"/>
    <w:rsid w:val="00164892"/>
    <w:rsid w:val="00164A6C"/>
    <w:rsid w:val="0016522E"/>
    <w:rsid w:val="001673EE"/>
    <w:rsid w:val="00167D6E"/>
    <w:rsid w:val="00170075"/>
    <w:rsid w:val="001701ED"/>
    <w:rsid w:val="001708C7"/>
    <w:rsid w:val="00171007"/>
    <w:rsid w:val="00171AA9"/>
    <w:rsid w:val="00172D34"/>
    <w:rsid w:val="00173E11"/>
    <w:rsid w:val="0017409C"/>
    <w:rsid w:val="0017459E"/>
    <w:rsid w:val="0017529C"/>
    <w:rsid w:val="001754FC"/>
    <w:rsid w:val="00175519"/>
    <w:rsid w:val="001767A4"/>
    <w:rsid w:val="001767FD"/>
    <w:rsid w:val="00181638"/>
    <w:rsid w:val="0018189E"/>
    <w:rsid w:val="00181D73"/>
    <w:rsid w:val="00181FA0"/>
    <w:rsid w:val="0018217C"/>
    <w:rsid w:val="00183447"/>
    <w:rsid w:val="0018377D"/>
    <w:rsid w:val="00184C1C"/>
    <w:rsid w:val="00185600"/>
    <w:rsid w:val="0018565B"/>
    <w:rsid w:val="00185E22"/>
    <w:rsid w:val="00185EFE"/>
    <w:rsid w:val="0018600B"/>
    <w:rsid w:val="00186563"/>
    <w:rsid w:val="0018684B"/>
    <w:rsid w:val="00186985"/>
    <w:rsid w:val="00186D18"/>
    <w:rsid w:val="00190F5F"/>
    <w:rsid w:val="00193988"/>
    <w:rsid w:val="0019434F"/>
    <w:rsid w:val="00194A18"/>
    <w:rsid w:val="00194E98"/>
    <w:rsid w:val="00195905"/>
    <w:rsid w:val="00195945"/>
    <w:rsid w:val="00195BD5"/>
    <w:rsid w:val="00195DFB"/>
    <w:rsid w:val="0019600D"/>
    <w:rsid w:val="00196EE2"/>
    <w:rsid w:val="00197FE5"/>
    <w:rsid w:val="001A0649"/>
    <w:rsid w:val="001A0ECC"/>
    <w:rsid w:val="001A1C85"/>
    <w:rsid w:val="001A2C77"/>
    <w:rsid w:val="001A2D12"/>
    <w:rsid w:val="001A4A1F"/>
    <w:rsid w:val="001A60C4"/>
    <w:rsid w:val="001A6989"/>
    <w:rsid w:val="001A6D97"/>
    <w:rsid w:val="001A6DAC"/>
    <w:rsid w:val="001A7A41"/>
    <w:rsid w:val="001B0A45"/>
    <w:rsid w:val="001B0F52"/>
    <w:rsid w:val="001B15A6"/>
    <w:rsid w:val="001B373D"/>
    <w:rsid w:val="001B3816"/>
    <w:rsid w:val="001B3E2C"/>
    <w:rsid w:val="001B5688"/>
    <w:rsid w:val="001B5EDF"/>
    <w:rsid w:val="001B6CE3"/>
    <w:rsid w:val="001B6D42"/>
    <w:rsid w:val="001B73AA"/>
    <w:rsid w:val="001B7D71"/>
    <w:rsid w:val="001C0512"/>
    <w:rsid w:val="001C0ABD"/>
    <w:rsid w:val="001C0D12"/>
    <w:rsid w:val="001C268D"/>
    <w:rsid w:val="001C31FB"/>
    <w:rsid w:val="001C3260"/>
    <w:rsid w:val="001C39B6"/>
    <w:rsid w:val="001C44A7"/>
    <w:rsid w:val="001C4580"/>
    <w:rsid w:val="001C4C33"/>
    <w:rsid w:val="001C5E22"/>
    <w:rsid w:val="001C5E89"/>
    <w:rsid w:val="001C658C"/>
    <w:rsid w:val="001C65E7"/>
    <w:rsid w:val="001C7952"/>
    <w:rsid w:val="001C7A20"/>
    <w:rsid w:val="001C7E3B"/>
    <w:rsid w:val="001D0400"/>
    <w:rsid w:val="001D0B30"/>
    <w:rsid w:val="001D1003"/>
    <w:rsid w:val="001D10D6"/>
    <w:rsid w:val="001D3A33"/>
    <w:rsid w:val="001D3BF0"/>
    <w:rsid w:val="001D3DD2"/>
    <w:rsid w:val="001D4213"/>
    <w:rsid w:val="001D4243"/>
    <w:rsid w:val="001D529E"/>
    <w:rsid w:val="001D5671"/>
    <w:rsid w:val="001D627B"/>
    <w:rsid w:val="001D6B15"/>
    <w:rsid w:val="001D7092"/>
    <w:rsid w:val="001D7772"/>
    <w:rsid w:val="001E0663"/>
    <w:rsid w:val="001E08EE"/>
    <w:rsid w:val="001E1735"/>
    <w:rsid w:val="001E1BE5"/>
    <w:rsid w:val="001E2117"/>
    <w:rsid w:val="001E3001"/>
    <w:rsid w:val="001E37F9"/>
    <w:rsid w:val="001E52D5"/>
    <w:rsid w:val="001E6010"/>
    <w:rsid w:val="001E61DD"/>
    <w:rsid w:val="001E677B"/>
    <w:rsid w:val="001E6E2B"/>
    <w:rsid w:val="001E77D5"/>
    <w:rsid w:val="001E7EED"/>
    <w:rsid w:val="001F007B"/>
    <w:rsid w:val="001F26F1"/>
    <w:rsid w:val="001F2783"/>
    <w:rsid w:val="001F30A1"/>
    <w:rsid w:val="001F3337"/>
    <w:rsid w:val="001F33DC"/>
    <w:rsid w:val="001F3AA3"/>
    <w:rsid w:val="001F4C24"/>
    <w:rsid w:val="001F4CFB"/>
    <w:rsid w:val="001F6440"/>
    <w:rsid w:val="001F72FB"/>
    <w:rsid w:val="00200140"/>
    <w:rsid w:val="00202414"/>
    <w:rsid w:val="00202C62"/>
    <w:rsid w:val="002045A7"/>
    <w:rsid w:val="002054F6"/>
    <w:rsid w:val="002067EA"/>
    <w:rsid w:val="002068A7"/>
    <w:rsid w:val="00207931"/>
    <w:rsid w:val="00207BCA"/>
    <w:rsid w:val="00210668"/>
    <w:rsid w:val="00212B01"/>
    <w:rsid w:val="00212E08"/>
    <w:rsid w:val="002132AB"/>
    <w:rsid w:val="0021375A"/>
    <w:rsid w:val="00213AFD"/>
    <w:rsid w:val="002150AD"/>
    <w:rsid w:val="00216024"/>
    <w:rsid w:val="00217162"/>
    <w:rsid w:val="002202E9"/>
    <w:rsid w:val="00221744"/>
    <w:rsid w:val="00222FC9"/>
    <w:rsid w:val="00223653"/>
    <w:rsid w:val="00223757"/>
    <w:rsid w:val="00224BE5"/>
    <w:rsid w:val="002251CC"/>
    <w:rsid w:val="002262B9"/>
    <w:rsid w:val="002267A9"/>
    <w:rsid w:val="002268E2"/>
    <w:rsid w:val="00226ECC"/>
    <w:rsid w:val="002273D9"/>
    <w:rsid w:val="002301A0"/>
    <w:rsid w:val="00231A74"/>
    <w:rsid w:val="00232119"/>
    <w:rsid w:val="00232BA5"/>
    <w:rsid w:val="00234B15"/>
    <w:rsid w:val="00234B24"/>
    <w:rsid w:val="00235689"/>
    <w:rsid w:val="00235858"/>
    <w:rsid w:val="002359B4"/>
    <w:rsid w:val="00235A93"/>
    <w:rsid w:val="0023651D"/>
    <w:rsid w:val="00241270"/>
    <w:rsid w:val="002413B1"/>
    <w:rsid w:val="00241EE6"/>
    <w:rsid w:val="002421C9"/>
    <w:rsid w:val="00243E77"/>
    <w:rsid w:val="00244138"/>
    <w:rsid w:val="002443E3"/>
    <w:rsid w:val="00244B81"/>
    <w:rsid w:val="00245C20"/>
    <w:rsid w:val="00247418"/>
    <w:rsid w:val="00247F6C"/>
    <w:rsid w:val="00250662"/>
    <w:rsid w:val="00250933"/>
    <w:rsid w:val="00251467"/>
    <w:rsid w:val="00251F6B"/>
    <w:rsid w:val="00252960"/>
    <w:rsid w:val="00252C36"/>
    <w:rsid w:val="00252D11"/>
    <w:rsid w:val="00252DFE"/>
    <w:rsid w:val="002534C9"/>
    <w:rsid w:val="00253826"/>
    <w:rsid w:val="00261708"/>
    <w:rsid w:val="002651DC"/>
    <w:rsid w:val="0026540C"/>
    <w:rsid w:val="00266E8A"/>
    <w:rsid w:val="00267F08"/>
    <w:rsid w:val="00271528"/>
    <w:rsid w:val="00271E67"/>
    <w:rsid w:val="002724D0"/>
    <w:rsid w:val="0027271A"/>
    <w:rsid w:val="00272A91"/>
    <w:rsid w:val="00272A99"/>
    <w:rsid w:val="00273998"/>
    <w:rsid w:val="00275857"/>
    <w:rsid w:val="00276DC5"/>
    <w:rsid w:val="002770F5"/>
    <w:rsid w:val="002775F9"/>
    <w:rsid w:val="00280703"/>
    <w:rsid w:val="002818B7"/>
    <w:rsid w:val="002834E0"/>
    <w:rsid w:val="0028358A"/>
    <w:rsid w:val="00283798"/>
    <w:rsid w:val="00283AFF"/>
    <w:rsid w:val="00284C59"/>
    <w:rsid w:val="00285036"/>
    <w:rsid w:val="002853C4"/>
    <w:rsid w:val="00286558"/>
    <w:rsid w:val="0028687C"/>
    <w:rsid w:val="00287FC7"/>
    <w:rsid w:val="002901EF"/>
    <w:rsid w:val="002926D2"/>
    <w:rsid w:val="00293B36"/>
    <w:rsid w:val="00294863"/>
    <w:rsid w:val="00295AD5"/>
    <w:rsid w:val="002969B1"/>
    <w:rsid w:val="00297224"/>
    <w:rsid w:val="002978C6"/>
    <w:rsid w:val="00297AE5"/>
    <w:rsid w:val="002A036A"/>
    <w:rsid w:val="002A1460"/>
    <w:rsid w:val="002A1B4F"/>
    <w:rsid w:val="002A2536"/>
    <w:rsid w:val="002A28B6"/>
    <w:rsid w:val="002A2BA0"/>
    <w:rsid w:val="002A2CA7"/>
    <w:rsid w:val="002A4B04"/>
    <w:rsid w:val="002A568A"/>
    <w:rsid w:val="002A674E"/>
    <w:rsid w:val="002A7406"/>
    <w:rsid w:val="002A7C95"/>
    <w:rsid w:val="002B061B"/>
    <w:rsid w:val="002B293F"/>
    <w:rsid w:val="002B4050"/>
    <w:rsid w:val="002B425F"/>
    <w:rsid w:val="002B4A9F"/>
    <w:rsid w:val="002B4D63"/>
    <w:rsid w:val="002B53EF"/>
    <w:rsid w:val="002B602B"/>
    <w:rsid w:val="002B76D9"/>
    <w:rsid w:val="002B7ED8"/>
    <w:rsid w:val="002C0297"/>
    <w:rsid w:val="002C18E9"/>
    <w:rsid w:val="002C4624"/>
    <w:rsid w:val="002C52C6"/>
    <w:rsid w:val="002C5A3A"/>
    <w:rsid w:val="002C5A6F"/>
    <w:rsid w:val="002C5F81"/>
    <w:rsid w:val="002D0497"/>
    <w:rsid w:val="002D056F"/>
    <w:rsid w:val="002D12E1"/>
    <w:rsid w:val="002D134F"/>
    <w:rsid w:val="002D16AE"/>
    <w:rsid w:val="002D1D2A"/>
    <w:rsid w:val="002D29E0"/>
    <w:rsid w:val="002D3066"/>
    <w:rsid w:val="002D425D"/>
    <w:rsid w:val="002D4F91"/>
    <w:rsid w:val="002D6713"/>
    <w:rsid w:val="002D756E"/>
    <w:rsid w:val="002D7816"/>
    <w:rsid w:val="002D7EB1"/>
    <w:rsid w:val="002E0C26"/>
    <w:rsid w:val="002E0FBE"/>
    <w:rsid w:val="002E2516"/>
    <w:rsid w:val="002E49ED"/>
    <w:rsid w:val="002E5B7B"/>
    <w:rsid w:val="002E5D1D"/>
    <w:rsid w:val="002E6910"/>
    <w:rsid w:val="002E77FC"/>
    <w:rsid w:val="002E7B88"/>
    <w:rsid w:val="002F1AA1"/>
    <w:rsid w:val="002F39C2"/>
    <w:rsid w:val="002F5362"/>
    <w:rsid w:val="002F54B3"/>
    <w:rsid w:val="002F58D9"/>
    <w:rsid w:val="002F59A3"/>
    <w:rsid w:val="002F59DB"/>
    <w:rsid w:val="002F71DE"/>
    <w:rsid w:val="002F7F90"/>
    <w:rsid w:val="00301456"/>
    <w:rsid w:val="0030175A"/>
    <w:rsid w:val="003022AB"/>
    <w:rsid w:val="003028EE"/>
    <w:rsid w:val="00302E64"/>
    <w:rsid w:val="00303CD3"/>
    <w:rsid w:val="00304443"/>
    <w:rsid w:val="0030469A"/>
    <w:rsid w:val="00304C35"/>
    <w:rsid w:val="003053D1"/>
    <w:rsid w:val="00305E01"/>
    <w:rsid w:val="00305F60"/>
    <w:rsid w:val="00306059"/>
    <w:rsid w:val="00306909"/>
    <w:rsid w:val="00311DDD"/>
    <w:rsid w:val="00312872"/>
    <w:rsid w:val="00312C8C"/>
    <w:rsid w:val="00313278"/>
    <w:rsid w:val="00313AEB"/>
    <w:rsid w:val="003146B2"/>
    <w:rsid w:val="00314BD1"/>
    <w:rsid w:val="00315317"/>
    <w:rsid w:val="003154AA"/>
    <w:rsid w:val="0031673D"/>
    <w:rsid w:val="00320170"/>
    <w:rsid w:val="00320528"/>
    <w:rsid w:val="00320730"/>
    <w:rsid w:val="00320830"/>
    <w:rsid w:val="0032087A"/>
    <w:rsid w:val="00320C9C"/>
    <w:rsid w:val="0032242F"/>
    <w:rsid w:val="00322547"/>
    <w:rsid w:val="00322D50"/>
    <w:rsid w:val="00322DA4"/>
    <w:rsid w:val="003233BB"/>
    <w:rsid w:val="00323485"/>
    <w:rsid w:val="003242C8"/>
    <w:rsid w:val="0032480D"/>
    <w:rsid w:val="00324F4E"/>
    <w:rsid w:val="00325985"/>
    <w:rsid w:val="00325A81"/>
    <w:rsid w:val="00326EFE"/>
    <w:rsid w:val="00327C34"/>
    <w:rsid w:val="00330FB4"/>
    <w:rsid w:val="0033172C"/>
    <w:rsid w:val="00331C5B"/>
    <w:rsid w:val="00333368"/>
    <w:rsid w:val="00333BEB"/>
    <w:rsid w:val="00335147"/>
    <w:rsid w:val="003351F8"/>
    <w:rsid w:val="003358C5"/>
    <w:rsid w:val="00336915"/>
    <w:rsid w:val="003369FA"/>
    <w:rsid w:val="00336AE3"/>
    <w:rsid w:val="00336DCB"/>
    <w:rsid w:val="0034059D"/>
    <w:rsid w:val="003407FF"/>
    <w:rsid w:val="00340BDB"/>
    <w:rsid w:val="00340CC6"/>
    <w:rsid w:val="0034292A"/>
    <w:rsid w:val="00343F1E"/>
    <w:rsid w:val="00344080"/>
    <w:rsid w:val="003446F3"/>
    <w:rsid w:val="00344C99"/>
    <w:rsid w:val="00345AC1"/>
    <w:rsid w:val="00346103"/>
    <w:rsid w:val="003466BE"/>
    <w:rsid w:val="003472CB"/>
    <w:rsid w:val="003501B9"/>
    <w:rsid w:val="003502D6"/>
    <w:rsid w:val="003509B8"/>
    <w:rsid w:val="00350CB5"/>
    <w:rsid w:val="00350EDC"/>
    <w:rsid w:val="00351F15"/>
    <w:rsid w:val="003551BE"/>
    <w:rsid w:val="003561C6"/>
    <w:rsid w:val="0035636F"/>
    <w:rsid w:val="00356565"/>
    <w:rsid w:val="00356CC3"/>
    <w:rsid w:val="0035766F"/>
    <w:rsid w:val="00357DBF"/>
    <w:rsid w:val="00360029"/>
    <w:rsid w:val="00360319"/>
    <w:rsid w:val="00360654"/>
    <w:rsid w:val="00360C4A"/>
    <w:rsid w:val="00360FA3"/>
    <w:rsid w:val="00361B92"/>
    <w:rsid w:val="003634F2"/>
    <w:rsid w:val="00363668"/>
    <w:rsid w:val="00363EEC"/>
    <w:rsid w:val="00364957"/>
    <w:rsid w:val="003649FE"/>
    <w:rsid w:val="00365752"/>
    <w:rsid w:val="00365ACF"/>
    <w:rsid w:val="00365BF8"/>
    <w:rsid w:val="003663C9"/>
    <w:rsid w:val="003707E1"/>
    <w:rsid w:val="00370A50"/>
    <w:rsid w:val="003718CE"/>
    <w:rsid w:val="00371C68"/>
    <w:rsid w:val="00371F5D"/>
    <w:rsid w:val="0037220F"/>
    <w:rsid w:val="00372413"/>
    <w:rsid w:val="0037254D"/>
    <w:rsid w:val="003725A7"/>
    <w:rsid w:val="00372D2E"/>
    <w:rsid w:val="00373342"/>
    <w:rsid w:val="00373CE6"/>
    <w:rsid w:val="00374680"/>
    <w:rsid w:val="00376CDC"/>
    <w:rsid w:val="00380C10"/>
    <w:rsid w:val="0038150A"/>
    <w:rsid w:val="0038188C"/>
    <w:rsid w:val="00381CF7"/>
    <w:rsid w:val="00381E6E"/>
    <w:rsid w:val="00382B4A"/>
    <w:rsid w:val="003845C6"/>
    <w:rsid w:val="00385422"/>
    <w:rsid w:val="00385A5A"/>
    <w:rsid w:val="003866C5"/>
    <w:rsid w:val="00386ED8"/>
    <w:rsid w:val="00391585"/>
    <w:rsid w:val="003918F1"/>
    <w:rsid w:val="00392200"/>
    <w:rsid w:val="00393712"/>
    <w:rsid w:val="00393FD2"/>
    <w:rsid w:val="0039513A"/>
    <w:rsid w:val="00395542"/>
    <w:rsid w:val="00397543"/>
    <w:rsid w:val="003A02DE"/>
    <w:rsid w:val="003A19FB"/>
    <w:rsid w:val="003A24AC"/>
    <w:rsid w:val="003A25F1"/>
    <w:rsid w:val="003A2748"/>
    <w:rsid w:val="003A32E1"/>
    <w:rsid w:val="003A37A7"/>
    <w:rsid w:val="003A4354"/>
    <w:rsid w:val="003A4A1D"/>
    <w:rsid w:val="003A5565"/>
    <w:rsid w:val="003A567B"/>
    <w:rsid w:val="003A59E3"/>
    <w:rsid w:val="003A62C5"/>
    <w:rsid w:val="003A7238"/>
    <w:rsid w:val="003A75ED"/>
    <w:rsid w:val="003B0103"/>
    <w:rsid w:val="003B0D21"/>
    <w:rsid w:val="003B0F09"/>
    <w:rsid w:val="003B13A5"/>
    <w:rsid w:val="003B1B36"/>
    <w:rsid w:val="003B1E1E"/>
    <w:rsid w:val="003B22BE"/>
    <w:rsid w:val="003B2F08"/>
    <w:rsid w:val="003B423B"/>
    <w:rsid w:val="003B5349"/>
    <w:rsid w:val="003B5669"/>
    <w:rsid w:val="003B58B4"/>
    <w:rsid w:val="003B728E"/>
    <w:rsid w:val="003C090A"/>
    <w:rsid w:val="003C0A4A"/>
    <w:rsid w:val="003C0CEC"/>
    <w:rsid w:val="003C118E"/>
    <w:rsid w:val="003C13A7"/>
    <w:rsid w:val="003C1B2D"/>
    <w:rsid w:val="003C251D"/>
    <w:rsid w:val="003C30DE"/>
    <w:rsid w:val="003C3158"/>
    <w:rsid w:val="003C34FF"/>
    <w:rsid w:val="003C4F05"/>
    <w:rsid w:val="003C546D"/>
    <w:rsid w:val="003C6427"/>
    <w:rsid w:val="003C6645"/>
    <w:rsid w:val="003C788C"/>
    <w:rsid w:val="003C7C9B"/>
    <w:rsid w:val="003D1161"/>
    <w:rsid w:val="003D2301"/>
    <w:rsid w:val="003D29C7"/>
    <w:rsid w:val="003D324A"/>
    <w:rsid w:val="003D37B4"/>
    <w:rsid w:val="003D6BCA"/>
    <w:rsid w:val="003D7A3A"/>
    <w:rsid w:val="003E03D2"/>
    <w:rsid w:val="003E173E"/>
    <w:rsid w:val="003E1996"/>
    <w:rsid w:val="003E2F79"/>
    <w:rsid w:val="003E4456"/>
    <w:rsid w:val="003E4D5D"/>
    <w:rsid w:val="003E7816"/>
    <w:rsid w:val="003E7E3A"/>
    <w:rsid w:val="003F02D0"/>
    <w:rsid w:val="003F0E80"/>
    <w:rsid w:val="003F14B0"/>
    <w:rsid w:val="003F2B8D"/>
    <w:rsid w:val="003F360D"/>
    <w:rsid w:val="003F3F36"/>
    <w:rsid w:val="003F5111"/>
    <w:rsid w:val="003F52BF"/>
    <w:rsid w:val="003F5686"/>
    <w:rsid w:val="003F568E"/>
    <w:rsid w:val="003F642C"/>
    <w:rsid w:val="003F6A3E"/>
    <w:rsid w:val="003F7486"/>
    <w:rsid w:val="00400268"/>
    <w:rsid w:val="00400A66"/>
    <w:rsid w:val="00400B74"/>
    <w:rsid w:val="004014BE"/>
    <w:rsid w:val="00401A57"/>
    <w:rsid w:val="00401A9B"/>
    <w:rsid w:val="00401CC1"/>
    <w:rsid w:val="00401ED5"/>
    <w:rsid w:val="00402601"/>
    <w:rsid w:val="004032CD"/>
    <w:rsid w:val="00403D2B"/>
    <w:rsid w:val="0040503E"/>
    <w:rsid w:val="00407883"/>
    <w:rsid w:val="00407A6B"/>
    <w:rsid w:val="00410383"/>
    <w:rsid w:val="00410554"/>
    <w:rsid w:val="00410B70"/>
    <w:rsid w:val="00410BC7"/>
    <w:rsid w:val="00410F25"/>
    <w:rsid w:val="004122BC"/>
    <w:rsid w:val="00414BB4"/>
    <w:rsid w:val="00415773"/>
    <w:rsid w:val="0041594E"/>
    <w:rsid w:val="004159BF"/>
    <w:rsid w:val="0041625D"/>
    <w:rsid w:val="00417B9F"/>
    <w:rsid w:val="00417C4F"/>
    <w:rsid w:val="00417F4B"/>
    <w:rsid w:val="004207B2"/>
    <w:rsid w:val="00420FC0"/>
    <w:rsid w:val="0042176E"/>
    <w:rsid w:val="00422A8D"/>
    <w:rsid w:val="004230DE"/>
    <w:rsid w:val="0042557C"/>
    <w:rsid w:val="00425FB4"/>
    <w:rsid w:val="00426766"/>
    <w:rsid w:val="0042736F"/>
    <w:rsid w:val="00427649"/>
    <w:rsid w:val="00430A96"/>
    <w:rsid w:val="00431311"/>
    <w:rsid w:val="00431915"/>
    <w:rsid w:val="004322F3"/>
    <w:rsid w:val="00433B0C"/>
    <w:rsid w:val="00434CB5"/>
    <w:rsid w:val="004352DF"/>
    <w:rsid w:val="0043559D"/>
    <w:rsid w:val="00436CB0"/>
    <w:rsid w:val="00440F3E"/>
    <w:rsid w:val="0044102E"/>
    <w:rsid w:val="0044111C"/>
    <w:rsid w:val="004414DC"/>
    <w:rsid w:val="00441D7D"/>
    <w:rsid w:val="00441FD1"/>
    <w:rsid w:val="004436F5"/>
    <w:rsid w:val="00443E6A"/>
    <w:rsid w:val="00444313"/>
    <w:rsid w:val="00444433"/>
    <w:rsid w:val="004448C5"/>
    <w:rsid w:val="00444C1F"/>
    <w:rsid w:val="0044531D"/>
    <w:rsid w:val="00447D39"/>
    <w:rsid w:val="0045019A"/>
    <w:rsid w:val="0045044F"/>
    <w:rsid w:val="00450AFD"/>
    <w:rsid w:val="00450D6D"/>
    <w:rsid w:val="00450E09"/>
    <w:rsid w:val="00451A71"/>
    <w:rsid w:val="00453B29"/>
    <w:rsid w:val="00453CEC"/>
    <w:rsid w:val="00454150"/>
    <w:rsid w:val="0045436A"/>
    <w:rsid w:val="004555C8"/>
    <w:rsid w:val="0045627C"/>
    <w:rsid w:val="00456DDE"/>
    <w:rsid w:val="0046042D"/>
    <w:rsid w:val="00460DBE"/>
    <w:rsid w:val="004612AB"/>
    <w:rsid w:val="00461F1D"/>
    <w:rsid w:val="00462515"/>
    <w:rsid w:val="0046324E"/>
    <w:rsid w:val="00464F65"/>
    <w:rsid w:val="004651CA"/>
    <w:rsid w:val="0046526C"/>
    <w:rsid w:val="00465C41"/>
    <w:rsid w:val="00466649"/>
    <w:rsid w:val="0046726C"/>
    <w:rsid w:val="0046757F"/>
    <w:rsid w:val="0047060D"/>
    <w:rsid w:val="00471906"/>
    <w:rsid w:val="00471A03"/>
    <w:rsid w:val="00471B28"/>
    <w:rsid w:val="0047253C"/>
    <w:rsid w:val="00473371"/>
    <w:rsid w:val="00473D90"/>
    <w:rsid w:val="00480194"/>
    <w:rsid w:val="004812DD"/>
    <w:rsid w:val="0048155E"/>
    <w:rsid w:val="00481CD7"/>
    <w:rsid w:val="0048279B"/>
    <w:rsid w:val="00484B0B"/>
    <w:rsid w:val="00484BC5"/>
    <w:rsid w:val="004852F7"/>
    <w:rsid w:val="00485734"/>
    <w:rsid w:val="00486079"/>
    <w:rsid w:val="0048631A"/>
    <w:rsid w:val="00486A87"/>
    <w:rsid w:val="0048730B"/>
    <w:rsid w:val="0048733B"/>
    <w:rsid w:val="00487EEB"/>
    <w:rsid w:val="00490908"/>
    <w:rsid w:val="00490BFD"/>
    <w:rsid w:val="004935C9"/>
    <w:rsid w:val="00493E42"/>
    <w:rsid w:val="00494FC9"/>
    <w:rsid w:val="0049597C"/>
    <w:rsid w:val="004A0CB1"/>
    <w:rsid w:val="004A152B"/>
    <w:rsid w:val="004A1559"/>
    <w:rsid w:val="004A1949"/>
    <w:rsid w:val="004A225A"/>
    <w:rsid w:val="004A340D"/>
    <w:rsid w:val="004A38D7"/>
    <w:rsid w:val="004A4320"/>
    <w:rsid w:val="004A4AAD"/>
    <w:rsid w:val="004A5646"/>
    <w:rsid w:val="004A5A74"/>
    <w:rsid w:val="004A5AA0"/>
    <w:rsid w:val="004A6718"/>
    <w:rsid w:val="004A7224"/>
    <w:rsid w:val="004A7289"/>
    <w:rsid w:val="004A7F3D"/>
    <w:rsid w:val="004B1470"/>
    <w:rsid w:val="004B2E0A"/>
    <w:rsid w:val="004B3A2D"/>
    <w:rsid w:val="004B3F78"/>
    <w:rsid w:val="004B4517"/>
    <w:rsid w:val="004B5D86"/>
    <w:rsid w:val="004B6095"/>
    <w:rsid w:val="004B630D"/>
    <w:rsid w:val="004B77C7"/>
    <w:rsid w:val="004C0425"/>
    <w:rsid w:val="004C0F66"/>
    <w:rsid w:val="004C3547"/>
    <w:rsid w:val="004C3699"/>
    <w:rsid w:val="004C3782"/>
    <w:rsid w:val="004C3796"/>
    <w:rsid w:val="004C48DE"/>
    <w:rsid w:val="004C5235"/>
    <w:rsid w:val="004C78FD"/>
    <w:rsid w:val="004C79B1"/>
    <w:rsid w:val="004C7A5E"/>
    <w:rsid w:val="004C7CDA"/>
    <w:rsid w:val="004D0879"/>
    <w:rsid w:val="004D09F2"/>
    <w:rsid w:val="004D0F4F"/>
    <w:rsid w:val="004D2C9D"/>
    <w:rsid w:val="004D3C6A"/>
    <w:rsid w:val="004D3DD0"/>
    <w:rsid w:val="004D5CEC"/>
    <w:rsid w:val="004D6518"/>
    <w:rsid w:val="004D66D4"/>
    <w:rsid w:val="004E0CE9"/>
    <w:rsid w:val="004E1F83"/>
    <w:rsid w:val="004E20C0"/>
    <w:rsid w:val="004E257B"/>
    <w:rsid w:val="004E2853"/>
    <w:rsid w:val="004E2D71"/>
    <w:rsid w:val="004E3F3B"/>
    <w:rsid w:val="004E4A88"/>
    <w:rsid w:val="004E579D"/>
    <w:rsid w:val="004E5E7D"/>
    <w:rsid w:val="004E609E"/>
    <w:rsid w:val="004E6BC2"/>
    <w:rsid w:val="004E7104"/>
    <w:rsid w:val="004E79E5"/>
    <w:rsid w:val="004E7BC4"/>
    <w:rsid w:val="004F0DDC"/>
    <w:rsid w:val="004F1817"/>
    <w:rsid w:val="004F1822"/>
    <w:rsid w:val="004F1CE0"/>
    <w:rsid w:val="004F1DAD"/>
    <w:rsid w:val="004F235E"/>
    <w:rsid w:val="004F264C"/>
    <w:rsid w:val="004F2ED8"/>
    <w:rsid w:val="004F30B1"/>
    <w:rsid w:val="004F3774"/>
    <w:rsid w:val="004F4D57"/>
    <w:rsid w:val="004F4DEB"/>
    <w:rsid w:val="004F5962"/>
    <w:rsid w:val="00501C93"/>
    <w:rsid w:val="00502DCC"/>
    <w:rsid w:val="00503242"/>
    <w:rsid w:val="0050412B"/>
    <w:rsid w:val="00504BF9"/>
    <w:rsid w:val="00506565"/>
    <w:rsid w:val="00506EA2"/>
    <w:rsid w:val="005072EF"/>
    <w:rsid w:val="00510916"/>
    <w:rsid w:val="005115BC"/>
    <w:rsid w:val="00512053"/>
    <w:rsid w:val="005125BF"/>
    <w:rsid w:val="0051273C"/>
    <w:rsid w:val="00512A09"/>
    <w:rsid w:val="00512A68"/>
    <w:rsid w:val="00512B3F"/>
    <w:rsid w:val="0051399E"/>
    <w:rsid w:val="00514422"/>
    <w:rsid w:val="00515270"/>
    <w:rsid w:val="00520C19"/>
    <w:rsid w:val="00521323"/>
    <w:rsid w:val="0052145F"/>
    <w:rsid w:val="00522C43"/>
    <w:rsid w:val="00522D43"/>
    <w:rsid w:val="0052398F"/>
    <w:rsid w:val="00523ADF"/>
    <w:rsid w:val="005256A9"/>
    <w:rsid w:val="00525D3A"/>
    <w:rsid w:val="00526114"/>
    <w:rsid w:val="00526B4E"/>
    <w:rsid w:val="00530E0E"/>
    <w:rsid w:val="00531BB9"/>
    <w:rsid w:val="00532EEE"/>
    <w:rsid w:val="00533497"/>
    <w:rsid w:val="0053353A"/>
    <w:rsid w:val="00533B4A"/>
    <w:rsid w:val="005355AB"/>
    <w:rsid w:val="00535F8C"/>
    <w:rsid w:val="0053629B"/>
    <w:rsid w:val="0054056C"/>
    <w:rsid w:val="00540CA0"/>
    <w:rsid w:val="00540FA5"/>
    <w:rsid w:val="00541FDF"/>
    <w:rsid w:val="00542EB7"/>
    <w:rsid w:val="00543A5C"/>
    <w:rsid w:val="005446BF"/>
    <w:rsid w:val="00545D7C"/>
    <w:rsid w:val="00545F2D"/>
    <w:rsid w:val="0054727F"/>
    <w:rsid w:val="005478E8"/>
    <w:rsid w:val="0054792C"/>
    <w:rsid w:val="00547B51"/>
    <w:rsid w:val="0055026C"/>
    <w:rsid w:val="005536FE"/>
    <w:rsid w:val="00553FFF"/>
    <w:rsid w:val="005553DB"/>
    <w:rsid w:val="0055557A"/>
    <w:rsid w:val="0055571C"/>
    <w:rsid w:val="0055573B"/>
    <w:rsid w:val="00555906"/>
    <w:rsid w:val="00556417"/>
    <w:rsid w:val="005572EE"/>
    <w:rsid w:val="005573C5"/>
    <w:rsid w:val="00560537"/>
    <w:rsid w:val="00560636"/>
    <w:rsid w:val="00560DF3"/>
    <w:rsid w:val="00560FB4"/>
    <w:rsid w:val="005633B5"/>
    <w:rsid w:val="00564FC9"/>
    <w:rsid w:val="00567732"/>
    <w:rsid w:val="005704E2"/>
    <w:rsid w:val="005709CD"/>
    <w:rsid w:val="00570C34"/>
    <w:rsid w:val="00570E7F"/>
    <w:rsid w:val="00571C57"/>
    <w:rsid w:val="00571EEE"/>
    <w:rsid w:val="00572EC2"/>
    <w:rsid w:val="00573314"/>
    <w:rsid w:val="005735E5"/>
    <w:rsid w:val="00573AD6"/>
    <w:rsid w:val="00574B90"/>
    <w:rsid w:val="0057511E"/>
    <w:rsid w:val="005754FD"/>
    <w:rsid w:val="0057602F"/>
    <w:rsid w:val="00576818"/>
    <w:rsid w:val="005771CF"/>
    <w:rsid w:val="00577488"/>
    <w:rsid w:val="0057785A"/>
    <w:rsid w:val="00581681"/>
    <w:rsid w:val="00581C17"/>
    <w:rsid w:val="00581D56"/>
    <w:rsid w:val="00582A5D"/>
    <w:rsid w:val="00583A22"/>
    <w:rsid w:val="00583CB8"/>
    <w:rsid w:val="00584DDF"/>
    <w:rsid w:val="005871FD"/>
    <w:rsid w:val="0058763B"/>
    <w:rsid w:val="005876F2"/>
    <w:rsid w:val="00587896"/>
    <w:rsid w:val="00587CA3"/>
    <w:rsid w:val="00590BC1"/>
    <w:rsid w:val="00592CDA"/>
    <w:rsid w:val="0059344C"/>
    <w:rsid w:val="00593465"/>
    <w:rsid w:val="00594ECF"/>
    <w:rsid w:val="0059574D"/>
    <w:rsid w:val="00595AD5"/>
    <w:rsid w:val="00596D93"/>
    <w:rsid w:val="0059732E"/>
    <w:rsid w:val="00597693"/>
    <w:rsid w:val="005979D1"/>
    <w:rsid w:val="00597AE6"/>
    <w:rsid w:val="005A1663"/>
    <w:rsid w:val="005A1F67"/>
    <w:rsid w:val="005A2C43"/>
    <w:rsid w:val="005A3057"/>
    <w:rsid w:val="005A32E0"/>
    <w:rsid w:val="005A3B49"/>
    <w:rsid w:val="005A3E47"/>
    <w:rsid w:val="005A597B"/>
    <w:rsid w:val="005A59E4"/>
    <w:rsid w:val="005A5E32"/>
    <w:rsid w:val="005A6301"/>
    <w:rsid w:val="005A677F"/>
    <w:rsid w:val="005B1957"/>
    <w:rsid w:val="005B2419"/>
    <w:rsid w:val="005B244C"/>
    <w:rsid w:val="005B2F52"/>
    <w:rsid w:val="005B33D4"/>
    <w:rsid w:val="005B5A32"/>
    <w:rsid w:val="005B6B57"/>
    <w:rsid w:val="005B735C"/>
    <w:rsid w:val="005B73FB"/>
    <w:rsid w:val="005B78AF"/>
    <w:rsid w:val="005B7AF8"/>
    <w:rsid w:val="005B7E8E"/>
    <w:rsid w:val="005B7F47"/>
    <w:rsid w:val="005C0EA6"/>
    <w:rsid w:val="005C1AD1"/>
    <w:rsid w:val="005C2726"/>
    <w:rsid w:val="005C3098"/>
    <w:rsid w:val="005C4792"/>
    <w:rsid w:val="005C48C3"/>
    <w:rsid w:val="005C4F56"/>
    <w:rsid w:val="005C56F6"/>
    <w:rsid w:val="005C63DD"/>
    <w:rsid w:val="005C6570"/>
    <w:rsid w:val="005C679D"/>
    <w:rsid w:val="005C680F"/>
    <w:rsid w:val="005C6EBF"/>
    <w:rsid w:val="005C7074"/>
    <w:rsid w:val="005D040A"/>
    <w:rsid w:val="005D050A"/>
    <w:rsid w:val="005D0D2D"/>
    <w:rsid w:val="005D1EC7"/>
    <w:rsid w:val="005D2081"/>
    <w:rsid w:val="005D208B"/>
    <w:rsid w:val="005D2459"/>
    <w:rsid w:val="005D2A45"/>
    <w:rsid w:val="005D497E"/>
    <w:rsid w:val="005D4D1B"/>
    <w:rsid w:val="005D5C2A"/>
    <w:rsid w:val="005D5E60"/>
    <w:rsid w:val="005D71CA"/>
    <w:rsid w:val="005E0001"/>
    <w:rsid w:val="005E0AD3"/>
    <w:rsid w:val="005E1185"/>
    <w:rsid w:val="005E22A2"/>
    <w:rsid w:val="005E22F2"/>
    <w:rsid w:val="005E2B30"/>
    <w:rsid w:val="005E30E7"/>
    <w:rsid w:val="005E3A16"/>
    <w:rsid w:val="005E4166"/>
    <w:rsid w:val="005E43E8"/>
    <w:rsid w:val="005E482E"/>
    <w:rsid w:val="005E485A"/>
    <w:rsid w:val="005E4FFB"/>
    <w:rsid w:val="005E5070"/>
    <w:rsid w:val="005E54C1"/>
    <w:rsid w:val="005E58A4"/>
    <w:rsid w:val="005E5C63"/>
    <w:rsid w:val="005E5DB2"/>
    <w:rsid w:val="005E63B4"/>
    <w:rsid w:val="005E669D"/>
    <w:rsid w:val="005E7190"/>
    <w:rsid w:val="005E7E83"/>
    <w:rsid w:val="005F01A2"/>
    <w:rsid w:val="005F0412"/>
    <w:rsid w:val="005F07DD"/>
    <w:rsid w:val="005F1385"/>
    <w:rsid w:val="005F187F"/>
    <w:rsid w:val="005F1BC1"/>
    <w:rsid w:val="005F207D"/>
    <w:rsid w:val="005F20FD"/>
    <w:rsid w:val="005F3296"/>
    <w:rsid w:val="005F4674"/>
    <w:rsid w:val="005F7494"/>
    <w:rsid w:val="006005DE"/>
    <w:rsid w:val="00600AC5"/>
    <w:rsid w:val="00600F21"/>
    <w:rsid w:val="0060150C"/>
    <w:rsid w:val="00602054"/>
    <w:rsid w:val="006029A2"/>
    <w:rsid w:val="00602F2B"/>
    <w:rsid w:val="006045F4"/>
    <w:rsid w:val="00604DE3"/>
    <w:rsid w:val="0060578E"/>
    <w:rsid w:val="00607161"/>
    <w:rsid w:val="00610CE6"/>
    <w:rsid w:val="0061105E"/>
    <w:rsid w:val="00611505"/>
    <w:rsid w:val="00611917"/>
    <w:rsid w:val="00612467"/>
    <w:rsid w:val="006128EE"/>
    <w:rsid w:val="006147CF"/>
    <w:rsid w:val="00615242"/>
    <w:rsid w:val="006152F2"/>
    <w:rsid w:val="0061559D"/>
    <w:rsid w:val="00615AED"/>
    <w:rsid w:val="006208A4"/>
    <w:rsid w:val="00620F49"/>
    <w:rsid w:val="006225A3"/>
    <w:rsid w:val="006226D6"/>
    <w:rsid w:val="0062378D"/>
    <w:rsid w:val="00623D4D"/>
    <w:rsid w:val="00624697"/>
    <w:rsid w:val="0062473E"/>
    <w:rsid w:val="00624C6C"/>
    <w:rsid w:val="0062515F"/>
    <w:rsid w:val="006259D3"/>
    <w:rsid w:val="00625CF0"/>
    <w:rsid w:val="00626591"/>
    <w:rsid w:val="00626C2E"/>
    <w:rsid w:val="00627835"/>
    <w:rsid w:val="0062791C"/>
    <w:rsid w:val="00630859"/>
    <w:rsid w:val="00630B9D"/>
    <w:rsid w:val="00630D6E"/>
    <w:rsid w:val="00631E51"/>
    <w:rsid w:val="00632934"/>
    <w:rsid w:val="00632CDF"/>
    <w:rsid w:val="006333AC"/>
    <w:rsid w:val="00633E3F"/>
    <w:rsid w:val="00634823"/>
    <w:rsid w:val="00634F04"/>
    <w:rsid w:val="006352B5"/>
    <w:rsid w:val="006355B2"/>
    <w:rsid w:val="006359CE"/>
    <w:rsid w:val="00636983"/>
    <w:rsid w:val="006376C4"/>
    <w:rsid w:val="0064045A"/>
    <w:rsid w:val="00640678"/>
    <w:rsid w:val="00640F6E"/>
    <w:rsid w:val="0064202F"/>
    <w:rsid w:val="0064211E"/>
    <w:rsid w:val="006457F9"/>
    <w:rsid w:val="00645DFE"/>
    <w:rsid w:val="00647DAB"/>
    <w:rsid w:val="00650468"/>
    <w:rsid w:val="006506EE"/>
    <w:rsid w:val="00651DD9"/>
    <w:rsid w:val="00653B13"/>
    <w:rsid w:val="0065572F"/>
    <w:rsid w:val="00655760"/>
    <w:rsid w:val="00656512"/>
    <w:rsid w:val="0065670D"/>
    <w:rsid w:val="00656933"/>
    <w:rsid w:val="00656D81"/>
    <w:rsid w:val="00660E12"/>
    <w:rsid w:val="00661258"/>
    <w:rsid w:val="00661472"/>
    <w:rsid w:val="0066151F"/>
    <w:rsid w:val="00661553"/>
    <w:rsid w:val="006618A6"/>
    <w:rsid w:val="006618F1"/>
    <w:rsid w:val="006621FD"/>
    <w:rsid w:val="0066222A"/>
    <w:rsid w:val="00662740"/>
    <w:rsid w:val="00663923"/>
    <w:rsid w:val="0066416F"/>
    <w:rsid w:val="006648FC"/>
    <w:rsid w:val="00665FDD"/>
    <w:rsid w:val="00666090"/>
    <w:rsid w:val="006711F5"/>
    <w:rsid w:val="0067281C"/>
    <w:rsid w:val="006729DD"/>
    <w:rsid w:val="00672DC9"/>
    <w:rsid w:val="006732B1"/>
    <w:rsid w:val="0067358D"/>
    <w:rsid w:val="00674B01"/>
    <w:rsid w:val="00675930"/>
    <w:rsid w:val="006769AC"/>
    <w:rsid w:val="006769AD"/>
    <w:rsid w:val="00677745"/>
    <w:rsid w:val="006779CF"/>
    <w:rsid w:val="00682604"/>
    <w:rsid w:val="00683300"/>
    <w:rsid w:val="0068354F"/>
    <w:rsid w:val="00684028"/>
    <w:rsid w:val="006853DB"/>
    <w:rsid w:val="00685728"/>
    <w:rsid w:val="006858BD"/>
    <w:rsid w:val="00685941"/>
    <w:rsid w:val="0068595A"/>
    <w:rsid w:val="00685A17"/>
    <w:rsid w:val="00686B35"/>
    <w:rsid w:val="00691BAB"/>
    <w:rsid w:val="00692702"/>
    <w:rsid w:val="006928E4"/>
    <w:rsid w:val="00693452"/>
    <w:rsid w:val="006934CB"/>
    <w:rsid w:val="006938E1"/>
    <w:rsid w:val="00695572"/>
    <w:rsid w:val="0069590F"/>
    <w:rsid w:val="006959B0"/>
    <w:rsid w:val="006962B9"/>
    <w:rsid w:val="00696959"/>
    <w:rsid w:val="006971C2"/>
    <w:rsid w:val="00697486"/>
    <w:rsid w:val="006975F2"/>
    <w:rsid w:val="00697651"/>
    <w:rsid w:val="006A003A"/>
    <w:rsid w:val="006A1B05"/>
    <w:rsid w:val="006A204A"/>
    <w:rsid w:val="006A2429"/>
    <w:rsid w:val="006A4440"/>
    <w:rsid w:val="006A6007"/>
    <w:rsid w:val="006A68E9"/>
    <w:rsid w:val="006A6EDA"/>
    <w:rsid w:val="006A74DE"/>
    <w:rsid w:val="006A7949"/>
    <w:rsid w:val="006A7A82"/>
    <w:rsid w:val="006A7BED"/>
    <w:rsid w:val="006B1424"/>
    <w:rsid w:val="006B41BE"/>
    <w:rsid w:val="006B55EB"/>
    <w:rsid w:val="006B62DD"/>
    <w:rsid w:val="006B78DB"/>
    <w:rsid w:val="006C089B"/>
    <w:rsid w:val="006C165D"/>
    <w:rsid w:val="006C37E4"/>
    <w:rsid w:val="006C3BA7"/>
    <w:rsid w:val="006C3D7E"/>
    <w:rsid w:val="006C41CE"/>
    <w:rsid w:val="006C4634"/>
    <w:rsid w:val="006C62E3"/>
    <w:rsid w:val="006C6CE1"/>
    <w:rsid w:val="006C7BD2"/>
    <w:rsid w:val="006D0304"/>
    <w:rsid w:val="006D072E"/>
    <w:rsid w:val="006D1AAF"/>
    <w:rsid w:val="006D2507"/>
    <w:rsid w:val="006D309B"/>
    <w:rsid w:val="006D30BC"/>
    <w:rsid w:val="006D3DD7"/>
    <w:rsid w:val="006D46B2"/>
    <w:rsid w:val="006D516E"/>
    <w:rsid w:val="006D5E15"/>
    <w:rsid w:val="006D66FA"/>
    <w:rsid w:val="006D6BAA"/>
    <w:rsid w:val="006D7287"/>
    <w:rsid w:val="006D781F"/>
    <w:rsid w:val="006D7F75"/>
    <w:rsid w:val="006E09AF"/>
    <w:rsid w:val="006E09B0"/>
    <w:rsid w:val="006E0A26"/>
    <w:rsid w:val="006E1AC1"/>
    <w:rsid w:val="006E1D1D"/>
    <w:rsid w:val="006E1E1E"/>
    <w:rsid w:val="006E25F1"/>
    <w:rsid w:val="006E2E40"/>
    <w:rsid w:val="006E2EF3"/>
    <w:rsid w:val="006E5103"/>
    <w:rsid w:val="006E6BA0"/>
    <w:rsid w:val="006F1B7D"/>
    <w:rsid w:val="006F4232"/>
    <w:rsid w:val="006F4910"/>
    <w:rsid w:val="006F4E90"/>
    <w:rsid w:val="006F503B"/>
    <w:rsid w:val="006F56E3"/>
    <w:rsid w:val="006F5F3B"/>
    <w:rsid w:val="006F6C8D"/>
    <w:rsid w:val="006F71D7"/>
    <w:rsid w:val="00701379"/>
    <w:rsid w:val="00702100"/>
    <w:rsid w:val="00702A38"/>
    <w:rsid w:val="0070310B"/>
    <w:rsid w:val="00703B27"/>
    <w:rsid w:val="0070430F"/>
    <w:rsid w:val="007043DF"/>
    <w:rsid w:val="00704E49"/>
    <w:rsid w:val="00705AEF"/>
    <w:rsid w:val="00705CBF"/>
    <w:rsid w:val="00706E99"/>
    <w:rsid w:val="00707E3C"/>
    <w:rsid w:val="0071030C"/>
    <w:rsid w:val="007105C6"/>
    <w:rsid w:val="007107E6"/>
    <w:rsid w:val="00710C12"/>
    <w:rsid w:val="0071152E"/>
    <w:rsid w:val="007115F0"/>
    <w:rsid w:val="00712B51"/>
    <w:rsid w:val="00713B66"/>
    <w:rsid w:val="007146ED"/>
    <w:rsid w:val="007147A5"/>
    <w:rsid w:val="00717DBB"/>
    <w:rsid w:val="007203E7"/>
    <w:rsid w:val="007208B5"/>
    <w:rsid w:val="00721882"/>
    <w:rsid w:val="00721D11"/>
    <w:rsid w:val="00723791"/>
    <w:rsid w:val="00723C9B"/>
    <w:rsid w:val="00724B37"/>
    <w:rsid w:val="00725C8F"/>
    <w:rsid w:val="00727728"/>
    <w:rsid w:val="00730D53"/>
    <w:rsid w:val="00730E13"/>
    <w:rsid w:val="00731073"/>
    <w:rsid w:val="0073131A"/>
    <w:rsid w:val="00731699"/>
    <w:rsid w:val="00731885"/>
    <w:rsid w:val="00731CE9"/>
    <w:rsid w:val="00732CBE"/>
    <w:rsid w:val="007338BF"/>
    <w:rsid w:val="00733F43"/>
    <w:rsid w:val="00734272"/>
    <w:rsid w:val="00734B62"/>
    <w:rsid w:val="00735949"/>
    <w:rsid w:val="007368C3"/>
    <w:rsid w:val="00736FED"/>
    <w:rsid w:val="007376CB"/>
    <w:rsid w:val="007406DE"/>
    <w:rsid w:val="0074166F"/>
    <w:rsid w:val="007418CF"/>
    <w:rsid w:val="00742214"/>
    <w:rsid w:val="007437A1"/>
    <w:rsid w:val="00743AE7"/>
    <w:rsid w:val="00744316"/>
    <w:rsid w:val="0074498A"/>
    <w:rsid w:val="00745A55"/>
    <w:rsid w:val="00746441"/>
    <w:rsid w:val="007473F8"/>
    <w:rsid w:val="00747C99"/>
    <w:rsid w:val="007503E8"/>
    <w:rsid w:val="0075044E"/>
    <w:rsid w:val="00750621"/>
    <w:rsid w:val="00750827"/>
    <w:rsid w:val="00752D1C"/>
    <w:rsid w:val="0075330C"/>
    <w:rsid w:val="0075347B"/>
    <w:rsid w:val="00753AC4"/>
    <w:rsid w:val="0075445B"/>
    <w:rsid w:val="00754684"/>
    <w:rsid w:val="0075615B"/>
    <w:rsid w:val="007567AE"/>
    <w:rsid w:val="00757025"/>
    <w:rsid w:val="0075709B"/>
    <w:rsid w:val="00760878"/>
    <w:rsid w:val="0076227E"/>
    <w:rsid w:val="00762E5A"/>
    <w:rsid w:val="00762E61"/>
    <w:rsid w:val="00763D10"/>
    <w:rsid w:val="0076657A"/>
    <w:rsid w:val="007666EC"/>
    <w:rsid w:val="007672B2"/>
    <w:rsid w:val="0076757B"/>
    <w:rsid w:val="00767933"/>
    <w:rsid w:val="00767A8E"/>
    <w:rsid w:val="00770F3B"/>
    <w:rsid w:val="007712CE"/>
    <w:rsid w:val="007712E3"/>
    <w:rsid w:val="00771DF9"/>
    <w:rsid w:val="00771FCB"/>
    <w:rsid w:val="00772F73"/>
    <w:rsid w:val="007733CB"/>
    <w:rsid w:val="00773A05"/>
    <w:rsid w:val="00773DF4"/>
    <w:rsid w:val="00775455"/>
    <w:rsid w:val="00775DCD"/>
    <w:rsid w:val="00776DC0"/>
    <w:rsid w:val="00776E83"/>
    <w:rsid w:val="0077707F"/>
    <w:rsid w:val="00780B33"/>
    <w:rsid w:val="00781429"/>
    <w:rsid w:val="0078145B"/>
    <w:rsid w:val="007816B8"/>
    <w:rsid w:val="00781BA6"/>
    <w:rsid w:val="00782244"/>
    <w:rsid w:val="007823F0"/>
    <w:rsid w:val="00782846"/>
    <w:rsid w:val="00782E41"/>
    <w:rsid w:val="007832F8"/>
    <w:rsid w:val="007839AA"/>
    <w:rsid w:val="00783C7B"/>
    <w:rsid w:val="00784AF9"/>
    <w:rsid w:val="00784AFA"/>
    <w:rsid w:val="00784B06"/>
    <w:rsid w:val="00785D71"/>
    <w:rsid w:val="007912B7"/>
    <w:rsid w:val="007931A9"/>
    <w:rsid w:val="007937D1"/>
    <w:rsid w:val="00794EC7"/>
    <w:rsid w:val="00795BAC"/>
    <w:rsid w:val="007979FA"/>
    <w:rsid w:val="00797CC6"/>
    <w:rsid w:val="007A082E"/>
    <w:rsid w:val="007A113B"/>
    <w:rsid w:val="007A12AA"/>
    <w:rsid w:val="007A18D9"/>
    <w:rsid w:val="007A20B0"/>
    <w:rsid w:val="007A3A68"/>
    <w:rsid w:val="007A52BA"/>
    <w:rsid w:val="007A54B8"/>
    <w:rsid w:val="007A6573"/>
    <w:rsid w:val="007A6F4E"/>
    <w:rsid w:val="007A74AA"/>
    <w:rsid w:val="007B13B9"/>
    <w:rsid w:val="007B3002"/>
    <w:rsid w:val="007B3726"/>
    <w:rsid w:val="007B4AC8"/>
    <w:rsid w:val="007B4C18"/>
    <w:rsid w:val="007B5215"/>
    <w:rsid w:val="007B53F1"/>
    <w:rsid w:val="007B5C8F"/>
    <w:rsid w:val="007B5FAA"/>
    <w:rsid w:val="007B602C"/>
    <w:rsid w:val="007B6A84"/>
    <w:rsid w:val="007B78F0"/>
    <w:rsid w:val="007B7CA3"/>
    <w:rsid w:val="007C07B4"/>
    <w:rsid w:val="007C0E13"/>
    <w:rsid w:val="007C1326"/>
    <w:rsid w:val="007C1E08"/>
    <w:rsid w:val="007C22EF"/>
    <w:rsid w:val="007C3185"/>
    <w:rsid w:val="007C3ABC"/>
    <w:rsid w:val="007C6368"/>
    <w:rsid w:val="007C671B"/>
    <w:rsid w:val="007C6C60"/>
    <w:rsid w:val="007C7A1C"/>
    <w:rsid w:val="007D03D8"/>
    <w:rsid w:val="007D0558"/>
    <w:rsid w:val="007D0727"/>
    <w:rsid w:val="007D157A"/>
    <w:rsid w:val="007D15C9"/>
    <w:rsid w:val="007D353A"/>
    <w:rsid w:val="007D36C5"/>
    <w:rsid w:val="007D3A81"/>
    <w:rsid w:val="007D3A9D"/>
    <w:rsid w:val="007D4411"/>
    <w:rsid w:val="007D4DFC"/>
    <w:rsid w:val="007D4EE1"/>
    <w:rsid w:val="007D5282"/>
    <w:rsid w:val="007D5301"/>
    <w:rsid w:val="007D5D1A"/>
    <w:rsid w:val="007D61EC"/>
    <w:rsid w:val="007D62A5"/>
    <w:rsid w:val="007D6518"/>
    <w:rsid w:val="007D6A71"/>
    <w:rsid w:val="007D6C84"/>
    <w:rsid w:val="007D7A59"/>
    <w:rsid w:val="007D7B7D"/>
    <w:rsid w:val="007D7FB8"/>
    <w:rsid w:val="007E0A64"/>
    <w:rsid w:val="007E0FDC"/>
    <w:rsid w:val="007E2ACD"/>
    <w:rsid w:val="007E309D"/>
    <w:rsid w:val="007E3ACE"/>
    <w:rsid w:val="007E3F74"/>
    <w:rsid w:val="007E65EB"/>
    <w:rsid w:val="007E6843"/>
    <w:rsid w:val="007E6DE1"/>
    <w:rsid w:val="007E6E30"/>
    <w:rsid w:val="007E709A"/>
    <w:rsid w:val="007E7228"/>
    <w:rsid w:val="007E72BD"/>
    <w:rsid w:val="007F02D8"/>
    <w:rsid w:val="007F06B5"/>
    <w:rsid w:val="007F1287"/>
    <w:rsid w:val="007F14CC"/>
    <w:rsid w:val="007F1C3E"/>
    <w:rsid w:val="007F387C"/>
    <w:rsid w:val="007F42C2"/>
    <w:rsid w:val="007F48F7"/>
    <w:rsid w:val="007F505F"/>
    <w:rsid w:val="007F58F8"/>
    <w:rsid w:val="007F596C"/>
    <w:rsid w:val="007F60D0"/>
    <w:rsid w:val="007F6370"/>
    <w:rsid w:val="007F7F68"/>
    <w:rsid w:val="008009E2"/>
    <w:rsid w:val="0080200A"/>
    <w:rsid w:val="00802A12"/>
    <w:rsid w:val="008031D8"/>
    <w:rsid w:val="008037F5"/>
    <w:rsid w:val="0080397C"/>
    <w:rsid w:val="00804ADD"/>
    <w:rsid w:val="00804BE0"/>
    <w:rsid w:val="00804D74"/>
    <w:rsid w:val="00805987"/>
    <w:rsid w:val="00805D7C"/>
    <w:rsid w:val="00806A13"/>
    <w:rsid w:val="00806AB4"/>
    <w:rsid w:val="00812738"/>
    <w:rsid w:val="0081454B"/>
    <w:rsid w:val="00814604"/>
    <w:rsid w:val="00815714"/>
    <w:rsid w:val="00815929"/>
    <w:rsid w:val="00815B05"/>
    <w:rsid w:val="00816A50"/>
    <w:rsid w:val="00817FEB"/>
    <w:rsid w:val="00820383"/>
    <w:rsid w:val="00820A44"/>
    <w:rsid w:val="00821285"/>
    <w:rsid w:val="00821645"/>
    <w:rsid w:val="0082215E"/>
    <w:rsid w:val="0082318D"/>
    <w:rsid w:val="00823913"/>
    <w:rsid w:val="00823B11"/>
    <w:rsid w:val="00823EA6"/>
    <w:rsid w:val="0082419D"/>
    <w:rsid w:val="00824A77"/>
    <w:rsid w:val="00826212"/>
    <w:rsid w:val="00826B95"/>
    <w:rsid w:val="00826D7E"/>
    <w:rsid w:val="00827476"/>
    <w:rsid w:val="008279E2"/>
    <w:rsid w:val="00831939"/>
    <w:rsid w:val="00833DFD"/>
    <w:rsid w:val="008354EB"/>
    <w:rsid w:val="008358BE"/>
    <w:rsid w:val="00835BF9"/>
    <w:rsid w:val="00835DC0"/>
    <w:rsid w:val="00836AAC"/>
    <w:rsid w:val="00837034"/>
    <w:rsid w:val="008373C5"/>
    <w:rsid w:val="0083752B"/>
    <w:rsid w:val="00837B5C"/>
    <w:rsid w:val="00840882"/>
    <w:rsid w:val="00840B1B"/>
    <w:rsid w:val="00840B79"/>
    <w:rsid w:val="00840B92"/>
    <w:rsid w:val="00840EEF"/>
    <w:rsid w:val="00841767"/>
    <w:rsid w:val="008423CE"/>
    <w:rsid w:val="00842B50"/>
    <w:rsid w:val="00843110"/>
    <w:rsid w:val="00844207"/>
    <w:rsid w:val="00844564"/>
    <w:rsid w:val="008449EF"/>
    <w:rsid w:val="008455C5"/>
    <w:rsid w:val="00846011"/>
    <w:rsid w:val="00846BB0"/>
    <w:rsid w:val="00846D6B"/>
    <w:rsid w:val="008473CB"/>
    <w:rsid w:val="008479E0"/>
    <w:rsid w:val="00847D8E"/>
    <w:rsid w:val="00850873"/>
    <w:rsid w:val="0085316B"/>
    <w:rsid w:val="00853245"/>
    <w:rsid w:val="00854344"/>
    <w:rsid w:val="008545DD"/>
    <w:rsid w:val="00854A36"/>
    <w:rsid w:val="008551B5"/>
    <w:rsid w:val="00855400"/>
    <w:rsid w:val="008568D8"/>
    <w:rsid w:val="00856912"/>
    <w:rsid w:val="008601C8"/>
    <w:rsid w:val="00860481"/>
    <w:rsid w:val="00860D8A"/>
    <w:rsid w:val="0086131B"/>
    <w:rsid w:val="008619D1"/>
    <w:rsid w:val="00862562"/>
    <w:rsid w:val="00862A91"/>
    <w:rsid w:val="00863822"/>
    <w:rsid w:val="00863DDA"/>
    <w:rsid w:val="0086567E"/>
    <w:rsid w:val="0086725A"/>
    <w:rsid w:val="0086730A"/>
    <w:rsid w:val="00867EFE"/>
    <w:rsid w:val="00867F3A"/>
    <w:rsid w:val="00870543"/>
    <w:rsid w:val="00870D10"/>
    <w:rsid w:val="008719A5"/>
    <w:rsid w:val="00872028"/>
    <w:rsid w:val="00875C9E"/>
    <w:rsid w:val="008774FD"/>
    <w:rsid w:val="00877549"/>
    <w:rsid w:val="00880297"/>
    <w:rsid w:val="00880849"/>
    <w:rsid w:val="008813D9"/>
    <w:rsid w:val="008816BB"/>
    <w:rsid w:val="008817CE"/>
    <w:rsid w:val="00881B66"/>
    <w:rsid w:val="00881C94"/>
    <w:rsid w:val="00882032"/>
    <w:rsid w:val="0088255E"/>
    <w:rsid w:val="00882AD5"/>
    <w:rsid w:val="00883933"/>
    <w:rsid w:val="00884A3D"/>
    <w:rsid w:val="008850EF"/>
    <w:rsid w:val="008851A0"/>
    <w:rsid w:val="008857CF"/>
    <w:rsid w:val="008867F4"/>
    <w:rsid w:val="00893180"/>
    <w:rsid w:val="00894150"/>
    <w:rsid w:val="0089548F"/>
    <w:rsid w:val="008954ED"/>
    <w:rsid w:val="008961F1"/>
    <w:rsid w:val="00897408"/>
    <w:rsid w:val="0089778E"/>
    <w:rsid w:val="008A14FD"/>
    <w:rsid w:val="008A19AD"/>
    <w:rsid w:val="008A31E8"/>
    <w:rsid w:val="008A50B3"/>
    <w:rsid w:val="008A6DB4"/>
    <w:rsid w:val="008A7AD8"/>
    <w:rsid w:val="008B07BF"/>
    <w:rsid w:val="008B0F6C"/>
    <w:rsid w:val="008B1724"/>
    <w:rsid w:val="008B1B20"/>
    <w:rsid w:val="008B2112"/>
    <w:rsid w:val="008B259E"/>
    <w:rsid w:val="008B3A68"/>
    <w:rsid w:val="008B3EAD"/>
    <w:rsid w:val="008B4958"/>
    <w:rsid w:val="008B5D97"/>
    <w:rsid w:val="008B6320"/>
    <w:rsid w:val="008B69C6"/>
    <w:rsid w:val="008B6FFC"/>
    <w:rsid w:val="008B75CF"/>
    <w:rsid w:val="008B7934"/>
    <w:rsid w:val="008B7FA1"/>
    <w:rsid w:val="008C04A2"/>
    <w:rsid w:val="008C0513"/>
    <w:rsid w:val="008C0E98"/>
    <w:rsid w:val="008C1520"/>
    <w:rsid w:val="008C15A3"/>
    <w:rsid w:val="008C167F"/>
    <w:rsid w:val="008C1784"/>
    <w:rsid w:val="008C1DB7"/>
    <w:rsid w:val="008C1FB3"/>
    <w:rsid w:val="008C406E"/>
    <w:rsid w:val="008C47BD"/>
    <w:rsid w:val="008C4C13"/>
    <w:rsid w:val="008C5647"/>
    <w:rsid w:val="008C5996"/>
    <w:rsid w:val="008C7150"/>
    <w:rsid w:val="008D0C5F"/>
    <w:rsid w:val="008D1761"/>
    <w:rsid w:val="008D1AAC"/>
    <w:rsid w:val="008D1C65"/>
    <w:rsid w:val="008D20FE"/>
    <w:rsid w:val="008D23F6"/>
    <w:rsid w:val="008D270B"/>
    <w:rsid w:val="008D2CA5"/>
    <w:rsid w:val="008D2E3D"/>
    <w:rsid w:val="008D687D"/>
    <w:rsid w:val="008D693C"/>
    <w:rsid w:val="008D7820"/>
    <w:rsid w:val="008E0A49"/>
    <w:rsid w:val="008E18D5"/>
    <w:rsid w:val="008E19D0"/>
    <w:rsid w:val="008E2336"/>
    <w:rsid w:val="008E261B"/>
    <w:rsid w:val="008E2BA1"/>
    <w:rsid w:val="008E2FBE"/>
    <w:rsid w:val="008E33B1"/>
    <w:rsid w:val="008E3798"/>
    <w:rsid w:val="008E425D"/>
    <w:rsid w:val="008E4CD3"/>
    <w:rsid w:val="008E5A82"/>
    <w:rsid w:val="008E5FB5"/>
    <w:rsid w:val="008F064D"/>
    <w:rsid w:val="008F092A"/>
    <w:rsid w:val="008F0F0A"/>
    <w:rsid w:val="008F1179"/>
    <w:rsid w:val="008F18E8"/>
    <w:rsid w:val="008F2C9F"/>
    <w:rsid w:val="008F3805"/>
    <w:rsid w:val="008F390F"/>
    <w:rsid w:val="008F3F93"/>
    <w:rsid w:val="008F4B30"/>
    <w:rsid w:val="008F5177"/>
    <w:rsid w:val="008F6EBB"/>
    <w:rsid w:val="008F7ACA"/>
    <w:rsid w:val="00900DED"/>
    <w:rsid w:val="0090156D"/>
    <w:rsid w:val="00901981"/>
    <w:rsid w:val="00901C8A"/>
    <w:rsid w:val="0090330B"/>
    <w:rsid w:val="00904CAE"/>
    <w:rsid w:val="00905B10"/>
    <w:rsid w:val="009107B7"/>
    <w:rsid w:val="00910D49"/>
    <w:rsid w:val="00910E28"/>
    <w:rsid w:val="00911094"/>
    <w:rsid w:val="00913100"/>
    <w:rsid w:val="0091478D"/>
    <w:rsid w:val="009148DE"/>
    <w:rsid w:val="00914F90"/>
    <w:rsid w:val="009179EC"/>
    <w:rsid w:val="00920383"/>
    <w:rsid w:val="009204EB"/>
    <w:rsid w:val="009205E3"/>
    <w:rsid w:val="00921173"/>
    <w:rsid w:val="009219DA"/>
    <w:rsid w:val="00922DA4"/>
    <w:rsid w:val="009231E0"/>
    <w:rsid w:val="009233B7"/>
    <w:rsid w:val="00923B70"/>
    <w:rsid w:val="00924821"/>
    <w:rsid w:val="00924B9A"/>
    <w:rsid w:val="009267A6"/>
    <w:rsid w:val="00926946"/>
    <w:rsid w:val="009269CB"/>
    <w:rsid w:val="00927BBA"/>
    <w:rsid w:val="009302CF"/>
    <w:rsid w:val="00930590"/>
    <w:rsid w:val="0093081D"/>
    <w:rsid w:val="00931307"/>
    <w:rsid w:val="009315D6"/>
    <w:rsid w:val="00931D4C"/>
    <w:rsid w:val="00931D51"/>
    <w:rsid w:val="00931FFE"/>
    <w:rsid w:val="00932022"/>
    <w:rsid w:val="00933652"/>
    <w:rsid w:val="00933782"/>
    <w:rsid w:val="00933B03"/>
    <w:rsid w:val="00934463"/>
    <w:rsid w:val="00934766"/>
    <w:rsid w:val="00936514"/>
    <w:rsid w:val="0093656C"/>
    <w:rsid w:val="009368D2"/>
    <w:rsid w:val="009372FF"/>
    <w:rsid w:val="0093791A"/>
    <w:rsid w:val="00937CAB"/>
    <w:rsid w:val="00940C3F"/>
    <w:rsid w:val="00940EDD"/>
    <w:rsid w:val="009429A5"/>
    <w:rsid w:val="00942D0B"/>
    <w:rsid w:val="00943C93"/>
    <w:rsid w:val="00943CA0"/>
    <w:rsid w:val="00943FE9"/>
    <w:rsid w:val="00945149"/>
    <w:rsid w:val="00945622"/>
    <w:rsid w:val="00945704"/>
    <w:rsid w:val="0094597D"/>
    <w:rsid w:val="00945F0D"/>
    <w:rsid w:val="00945F30"/>
    <w:rsid w:val="009465F4"/>
    <w:rsid w:val="00950915"/>
    <w:rsid w:val="00950CF0"/>
    <w:rsid w:val="009510E5"/>
    <w:rsid w:val="00951698"/>
    <w:rsid w:val="0095405F"/>
    <w:rsid w:val="00954536"/>
    <w:rsid w:val="00954CDD"/>
    <w:rsid w:val="00955D67"/>
    <w:rsid w:val="009563DA"/>
    <w:rsid w:val="009576FC"/>
    <w:rsid w:val="00960111"/>
    <w:rsid w:val="00960DA5"/>
    <w:rsid w:val="00960EF1"/>
    <w:rsid w:val="00962A1A"/>
    <w:rsid w:val="0096568E"/>
    <w:rsid w:val="009670ED"/>
    <w:rsid w:val="00970458"/>
    <w:rsid w:val="0097064D"/>
    <w:rsid w:val="009717D8"/>
    <w:rsid w:val="0097186C"/>
    <w:rsid w:val="00972B47"/>
    <w:rsid w:val="00973516"/>
    <w:rsid w:val="00973A02"/>
    <w:rsid w:val="009740ED"/>
    <w:rsid w:val="00974A7E"/>
    <w:rsid w:val="00974C1D"/>
    <w:rsid w:val="009762EC"/>
    <w:rsid w:val="009762F7"/>
    <w:rsid w:val="00976EF0"/>
    <w:rsid w:val="00977782"/>
    <w:rsid w:val="00980610"/>
    <w:rsid w:val="00980B82"/>
    <w:rsid w:val="00980BAB"/>
    <w:rsid w:val="00981DF3"/>
    <w:rsid w:val="00981E5A"/>
    <w:rsid w:val="00982D67"/>
    <w:rsid w:val="00982E77"/>
    <w:rsid w:val="00983DF9"/>
    <w:rsid w:val="00985579"/>
    <w:rsid w:val="00985CC5"/>
    <w:rsid w:val="00986975"/>
    <w:rsid w:val="009870C2"/>
    <w:rsid w:val="00990B26"/>
    <w:rsid w:val="00991C99"/>
    <w:rsid w:val="00991EB7"/>
    <w:rsid w:val="0099210E"/>
    <w:rsid w:val="0099218B"/>
    <w:rsid w:val="00992908"/>
    <w:rsid w:val="00992A12"/>
    <w:rsid w:val="009930DF"/>
    <w:rsid w:val="00993BF9"/>
    <w:rsid w:val="00994206"/>
    <w:rsid w:val="0099476B"/>
    <w:rsid w:val="00995568"/>
    <w:rsid w:val="00996C3D"/>
    <w:rsid w:val="00996EE7"/>
    <w:rsid w:val="00996FB4"/>
    <w:rsid w:val="009974A1"/>
    <w:rsid w:val="00997B30"/>
    <w:rsid w:val="009A014A"/>
    <w:rsid w:val="009A0557"/>
    <w:rsid w:val="009A0CD2"/>
    <w:rsid w:val="009A12AE"/>
    <w:rsid w:val="009A2391"/>
    <w:rsid w:val="009A2CCA"/>
    <w:rsid w:val="009A3148"/>
    <w:rsid w:val="009A31C5"/>
    <w:rsid w:val="009A3A5A"/>
    <w:rsid w:val="009A3FCE"/>
    <w:rsid w:val="009A4E5B"/>
    <w:rsid w:val="009A66EE"/>
    <w:rsid w:val="009A67E9"/>
    <w:rsid w:val="009B0589"/>
    <w:rsid w:val="009B0600"/>
    <w:rsid w:val="009B0A50"/>
    <w:rsid w:val="009B0BB8"/>
    <w:rsid w:val="009B17E5"/>
    <w:rsid w:val="009B1B6C"/>
    <w:rsid w:val="009B3A1D"/>
    <w:rsid w:val="009B4CCA"/>
    <w:rsid w:val="009B4DAB"/>
    <w:rsid w:val="009B6501"/>
    <w:rsid w:val="009B70F7"/>
    <w:rsid w:val="009B7243"/>
    <w:rsid w:val="009C06B6"/>
    <w:rsid w:val="009C25B8"/>
    <w:rsid w:val="009C3279"/>
    <w:rsid w:val="009C33AA"/>
    <w:rsid w:val="009C4056"/>
    <w:rsid w:val="009C4160"/>
    <w:rsid w:val="009C5C69"/>
    <w:rsid w:val="009C5F9F"/>
    <w:rsid w:val="009C63D0"/>
    <w:rsid w:val="009D2BC1"/>
    <w:rsid w:val="009D3B40"/>
    <w:rsid w:val="009D40D0"/>
    <w:rsid w:val="009D4365"/>
    <w:rsid w:val="009D47EC"/>
    <w:rsid w:val="009D4F67"/>
    <w:rsid w:val="009D4FB5"/>
    <w:rsid w:val="009D5ECA"/>
    <w:rsid w:val="009D62D6"/>
    <w:rsid w:val="009D6715"/>
    <w:rsid w:val="009E0430"/>
    <w:rsid w:val="009E0AC9"/>
    <w:rsid w:val="009E0DF2"/>
    <w:rsid w:val="009E16CE"/>
    <w:rsid w:val="009E1C31"/>
    <w:rsid w:val="009E2140"/>
    <w:rsid w:val="009E3219"/>
    <w:rsid w:val="009E3266"/>
    <w:rsid w:val="009E32C0"/>
    <w:rsid w:val="009E3E03"/>
    <w:rsid w:val="009E4AFA"/>
    <w:rsid w:val="009E544E"/>
    <w:rsid w:val="009E6AF3"/>
    <w:rsid w:val="009F0103"/>
    <w:rsid w:val="009F09AF"/>
    <w:rsid w:val="009F1BC6"/>
    <w:rsid w:val="009F257E"/>
    <w:rsid w:val="009F271B"/>
    <w:rsid w:val="009F2C6E"/>
    <w:rsid w:val="009F2CE0"/>
    <w:rsid w:val="009F350A"/>
    <w:rsid w:val="009F3618"/>
    <w:rsid w:val="009F493F"/>
    <w:rsid w:val="009F4C1A"/>
    <w:rsid w:val="009F4D20"/>
    <w:rsid w:val="009F4EB9"/>
    <w:rsid w:val="009F4FBF"/>
    <w:rsid w:val="009F5B50"/>
    <w:rsid w:val="009F621A"/>
    <w:rsid w:val="009F69E9"/>
    <w:rsid w:val="00A0012B"/>
    <w:rsid w:val="00A010F2"/>
    <w:rsid w:val="00A0127D"/>
    <w:rsid w:val="00A01806"/>
    <w:rsid w:val="00A028AC"/>
    <w:rsid w:val="00A02BFE"/>
    <w:rsid w:val="00A0315C"/>
    <w:rsid w:val="00A04271"/>
    <w:rsid w:val="00A04E0F"/>
    <w:rsid w:val="00A06658"/>
    <w:rsid w:val="00A06D15"/>
    <w:rsid w:val="00A07A4E"/>
    <w:rsid w:val="00A07C89"/>
    <w:rsid w:val="00A10DE7"/>
    <w:rsid w:val="00A10F2D"/>
    <w:rsid w:val="00A112B9"/>
    <w:rsid w:val="00A117CB"/>
    <w:rsid w:val="00A11C6C"/>
    <w:rsid w:val="00A121FC"/>
    <w:rsid w:val="00A128CE"/>
    <w:rsid w:val="00A134C9"/>
    <w:rsid w:val="00A13D95"/>
    <w:rsid w:val="00A14689"/>
    <w:rsid w:val="00A15035"/>
    <w:rsid w:val="00A159FA"/>
    <w:rsid w:val="00A15E2F"/>
    <w:rsid w:val="00A168C9"/>
    <w:rsid w:val="00A1691A"/>
    <w:rsid w:val="00A174EA"/>
    <w:rsid w:val="00A20649"/>
    <w:rsid w:val="00A214D0"/>
    <w:rsid w:val="00A21657"/>
    <w:rsid w:val="00A2309F"/>
    <w:rsid w:val="00A24515"/>
    <w:rsid w:val="00A249D6"/>
    <w:rsid w:val="00A24AF9"/>
    <w:rsid w:val="00A24E25"/>
    <w:rsid w:val="00A25515"/>
    <w:rsid w:val="00A2578A"/>
    <w:rsid w:val="00A25F5C"/>
    <w:rsid w:val="00A2621C"/>
    <w:rsid w:val="00A2626A"/>
    <w:rsid w:val="00A271C4"/>
    <w:rsid w:val="00A303E2"/>
    <w:rsid w:val="00A3043A"/>
    <w:rsid w:val="00A3049E"/>
    <w:rsid w:val="00A30F4A"/>
    <w:rsid w:val="00A32087"/>
    <w:rsid w:val="00A331C8"/>
    <w:rsid w:val="00A33E54"/>
    <w:rsid w:val="00A33ED4"/>
    <w:rsid w:val="00A3456D"/>
    <w:rsid w:val="00A34ADD"/>
    <w:rsid w:val="00A34C34"/>
    <w:rsid w:val="00A35FAA"/>
    <w:rsid w:val="00A37A43"/>
    <w:rsid w:val="00A40A6C"/>
    <w:rsid w:val="00A40CAA"/>
    <w:rsid w:val="00A4115F"/>
    <w:rsid w:val="00A41199"/>
    <w:rsid w:val="00A413FF"/>
    <w:rsid w:val="00A41B44"/>
    <w:rsid w:val="00A436D3"/>
    <w:rsid w:val="00A4403C"/>
    <w:rsid w:val="00A44A1E"/>
    <w:rsid w:val="00A4515C"/>
    <w:rsid w:val="00A46CE2"/>
    <w:rsid w:val="00A4715E"/>
    <w:rsid w:val="00A473F4"/>
    <w:rsid w:val="00A50633"/>
    <w:rsid w:val="00A50A10"/>
    <w:rsid w:val="00A51186"/>
    <w:rsid w:val="00A51205"/>
    <w:rsid w:val="00A52631"/>
    <w:rsid w:val="00A52B2E"/>
    <w:rsid w:val="00A5317C"/>
    <w:rsid w:val="00A53707"/>
    <w:rsid w:val="00A53EDC"/>
    <w:rsid w:val="00A546C7"/>
    <w:rsid w:val="00A555A2"/>
    <w:rsid w:val="00A563C3"/>
    <w:rsid w:val="00A606CB"/>
    <w:rsid w:val="00A60712"/>
    <w:rsid w:val="00A60F6C"/>
    <w:rsid w:val="00A61495"/>
    <w:rsid w:val="00A61BC2"/>
    <w:rsid w:val="00A61D70"/>
    <w:rsid w:val="00A622FC"/>
    <w:rsid w:val="00A623E7"/>
    <w:rsid w:val="00A62F46"/>
    <w:rsid w:val="00A635B4"/>
    <w:rsid w:val="00A64602"/>
    <w:rsid w:val="00A649FF"/>
    <w:rsid w:val="00A64D5F"/>
    <w:rsid w:val="00A671A7"/>
    <w:rsid w:val="00A67407"/>
    <w:rsid w:val="00A70295"/>
    <w:rsid w:val="00A715F6"/>
    <w:rsid w:val="00A71F64"/>
    <w:rsid w:val="00A7285D"/>
    <w:rsid w:val="00A72F27"/>
    <w:rsid w:val="00A72FEA"/>
    <w:rsid w:val="00A739A7"/>
    <w:rsid w:val="00A74A87"/>
    <w:rsid w:val="00A74F2E"/>
    <w:rsid w:val="00A750F9"/>
    <w:rsid w:val="00A75B59"/>
    <w:rsid w:val="00A75C7B"/>
    <w:rsid w:val="00A761F7"/>
    <w:rsid w:val="00A77DB9"/>
    <w:rsid w:val="00A8084C"/>
    <w:rsid w:val="00A80F65"/>
    <w:rsid w:val="00A81789"/>
    <w:rsid w:val="00A81CF6"/>
    <w:rsid w:val="00A82452"/>
    <w:rsid w:val="00A83E3C"/>
    <w:rsid w:val="00A84BEA"/>
    <w:rsid w:val="00A84BFF"/>
    <w:rsid w:val="00A861EC"/>
    <w:rsid w:val="00A86332"/>
    <w:rsid w:val="00A872DF"/>
    <w:rsid w:val="00A87370"/>
    <w:rsid w:val="00A87947"/>
    <w:rsid w:val="00A9198F"/>
    <w:rsid w:val="00A91F53"/>
    <w:rsid w:val="00A92709"/>
    <w:rsid w:val="00A93841"/>
    <w:rsid w:val="00A94514"/>
    <w:rsid w:val="00A94C80"/>
    <w:rsid w:val="00A95FB9"/>
    <w:rsid w:val="00A96346"/>
    <w:rsid w:val="00A96C0B"/>
    <w:rsid w:val="00A97977"/>
    <w:rsid w:val="00A97DB3"/>
    <w:rsid w:val="00A97E72"/>
    <w:rsid w:val="00AA00DF"/>
    <w:rsid w:val="00AA03AF"/>
    <w:rsid w:val="00AA0500"/>
    <w:rsid w:val="00AA0A1D"/>
    <w:rsid w:val="00AA1991"/>
    <w:rsid w:val="00AA19C9"/>
    <w:rsid w:val="00AA19FB"/>
    <w:rsid w:val="00AA2F80"/>
    <w:rsid w:val="00AA3183"/>
    <w:rsid w:val="00AA384D"/>
    <w:rsid w:val="00AA50ED"/>
    <w:rsid w:val="00AA589E"/>
    <w:rsid w:val="00AA6C76"/>
    <w:rsid w:val="00AA7466"/>
    <w:rsid w:val="00AB0D52"/>
    <w:rsid w:val="00AB106C"/>
    <w:rsid w:val="00AB278D"/>
    <w:rsid w:val="00AB2A37"/>
    <w:rsid w:val="00AB3542"/>
    <w:rsid w:val="00AB40A2"/>
    <w:rsid w:val="00AB4182"/>
    <w:rsid w:val="00AB41B9"/>
    <w:rsid w:val="00AB4499"/>
    <w:rsid w:val="00AB4761"/>
    <w:rsid w:val="00AC1D44"/>
    <w:rsid w:val="00AC2418"/>
    <w:rsid w:val="00AC2D5B"/>
    <w:rsid w:val="00AC302B"/>
    <w:rsid w:val="00AC3203"/>
    <w:rsid w:val="00AC40E2"/>
    <w:rsid w:val="00AC4FD5"/>
    <w:rsid w:val="00AC517F"/>
    <w:rsid w:val="00AC5731"/>
    <w:rsid w:val="00AC59AB"/>
    <w:rsid w:val="00AC6BB9"/>
    <w:rsid w:val="00AC7064"/>
    <w:rsid w:val="00AC7B0E"/>
    <w:rsid w:val="00AD0B4A"/>
    <w:rsid w:val="00AD1AF3"/>
    <w:rsid w:val="00AD1C16"/>
    <w:rsid w:val="00AD1EB8"/>
    <w:rsid w:val="00AD2161"/>
    <w:rsid w:val="00AD3255"/>
    <w:rsid w:val="00AD39CA"/>
    <w:rsid w:val="00AD43BF"/>
    <w:rsid w:val="00AD4BBE"/>
    <w:rsid w:val="00AD60B8"/>
    <w:rsid w:val="00AD6319"/>
    <w:rsid w:val="00AD71DF"/>
    <w:rsid w:val="00AD7D1F"/>
    <w:rsid w:val="00AE0D4B"/>
    <w:rsid w:val="00AE1B68"/>
    <w:rsid w:val="00AE1D19"/>
    <w:rsid w:val="00AE26E3"/>
    <w:rsid w:val="00AE301B"/>
    <w:rsid w:val="00AE306C"/>
    <w:rsid w:val="00AE4879"/>
    <w:rsid w:val="00AE4FF7"/>
    <w:rsid w:val="00AE504C"/>
    <w:rsid w:val="00AE643B"/>
    <w:rsid w:val="00AE6EA3"/>
    <w:rsid w:val="00AE7F48"/>
    <w:rsid w:val="00AF02E5"/>
    <w:rsid w:val="00AF038D"/>
    <w:rsid w:val="00AF2330"/>
    <w:rsid w:val="00AF3C23"/>
    <w:rsid w:val="00AF4893"/>
    <w:rsid w:val="00AF4D61"/>
    <w:rsid w:val="00AF62A1"/>
    <w:rsid w:val="00AF6386"/>
    <w:rsid w:val="00AF6EEC"/>
    <w:rsid w:val="00B018A8"/>
    <w:rsid w:val="00B02534"/>
    <w:rsid w:val="00B02897"/>
    <w:rsid w:val="00B02B23"/>
    <w:rsid w:val="00B02B6E"/>
    <w:rsid w:val="00B033A0"/>
    <w:rsid w:val="00B03592"/>
    <w:rsid w:val="00B03D96"/>
    <w:rsid w:val="00B04EEA"/>
    <w:rsid w:val="00B053A6"/>
    <w:rsid w:val="00B07263"/>
    <w:rsid w:val="00B075FC"/>
    <w:rsid w:val="00B079D3"/>
    <w:rsid w:val="00B11F5A"/>
    <w:rsid w:val="00B123EE"/>
    <w:rsid w:val="00B133CC"/>
    <w:rsid w:val="00B147DD"/>
    <w:rsid w:val="00B14DA4"/>
    <w:rsid w:val="00B154EE"/>
    <w:rsid w:val="00B1751F"/>
    <w:rsid w:val="00B21134"/>
    <w:rsid w:val="00B212F3"/>
    <w:rsid w:val="00B213A8"/>
    <w:rsid w:val="00B21677"/>
    <w:rsid w:val="00B219F7"/>
    <w:rsid w:val="00B22385"/>
    <w:rsid w:val="00B2332E"/>
    <w:rsid w:val="00B233C3"/>
    <w:rsid w:val="00B24F30"/>
    <w:rsid w:val="00B267FF"/>
    <w:rsid w:val="00B26906"/>
    <w:rsid w:val="00B3056F"/>
    <w:rsid w:val="00B31ED4"/>
    <w:rsid w:val="00B31F6A"/>
    <w:rsid w:val="00B3373B"/>
    <w:rsid w:val="00B34005"/>
    <w:rsid w:val="00B34241"/>
    <w:rsid w:val="00B342B5"/>
    <w:rsid w:val="00B342BC"/>
    <w:rsid w:val="00B344DF"/>
    <w:rsid w:val="00B34610"/>
    <w:rsid w:val="00B35054"/>
    <w:rsid w:val="00B36043"/>
    <w:rsid w:val="00B36179"/>
    <w:rsid w:val="00B36390"/>
    <w:rsid w:val="00B36D83"/>
    <w:rsid w:val="00B37011"/>
    <w:rsid w:val="00B405A2"/>
    <w:rsid w:val="00B405C5"/>
    <w:rsid w:val="00B40803"/>
    <w:rsid w:val="00B40853"/>
    <w:rsid w:val="00B45B65"/>
    <w:rsid w:val="00B45DA4"/>
    <w:rsid w:val="00B461DF"/>
    <w:rsid w:val="00B46728"/>
    <w:rsid w:val="00B47795"/>
    <w:rsid w:val="00B50690"/>
    <w:rsid w:val="00B50C46"/>
    <w:rsid w:val="00B50DBA"/>
    <w:rsid w:val="00B51876"/>
    <w:rsid w:val="00B51A54"/>
    <w:rsid w:val="00B5288A"/>
    <w:rsid w:val="00B52C7B"/>
    <w:rsid w:val="00B53244"/>
    <w:rsid w:val="00B53681"/>
    <w:rsid w:val="00B54D08"/>
    <w:rsid w:val="00B5541F"/>
    <w:rsid w:val="00B55AD6"/>
    <w:rsid w:val="00B55CD9"/>
    <w:rsid w:val="00B56643"/>
    <w:rsid w:val="00B574B6"/>
    <w:rsid w:val="00B60E44"/>
    <w:rsid w:val="00B610E9"/>
    <w:rsid w:val="00B612C4"/>
    <w:rsid w:val="00B61655"/>
    <w:rsid w:val="00B627DA"/>
    <w:rsid w:val="00B63169"/>
    <w:rsid w:val="00B63368"/>
    <w:rsid w:val="00B63B2F"/>
    <w:rsid w:val="00B64BA0"/>
    <w:rsid w:val="00B663B2"/>
    <w:rsid w:val="00B66F45"/>
    <w:rsid w:val="00B70D02"/>
    <w:rsid w:val="00B713A0"/>
    <w:rsid w:val="00B71538"/>
    <w:rsid w:val="00B7187B"/>
    <w:rsid w:val="00B71B1B"/>
    <w:rsid w:val="00B72AA2"/>
    <w:rsid w:val="00B73631"/>
    <w:rsid w:val="00B7378F"/>
    <w:rsid w:val="00B73B56"/>
    <w:rsid w:val="00B748CF"/>
    <w:rsid w:val="00B750EB"/>
    <w:rsid w:val="00B752F5"/>
    <w:rsid w:val="00B7592A"/>
    <w:rsid w:val="00B767CD"/>
    <w:rsid w:val="00B76FC1"/>
    <w:rsid w:val="00B77B45"/>
    <w:rsid w:val="00B8095D"/>
    <w:rsid w:val="00B80DBE"/>
    <w:rsid w:val="00B82AE2"/>
    <w:rsid w:val="00B82DF1"/>
    <w:rsid w:val="00B83373"/>
    <w:rsid w:val="00B83D60"/>
    <w:rsid w:val="00B83F4F"/>
    <w:rsid w:val="00B85063"/>
    <w:rsid w:val="00B85E2C"/>
    <w:rsid w:val="00B861C6"/>
    <w:rsid w:val="00B862DB"/>
    <w:rsid w:val="00B87593"/>
    <w:rsid w:val="00B87D6E"/>
    <w:rsid w:val="00B90422"/>
    <w:rsid w:val="00B90752"/>
    <w:rsid w:val="00B918E1"/>
    <w:rsid w:val="00B91EAA"/>
    <w:rsid w:val="00B922D1"/>
    <w:rsid w:val="00B9361C"/>
    <w:rsid w:val="00B93B6E"/>
    <w:rsid w:val="00B9404A"/>
    <w:rsid w:val="00B94F4B"/>
    <w:rsid w:val="00B94FBA"/>
    <w:rsid w:val="00B95132"/>
    <w:rsid w:val="00B956C0"/>
    <w:rsid w:val="00B95BA6"/>
    <w:rsid w:val="00B95C26"/>
    <w:rsid w:val="00B9705D"/>
    <w:rsid w:val="00B9730C"/>
    <w:rsid w:val="00BA200D"/>
    <w:rsid w:val="00BA2BD9"/>
    <w:rsid w:val="00BA2D07"/>
    <w:rsid w:val="00BA2DF8"/>
    <w:rsid w:val="00BA42EB"/>
    <w:rsid w:val="00BA4687"/>
    <w:rsid w:val="00BA46A8"/>
    <w:rsid w:val="00BA6163"/>
    <w:rsid w:val="00BA6886"/>
    <w:rsid w:val="00BB044C"/>
    <w:rsid w:val="00BB0491"/>
    <w:rsid w:val="00BB299F"/>
    <w:rsid w:val="00BC2524"/>
    <w:rsid w:val="00BC2EAD"/>
    <w:rsid w:val="00BC2F62"/>
    <w:rsid w:val="00BC3461"/>
    <w:rsid w:val="00BC437F"/>
    <w:rsid w:val="00BC55EA"/>
    <w:rsid w:val="00BC68CD"/>
    <w:rsid w:val="00BC6D46"/>
    <w:rsid w:val="00BD0705"/>
    <w:rsid w:val="00BD0787"/>
    <w:rsid w:val="00BD0E3F"/>
    <w:rsid w:val="00BD1F84"/>
    <w:rsid w:val="00BD232A"/>
    <w:rsid w:val="00BD3B13"/>
    <w:rsid w:val="00BD40B2"/>
    <w:rsid w:val="00BD43E8"/>
    <w:rsid w:val="00BD4DF0"/>
    <w:rsid w:val="00BD578A"/>
    <w:rsid w:val="00BD72D6"/>
    <w:rsid w:val="00BD739B"/>
    <w:rsid w:val="00BE0032"/>
    <w:rsid w:val="00BE071A"/>
    <w:rsid w:val="00BE0ADB"/>
    <w:rsid w:val="00BE0DDF"/>
    <w:rsid w:val="00BE1226"/>
    <w:rsid w:val="00BE13FD"/>
    <w:rsid w:val="00BE1BE4"/>
    <w:rsid w:val="00BE254A"/>
    <w:rsid w:val="00BE77E6"/>
    <w:rsid w:val="00BE7EE3"/>
    <w:rsid w:val="00BF080D"/>
    <w:rsid w:val="00BF0F8C"/>
    <w:rsid w:val="00BF1219"/>
    <w:rsid w:val="00BF219D"/>
    <w:rsid w:val="00BF309A"/>
    <w:rsid w:val="00BF356B"/>
    <w:rsid w:val="00BF4CA5"/>
    <w:rsid w:val="00BF4DAC"/>
    <w:rsid w:val="00BF5356"/>
    <w:rsid w:val="00BF5C01"/>
    <w:rsid w:val="00BF71B6"/>
    <w:rsid w:val="00BF79F7"/>
    <w:rsid w:val="00C0027E"/>
    <w:rsid w:val="00C004BA"/>
    <w:rsid w:val="00C00C90"/>
    <w:rsid w:val="00C02C77"/>
    <w:rsid w:val="00C02E36"/>
    <w:rsid w:val="00C03421"/>
    <w:rsid w:val="00C0350C"/>
    <w:rsid w:val="00C04B54"/>
    <w:rsid w:val="00C06D1C"/>
    <w:rsid w:val="00C11240"/>
    <w:rsid w:val="00C117C9"/>
    <w:rsid w:val="00C11E93"/>
    <w:rsid w:val="00C1256D"/>
    <w:rsid w:val="00C135A9"/>
    <w:rsid w:val="00C13ADD"/>
    <w:rsid w:val="00C13BB8"/>
    <w:rsid w:val="00C13E9A"/>
    <w:rsid w:val="00C14023"/>
    <w:rsid w:val="00C1481E"/>
    <w:rsid w:val="00C14F09"/>
    <w:rsid w:val="00C15078"/>
    <w:rsid w:val="00C151AA"/>
    <w:rsid w:val="00C15F00"/>
    <w:rsid w:val="00C162DF"/>
    <w:rsid w:val="00C16545"/>
    <w:rsid w:val="00C169C8"/>
    <w:rsid w:val="00C17593"/>
    <w:rsid w:val="00C20337"/>
    <w:rsid w:val="00C21F53"/>
    <w:rsid w:val="00C24BC9"/>
    <w:rsid w:val="00C252AE"/>
    <w:rsid w:val="00C26974"/>
    <w:rsid w:val="00C2769F"/>
    <w:rsid w:val="00C27C86"/>
    <w:rsid w:val="00C30C0F"/>
    <w:rsid w:val="00C3106A"/>
    <w:rsid w:val="00C31810"/>
    <w:rsid w:val="00C34368"/>
    <w:rsid w:val="00C3452B"/>
    <w:rsid w:val="00C364BA"/>
    <w:rsid w:val="00C36D2C"/>
    <w:rsid w:val="00C37B75"/>
    <w:rsid w:val="00C40F80"/>
    <w:rsid w:val="00C41C1E"/>
    <w:rsid w:val="00C41D05"/>
    <w:rsid w:val="00C4203C"/>
    <w:rsid w:val="00C45EAF"/>
    <w:rsid w:val="00C47772"/>
    <w:rsid w:val="00C5076B"/>
    <w:rsid w:val="00C52935"/>
    <w:rsid w:val="00C52ECB"/>
    <w:rsid w:val="00C53963"/>
    <w:rsid w:val="00C54120"/>
    <w:rsid w:val="00C5536A"/>
    <w:rsid w:val="00C55A2A"/>
    <w:rsid w:val="00C56034"/>
    <w:rsid w:val="00C56DC8"/>
    <w:rsid w:val="00C56F0E"/>
    <w:rsid w:val="00C573D6"/>
    <w:rsid w:val="00C5746D"/>
    <w:rsid w:val="00C57E52"/>
    <w:rsid w:val="00C6058F"/>
    <w:rsid w:val="00C6133C"/>
    <w:rsid w:val="00C61632"/>
    <w:rsid w:val="00C6345D"/>
    <w:rsid w:val="00C65F77"/>
    <w:rsid w:val="00C66064"/>
    <w:rsid w:val="00C67239"/>
    <w:rsid w:val="00C70F20"/>
    <w:rsid w:val="00C70FE2"/>
    <w:rsid w:val="00C71819"/>
    <w:rsid w:val="00C71CE3"/>
    <w:rsid w:val="00C73DE5"/>
    <w:rsid w:val="00C74DDF"/>
    <w:rsid w:val="00C75050"/>
    <w:rsid w:val="00C75B08"/>
    <w:rsid w:val="00C7615B"/>
    <w:rsid w:val="00C7642A"/>
    <w:rsid w:val="00C7696B"/>
    <w:rsid w:val="00C77680"/>
    <w:rsid w:val="00C776D1"/>
    <w:rsid w:val="00C77B2B"/>
    <w:rsid w:val="00C80159"/>
    <w:rsid w:val="00C804DD"/>
    <w:rsid w:val="00C806ED"/>
    <w:rsid w:val="00C82905"/>
    <w:rsid w:val="00C83FA4"/>
    <w:rsid w:val="00C84414"/>
    <w:rsid w:val="00C86B77"/>
    <w:rsid w:val="00C90C6B"/>
    <w:rsid w:val="00C91A95"/>
    <w:rsid w:val="00C92034"/>
    <w:rsid w:val="00C9278B"/>
    <w:rsid w:val="00C92998"/>
    <w:rsid w:val="00C93147"/>
    <w:rsid w:val="00C943F1"/>
    <w:rsid w:val="00C943F4"/>
    <w:rsid w:val="00C958CD"/>
    <w:rsid w:val="00C95993"/>
    <w:rsid w:val="00C96E5D"/>
    <w:rsid w:val="00C9733A"/>
    <w:rsid w:val="00C9739F"/>
    <w:rsid w:val="00C97C69"/>
    <w:rsid w:val="00CA22C7"/>
    <w:rsid w:val="00CA26D6"/>
    <w:rsid w:val="00CA299A"/>
    <w:rsid w:val="00CA2E4C"/>
    <w:rsid w:val="00CA4E33"/>
    <w:rsid w:val="00CA4FE1"/>
    <w:rsid w:val="00CA58BD"/>
    <w:rsid w:val="00CA6833"/>
    <w:rsid w:val="00CA6AFF"/>
    <w:rsid w:val="00CB09F0"/>
    <w:rsid w:val="00CB0DD3"/>
    <w:rsid w:val="00CB1648"/>
    <w:rsid w:val="00CB184D"/>
    <w:rsid w:val="00CB2159"/>
    <w:rsid w:val="00CB2989"/>
    <w:rsid w:val="00CB2EC5"/>
    <w:rsid w:val="00CB2EEF"/>
    <w:rsid w:val="00CB3561"/>
    <w:rsid w:val="00CB3823"/>
    <w:rsid w:val="00CB42F8"/>
    <w:rsid w:val="00CB4399"/>
    <w:rsid w:val="00CB44B9"/>
    <w:rsid w:val="00CB45AD"/>
    <w:rsid w:val="00CB5B33"/>
    <w:rsid w:val="00CB5C51"/>
    <w:rsid w:val="00CB6137"/>
    <w:rsid w:val="00CB68B3"/>
    <w:rsid w:val="00CB6A88"/>
    <w:rsid w:val="00CB6D22"/>
    <w:rsid w:val="00CB6DF9"/>
    <w:rsid w:val="00CB76DE"/>
    <w:rsid w:val="00CC0380"/>
    <w:rsid w:val="00CC11E4"/>
    <w:rsid w:val="00CC149D"/>
    <w:rsid w:val="00CC1541"/>
    <w:rsid w:val="00CC2645"/>
    <w:rsid w:val="00CC2B4A"/>
    <w:rsid w:val="00CC2C1C"/>
    <w:rsid w:val="00CC3142"/>
    <w:rsid w:val="00CC36DF"/>
    <w:rsid w:val="00CC42B5"/>
    <w:rsid w:val="00CC527C"/>
    <w:rsid w:val="00CC6AED"/>
    <w:rsid w:val="00CC6E9A"/>
    <w:rsid w:val="00CC7E3A"/>
    <w:rsid w:val="00CD02F0"/>
    <w:rsid w:val="00CD1413"/>
    <w:rsid w:val="00CD2066"/>
    <w:rsid w:val="00CD34A8"/>
    <w:rsid w:val="00CD4956"/>
    <w:rsid w:val="00CD507E"/>
    <w:rsid w:val="00CD6A5E"/>
    <w:rsid w:val="00CE0065"/>
    <w:rsid w:val="00CE02A2"/>
    <w:rsid w:val="00CE02AC"/>
    <w:rsid w:val="00CE12A6"/>
    <w:rsid w:val="00CE2F6F"/>
    <w:rsid w:val="00CE55E4"/>
    <w:rsid w:val="00CE5993"/>
    <w:rsid w:val="00CE59F7"/>
    <w:rsid w:val="00CE5D17"/>
    <w:rsid w:val="00CE64BE"/>
    <w:rsid w:val="00CE6528"/>
    <w:rsid w:val="00CE687C"/>
    <w:rsid w:val="00CE6C76"/>
    <w:rsid w:val="00CE721F"/>
    <w:rsid w:val="00CF1B0C"/>
    <w:rsid w:val="00CF29F8"/>
    <w:rsid w:val="00CF2E68"/>
    <w:rsid w:val="00CF350B"/>
    <w:rsid w:val="00CF4C1B"/>
    <w:rsid w:val="00CF60F3"/>
    <w:rsid w:val="00CF64D9"/>
    <w:rsid w:val="00CF77F7"/>
    <w:rsid w:val="00CF79EE"/>
    <w:rsid w:val="00D0077F"/>
    <w:rsid w:val="00D01717"/>
    <w:rsid w:val="00D03689"/>
    <w:rsid w:val="00D0474B"/>
    <w:rsid w:val="00D04902"/>
    <w:rsid w:val="00D057B5"/>
    <w:rsid w:val="00D06405"/>
    <w:rsid w:val="00D06A20"/>
    <w:rsid w:val="00D06A8B"/>
    <w:rsid w:val="00D0745B"/>
    <w:rsid w:val="00D11E01"/>
    <w:rsid w:val="00D13643"/>
    <w:rsid w:val="00D13736"/>
    <w:rsid w:val="00D139DB"/>
    <w:rsid w:val="00D13BCF"/>
    <w:rsid w:val="00D170C3"/>
    <w:rsid w:val="00D1747A"/>
    <w:rsid w:val="00D179FD"/>
    <w:rsid w:val="00D17B44"/>
    <w:rsid w:val="00D200F3"/>
    <w:rsid w:val="00D20EA3"/>
    <w:rsid w:val="00D22352"/>
    <w:rsid w:val="00D231DF"/>
    <w:rsid w:val="00D2376A"/>
    <w:rsid w:val="00D24234"/>
    <w:rsid w:val="00D244E7"/>
    <w:rsid w:val="00D245E4"/>
    <w:rsid w:val="00D252DD"/>
    <w:rsid w:val="00D2612F"/>
    <w:rsid w:val="00D30CFF"/>
    <w:rsid w:val="00D30FB3"/>
    <w:rsid w:val="00D3135D"/>
    <w:rsid w:val="00D31D67"/>
    <w:rsid w:val="00D32086"/>
    <w:rsid w:val="00D32148"/>
    <w:rsid w:val="00D33B3E"/>
    <w:rsid w:val="00D33DE3"/>
    <w:rsid w:val="00D345AB"/>
    <w:rsid w:val="00D347EB"/>
    <w:rsid w:val="00D34F66"/>
    <w:rsid w:val="00D35044"/>
    <w:rsid w:val="00D364FE"/>
    <w:rsid w:val="00D3656E"/>
    <w:rsid w:val="00D37447"/>
    <w:rsid w:val="00D377AD"/>
    <w:rsid w:val="00D377F0"/>
    <w:rsid w:val="00D37FD7"/>
    <w:rsid w:val="00D4077B"/>
    <w:rsid w:val="00D412C2"/>
    <w:rsid w:val="00D4169D"/>
    <w:rsid w:val="00D4253A"/>
    <w:rsid w:val="00D43212"/>
    <w:rsid w:val="00D43AB7"/>
    <w:rsid w:val="00D443C5"/>
    <w:rsid w:val="00D456C1"/>
    <w:rsid w:val="00D46B50"/>
    <w:rsid w:val="00D51129"/>
    <w:rsid w:val="00D5112A"/>
    <w:rsid w:val="00D5150B"/>
    <w:rsid w:val="00D51EC2"/>
    <w:rsid w:val="00D522E4"/>
    <w:rsid w:val="00D52346"/>
    <w:rsid w:val="00D532B0"/>
    <w:rsid w:val="00D53E2A"/>
    <w:rsid w:val="00D54AD8"/>
    <w:rsid w:val="00D554AB"/>
    <w:rsid w:val="00D559AA"/>
    <w:rsid w:val="00D566E2"/>
    <w:rsid w:val="00D56CA7"/>
    <w:rsid w:val="00D57F05"/>
    <w:rsid w:val="00D612CF"/>
    <w:rsid w:val="00D61586"/>
    <w:rsid w:val="00D63B37"/>
    <w:rsid w:val="00D64346"/>
    <w:rsid w:val="00D6467C"/>
    <w:rsid w:val="00D64682"/>
    <w:rsid w:val="00D64741"/>
    <w:rsid w:val="00D64816"/>
    <w:rsid w:val="00D65E9A"/>
    <w:rsid w:val="00D662BC"/>
    <w:rsid w:val="00D66E81"/>
    <w:rsid w:val="00D67501"/>
    <w:rsid w:val="00D67C90"/>
    <w:rsid w:val="00D67CA5"/>
    <w:rsid w:val="00D7091C"/>
    <w:rsid w:val="00D7201D"/>
    <w:rsid w:val="00D72061"/>
    <w:rsid w:val="00D7286E"/>
    <w:rsid w:val="00D732E1"/>
    <w:rsid w:val="00D7360A"/>
    <w:rsid w:val="00D736EF"/>
    <w:rsid w:val="00D73ED1"/>
    <w:rsid w:val="00D74392"/>
    <w:rsid w:val="00D7543A"/>
    <w:rsid w:val="00D758F2"/>
    <w:rsid w:val="00D766A8"/>
    <w:rsid w:val="00D7713D"/>
    <w:rsid w:val="00D80598"/>
    <w:rsid w:val="00D80F39"/>
    <w:rsid w:val="00D8101A"/>
    <w:rsid w:val="00D8189B"/>
    <w:rsid w:val="00D81F69"/>
    <w:rsid w:val="00D82684"/>
    <w:rsid w:val="00D82741"/>
    <w:rsid w:val="00D83A93"/>
    <w:rsid w:val="00D84158"/>
    <w:rsid w:val="00D8418F"/>
    <w:rsid w:val="00D843CE"/>
    <w:rsid w:val="00D849D7"/>
    <w:rsid w:val="00D852A2"/>
    <w:rsid w:val="00D85550"/>
    <w:rsid w:val="00D8676F"/>
    <w:rsid w:val="00D86F91"/>
    <w:rsid w:val="00D87150"/>
    <w:rsid w:val="00D91837"/>
    <w:rsid w:val="00D91D85"/>
    <w:rsid w:val="00D92E88"/>
    <w:rsid w:val="00D93062"/>
    <w:rsid w:val="00D94642"/>
    <w:rsid w:val="00D94A28"/>
    <w:rsid w:val="00D956D2"/>
    <w:rsid w:val="00D962EC"/>
    <w:rsid w:val="00D96561"/>
    <w:rsid w:val="00D969B9"/>
    <w:rsid w:val="00D9766D"/>
    <w:rsid w:val="00D979FE"/>
    <w:rsid w:val="00DA01FD"/>
    <w:rsid w:val="00DA0777"/>
    <w:rsid w:val="00DA07E9"/>
    <w:rsid w:val="00DA0A27"/>
    <w:rsid w:val="00DA1AC4"/>
    <w:rsid w:val="00DA2064"/>
    <w:rsid w:val="00DA22D2"/>
    <w:rsid w:val="00DA2D59"/>
    <w:rsid w:val="00DA2D79"/>
    <w:rsid w:val="00DA469D"/>
    <w:rsid w:val="00DA4F77"/>
    <w:rsid w:val="00DA5967"/>
    <w:rsid w:val="00DA5A7D"/>
    <w:rsid w:val="00DA638B"/>
    <w:rsid w:val="00DA67F4"/>
    <w:rsid w:val="00DA6B5D"/>
    <w:rsid w:val="00DA7788"/>
    <w:rsid w:val="00DA7833"/>
    <w:rsid w:val="00DB0F7F"/>
    <w:rsid w:val="00DB31F0"/>
    <w:rsid w:val="00DB4927"/>
    <w:rsid w:val="00DB5A23"/>
    <w:rsid w:val="00DB5F04"/>
    <w:rsid w:val="00DB670D"/>
    <w:rsid w:val="00DB6970"/>
    <w:rsid w:val="00DB6ED6"/>
    <w:rsid w:val="00DB7532"/>
    <w:rsid w:val="00DC0210"/>
    <w:rsid w:val="00DC02F6"/>
    <w:rsid w:val="00DC033C"/>
    <w:rsid w:val="00DC1C89"/>
    <w:rsid w:val="00DC2400"/>
    <w:rsid w:val="00DC3C22"/>
    <w:rsid w:val="00DC433D"/>
    <w:rsid w:val="00DC44D2"/>
    <w:rsid w:val="00DC464F"/>
    <w:rsid w:val="00DC5AC2"/>
    <w:rsid w:val="00DC620C"/>
    <w:rsid w:val="00DC625A"/>
    <w:rsid w:val="00DC70CC"/>
    <w:rsid w:val="00DC71D2"/>
    <w:rsid w:val="00DC7B5D"/>
    <w:rsid w:val="00DC7ED6"/>
    <w:rsid w:val="00DC7F5F"/>
    <w:rsid w:val="00DD029C"/>
    <w:rsid w:val="00DD041E"/>
    <w:rsid w:val="00DD0673"/>
    <w:rsid w:val="00DD0821"/>
    <w:rsid w:val="00DD2323"/>
    <w:rsid w:val="00DD29A5"/>
    <w:rsid w:val="00DD3C2E"/>
    <w:rsid w:val="00DD3E1E"/>
    <w:rsid w:val="00DD3E20"/>
    <w:rsid w:val="00DD4D75"/>
    <w:rsid w:val="00DD5F0B"/>
    <w:rsid w:val="00DD6B48"/>
    <w:rsid w:val="00DD72C5"/>
    <w:rsid w:val="00DD7DB8"/>
    <w:rsid w:val="00DE13A1"/>
    <w:rsid w:val="00DE18E8"/>
    <w:rsid w:val="00DE1EFA"/>
    <w:rsid w:val="00DE23D8"/>
    <w:rsid w:val="00DE5143"/>
    <w:rsid w:val="00DE5193"/>
    <w:rsid w:val="00DE53C8"/>
    <w:rsid w:val="00DE65C4"/>
    <w:rsid w:val="00DE72ED"/>
    <w:rsid w:val="00DE752B"/>
    <w:rsid w:val="00DF03E1"/>
    <w:rsid w:val="00DF0970"/>
    <w:rsid w:val="00DF0B50"/>
    <w:rsid w:val="00DF0B57"/>
    <w:rsid w:val="00DF23F2"/>
    <w:rsid w:val="00DF2C2F"/>
    <w:rsid w:val="00DF2CC6"/>
    <w:rsid w:val="00DF419C"/>
    <w:rsid w:val="00DF4369"/>
    <w:rsid w:val="00DF5A3A"/>
    <w:rsid w:val="00DF5A46"/>
    <w:rsid w:val="00DF63DA"/>
    <w:rsid w:val="00DF6956"/>
    <w:rsid w:val="00DF70BA"/>
    <w:rsid w:val="00DF7239"/>
    <w:rsid w:val="00DF7493"/>
    <w:rsid w:val="00E006E7"/>
    <w:rsid w:val="00E008F9"/>
    <w:rsid w:val="00E00D4D"/>
    <w:rsid w:val="00E01CD9"/>
    <w:rsid w:val="00E03A95"/>
    <w:rsid w:val="00E04875"/>
    <w:rsid w:val="00E053AF"/>
    <w:rsid w:val="00E05CCB"/>
    <w:rsid w:val="00E0634C"/>
    <w:rsid w:val="00E065B1"/>
    <w:rsid w:val="00E07FA2"/>
    <w:rsid w:val="00E11516"/>
    <w:rsid w:val="00E1197C"/>
    <w:rsid w:val="00E12B61"/>
    <w:rsid w:val="00E12E9F"/>
    <w:rsid w:val="00E13137"/>
    <w:rsid w:val="00E13B01"/>
    <w:rsid w:val="00E142E6"/>
    <w:rsid w:val="00E14EAE"/>
    <w:rsid w:val="00E1562D"/>
    <w:rsid w:val="00E15EAC"/>
    <w:rsid w:val="00E15EEB"/>
    <w:rsid w:val="00E17733"/>
    <w:rsid w:val="00E20063"/>
    <w:rsid w:val="00E206A8"/>
    <w:rsid w:val="00E208DB"/>
    <w:rsid w:val="00E21FBF"/>
    <w:rsid w:val="00E22523"/>
    <w:rsid w:val="00E226BB"/>
    <w:rsid w:val="00E22A01"/>
    <w:rsid w:val="00E23653"/>
    <w:rsid w:val="00E23E4B"/>
    <w:rsid w:val="00E252BC"/>
    <w:rsid w:val="00E25C3D"/>
    <w:rsid w:val="00E26079"/>
    <w:rsid w:val="00E26169"/>
    <w:rsid w:val="00E26203"/>
    <w:rsid w:val="00E279D5"/>
    <w:rsid w:val="00E27F28"/>
    <w:rsid w:val="00E3006D"/>
    <w:rsid w:val="00E30135"/>
    <w:rsid w:val="00E30631"/>
    <w:rsid w:val="00E311D9"/>
    <w:rsid w:val="00E318ED"/>
    <w:rsid w:val="00E320DF"/>
    <w:rsid w:val="00E322D4"/>
    <w:rsid w:val="00E332DC"/>
    <w:rsid w:val="00E34387"/>
    <w:rsid w:val="00E34CA4"/>
    <w:rsid w:val="00E3520B"/>
    <w:rsid w:val="00E36243"/>
    <w:rsid w:val="00E3624A"/>
    <w:rsid w:val="00E401D4"/>
    <w:rsid w:val="00E4118A"/>
    <w:rsid w:val="00E43C4C"/>
    <w:rsid w:val="00E44376"/>
    <w:rsid w:val="00E44862"/>
    <w:rsid w:val="00E45066"/>
    <w:rsid w:val="00E46855"/>
    <w:rsid w:val="00E46C63"/>
    <w:rsid w:val="00E46D87"/>
    <w:rsid w:val="00E46EEB"/>
    <w:rsid w:val="00E46F16"/>
    <w:rsid w:val="00E47B78"/>
    <w:rsid w:val="00E47E98"/>
    <w:rsid w:val="00E52817"/>
    <w:rsid w:val="00E5428F"/>
    <w:rsid w:val="00E54CDF"/>
    <w:rsid w:val="00E55920"/>
    <w:rsid w:val="00E56456"/>
    <w:rsid w:val="00E60BAC"/>
    <w:rsid w:val="00E61701"/>
    <w:rsid w:val="00E61F22"/>
    <w:rsid w:val="00E6488C"/>
    <w:rsid w:val="00E651BC"/>
    <w:rsid w:val="00E652AE"/>
    <w:rsid w:val="00E66433"/>
    <w:rsid w:val="00E665AB"/>
    <w:rsid w:val="00E6771E"/>
    <w:rsid w:val="00E67BAB"/>
    <w:rsid w:val="00E67C4F"/>
    <w:rsid w:val="00E70842"/>
    <w:rsid w:val="00E70BC5"/>
    <w:rsid w:val="00E72ED1"/>
    <w:rsid w:val="00E743F5"/>
    <w:rsid w:val="00E74602"/>
    <w:rsid w:val="00E75953"/>
    <w:rsid w:val="00E77F5E"/>
    <w:rsid w:val="00E80CEC"/>
    <w:rsid w:val="00E81AEC"/>
    <w:rsid w:val="00E83CA6"/>
    <w:rsid w:val="00E83E49"/>
    <w:rsid w:val="00E8418C"/>
    <w:rsid w:val="00E84B21"/>
    <w:rsid w:val="00E86466"/>
    <w:rsid w:val="00E86664"/>
    <w:rsid w:val="00E878BB"/>
    <w:rsid w:val="00E87E22"/>
    <w:rsid w:val="00E87F42"/>
    <w:rsid w:val="00E9185D"/>
    <w:rsid w:val="00E918D2"/>
    <w:rsid w:val="00E91EC3"/>
    <w:rsid w:val="00E9226F"/>
    <w:rsid w:val="00E92749"/>
    <w:rsid w:val="00E935E3"/>
    <w:rsid w:val="00E93BF8"/>
    <w:rsid w:val="00E953B0"/>
    <w:rsid w:val="00E96326"/>
    <w:rsid w:val="00E96C14"/>
    <w:rsid w:val="00E96C64"/>
    <w:rsid w:val="00E96EF7"/>
    <w:rsid w:val="00E96F8A"/>
    <w:rsid w:val="00EA10AE"/>
    <w:rsid w:val="00EA3925"/>
    <w:rsid w:val="00EA3A8B"/>
    <w:rsid w:val="00EA5808"/>
    <w:rsid w:val="00EA5F66"/>
    <w:rsid w:val="00EA743B"/>
    <w:rsid w:val="00EB0D28"/>
    <w:rsid w:val="00EB227F"/>
    <w:rsid w:val="00EB25A8"/>
    <w:rsid w:val="00EB2C1F"/>
    <w:rsid w:val="00EB39F5"/>
    <w:rsid w:val="00EB3DD3"/>
    <w:rsid w:val="00EB693A"/>
    <w:rsid w:val="00EB6F90"/>
    <w:rsid w:val="00EB7C2A"/>
    <w:rsid w:val="00EB7D1A"/>
    <w:rsid w:val="00EB7D58"/>
    <w:rsid w:val="00EB7E0F"/>
    <w:rsid w:val="00EC1136"/>
    <w:rsid w:val="00EC2A16"/>
    <w:rsid w:val="00EC3063"/>
    <w:rsid w:val="00EC4135"/>
    <w:rsid w:val="00EC44BE"/>
    <w:rsid w:val="00EC69E4"/>
    <w:rsid w:val="00EC6D02"/>
    <w:rsid w:val="00EC7254"/>
    <w:rsid w:val="00EC7738"/>
    <w:rsid w:val="00EC7DC9"/>
    <w:rsid w:val="00EC7F99"/>
    <w:rsid w:val="00ED08FF"/>
    <w:rsid w:val="00ED2114"/>
    <w:rsid w:val="00ED2171"/>
    <w:rsid w:val="00ED36C0"/>
    <w:rsid w:val="00ED4D94"/>
    <w:rsid w:val="00ED653E"/>
    <w:rsid w:val="00ED70AF"/>
    <w:rsid w:val="00ED7B16"/>
    <w:rsid w:val="00ED7BE5"/>
    <w:rsid w:val="00EE2320"/>
    <w:rsid w:val="00EE2337"/>
    <w:rsid w:val="00EE23F7"/>
    <w:rsid w:val="00EE2994"/>
    <w:rsid w:val="00EE2E7F"/>
    <w:rsid w:val="00EE37B2"/>
    <w:rsid w:val="00EE4E83"/>
    <w:rsid w:val="00EE5C19"/>
    <w:rsid w:val="00EE6260"/>
    <w:rsid w:val="00EE702D"/>
    <w:rsid w:val="00EE7212"/>
    <w:rsid w:val="00EE75E6"/>
    <w:rsid w:val="00EE7683"/>
    <w:rsid w:val="00EF0176"/>
    <w:rsid w:val="00EF0497"/>
    <w:rsid w:val="00EF090B"/>
    <w:rsid w:val="00EF1E8F"/>
    <w:rsid w:val="00EF23E2"/>
    <w:rsid w:val="00EF28F0"/>
    <w:rsid w:val="00EF3AC6"/>
    <w:rsid w:val="00EF3EF1"/>
    <w:rsid w:val="00EF4C00"/>
    <w:rsid w:val="00EF6C9A"/>
    <w:rsid w:val="00EF7183"/>
    <w:rsid w:val="00EF740F"/>
    <w:rsid w:val="00F0035E"/>
    <w:rsid w:val="00F01B48"/>
    <w:rsid w:val="00F021F0"/>
    <w:rsid w:val="00F02D84"/>
    <w:rsid w:val="00F02EA6"/>
    <w:rsid w:val="00F03AE1"/>
    <w:rsid w:val="00F0422C"/>
    <w:rsid w:val="00F04D50"/>
    <w:rsid w:val="00F05DDE"/>
    <w:rsid w:val="00F060EB"/>
    <w:rsid w:val="00F061DF"/>
    <w:rsid w:val="00F066AE"/>
    <w:rsid w:val="00F06D32"/>
    <w:rsid w:val="00F074C8"/>
    <w:rsid w:val="00F07776"/>
    <w:rsid w:val="00F1040D"/>
    <w:rsid w:val="00F108D5"/>
    <w:rsid w:val="00F11D10"/>
    <w:rsid w:val="00F13AAD"/>
    <w:rsid w:val="00F13B6C"/>
    <w:rsid w:val="00F13D91"/>
    <w:rsid w:val="00F13DEA"/>
    <w:rsid w:val="00F15C73"/>
    <w:rsid w:val="00F15FAE"/>
    <w:rsid w:val="00F16704"/>
    <w:rsid w:val="00F17C56"/>
    <w:rsid w:val="00F20214"/>
    <w:rsid w:val="00F21492"/>
    <w:rsid w:val="00F2150D"/>
    <w:rsid w:val="00F23D91"/>
    <w:rsid w:val="00F24C29"/>
    <w:rsid w:val="00F2580F"/>
    <w:rsid w:val="00F26A8D"/>
    <w:rsid w:val="00F26A8E"/>
    <w:rsid w:val="00F278A8"/>
    <w:rsid w:val="00F30957"/>
    <w:rsid w:val="00F30EFF"/>
    <w:rsid w:val="00F322C4"/>
    <w:rsid w:val="00F329CC"/>
    <w:rsid w:val="00F32A2C"/>
    <w:rsid w:val="00F32AB3"/>
    <w:rsid w:val="00F32C5D"/>
    <w:rsid w:val="00F32FF1"/>
    <w:rsid w:val="00F3464F"/>
    <w:rsid w:val="00F35071"/>
    <w:rsid w:val="00F35269"/>
    <w:rsid w:val="00F356CC"/>
    <w:rsid w:val="00F3648A"/>
    <w:rsid w:val="00F3658D"/>
    <w:rsid w:val="00F36702"/>
    <w:rsid w:val="00F3706A"/>
    <w:rsid w:val="00F37A26"/>
    <w:rsid w:val="00F40802"/>
    <w:rsid w:val="00F41304"/>
    <w:rsid w:val="00F421CD"/>
    <w:rsid w:val="00F42559"/>
    <w:rsid w:val="00F428CA"/>
    <w:rsid w:val="00F42B2C"/>
    <w:rsid w:val="00F44EC1"/>
    <w:rsid w:val="00F4534D"/>
    <w:rsid w:val="00F45921"/>
    <w:rsid w:val="00F45E89"/>
    <w:rsid w:val="00F45E99"/>
    <w:rsid w:val="00F45F9E"/>
    <w:rsid w:val="00F47122"/>
    <w:rsid w:val="00F50843"/>
    <w:rsid w:val="00F51D39"/>
    <w:rsid w:val="00F51EE5"/>
    <w:rsid w:val="00F52441"/>
    <w:rsid w:val="00F528CC"/>
    <w:rsid w:val="00F544BF"/>
    <w:rsid w:val="00F548A3"/>
    <w:rsid w:val="00F5599D"/>
    <w:rsid w:val="00F55A33"/>
    <w:rsid w:val="00F566AB"/>
    <w:rsid w:val="00F575B9"/>
    <w:rsid w:val="00F601EF"/>
    <w:rsid w:val="00F62DFF"/>
    <w:rsid w:val="00F63446"/>
    <w:rsid w:val="00F63BA0"/>
    <w:rsid w:val="00F63C40"/>
    <w:rsid w:val="00F64E79"/>
    <w:rsid w:val="00F65518"/>
    <w:rsid w:val="00F65565"/>
    <w:rsid w:val="00F65742"/>
    <w:rsid w:val="00F65AF6"/>
    <w:rsid w:val="00F66C6B"/>
    <w:rsid w:val="00F67551"/>
    <w:rsid w:val="00F70B71"/>
    <w:rsid w:val="00F71032"/>
    <w:rsid w:val="00F71057"/>
    <w:rsid w:val="00F71D0E"/>
    <w:rsid w:val="00F72088"/>
    <w:rsid w:val="00F72E3B"/>
    <w:rsid w:val="00F74438"/>
    <w:rsid w:val="00F7501A"/>
    <w:rsid w:val="00F75121"/>
    <w:rsid w:val="00F76619"/>
    <w:rsid w:val="00F76AAE"/>
    <w:rsid w:val="00F76D84"/>
    <w:rsid w:val="00F76EB7"/>
    <w:rsid w:val="00F77E6C"/>
    <w:rsid w:val="00F80848"/>
    <w:rsid w:val="00F80C87"/>
    <w:rsid w:val="00F81168"/>
    <w:rsid w:val="00F81F8D"/>
    <w:rsid w:val="00F82638"/>
    <w:rsid w:val="00F831E5"/>
    <w:rsid w:val="00F833A3"/>
    <w:rsid w:val="00F83DA6"/>
    <w:rsid w:val="00F86498"/>
    <w:rsid w:val="00F8670A"/>
    <w:rsid w:val="00F8698F"/>
    <w:rsid w:val="00F872ED"/>
    <w:rsid w:val="00F9175D"/>
    <w:rsid w:val="00F91989"/>
    <w:rsid w:val="00F92397"/>
    <w:rsid w:val="00F92C2C"/>
    <w:rsid w:val="00F93302"/>
    <w:rsid w:val="00F93A30"/>
    <w:rsid w:val="00F94581"/>
    <w:rsid w:val="00F94909"/>
    <w:rsid w:val="00F95D8D"/>
    <w:rsid w:val="00F96D5E"/>
    <w:rsid w:val="00F96ED7"/>
    <w:rsid w:val="00F97B33"/>
    <w:rsid w:val="00FA0C2A"/>
    <w:rsid w:val="00FA2E5B"/>
    <w:rsid w:val="00FA38DF"/>
    <w:rsid w:val="00FA5687"/>
    <w:rsid w:val="00FA6C06"/>
    <w:rsid w:val="00FA754F"/>
    <w:rsid w:val="00FB0498"/>
    <w:rsid w:val="00FB0E8B"/>
    <w:rsid w:val="00FB1202"/>
    <w:rsid w:val="00FB193B"/>
    <w:rsid w:val="00FB2A24"/>
    <w:rsid w:val="00FB3910"/>
    <w:rsid w:val="00FB4301"/>
    <w:rsid w:val="00FB5B98"/>
    <w:rsid w:val="00FB65C3"/>
    <w:rsid w:val="00FB6CA3"/>
    <w:rsid w:val="00FB6E1A"/>
    <w:rsid w:val="00FC0EE5"/>
    <w:rsid w:val="00FC189F"/>
    <w:rsid w:val="00FC295E"/>
    <w:rsid w:val="00FC2F92"/>
    <w:rsid w:val="00FC4903"/>
    <w:rsid w:val="00FC4BBC"/>
    <w:rsid w:val="00FC5238"/>
    <w:rsid w:val="00FC545B"/>
    <w:rsid w:val="00FC77BA"/>
    <w:rsid w:val="00FC7F5E"/>
    <w:rsid w:val="00FD0E02"/>
    <w:rsid w:val="00FD1CB7"/>
    <w:rsid w:val="00FD1E67"/>
    <w:rsid w:val="00FD202F"/>
    <w:rsid w:val="00FD2124"/>
    <w:rsid w:val="00FD3D19"/>
    <w:rsid w:val="00FD4E02"/>
    <w:rsid w:val="00FD594A"/>
    <w:rsid w:val="00FD685C"/>
    <w:rsid w:val="00FD6A9E"/>
    <w:rsid w:val="00FD6D5C"/>
    <w:rsid w:val="00FD7050"/>
    <w:rsid w:val="00FD7D73"/>
    <w:rsid w:val="00FE05A9"/>
    <w:rsid w:val="00FE1020"/>
    <w:rsid w:val="00FE1170"/>
    <w:rsid w:val="00FE1213"/>
    <w:rsid w:val="00FE18C4"/>
    <w:rsid w:val="00FE1C81"/>
    <w:rsid w:val="00FE1D99"/>
    <w:rsid w:val="00FE2C43"/>
    <w:rsid w:val="00FE37B1"/>
    <w:rsid w:val="00FE40DF"/>
    <w:rsid w:val="00FE4603"/>
    <w:rsid w:val="00FE5294"/>
    <w:rsid w:val="00FE569A"/>
    <w:rsid w:val="00FE56B8"/>
    <w:rsid w:val="00FE649A"/>
    <w:rsid w:val="00FE72F3"/>
    <w:rsid w:val="00FE74E9"/>
    <w:rsid w:val="00FF1885"/>
    <w:rsid w:val="00FF2B60"/>
    <w:rsid w:val="00FF3A43"/>
    <w:rsid w:val="00FF3C4A"/>
    <w:rsid w:val="00FF3F2C"/>
    <w:rsid w:val="00FF3F8E"/>
    <w:rsid w:val="00FF41EC"/>
    <w:rsid w:val="00FF48C3"/>
    <w:rsid w:val="00FF4E16"/>
    <w:rsid w:val="00FF5AE1"/>
    <w:rsid w:val="00FF6B5D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нак Знак1"/>
    <w:basedOn w:val="a0"/>
    <w:autoRedefine/>
    <w:rsid w:val="00DA4F77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4">
    <w:name w:val="footer"/>
    <w:basedOn w:val="a0"/>
    <w:rsid w:val="001E08EE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1E08EE"/>
  </w:style>
  <w:style w:type="paragraph" w:styleId="a6">
    <w:name w:val="header"/>
    <w:basedOn w:val="a0"/>
    <w:link w:val="a7"/>
    <w:uiPriority w:val="99"/>
    <w:rsid w:val="001E08EE"/>
    <w:pPr>
      <w:tabs>
        <w:tab w:val="center" w:pos="4677"/>
        <w:tab w:val="right" w:pos="9355"/>
      </w:tabs>
    </w:pPr>
  </w:style>
  <w:style w:type="table" w:styleId="a8">
    <w:name w:val="Table Grid"/>
    <w:basedOn w:val="a2"/>
    <w:rsid w:val="00087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semiHidden/>
    <w:rsid w:val="000870BC"/>
    <w:pPr>
      <w:tabs>
        <w:tab w:val="left" w:pos="480"/>
        <w:tab w:val="right" w:leader="dot" w:pos="9911"/>
      </w:tabs>
      <w:spacing w:line="360" w:lineRule="auto"/>
      <w:ind w:left="1418" w:hanging="1418"/>
    </w:pPr>
    <w:rPr>
      <w:rFonts w:ascii="Arial" w:hAnsi="Arial"/>
      <w:sz w:val="20"/>
    </w:rPr>
  </w:style>
  <w:style w:type="paragraph" w:customStyle="1" w:styleId="20">
    <w:name w:val="Знак2 Знак Знак Знак"/>
    <w:basedOn w:val="a0"/>
    <w:autoRedefine/>
    <w:rsid w:val="00814604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Style6">
    <w:name w:val="Style6"/>
    <w:basedOn w:val="a0"/>
    <w:rsid w:val="0028687C"/>
    <w:pPr>
      <w:widowControl w:val="0"/>
      <w:autoSpaceDE w:val="0"/>
      <w:autoSpaceDN w:val="0"/>
      <w:adjustRightInd w:val="0"/>
      <w:spacing w:line="238" w:lineRule="exact"/>
      <w:ind w:firstLine="398"/>
      <w:jc w:val="both"/>
    </w:pPr>
    <w:rPr>
      <w:rFonts w:ascii="Arial" w:hAnsi="Arial"/>
    </w:rPr>
  </w:style>
  <w:style w:type="character" w:customStyle="1" w:styleId="FontStyle14">
    <w:name w:val="Font Style14"/>
    <w:rsid w:val="0028687C"/>
    <w:rPr>
      <w:rFonts w:ascii="Arial" w:hAnsi="Arial" w:cs="Arial"/>
      <w:sz w:val="20"/>
      <w:szCs w:val="20"/>
    </w:rPr>
  </w:style>
  <w:style w:type="paragraph" w:customStyle="1" w:styleId="Style7">
    <w:name w:val="Style7"/>
    <w:basedOn w:val="a0"/>
    <w:rsid w:val="0028687C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3">
    <w:name w:val="Font Style13"/>
    <w:rsid w:val="0028687C"/>
    <w:rPr>
      <w:rFonts w:ascii="Century Schoolbook" w:hAnsi="Century Schoolbook" w:cs="Century Schoolbook"/>
      <w:b/>
      <w:bCs/>
      <w:sz w:val="20"/>
      <w:szCs w:val="20"/>
    </w:rPr>
  </w:style>
  <w:style w:type="character" w:customStyle="1" w:styleId="FontStyle11">
    <w:name w:val="Font Style11"/>
    <w:rsid w:val="008B7934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apple-converted-space">
    <w:name w:val="apple-converted-space"/>
    <w:basedOn w:val="a1"/>
    <w:rsid w:val="00DD72C5"/>
  </w:style>
  <w:style w:type="paragraph" w:customStyle="1" w:styleId="Style1">
    <w:name w:val="Style1"/>
    <w:basedOn w:val="a0"/>
    <w:rsid w:val="00A52631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2">
    <w:name w:val="Font Style12"/>
    <w:rsid w:val="00A52631"/>
    <w:rPr>
      <w:rFonts w:ascii="Century Schoolbook" w:hAnsi="Century Schoolbook" w:cs="Century Schoolbook"/>
      <w:sz w:val="20"/>
      <w:szCs w:val="20"/>
    </w:rPr>
  </w:style>
  <w:style w:type="character" w:customStyle="1" w:styleId="FontStyle32">
    <w:name w:val="Font Style32"/>
    <w:rsid w:val="007D15C9"/>
    <w:rPr>
      <w:rFonts w:ascii="Arial" w:hAnsi="Arial" w:cs="Arial"/>
      <w:sz w:val="18"/>
      <w:szCs w:val="18"/>
    </w:rPr>
  </w:style>
  <w:style w:type="character" w:customStyle="1" w:styleId="FontStyle39">
    <w:name w:val="Font Style39"/>
    <w:rsid w:val="007043DF"/>
    <w:rPr>
      <w:rFonts w:ascii="Arial" w:hAnsi="Arial" w:cs="Arial"/>
      <w:i/>
      <w:iCs/>
      <w:sz w:val="18"/>
      <w:szCs w:val="18"/>
    </w:rPr>
  </w:style>
  <w:style w:type="paragraph" w:customStyle="1" w:styleId="Style19">
    <w:name w:val="Style19"/>
    <w:basedOn w:val="a0"/>
    <w:rsid w:val="00320170"/>
    <w:pPr>
      <w:widowControl w:val="0"/>
      <w:autoSpaceDE w:val="0"/>
      <w:autoSpaceDN w:val="0"/>
      <w:adjustRightInd w:val="0"/>
      <w:spacing w:line="230" w:lineRule="exact"/>
      <w:ind w:firstLine="394"/>
      <w:jc w:val="both"/>
    </w:pPr>
    <w:rPr>
      <w:rFonts w:ascii="Arial" w:eastAsia="MS Mincho" w:hAnsi="Arial"/>
      <w:lang w:eastAsia="ja-JP"/>
    </w:rPr>
  </w:style>
  <w:style w:type="paragraph" w:customStyle="1" w:styleId="Style10">
    <w:name w:val="Style10"/>
    <w:basedOn w:val="a0"/>
    <w:rsid w:val="008E5A82"/>
    <w:pPr>
      <w:widowControl w:val="0"/>
      <w:autoSpaceDE w:val="0"/>
      <w:autoSpaceDN w:val="0"/>
      <w:adjustRightInd w:val="0"/>
      <w:spacing w:line="230" w:lineRule="exact"/>
      <w:ind w:firstLine="394"/>
      <w:jc w:val="both"/>
    </w:pPr>
    <w:rPr>
      <w:rFonts w:ascii="Arial" w:eastAsia="MS Mincho" w:hAnsi="Arial"/>
      <w:lang w:eastAsia="ja-JP"/>
    </w:rPr>
  </w:style>
  <w:style w:type="character" w:customStyle="1" w:styleId="FontStyle41">
    <w:name w:val="Font Style41"/>
    <w:rsid w:val="00F26A8D"/>
    <w:rPr>
      <w:rFonts w:ascii="Arial" w:hAnsi="Arial" w:cs="Arial"/>
      <w:b/>
      <w:bCs/>
      <w:sz w:val="18"/>
      <w:szCs w:val="18"/>
    </w:rPr>
  </w:style>
  <w:style w:type="paragraph" w:customStyle="1" w:styleId="a9">
    <w:name w:val="Знак Знак Знак Знак Знак"/>
    <w:basedOn w:val="a0"/>
    <w:autoRedefine/>
    <w:rsid w:val="00A4715E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Style4">
    <w:name w:val="Style4"/>
    <w:basedOn w:val="a0"/>
    <w:rsid w:val="009C4160"/>
    <w:pPr>
      <w:widowControl w:val="0"/>
      <w:autoSpaceDE w:val="0"/>
      <w:autoSpaceDN w:val="0"/>
      <w:adjustRightInd w:val="0"/>
      <w:spacing w:line="266" w:lineRule="exact"/>
      <w:jc w:val="center"/>
    </w:pPr>
    <w:rPr>
      <w:rFonts w:ascii="Century Schoolbook" w:eastAsia="MS Mincho" w:hAnsi="Century Schoolbook"/>
      <w:lang w:eastAsia="ja-JP"/>
    </w:rPr>
  </w:style>
  <w:style w:type="paragraph" w:customStyle="1" w:styleId="Style5">
    <w:name w:val="Style5"/>
    <w:basedOn w:val="a0"/>
    <w:rsid w:val="009C4160"/>
    <w:pPr>
      <w:widowControl w:val="0"/>
      <w:autoSpaceDE w:val="0"/>
      <w:autoSpaceDN w:val="0"/>
      <w:adjustRightInd w:val="0"/>
      <w:spacing w:line="446" w:lineRule="exact"/>
    </w:pPr>
    <w:rPr>
      <w:rFonts w:ascii="Century Schoolbook" w:eastAsia="MS Mincho" w:hAnsi="Century Schoolbook"/>
      <w:lang w:eastAsia="ja-JP"/>
    </w:rPr>
  </w:style>
  <w:style w:type="paragraph" w:customStyle="1" w:styleId="Style9">
    <w:name w:val="Style9"/>
    <w:basedOn w:val="a0"/>
    <w:rsid w:val="009C4160"/>
    <w:pPr>
      <w:widowControl w:val="0"/>
      <w:autoSpaceDE w:val="0"/>
      <w:autoSpaceDN w:val="0"/>
      <w:adjustRightInd w:val="0"/>
      <w:spacing w:line="264" w:lineRule="exact"/>
    </w:pPr>
    <w:rPr>
      <w:rFonts w:ascii="Century Schoolbook" w:eastAsia="MS Mincho" w:hAnsi="Century Schoolbook"/>
      <w:lang w:eastAsia="ja-JP"/>
    </w:rPr>
  </w:style>
  <w:style w:type="paragraph" w:customStyle="1" w:styleId="Style11">
    <w:name w:val="Style11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2">
    <w:name w:val="Style12"/>
    <w:basedOn w:val="a0"/>
    <w:rsid w:val="009C4160"/>
    <w:pPr>
      <w:widowControl w:val="0"/>
      <w:autoSpaceDE w:val="0"/>
      <w:autoSpaceDN w:val="0"/>
      <w:adjustRightInd w:val="0"/>
      <w:spacing w:line="274" w:lineRule="exact"/>
    </w:pPr>
    <w:rPr>
      <w:rFonts w:ascii="Century Schoolbook" w:eastAsia="MS Mincho" w:hAnsi="Century Schoolbook"/>
      <w:lang w:eastAsia="ja-JP"/>
    </w:rPr>
  </w:style>
  <w:style w:type="paragraph" w:customStyle="1" w:styleId="Style13">
    <w:name w:val="Style13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4">
    <w:name w:val="Style14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5">
    <w:name w:val="Style15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6">
    <w:name w:val="Style16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8">
    <w:name w:val="Font Style18"/>
    <w:rsid w:val="009C4160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FontStyle20">
    <w:name w:val="Font Style20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2">
    <w:name w:val="Font Style22"/>
    <w:rsid w:val="009C4160"/>
    <w:rPr>
      <w:rFonts w:ascii="Franklin Gothic Demi Cond" w:hAnsi="Franklin Gothic Demi Cond" w:cs="Franklin Gothic Demi Cond"/>
      <w:sz w:val="22"/>
      <w:szCs w:val="22"/>
    </w:rPr>
  </w:style>
  <w:style w:type="character" w:customStyle="1" w:styleId="FontStyle23">
    <w:name w:val="Font Style23"/>
    <w:rsid w:val="009C4160"/>
    <w:rPr>
      <w:rFonts w:ascii="Franklin Gothic Demi Cond" w:hAnsi="Franklin Gothic Demi Cond" w:cs="Franklin Gothic Demi Cond"/>
      <w:b/>
      <w:bCs/>
      <w:sz w:val="20"/>
      <w:szCs w:val="20"/>
    </w:rPr>
  </w:style>
  <w:style w:type="character" w:customStyle="1" w:styleId="FontStyle24">
    <w:name w:val="Font Style24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5">
    <w:name w:val="Font Style25"/>
    <w:rsid w:val="009C4160"/>
    <w:rPr>
      <w:rFonts w:ascii="Century Schoolbook" w:hAnsi="Century Schoolbook" w:cs="Century Schoolbook"/>
      <w:sz w:val="22"/>
      <w:szCs w:val="22"/>
    </w:rPr>
  </w:style>
  <w:style w:type="character" w:customStyle="1" w:styleId="FontStyle26">
    <w:name w:val="Font Style26"/>
    <w:rsid w:val="009C4160"/>
    <w:rPr>
      <w:rFonts w:ascii="Century Schoolbook" w:hAnsi="Century Schoolbook" w:cs="Century Schoolbook"/>
      <w:smallCaps/>
      <w:sz w:val="20"/>
      <w:szCs w:val="20"/>
    </w:rPr>
  </w:style>
  <w:style w:type="character" w:customStyle="1" w:styleId="FontStyle27">
    <w:name w:val="Font Style27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8">
    <w:name w:val="Font Style28"/>
    <w:rsid w:val="009C4160"/>
    <w:rPr>
      <w:rFonts w:ascii="Century Schoolbook" w:hAnsi="Century Schoolbook" w:cs="Century Schoolbook"/>
      <w:b/>
      <w:bCs/>
      <w:sz w:val="20"/>
      <w:szCs w:val="20"/>
    </w:rPr>
  </w:style>
  <w:style w:type="character" w:customStyle="1" w:styleId="FontStyle29">
    <w:name w:val="Font Style29"/>
    <w:rsid w:val="009C4160"/>
    <w:rPr>
      <w:rFonts w:ascii="Bookman Old Style" w:hAnsi="Bookman Old Style" w:cs="Bookman Old Style"/>
      <w:b/>
      <w:bCs/>
      <w:sz w:val="16"/>
      <w:szCs w:val="16"/>
    </w:rPr>
  </w:style>
  <w:style w:type="paragraph" w:styleId="aa">
    <w:name w:val="Balloon Text"/>
    <w:basedOn w:val="a0"/>
    <w:link w:val="ab"/>
    <w:rsid w:val="000A371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0A371B"/>
    <w:rPr>
      <w:rFonts w:ascii="Segoe UI" w:hAnsi="Segoe UI" w:cs="Segoe UI"/>
      <w:sz w:val="18"/>
      <w:szCs w:val="18"/>
    </w:rPr>
  </w:style>
  <w:style w:type="paragraph" w:styleId="a">
    <w:name w:val="List Bullet"/>
    <w:basedOn w:val="a0"/>
    <w:uiPriority w:val="99"/>
    <w:rsid w:val="00FE1C81"/>
    <w:pPr>
      <w:numPr>
        <w:numId w:val="1"/>
      </w:numPr>
      <w:tabs>
        <w:tab w:val="num" w:pos="720"/>
      </w:tabs>
      <w:spacing w:after="120"/>
      <w:ind w:left="357" w:hanging="357"/>
      <w:jc w:val="both"/>
    </w:pPr>
    <w:rPr>
      <w:rFonts w:eastAsia="Calibri"/>
      <w:sz w:val="22"/>
      <w:szCs w:val="22"/>
      <w:lang w:eastAsia="en-US"/>
    </w:rPr>
  </w:style>
  <w:style w:type="paragraph" w:styleId="2">
    <w:name w:val="List Bullet 2"/>
    <w:basedOn w:val="a0"/>
    <w:rsid w:val="00820A44"/>
    <w:pPr>
      <w:numPr>
        <w:numId w:val="2"/>
      </w:numPr>
      <w:contextualSpacing/>
    </w:pPr>
  </w:style>
  <w:style w:type="character" w:styleId="ac">
    <w:name w:val="Emphasis"/>
    <w:qFormat/>
    <w:rsid w:val="00195905"/>
    <w:rPr>
      <w:i/>
      <w:iCs/>
    </w:rPr>
  </w:style>
  <w:style w:type="paragraph" w:customStyle="1" w:styleId="21">
    <w:name w:val="Знак2 Знак Знак Знак"/>
    <w:basedOn w:val="a0"/>
    <w:autoRedefine/>
    <w:rsid w:val="00B95132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d">
    <w:name w:val="Normal (Web)"/>
    <w:basedOn w:val="a0"/>
    <w:rsid w:val="006648FC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a7">
    <w:name w:val="Верхний колонтитул Знак"/>
    <w:link w:val="a6"/>
    <w:uiPriority w:val="99"/>
    <w:rsid w:val="00C151AA"/>
    <w:rPr>
      <w:sz w:val="24"/>
      <w:szCs w:val="24"/>
    </w:rPr>
  </w:style>
  <w:style w:type="character" w:customStyle="1" w:styleId="CharStyle18">
    <w:name w:val="Char Style 18"/>
    <w:link w:val="Style17"/>
    <w:rsid w:val="001F72FB"/>
    <w:rPr>
      <w:sz w:val="21"/>
      <w:szCs w:val="21"/>
      <w:shd w:val="clear" w:color="auto" w:fill="FFFFFF"/>
    </w:rPr>
  </w:style>
  <w:style w:type="paragraph" w:customStyle="1" w:styleId="Style17">
    <w:name w:val="Style 17"/>
    <w:basedOn w:val="a0"/>
    <w:link w:val="CharStyle18"/>
    <w:rsid w:val="001F72FB"/>
    <w:pPr>
      <w:widowControl w:val="0"/>
      <w:shd w:val="clear" w:color="auto" w:fill="FFFFFF"/>
      <w:spacing w:line="0" w:lineRule="atLeast"/>
    </w:pPr>
    <w:rPr>
      <w:sz w:val="21"/>
      <w:szCs w:val="21"/>
    </w:rPr>
  </w:style>
  <w:style w:type="character" w:styleId="ae">
    <w:name w:val="line number"/>
    <w:rsid w:val="005F3296"/>
  </w:style>
  <w:style w:type="character" w:customStyle="1" w:styleId="CharStyle4">
    <w:name w:val="Char Style 4"/>
    <w:link w:val="Style2"/>
    <w:rsid w:val="0046726C"/>
    <w:rPr>
      <w:sz w:val="25"/>
      <w:szCs w:val="25"/>
      <w:shd w:val="clear" w:color="auto" w:fill="FFFFFF"/>
    </w:rPr>
  </w:style>
  <w:style w:type="paragraph" w:customStyle="1" w:styleId="Style2">
    <w:name w:val="Style 2"/>
    <w:basedOn w:val="a0"/>
    <w:link w:val="CharStyle4"/>
    <w:rsid w:val="0046726C"/>
    <w:pPr>
      <w:widowControl w:val="0"/>
      <w:shd w:val="clear" w:color="auto" w:fill="FFFFFF"/>
      <w:spacing w:line="482" w:lineRule="exact"/>
      <w:jc w:val="both"/>
    </w:pPr>
    <w:rPr>
      <w:sz w:val="25"/>
      <w:szCs w:val="25"/>
    </w:rPr>
  </w:style>
  <w:style w:type="character" w:customStyle="1" w:styleId="CharStyle9">
    <w:name w:val="Char Style 9"/>
    <w:rsid w:val="00044D0A"/>
    <w:rPr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paragraph" w:styleId="af">
    <w:name w:val="List Paragraph"/>
    <w:basedOn w:val="a0"/>
    <w:uiPriority w:val="34"/>
    <w:qFormat/>
    <w:rsid w:val="00853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нак Знак1"/>
    <w:basedOn w:val="a0"/>
    <w:autoRedefine/>
    <w:rsid w:val="00DA4F77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4">
    <w:name w:val="footer"/>
    <w:basedOn w:val="a0"/>
    <w:rsid w:val="001E08EE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1E08EE"/>
  </w:style>
  <w:style w:type="paragraph" w:styleId="a6">
    <w:name w:val="header"/>
    <w:basedOn w:val="a0"/>
    <w:link w:val="a7"/>
    <w:uiPriority w:val="99"/>
    <w:rsid w:val="001E08EE"/>
    <w:pPr>
      <w:tabs>
        <w:tab w:val="center" w:pos="4677"/>
        <w:tab w:val="right" w:pos="9355"/>
      </w:tabs>
    </w:pPr>
  </w:style>
  <w:style w:type="table" w:styleId="a8">
    <w:name w:val="Table Grid"/>
    <w:basedOn w:val="a2"/>
    <w:rsid w:val="00087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semiHidden/>
    <w:rsid w:val="000870BC"/>
    <w:pPr>
      <w:tabs>
        <w:tab w:val="left" w:pos="480"/>
        <w:tab w:val="right" w:leader="dot" w:pos="9911"/>
      </w:tabs>
      <w:spacing w:line="360" w:lineRule="auto"/>
      <w:ind w:left="1418" w:hanging="1418"/>
    </w:pPr>
    <w:rPr>
      <w:rFonts w:ascii="Arial" w:hAnsi="Arial"/>
      <w:sz w:val="20"/>
    </w:rPr>
  </w:style>
  <w:style w:type="paragraph" w:customStyle="1" w:styleId="20">
    <w:name w:val="Знак2 Знак Знак Знак"/>
    <w:basedOn w:val="a0"/>
    <w:autoRedefine/>
    <w:rsid w:val="00814604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Style6">
    <w:name w:val="Style6"/>
    <w:basedOn w:val="a0"/>
    <w:rsid w:val="0028687C"/>
    <w:pPr>
      <w:widowControl w:val="0"/>
      <w:autoSpaceDE w:val="0"/>
      <w:autoSpaceDN w:val="0"/>
      <w:adjustRightInd w:val="0"/>
      <w:spacing w:line="238" w:lineRule="exact"/>
      <w:ind w:firstLine="398"/>
      <w:jc w:val="both"/>
    </w:pPr>
    <w:rPr>
      <w:rFonts w:ascii="Arial" w:hAnsi="Arial"/>
    </w:rPr>
  </w:style>
  <w:style w:type="character" w:customStyle="1" w:styleId="FontStyle14">
    <w:name w:val="Font Style14"/>
    <w:rsid w:val="0028687C"/>
    <w:rPr>
      <w:rFonts w:ascii="Arial" w:hAnsi="Arial" w:cs="Arial"/>
      <w:sz w:val="20"/>
      <w:szCs w:val="20"/>
    </w:rPr>
  </w:style>
  <w:style w:type="paragraph" w:customStyle="1" w:styleId="Style7">
    <w:name w:val="Style7"/>
    <w:basedOn w:val="a0"/>
    <w:rsid w:val="0028687C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3">
    <w:name w:val="Font Style13"/>
    <w:rsid w:val="0028687C"/>
    <w:rPr>
      <w:rFonts w:ascii="Century Schoolbook" w:hAnsi="Century Schoolbook" w:cs="Century Schoolbook"/>
      <w:b/>
      <w:bCs/>
      <w:sz w:val="20"/>
      <w:szCs w:val="20"/>
    </w:rPr>
  </w:style>
  <w:style w:type="character" w:customStyle="1" w:styleId="FontStyle11">
    <w:name w:val="Font Style11"/>
    <w:rsid w:val="008B7934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apple-converted-space">
    <w:name w:val="apple-converted-space"/>
    <w:basedOn w:val="a1"/>
    <w:rsid w:val="00DD72C5"/>
  </w:style>
  <w:style w:type="paragraph" w:customStyle="1" w:styleId="Style1">
    <w:name w:val="Style1"/>
    <w:basedOn w:val="a0"/>
    <w:rsid w:val="00A52631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2">
    <w:name w:val="Font Style12"/>
    <w:rsid w:val="00A52631"/>
    <w:rPr>
      <w:rFonts w:ascii="Century Schoolbook" w:hAnsi="Century Schoolbook" w:cs="Century Schoolbook"/>
      <w:sz w:val="20"/>
      <w:szCs w:val="20"/>
    </w:rPr>
  </w:style>
  <w:style w:type="character" w:customStyle="1" w:styleId="FontStyle32">
    <w:name w:val="Font Style32"/>
    <w:rsid w:val="007D15C9"/>
    <w:rPr>
      <w:rFonts w:ascii="Arial" w:hAnsi="Arial" w:cs="Arial"/>
      <w:sz w:val="18"/>
      <w:szCs w:val="18"/>
    </w:rPr>
  </w:style>
  <w:style w:type="character" w:customStyle="1" w:styleId="FontStyle39">
    <w:name w:val="Font Style39"/>
    <w:rsid w:val="007043DF"/>
    <w:rPr>
      <w:rFonts w:ascii="Arial" w:hAnsi="Arial" w:cs="Arial"/>
      <w:i/>
      <w:iCs/>
      <w:sz w:val="18"/>
      <w:szCs w:val="18"/>
    </w:rPr>
  </w:style>
  <w:style w:type="paragraph" w:customStyle="1" w:styleId="Style19">
    <w:name w:val="Style19"/>
    <w:basedOn w:val="a0"/>
    <w:rsid w:val="00320170"/>
    <w:pPr>
      <w:widowControl w:val="0"/>
      <w:autoSpaceDE w:val="0"/>
      <w:autoSpaceDN w:val="0"/>
      <w:adjustRightInd w:val="0"/>
      <w:spacing w:line="230" w:lineRule="exact"/>
      <w:ind w:firstLine="394"/>
      <w:jc w:val="both"/>
    </w:pPr>
    <w:rPr>
      <w:rFonts w:ascii="Arial" w:eastAsia="MS Mincho" w:hAnsi="Arial"/>
      <w:lang w:eastAsia="ja-JP"/>
    </w:rPr>
  </w:style>
  <w:style w:type="paragraph" w:customStyle="1" w:styleId="Style10">
    <w:name w:val="Style10"/>
    <w:basedOn w:val="a0"/>
    <w:rsid w:val="008E5A82"/>
    <w:pPr>
      <w:widowControl w:val="0"/>
      <w:autoSpaceDE w:val="0"/>
      <w:autoSpaceDN w:val="0"/>
      <w:adjustRightInd w:val="0"/>
      <w:spacing w:line="230" w:lineRule="exact"/>
      <w:ind w:firstLine="394"/>
      <w:jc w:val="both"/>
    </w:pPr>
    <w:rPr>
      <w:rFonts w:ascii="Arial" w:eastAsia="MS Mincho" w:hAnsi="Arial"/>
      <w:lang w:eastAsia="ja-JP"/>
    </w:rPr>
  </w:style>
  <w:style w:type="character" w:customStyle="1" w:styleId="FontStyle41">
    <w:name w:val="Font Style41"/>
    <w:rsid w:val="00F26A8D"/>
    <w:rPr>
      <w:rFonts w:ascii="Arial" w:hAnsi="Arial" w:cs="Arial"/>
      <w:b/>
      <w:bCs/>
      <w:sz w:val="18"/>
      <w:szCs w:val="18"/>
    </w:rPr>
  </w:style>
  <w:style w:type="paragraph" w:customStyle="1" w:styleId="a9">
    <w:name w:val="Знак Знак Знак Знак Знак"/>
    <w:basedOn w:val="a0"/>
    <w:autoRedefine/>
    <w:rsid w:val="00A4715E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Style4">
    <w:name w:val="Style4"/>
    <w:basedOn w:val="a0"/>
    <w:rsid w:val="009C4160"/>
    <w:pPr>
      <w:widowControl w:val="0"/>
      <w:autoSpaceDE w:val="0"/>
      <w:autoSpaceDN w:val="0"/>
      <w:adjustRightInd w:val="0"/>
      <w:spacing w:line="266" w:lineRule="exact"/>
      <w:jc w:val="center"/>
    </w:pPr>
    <w:rPr>
      <w:rFonts w:ascii="Century Schoolbook" w:eastAsia="MS Mincho" w:hAnsi="Century Schoolbook"/>
      <w:lang w:eastAsia="ja-JP"/>
    </w:rPr>
  </w:style>
  <w:style w:type="paragraph" w:customStyle="1" w:styleId="Style5">
    <w:name w:val="Style5"/>
    <w:basedOn w:val="a0"/>
    <w:rsid w:val="009C4160"/>
    <w:pPr>
      <w:widowControl w:val="0"/>
      <w:autoSpaceDE w:val="0"/>
      <w:autoSpaceDN w:val="0"/>
      <w:adjustRightInd w:val="0"/>
      <w:spacing w:line="446" w:lineRule="exact"/>
    </w:pPr>
    <w:rPr>
      <w:rFonts w:ascii="Century Schoolbook" w:eastAsia="MS Mincho" w:hAnsi="Century Schoolbook"/>
      <w:lang w:eastAsia="ja-JP"/>
    </w:rPr>
  </w:style>
  <w:style w:type="paragraph" w:customStyle="1" w:styleId="Style9">
    <w:name w:val="Style9"/>
    <w:basedOn w:val="a0"/>
    <w:rsid w:val="009C4160"/>
    <w:pPr>
      <w:widowControl w:val="0"/>
      <w:autoSpaceDE w:val="0"/>
      <w:autoSpaceDN w:val="0"/>
      <w:adjustRightInd w:val="0"/>
      <w:spacing w:line="264" w:lineRule="exact"/>
    </w:pPr>
    <w:rPr>
      <w:rFonts w:ascii="Century Schoolbook" w:eastAsia="MS Mincho" w:hAnsi="Century Schoolbook"/>
      <w:lang w:eastAsia="ja-JP"/>
    </w:rPr>
  </w:style>
  <w:style w:type="paragraph" w:customStyle="1" w:styleId="Style11">
    <w:name w:val="Style11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2">
    <w:name w:val="Style12"/>
    <w:basedOn w:val="a0"/>
    <w:rsid w:val="009C4160"/>
    <w:pPr>
      <w:widowControl w:val="0"/>
      <w:autoSpaceDE w:val="0"/>
      <w:autoSpaceDN w:val="0"/>
      <w:adjustRightInd w:val="0"/>
      <w:spacing w:line="274" w:lineRule="exact"/>
    </w:pPr>
    <w:rPr>
      <w:rFonts w:ascii="Century Schoolbook" w:eastAsia="MS Mincho" w:hAnsi="Century Schoolbook"/>
      <w:lang w:eastAsia="ja-JP"/>
    </w:rPr>
  </w:style>
  <w:style w:type="paragraph" w:customStyle="1" w:styleId="Style13">
    <w:name w:val="Style13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4">
    <w:name w:val="Style14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5">
    <w:name w:val="Style15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6">
    <w:name w:val="Style16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8">
    <w:name w:val="Font Style18"/>
    <w:rsid w:val="009C4160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FontStyle20">
    <w:name w:val="Font Style20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2">
    <w:name w:val="Font Style22"/>
    <w:rsid w:val="009C4160"/>
    <w:rPr>
      <w:rFonts w:ascii="Franklin Gothic Demi Cond" w:hAnsi="Franklin Gothic Demi Cond" w:cs="Franklin Gothic Demi Cond"/>
      <w:sz w:val="22"/>
      <w:szCs w:val="22"/>
    </w:rPr>
  </w:style>
  <w:style w:type="character" w:customStyle="1" w:styleId="FontStyle23">
    <w:name w:val="Font Style23"/>
    <w:rsid w:val="009C4160"/>
    <w:rPr>
      <w:rFonts w:ascii="Franklin Gothic Demi Cond" w:hAnsi="Franklin Gothic Demi Cond" w:cs="Franklin Gothic Demi Cond"/>
      <w:b/>
      <w:bCs/>
      <w:sz w:val="20"/>
      <w:szCs w:val="20"/>
    </w:rPr>
  </w:style>
  <w:style w:type="character" w:customStyle="1" w:styleId="FontStyle24">
    <w:name w:val="Font Style24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5">
    <w:name w:val="Font Style25"/>
    <w:rsid w:val="009C4160"/>
    <w:rPr>
      <w:rFonts w:ascii="Century Schoolbook" w:hAnsi="Century Schoolbook" w:cs="Century Schoolbook"/>
      <w:sz w:val="22"/>
      <w:szCs w:val="22"/>
    </w:rPr>
  </w:style>
  <w:style w:type="character" w:customStyle="1" w:styleId="FontStyle26">
    <w:name w:val="Font Style26"/>
    <w:rsid w:val="009C4160"/>
    <w:rPr>
      <w:rFonts w:ascii="Century Schoolbook" w:hAnsi="Century Schoolbook" w:cs="Century Schoolbook"/>
      <w:smallCaps/>
      <w:sz w:val="20"/>
      <w:szCs w:val="20"/>
    </w:rPr>
  </w:style>
  <w:style w:type="character" w:customStyle="1" w:styleId="FontStyle27">
    <w:name w:val="Font Style27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8">
    <w:name w:val="Font Style28"/>
    <w:rsid w:val="009C4160"/>
    <w:rPr>
      <w:rFonts w:ascii="Century Schoolbook" w:hAnsi="Century Schoolbook" w:cs="Century Schoolbook"/>
      <w:b/>
      <w:bCs/>
      <w:sz w:val="20"/>
      <w:szCs w:val="20"/>
    </w:rPr>
  </w:style>
  <w:style w:type="character" w:customStyle="1" w:styleId="FontStyle29">
    <w:name w:val="Font Style29"/>
    <w:rsid w:val="009C4160"/>
    <w:rPr>
      <w:rFonts w:ascii="Bookman Old Style" w:hAnsi="Bookman Old Style" w:cs="Bookman Old Style"/>
      <w:b/>
      <w:bCs/>
      <w:sz w:val="16"/>
      <w:szCs w:val="16"/>
    </w:rPr>
  </w:style>
  <w:style w:type="paragraph" w:styleId="aa">
    <w:name w:val="Balloon Text"/>
    <w:basedOn w:val="a0"/>
    <w:link w:val="ab"/>
    <w:rsid w:val="000A371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0A371B"/>
    <w:rPr>
      <w:rFonts w:ascii="Segoe UI" w:hAnsi="Segoe UI" w:cs="Segoe UI"/>
      <w:sz w:val="18"/>
      <w:szCs w:val="18"/>
    </w:rPr>
  </w:style>
  <w:style w:type="paragraph" w:styleId="a">
    <w:name w:val="List Bullet"/>
    <w:basedOn w:val="a0"/>
    <w:uiPriority w:val="99"/>
    <w:rsid w:val="00FE1C81"/>
    <w:pPr>
      <w:numPr>
        <w:numId w:val="1"/>
      </w:numPr>
      <w:tabs>
        <w:tab w:val="num" w:pos="720"/>
      </w:tabs>
      <w:spacing w:after="120"/>
      <w:ind w:left="357" w:hanging="357"/>
      <w:jc w:val="both"/>
    </w:pPr>
    <w:rPr>
      <w:rFonts w:eastAsia="Calibri"/>
      <w:sz w:val="22"/>
      <w:szCs w:val="22"/>
      <w:lang w:eastAsia="en-US"/>
    </w:rPr>
  </w:style>
  <w:style w:type="paragraph" w:styleId="2">
    <w:name w:val="List Bullet 2"/>
    <w:basedOn w:val="a0"/>
    <w:rsid w:val="00820A44"/>
    <w:pPr>
      <w:numPr>
        <w:numId w:val="2"/>
      </w:numPr>
      <w:contextualSpacing/>
    </w:pPr>
  </w:style>
  <w:style w:type="character" w:styleId="ac">
    <w:name w:val="Emphasis"/>
    <w:qFormat/>
    <w:rsid w:val="00195905"/>
    <w:rPr>
      <w:i/>
      <w:iCs/>
    </w:rPr>
  </w:style>
  <w:style w:type="paragraph" w:customStyle="1" w:styleId="21">
    <w:name w:val="Знак2 Знак Знак Знак"/>
    <w:basedOn w:val="a0"/>
    <w:autoRedefine/>
    <w:rsid w:val="00B95132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d">
    <w:name w:val="Normal (Web)"/>
    <w:basedOn w:val="a0"/>
    <w:rsid w:val="006648FC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a7">
    <w:name w:val="Верхний колонтитул Знак"/>
    <w:link w:val="a6"/>
    <w:uiPriority w:val="99"/>
    <w:rsid w:val="00C151AA"/>
    <w:rPr>
      <w:sz w:val="24"/>
      <w:szCs w:val="24"/>
    </w:rPr>
  </w:style>
  <w:style w:type="character" w:customStyle="1" w:styleId="CharStyle18">
    <w:name w:val="Char Style 18"/>
    <w:link w:val="Style17"/>
    <w:rsid w:val="001F72FB"/>
    <w:rPr>
      <w:sz w:val="21"/>
      <w:szCs w:val="21"/>
      <w:shd w:val="clear" w:color="auto" w:fill="FFFFFF"/>
    </w:rPr>
  </w:style>
  <w:style w:type="paragraph" w:customStyle="1" w:styleId="Style17">
    <w:name w:val="Style 17"/>
    <w:basedOn w:val="a0"/>
    <w:link w:val="CharStyle18"/>
    <w:rsid w:val="001F72FB"/>
    <w:pPr>
      <w:widowControl w:val="0"/>
      <w:shd w:val="clear" w:color="auto" w:fill="FFFFFF"/>
      <w:spacing w:line="0" w:lineRule="atLeast"/>
    </w:pPr>
    <w:rPr>
      <w:sz w:val="21"/>
      <w:szCs w:val="21"/>
    </w:rPr>
  </w:style>
  <w:style w:type="character" w:styleId="ae">
    <w:name w:val="line number"/>
    <w:rsid w:val="005F3296"/>
  </w:style>
  <w:style w:type="character" w:customStyle="1" w:styleId="CharStyle4">
    <w:name w:val="Char Style 4"/>
    <w:link w:val="Style2"/>
    <w:rsid w:val="0046726C"/>
    <w:rPr>
      <w:sz w:val="25"/>
      <w:szCs w:val="25"/>
      <w:shd w:val="clear" w:color="auto" w:fill="FFFFFF"/>
    </w:rPr>
  </w:style>
  <w:style w:type="paragraph" w:customStyle="1" w:styleId="Style2">
    <w:name w:val="Style 2"/>
    <w:basedOn w:val="a0"/>
    <w:link w:val="CharStyle4"/>
    <w:rsid w:val="0046726C"/>
    <w:pPr>
      <w:widowControl w:val="0"/>
      <w:shd w:val="clear" w:color="auto" w:fill="FFFFFF"/>
      <w:spacing w:line="482" w:lineRule="exact"/>
      <w:jc w:val="both"/>
    </w:pPr>
    <w:rPr>
      <w:sz w:val="25"/>
      <w:szCs w:val="25"/>
    </w:rPr>
  </w:style>
  <w:style w:type="character" w:customStyle="1" w:styleId="CharStyle9">
    <w:name w:val="Char Style 9"/>
    <w:rsid w:val="00044D0A"/>
    <w:rPr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paragraph" w:styleId="af">
    <w:name w:val="List Paragraph"/>
    <w:basedOn w:val="a0"/>
    <w:uiPriority w:val="34"/>
    <w:qFormat/>
    <w:rsid w:val="0085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9A619-10AE-4035-B68F-9D904CA9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3560</Words>
  <Characters>28216</Characters>
  <Application>Microsoft Office Word</Application>
  <DocSecurity>0</DocSecurity>
  <Lines>235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валидации процессов готовой продукции - Информация и данные для представления  в заявке на регистрацию</vt:lpstr>
    </vt:vector>
  </TitlesOfParts>
  <Company>ЛОТИОС</Company>
  <LinksUpToDate>false</LinksUpToDate>
  <CharactersWithSpaces>31713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валидации процессов готовой продукции - Информация и данные для представления  в заявке на регистрацию</dc:title>
  <dc:creator>Гирстун</dc:creator>
  <cp:lastModifiedBy>Бобкова Александра Николаевна</cp:lastModifiedBy>
  <cp:revision>4</cp:revision>
  <cp:lastPrinted>2018-07-19T12:47:00Z</cp:lastPrinted>
  <dcterms:created xsi:type="dcterms:W3CDTF">2018-06-27T08:26:00Z</dcterms:created>
  <dcterms:modified xsi:type="dcterms:W3CDTF">2018-07-19T12:47:00Z</dcterms:modified>
</cp:coreProperties>
</file>