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8"/>
        <w:gridCol w:w="5477"/>
      </w:tblGrid>
      <w:tr w:rsidR="00536E86" w:rsidRPr="008607BB" w14:paraId="5FE478F1" w14:textId="77777777" w:rsidTr="00D35C78">
        <w:tc>
          <w:tcPr>
            <w:tcW w:w="3936" w:type="dxa"/>
          </w:tcPr>
          <w:p w14:paraId="0ECAED10" w14:textId="77777777" w:rsidR="00536E86" w:rsidRPr="008607BB" w:rsidRDefault="00536E86" w:rsidP="00536E86">
            <w:pPr>
              <w:widowControl/>
              <w:jc w:val="center"/>
              <w:rPr>
                <w:rFonts w:ascii="Times New Roman" w:hAnsi="Times New Roman" w:cs="Times New Roman"/>
                <w:sz w:val="30"/>
                <w:szCs w:val="30"/>
              </w:rPr>
            </w:pPr>
          </w:p>
        </w:tc>
        <w:tc>
          <w:tcPr>
            <w:tcW w:w="5528" w:type="dxa"/>
          </w:tcPr>
          <w:p w14:paraId="19F52507" w14:textId="05845B2B" w:rsidR="00536E86" w:rsidRPr="00604A71" w:rsidRDefault="00536E86" w:rsidP="00536E86">
            <w:pPr>
              <w:widowControl/>
              <w:jc w:val="center"/>
              <w:rPr>
                <w:rFonts w:ascii="Times New Roman" w:hAnsi="Times New Roman" w:cs="Times New Roman"/>
                <w:sz w:val="30"/>
                <w:szCs w:val="30"/>
              </w:rPr>
            </w:pPr>
            <w:r w:rsidRPr="008607BB">
              <w:rPr>
                <w:rFonts w:ascii="Times New Roman" w:hAnsi="Times New Roman" w:cs="Times New Roman"/>
                <w:sz w:val="30"/>
                <w:szCs w:val="30"/>
              </w:rPr>
              <w:t xml:space="preserve">ПРИЛОЖЕНИЕ </w:t>
            </w:r>
            <w:r w:rsidR="00DF1065">
              <w:rPr>
                <w:rFonts w:ascii="Times New Roman" w:hAnsi="Times New Roman" w:cs="Times New Roman"/>
                <w:sz w:val="30"/>
                <w:szCs w:val="30"/>
              </w:rPr>
              <w:t>№ 1</w:t>
            </w:r>
          </w:p>
          <w:p w14:paraId="6E7B9354" w14:textId="77777777" w:rsidR="00255EBB" w:rsidRPr="00604A71" w:rsidRDefault="00255EBB" w:rsidP="00536E86">
            <w:pPr>
              <w:widowControl/>
              <w:jc w:val="center"/>
              <w:rPr>
                <w:rFonts w:ascii="Times New Roman" w:hAnsi="Times New Roman" w:cs="Times New Roman"/>
                <w:sz w:val="30"/>
                <w:szCs w:val="30"/>
              </w:rPr>
            </w:pPr>
          </w:p>
          <w:p w14:paraId="6C9A4971" w14:textId="3FFB34E0" w:rsidR="00536E86" w:rsidRPr="008607BB" w:rsidRDefault="00536E86" w:rsidP="00536E86">
            <w:pPr>
              <w:widowControl/>
              <w:jc w:val="center"/>
              <w:rPr>
                <w:rFonts w:ascii="Times New Roman" w:hAnsi="Times New Roman" w:cs="Times New Roman"/>
                <w:sz w:val="30"/>
                <w:szCs w:val="30"/>
              </w:rPr>
            </w:pPr>
            <w:proofErr w:type="gramStart"/>
            <w:r w:rsidRPr="008607BB">
              <w:rPr>
                <w:rFonts w:ascii="Times New Roman" w:hAnsi="Times New Roman" w:cs="Times New Roman"/>
                <w:sz w:val="30"/>
                <w:szCs w:val="30"/>
              </w:rPr>
              <w:t>к</w:t>
            </w:r>
            <w:proofErr w:type="gramEnd"/>
            <w:r w:rsidRPr="008607BB">
              <w:rPr>
                <w:rFonts w:ascii="Times New Roman" w:hAnsi="Times New Roman" w:cs="Times New Roman"/>
                <w:sz w:val="30"/>
                <w:szCs w:val="30"/>
              </w:rPr>
              <w:t xml:space="preserve"> Р</w:t>
            </w:r>
            <w:r w:rsidR="002B6B3B">
              <w:rPr>
                <w:rFonts w:ascii="Times New Roman" w:hAnsi="Times New Roman" w:cs="Times New Roman"/>
                <w:sz w:val="30"/>
                <w:szCs w:val="30"/>
              </w:rPr>
              <w:t xml:space="preserve">екомендации </w:t>
            </w:r>
            <w:r w:rsidRPr="008607BB">
              <w:rPr>
                <w:rFonts w:ascii="Times New Roman" w:hAnsi="Times New Roman" w:cs="Times New Roman"/>
                <w:sz w:val="30"/>
                <w:szCs w:val="30"/>
              </w:rPr>
              <w:t>Коллегии</w:t>
            </w:r>
          </w:p>
          <w:p w14:paraId="76007453" w14:textId="77777777" w:rsidR="00536E86" w:rsidRPr="008607BB" w:rsidRDefault="00536E86" w:rsidP="00536E86">
            <w:pPr>
              <w:widowControl/>
              <w:jc w:val="center"/>
              <w:rPr>
                <w:rFonts w:ascii="Times New Roman" w:hAnsi="Times New Roman" w:cs="Times New Roman"/>
                <w:sz w:val="30"/>
                <w:szCs w:val="30"/>
              </w:rPr>
            </w:pPr>
            <w:r w:rsidRPr="008607BB">
              <w:rPr>
                <w:rFonts w:ascii="Times New Roman" w:hAnsi="Times New Roman" w:cs="Times New Roman"/>
                <w:sz w:val="30"/>
                <w:szCs w:val="30"/>
              </w:rPr>
              <w:t>Евразийской экономической комиссии</w:t>
            </w:r>
          </w:p>
          <w:p w14:paraId="0A7B9329" w14:textId="084B6830" w:rsidR="00536E86" w:rsidRPr="008607BB" w:rsidRDefault="00536E86" w:rsidP="00255EBB">
            <w:pPr>
              <w:widowControl/>
              <w:jc w:val="center"/>
              <w:rPr>
                <w:rFonts w:ascii="Times New Roman" w:hAnsi="Times New Roman" w:cs="Times New Roman"/>
                <w:sz w:val="30"/>
                <w:szCs w:val="30"/>
              </w:rPr>
            </w:pPr>
            <w:proofErr w:type="gramStart"/>
            <w:r w:rsidRPr="008607BB">
              <w:rPr>
                <w:rFonts w:ascii="Times New Roman" w:hAnsi="Times New Roman" w:cs="Times New Roman"/>
                <w:sz w:val="30"/>
                <w:szCs w:val="30"/>
              </w:rPr>
              <w:t>от</w:t>
            </w:r>
            <w:proofErr w:type="gramEnd"/>
            <w:r w:rsidRPr="008607BB">
              <w:rPr>
                <w:rFonts w:ascii="Times New Roman" w:hAnsi="Times New Roman" w:cs="Times New Roman"/>
                <w:sz w:val="30"/>
                <w:szCs w:val="30"/>
              </w:rPr>
              <w:t xml:space="preserve"> </w:t>
            </w:r>
            <w:r w:rsidR="00F25DCE">
              <w:rPr>
                <w:rFonts w:ascii="Times New Roman" w:hAnsi="Times New Roman" w:cs="Times New Roman"/>
                <w:sz w:val="30"/>
                <w:szCs w:val="30"/>
              </w:rPr>
              <w:t>15 сентября</w:t>
            </w:r>
            <w:r w:rsidRPr="008607BB">
              <w:rPr>
                <w:rFonts w:ascii="Times New Roman" w:hAnsi="Times New Roman" w:cs="Times New Roman"/>
                <w:sz w:val="30"/>
                <w:szCs w:val="30"/>
              </w:rPr>
              <w:t xml:space="preserve"> 20</w:t>
            </w:r>
            <w:r w:rsidR="00F25DCE">
              <w:rPr>
                <w:rFonts w:ascii="Times New Roman" w:hAnsi="Times New Roman" w:cs="Times New Roman"/>
                <w:sz w:val="30"/>
                <w:szCs w:val="30"/>
              </w:rPr>
              <w:t>20</w:t>
            </w:r>
            <w:r w:rsidRPr="008607BB">
              <w:rPr>
                <w:rFonts w:ascii="Times New Roman" w:hAnsi="Times New Roman" w:cs="Times New Roman"/>
                <w:sz w:val="30"/>
                <w:szCs w:val="30"/>
              </w:rPr>
              <w:t xml:space="preserve"> г. №</w:t>
            </w:r>
            <w:r w:rsidR="00F25DCE">
              <w:rPr>
                <w:rFonts w:ascii="Times New Roman" w:hAnsi="Times New Roman" w:cs="Times New Roman"/>
                <w:sz w:val="30"/>
                <w:szCs w:val="30"/>
              </w:rPr>
              <w:t xml:space="preserve"> 15</w:t>
            </w:r>
          </w:p>
          <w:p w14:paraId="41C93AE0" w14:textId="77777777" w:rsidR="00536E86" w:rsidRPr="008607BB" w:rsidRDefault="00536E86" w:rsidP="00536E86">
            <w:pPr>
              <w:widowControl/>
              <w:jc w:val="center"/>
              <w:rPr>
                <w:rFonts w:ascii="Times New Roman" w:hAnsi="Times New Roman" w:cs="Times New Roman"/>
                <w:sz w:val="30"/>
                <w:szCs w:val="30"/>
              </w:rPr>
            </w:pPr>
          </w:p>
        </w:tc>
      </w:tr>
    </w:tbl>
    <w:p w14:paraId="5F8353B4" w14:textId="77777777" w:rsidR="00D071DD" w:rsidRDefault="00D071DD" w:rsidP="00536E86">
      <w:pPr>
        <w:widowControl/>
        <w:jc w:val="center"/>
        <w:rPr>
          <w:rFonts w:ascii="Times New Roman" w:hAnsi="Times New Roman" w:cs="Times New Roman"/>
          <w:sz w:val="30"/>
          <w:szCs w:val="30"/>
        </w:rPr>
      </w:pPr>
    </w:p>
    <w:p w14:paraId="29373296" w14:textId="77777777" w:rsidR="00974C2F" w:rsidRDefault="00974C2F" w:rsidP="00536E86">
      <w:pPr>
        <w:widowControl/>
        <w:jc w:val="center"/>
        <w:rPr>
          <w:rFonts w:ascii="Times New Roman" w:hAnsi="Times New Roman" w:cs="Times New Roman"/>
          <w:sz w:val="30"/>
          <w:szCs w:val="30"/>
        </w:rPr>
      </w:pPr>
    </w:p>
    <w:p w14:paraId="4C2EFFD9" w14:textId="77777777" w:rsidR="00D071DD" w:rsidRPr="008607BB" w:rsidRDefault="00D071DD" w:rsidP="00536E86">
      <w:pPr>
        <w:widowControl/>
        <w:jc w:val="center"/>
        <w:rPr>
          <w:rFonts w:ascii="Times New Roman" w:hAnsi="Times New Roman" w:cs="Times New Roman"/>
          <w:sz w:val="30"/>
          <w:szCs w:val="30"/>
        </w:rPr>
      </w:pPr>
    </w:p>
    <w:p w14:paraId="4207E44A" w14:textId="66E6905D" w:rsidR="008673A2" w:rsidRPr="008607BB" w:rsidRDefault="008673A2" w:rsidP="008673A2">
      <w:pPr>
        <w:widowControl/>
        <w:spacing w:before="360" w:after="360"/>
        <w:jc w:val="center"/>
        <w:rPr>
          <w:rFonts w:ascii="Times New Roman" w:hAnsi="Times New Roman" w:cs="Times New Roman"/>
          <w:b/>
          <w:sz w:val="30"/>
          <w:szCs w:val="30"/>
        </w:rPr>
      </w:pPr>
      <w:r w:rsidRPr="008607BB">
        <w:rPr>
          <w:rFonts w:ascii="Times New Roman" w:hAnsi="Times New Roman" w:cs="Times New Roman"/>
          <w:b/>
          <w:spacing w:val="40"/>
          <w:sz w:val="30"/>
          <w:szCs w:val="30"/>
        </w:rPr>
        <w:t>РУКОВОДСТВО</w:t>
      </w:r>
      <w:r w:rsidRPr="008607BB">
        <w:rPr>
          <w:rFonts w:ascii="Times New Roman" w:hAnsi="Times New Roman" w:cs="Times New Roman"/>
          <w:b/>
          <w:spacing w:val="40"/>
          <w:sz w:val="30"/>
          <w:szCs w:val="30"/>
        </w:rPr>
        <w:br/>
      </w:r>
      <w:r w:rsidRPr="008607BB">
        <w:rPr>
          <w:rFonts w:ascii="Times New Roman" w:hAnsi="Times New Roman" w:cs="Times New Roman"/>
          <w:b/>
          <w:sz w:val="30"/>
          <w:szCs w:val="30"/>
        </w:rPr>
        <w:t xml:space="preserve">по оценке качества и исследованию </w:t>
      </w:r>
      <w:r w:rsidR="00DF1065">
        <w:rPr>
          <w:rFonts w:ascii="Times New Roman" w:hAnsi="Times New Roman" w:cs="Times New Roman"/>
          <w:b/>
          <w:sz w:val="30"/>
          <w:szCs w:val="30"/>
        </w:rPr>
        <w:t xml:space="preserve">биоэквивалентности </w:t>
      </w:r>
      <w:r w:rsidR="00DF1065">
        <w:rPr>
          <w:rFonts w:ascii="Times New Roman" w:hAnsi="Times New Roman" w:cs="Times New Roman"/>
          <w:b/>
          <w:sz w:val="30"/>
          <w:szCs w:val="30"/>
        </w:rPr>
        <w:br/>
      </w:r>
      <w:r w:rsidR="00AD45AE" w:rsidRPr="008607BB">
        <w:rPr>
          <w:rFonts w:ascii="Times New Roman" w:hAnsi="Times New Roman" w:cs="Times New Roman"/>
          <w:b/>
          <w:sz w:val="30"/>
          <w:szCs w:val="30"/>
        </w:rPr>
        <w:t>блок-</w:t>
      </w:r>
      <w:proofErr w:type="spellStart"/>
      <w:r w:rsidR="00AD45AE" w:rsidRPr="008607BB">
        <w:rPr>
          <w:rFonts w:ascii="Times New Roman" w:hAnsi="Times New Roman" w:cs="Times New Roman"/>
          <w:b/>
          <w:sz w:val="30"/>
          <w:szCs w:val="30"/>
        </w:rPr>
        <w:t>сополимерных</w:t>
      </w:r>
      <w:proofErr w:type="spellEnd"/>
      <w:r w:rsidR="00AD45AE" w:rsidRPr="008607BB">
        <w:rPr>
          <w:rFonts w:ascii="Times New Roman" w:hAnsi="Times New Roman" w:cs="Times New Roman"/>
          <w:b/>
          <w:sz w:val="30"/>
          <w:szCs w:val="30"/>
        </w:rPr>
        <w:t xml:space="preserve"> </w:t>
      </w:r>
      <w:proofErr w:type="spellStart"/>
      <w:r w:rsidR="00AD45AE" w:rsidRPr="008607BB">
        <w:rPr>
          <w:rFonts w:ascii="Times New Roman" w:hAnsi="Times New Roman" w:cs="Times New Roman"/>
          <w:b/>
          <w:sz w:val="30"/>
          <w:szCs w:val="30"/>
        </w:rPr>
        <w:t>мицеллярных</w:t>
      </w:r>
      <w:proofErr w:type="spellEnd"/>
      <w:r w:rsidR="00AD45AE" w:rsidRPr="008607BB">
        <w:rPr>
          <w:rFonts w:ascii="Times New Roman" w:hAnsi="Times New Roman" w:cs="Times New Roman"/>
          <w:b/>
          <w:sz w:val="30"/>
          <w:szCs w:val="30"/>
        </w:rPr>
        <w:t xml:space="preserve"> </w:t>
      </w:r>
      <w:r w:rsidRPr="008607BB">
        <w:rPr>
          <w:rFonts w:ascii="Times New Roman" w:hAnsi="Times New Roman" w:cs="Times New Roman"/>
          <w:b/>
          <w:sz w:val="30"/>
          <w:szCs w:val="30"/>
        </w:rPr>
        <w:t>лекарственных</w:t>
      </w:r>
      <w:r w:rsidR="00AD45AE" w:rsidRPr="008607BB">
        <w:rPr>
          <w:rFonts w:ascii="Times New Roman" w:hAnsi="Times New Roman" w:cs="Times New Roman"/>
          <w:b/>
          <w:sz w:val="30"/>
          <w:szCs w:val="30"/>
        </w:rPr>
        <w:t xml:space="preserve"> препаратов</w:t>
      </w:r>
    </w:p>
    <w:p w14:paraId="43CDCA1E" w14:textId="77777777" w:rsidR="00441569" w:rsidRPr="008607BB" w:rsidRDefault="00441569" w:rsidP="008673A2">
      <w:pPr>
        <w:widowControl/>
        <w:spacing w:before="360" w:after="360"/>
        <w:jc w:val="center"/>
        <w:rPr>
          <w:rFonts w:ascii="Times New Roman" w:hAnsi="Times New Roman" w:cs="Times New Roman"/>
          <w:i/>
          <w:sz w:val="30"/>
          <w:szCs w:val="30"/>
        </w:rPr>
      </w:pPr>
    </w:p>
    <w:p w14:paraId="48CFB591" w14:textId="60949A95" w:rsidR="00F11E08" w:rsidRPr="008607BB" w:rsidRDefault="00997485" w:rsidP="00997485">
      <w:pPr>
        <w:pStyle w:val="21"/>
        <w:widowControl/>
        <w:spacing w:before="360" w:after="360"/>
        <w:ind w:left="0" w:firstLine="0"/>
        <w:jc w:val="center"/>
        <w:rPr>
          <w:rFonts w:ascii="Times New Roman" w:hAnsi="Times New Roman" w:cs="Times New Roman"/>
          <w:b w:val="0"/>
          <w:sz w:val="30"/>
          <w:szCs w:val="30"/>
        </w:rPr>
      </w:pPr>
      <w:bookmarkStart w:id="0" w:name="_Toc488578950"/>
      <w:bookmarkStart w:id="1" w:name="_Toc491094945"/>
      <w:r w:rsidRPr="008607BB">
        <w:rPr>
          <w:rFonts w:ascii="Times New Roman" w:hAnsi="Times New Roman" w:cs="Times New Roman"/>
          <w:b w:val="0"/>
          <w:sz w:val="30"/>
          <w:szCs w:val="30"/>
          <w:lang w:val="en-US"/>
        </w:rPr>
        <w:t>I</w:t>
      </w:r>
      <w:r w:rsidR="00377E0A" w:rsidRPr="008607BB">
        <w:rPr>
          <w:rFonts w:ascii="Times New Roman" w:hAnsi="Times New Roman" w:cs="Times New Roman"/>
          <w:b w:val="0"/>
          <w:sz w:val="30"/>
          <w:szCs w:val="30"/>
        </w:rPr>
        <w:t>. </w:t>
      </w:r>
      <w:bookmarkEnd w:id="0"/>
      <w:bookmarkEnd w:id="1"/>
      <w:r w:rsidR="005E67A3" w:rsidRPr="008607BB">
        <w:rPr>
          <w:rFonts w:ascii="Times New Roman" w:hAnsi="Times New Roman" w:cs="Times New Roman"/>
          <w:b w:val="0"/>
          <w:sz w:val="30"/>
          <w:szCs w:val="30"/>
        </w:rPr>
        <w:t xml:space="preserve">Общая характеристика </w:t>
      </w:r>
      <w:r w:rsidR="00AD45AE" w:rsidRPr="008607BB">
        <w:rPr>
          <w:rFonts w:ascii="Times New Roman" w:hAnsi="Times New Roman" w:cs="Times New Roman"/>
          <w:b w:val="0"/>
          <w:sz w:val="30"/>
          <w:szCs w:val="30"/>
        </w:rPr>
        <w:t>блок-</w:t>
      </w:r>
      <w:proofErr w:type="spellStart"/>
      <w:r w:rsidR="00AD45AE" w:rsidRPr="008607BB">
        <w:rPr>
          <w:rFonts w:ascii="Times New Roman" w:hAnsi="Times New Roman" w:cs="Times New Roman"/>
          <w:b w:val="0"/>
          <w:sz w:val="30"/>
          <w:szCs w:val="30"/>
        </w:rPr>
        <w:t>сополимерных</w:t>
      </w:r>
      <w:proofErr w:type="spellEnd"/>
      <w:r w:rsidR="00AD45AE" w:rsidRPr="008607BB">
        <w:rPr>
          <w:rFonts w:ascii="Times New Roman" w:hAnsi="Times New Roman" w:cs="Times New Roman"/>
          <w:b w:val="0"/>
          <w:sz w:val="30"/>
          <w:szCs w:val="30"/>
        </w:rPr>
        <w:t xml:space="preserve"> </w:t>
      </w:r>
      <w:r w:rsidR="002B6B3B">
        <w:rPr>
          <w:rFonts w:ascii="Times New Roman" w:hAnsi="Times New Roman" w:cs="Times New Roman"/>
          <w:b w:val="0"/>
          <w:sz w:val="30"/>
          <w:szCs w:val="30"/>
        </w:rPr>
        <w:br/>
      </w:r>
      <w:proofErr w:type="spellStart"/>
      <w:r w:rsidR="00AD45AE" w:rsidRPr="008607BB">
        <w:rPr>
          <w:rFonts w:ascii="Times New Roman" w:hAnsi="Times New Roman" w:cs="Times New Roman"/>
          <w:b w:val="0"/>
          <w:sz w:val="30"/>
          <w:szCs w:val="30"/>
        </w:rPr>
        <w:t>мицеллярных</w:t>
      </w:r>
      <w:proofErr w:type="spellEnd"/>
      <w:r w:rsidR="00AD45AE" w:rsidRPr="008607BB">
        <w:rPr>
          <w:rFonts w:ascii="Times New Roman" w:hAnsi="Times New Roman" w:cs="Times New Roman"/>
          <w:b w:val="0"/>
          <w:sz w:val="30"/>
          <w:szCs w:val="30"/>
        </w:rPr>
        <w:t xml:space="preserve"> </w:t>
      </w:r>
      <w:r w:rsidR="005E67A3" w:rsidRPr="008607BB">
        <w:rPr>
          <w:rFonts w:ascii="Times New Roman" w:hAnsi="Times New Roman" w:cs="Times New Roman"/>
          <w:b w:val="0"/>
          <w:sz w:val="30"/>
          <w:szCs w:val="30"/>
        </w:rPr>
        <w:t>лекарственных</w:t>
      </w:r>
      <w:r w:rsidR="003C7BA0" w:rsidRPr="008607BB">
        <w:rPr>
          <w:rFonts w:ascii="Times New Roman" w:hAnsi="Times New Roman" w:cs="Times New Roman"/>
          <w:b w:val="0"/>
          <w:sz w:val="30"/>
          <w:szCs w:val="30"/>
        </w:rPr>
        <w:t xml:space="preserve"> препаратов</w:t>
      </w:r>
    </w:p>
    <w:p w14:paraId="2903A3AE" w14:textId="297F2EF2" w:rsidR="00255EBB" w:rsidRDefault="002C404A" w:rsidP="00B1237F">
      <w:pPr>
        <w:pStyle w:val="a7"/>
        <w:widowControl/>
        <w:numPr>
          <w:ilvl w:val="0"/>
          <w:numId w:val="6"/>
        </w:numPr>
        <w:tabs>
          <w:tab w:val="left" w:pos="993"/>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При разработке </w:t>
      </w:r>
      <w:r w:rsidR="00F11E08" w:rsidRPr="008607BB">
        <w:rPr>
          <w:rFonts w:ascii="Times New Roman" w:hAnsi="Times New Roman" w:cs="Times New Roman"/>
          <w:sz w:val="30"/>
          <w:szCs w:val="30"/>
        </w:rPr>
        <w:t xml:space="preserve">технологий </w:t>
      </w:r>
      <w:r w:rsidRPr="008607BB">
        <w:rPr>
          <w:rFonts w:ascii="Times New Roman" w:hAnsi="Times New Roman" w:cs="Times New Roman"/>
          <w:sz w:val="30"/>
          <w:szCs w:val="30"/>
        </w:rPr>
        <w:t>производства</w:t>
      </w:r>
      <w:r w:rsidR="00F11E08" w:rsidRPr="008607BB">
        <w:rPr>
          <w:rFonts w:ascii="Times New Roman" w:hAnsi="Times New Roman" w:cs="Times New Roman"/>
          <w:sz w:val="30"/>
          <w:szCs w:val="30"/>
        </w:rPr>
        <w:t xml:space="preserve"> лекарств</w:t>
      </w:r>
      <w:r w:rsidRPr="008607BB">
        <w:rPr>
          <w:rFonts w:ascii="Times New Roman" w:hAnsi="Times New Roman" w:cs="Times New Roman"/>
          <w:sz w:val="30"/>
          <w:szCs w:val="30"/>
        </w:rPr>
        <w:t>енных препаратов</w:t>
      </w:r>
      <w:r w:rsidR="00F11E08" w:rsidRPr="008607BB">
        <w:rPr>
          <w:rFonts w:ascii="Times New Roman" w:hAnsi="Times New Roman" w:cs="Times New Roman"/>
          <w:sz w:val="30"/>
          <w:szCs w:val="30"/>
        </w:rPr>
        <w:t xml:space="preserve"> с целью </w:t>
      </w:r>
      <w:r w:rsidRPr="008607BB">
        <w:rPr>
          <w:rFonts w:ascii="Times New Roman" w:hAnsi="Times New Roman" w:cs="Times New Roman"/>
          <w:sz w:val="30"/>
          <w:szCs w:val="30"/>
        </w:rPr>
        <w:t>улучшения</w:t>
      </w:r>
      <w:r w:rsidR="00F11E08" w:rsidRPr="008607BB">
        <w:rPr>
          <w:rFonts w:ascii="Times New Roman" w:hAnsi="Times New Roman" w:cs="Times New Roman"/>
          <w:sz w:val="30"/>
          <w:szCs w:val="30"/>
        </w:rPr>
        <w:t xml:space="preserve"> доставки малорастворимых, высокотоксичных и</w:t>
      </w:r>
      <w:r w:rsidR="00377E0A" w:rsidRPr="008607BB">
        <w:rPr>
          <w:rFonts w:ascii="Times New Roman" w:hAnsi="Times New Roman" w:cs="Times New Roman"/>
          <w:sz w:val="30"/>
          <w:szCs w:val="30"/>
        </w:rPr>
        <w:t xml:space="preserve"> </w:t>
      </w:r>
      <w:r w:rsidR="00F11E08" w:rsidRPr="008607BB">
        <w:rPr>
          <w:rFonts w:ascii="Times New Roman" w:hAnsi="Times New Roman" w:cs="Times New Roman"/>
          <w:sz w:val="30"/>
          <w:szCs w:val="30"/>
        </w:rPr>
        <w:t xml:space="preserve">(или) нестабильных </w:t>
      </w:r>
      <w:r w:rsidR="005E67A3" w:rsidRPr="008607BB">
        <w:rPr>
          <w:rFonts w:ascii="Times New Roman" w:hAnsi="Times New Roman" w:cs="Times New Roman"/>
          <w:sz w:val="30"/>
          <w:szCs w:val="30"/>
        </w:rPr>
        <w:t>действующих веществ</w:t>
      </w:r>
      <w:r w:rsidR="00F11E08" w:rsidRPr="008607BB">
        <w:rPr>
          <w:rFonts w:ascii="Times New Roman" w:hAnsi="Times New Roman" w:cs="Times New Roman"/>
          <w:sz w:val="30"/>
          <w:szCs w:val="30"/>
        </w:rPr>
        <w:t>, для повышен</w:t>
      </w:r>
      <w:r w:rsidR="00377E0A" w:rsidRPr="008607BB">
        <w:rPr>
          <w:rFonts w:ascii="Times New Roman" w:hAnsi="Times New Roman" w:cs="Times New Roman"/>
          <w:sz w:val="30"/>
          <w:szCs w:val="30"/>
        </w:rPr>
        <w:t xml:space="preserve">ия адресной тканевой доставки и </w:t>
      </w:r>
      <w:r w:rsidR="00F11E08" w:rsidRPr="008607BB">
        <w:rPr>
          <w:rFonts w:ascii="Times New Roman" w:hAnsi="Times New Roman" w:cs="Times New Roman"/>
          <w:sz w:val="30"/>
          <w:szCs w:val="30"/>
        </w:rPr>
        <w:t xml:space="preserve">(или) повышения эффективности </w:t>
      </w:r>
      <w:proofErr w:type="spellStart"/>
      <w:r w:rsidR="00F11E08" w:rsidRPr="008607BB">
        <w:rPr>
          <w:rFonts w:ascii="Times New Roman" w:hAnsi="Times New Roman" w:cs="Times New Roman"/>
          <w:sz w:val="30"/>
          <w:szCs w:val="30"/>
        </w:rPr>
        <w:t>цитозольной</w:t>
      </w:r>
      <w:proofErr w:type="spellEnd"/>
      <w:r w:rsidR="00F11E08" w:rsidRPr="008607BB">
        <w:rPr>
          <w:rFonts w:ascii="Times New Roman" w:hAnsi="Times New Roman" w:cs="Times New Roman"/>
          <w:sz w:val="30"/>
          <w:szCs w:val="30"/>
        </w:rPr>
        <w:t xml:space="preserve"> доставки макромолекулярных лекарств</w:t>
      </w:r>
      <w:r w:rsidR="005E67A3" w:rsidRPr="008607BB">
        <w:rPr>
          <w:rFonts w:ascii="Times New Roman" w:hAnsi="Times New Roman" w:cs="Times New Roman"/>
          <w:sz w:val="30"/>
          <w:szCs w:val="30"/>
        </w:rPr>
        <w:t xml:space="preserve"> </w:t>
      </w:r>
      <w:r w:rsidR="00255EBB">
        <w:rPr>
          <w:rFonts w:ascii="Times New Roman" w:hAnsi="Times New Roman" w:cs="Times New Roman"/>
          <w:sz w:val="30"/>
          <w:szCs w:val="30"/>
        </w:rPr>
        <w:t>предусматривается формирование</w:t>
      </w:r>
      <w:r w:rsidR="005E67A3" w:rsidRPr="008607BB">
        <w:rPr>
          <w:rFonts w:ascii="Times New Roman" w:hAnsi="Times New Roman" w:cs="Times New Roman"/>
          <w:sz w:val="30"/>
          <w:szCs w:val="30"/>
        </w:rPr>
        <w:t xml:space="preserve"> </w:t>
      </w:r>
      <w:r w:rsidR="00F11E08" w:rsidRPr="008607BB">
        <w:rPr>
          <w:rFonts w:ascii="Times New Roman" w:hAnsi="Times New Roman" w:cs="Times New Roman"/>
          <w:sz w:val="30"/>
          <w:szCs w:val="30"/>
        </w:rPr>
        <w:t>блок-</w:t>
      </w:r>
      <w:proofErr w:type="spellStart"/>
      <w:r w:rsidR="00F11E08" w:rsidRPr="008607BB">
        <w:rPr>
          <w:rFonts w:ascii="Times New Roman" w:hAnsi="Times New Roman" w:cs="Times New Roman"/>
          <w:sz w:val="30"/>
          <w:szCs w:val="30"/>
        </w:rPr>
        <w:t>сополимерных</w:t>
      </w:r>
      <w:proofErr w:type="spellEnd"/>
      <w:r w:rsidR="00F11E08" w:rsidRPr="008607BB">
        <w:rPr>
          <w:rFonts w:ascii="Times New Roman" w:hAnsi="Times New Roman" w:cs="Times New Roman"/>
          <w:sz w:val="30"/>
          <w:szCs w:val="30"/>
        </w:rPr>
        <w:t xml:space="preserve"> мицелл. </w:t>
      </w:r>
    </w:p>
    <w:p w14:paraId="63755F41" w14:textId="36B96D62" w:rsidR="003C7BA0" w:rsidRPr="00255EBB" w:rsidRDefault="00F11E08" w:rsidP="00255EBB">
      <w:pPr>
        <w:widowControl/>
        <w:tabs>
          <w:tab w:val="left" w:pos="993"/>
        </w:tabs>
        <w:spacing w:line="360" w:lineRule="auto"/>
        <w:ind w:firstLine="709"/>
        <w:jc w:val="both"/>
        <w:rPr>
          <w:rFonts w:ascii="Times New Roman" w:hAnsi="Times New Roman" w:cs="Times New Roman"/>
          <w:sz w:val="30"/>
          <w:szCs w:val="30"/>
        </w:rPr>
      </w:pPr>
      <w:r w:rsidRPr="00255EBB">
        <w:rPr>
          <w:rFonts w:ascii="Times New Roman" w:hAnsi="Times New Roman" w:cs="Times New Roman"/>
          <w:sz w:val="30"/>
          <w:szCs w:val="30"/>
        </w:rPr>
        <w:t>Блок-</w:t>
      </w:r>
      <w:proofErr w:type="spellStart"/>
      <w:r w:rsidRPr="00255EBB">
        <w:rPr>
          <w:rFonts w:ascii="Times New Roman" w:hAnsi="Times New Roman" w:cs="Times New Roman"/>
          <w:sz w:val="30"/>
          <w:szCs w:val="30"/>
        </w:rPr>
        <w:t>сополимерные</w:t>
      </w:r>
      <w:proofErr w:type="spellEnd"/>
      <w:r w:rsidRPr="00255EBB">
        <w:rPr>
          <w:rFonts w:ascii="Times New Roman" w:hAnsi="Times New Roman" w:cs="Times New Roman"/>
          <w:sz w:val="30"/>
          <w:szCs w:val="30"/>
        </w:rPr>
        <w:t xml:space="preserve"> мицеллы </w:t>
      </w:r>
      <w:r w:rsidR="005E67A3" w:rsidRPr="00255EBB">
        <w:rPr>
          <w:rFonts w:ascii="Times New Roman" w:hAnsi="Times New Roman" w:cs="Times New Roman"/>
          <w:sz w:val="30"/>
          <w:szCs w:val="30"/>
        </w:rPr>
        <w:t>–</w:t>
      </w:r>
      <w:r w:rsidRPr="00255EBB">
        <w:rPr>
          <w:rFonts w:ascii="Times New Roman" w:hAnsi="Times New Roman" w:cs="Times New Roman"/>
          <w:sz w:val="30"/>
          <w:szCs w:val="30"/>
        </w:rPr>
        <w:t xml:space="preserve"> это самоорганизующиеся мицеллы, которые, как правило, получают из </w:t>
      </w:r>
      <w:r w:rsidR="005E67A3" w:rsidRPr="00255EBB">
        <w:rPr>
          <w:rFonts w:ascii="Times New Roman" w:hAnsi="Times New Roman" w:cs="Times New Roman"/>
          <w:sz w:val="30"/>
          <w:szCs w:val="30"/>
        </w:rPr>
        <w:t xml:space="preserve">блок-сополимеров типа </w:t>
      </w:r>
      <w:r w:rsidRPr="00255EBB">
        <w:rPr>
          <w:rFonts w:ascii="Times New Roman" w:hAnsi="Times New Roman" w:cs="Times New Roman"/>
          <w:sz w:val="30"/>
          <w:szCs w:val="30"/>
          <w:lang w:val="en-US"/>
        </w:rPr>
        <w:t>AB</w:t>
      </w:r>
      <w:r w:rsidR="00604A71">
        <w:rPr>
          <w:rFonts w:ascii="Times New Roman" w:hAnsi="Times New Roman" w:cs="Times New Roman"/>
          <w:sz w:val="30"/>
          <w:szCs w:val="30"/>
        </w:rPr>
        <w:t xml:space="preserve"> </w:t>
      </w:r>
      <w:r w:rsidR="00255EBB">
        <w:rPr>
          <w:rFonts w:ascii="Times New Roman" w:hAnsi="Times New Roman" w:cs="Times New Roman"/>
          <w:sz w:val="30"/>
          <w:szCs w:val="30"/>
        </w:rPr>
        <w:t>(также</w:t>
      </w:r>
      <w:r w:rsidR="005E67A3" w:rsidRPr="00255EBB">
        <w:rPr>
          <w:rFonts w:ascii="Times New Roman" w:hAnsi="Times New Roman" w:cs="Times New Roman"/>
          <w:sz w:val="30"/>
          <w:szCs w:val="30"/>
        </w:rPr>
        <w:t xml:space="preserve"> возможны иные </w:t>
      </w:r>
      <w:r w:rsidRPr="00255EBB">
        <w:rPr>
          <w:rFonts w:ascii="Times New Roman" w:hAnsi="Times New Roman" w:cs="Times New Roman"/>
          <w:sz w:val="30"/>
          <w:szCs w:val="30"/>
        </w:rPr>
        <w:t>более сложные композиции</w:t>
      </w:r>
      <w:r w:rsidR="005E67A3" w:rsidRPr="00255EBB">
        <w:rPr>
          <w:rFonts w:ascii="Times New Roman" w:hAnsi="Times New Roman" w:cs="Times New Roman"/>
          <w:sz w:val="30"/>
          <w:szCs w:val="30"/>
        </w:rPr>
        <w:t xml:space="preserve"> блок-сополимеров</w:t>
      </w:r>
      <w:r w:rsidR="00255EBB">
        <w:rPr>
          <w:rFonts w:ascii="Times New Roman" w:hAnsi="Times New Roman" w:cs="Times New Roman"/>
          <w:sz w:val="30"/>
          <w:szCs w:val="30"/>
        </w:rPr>
        <w:t>)</w:t>
      </w:r>
      <w:r w:rsidRPr="00255EBB">
        <w:rPr>
          <w:rFonts w:ascii="Times New Roman" w:hAnsi="Times New Roman" w:cs="Times New Roman"/>
          <w:sz w:val="30"/>
          <w:szCs w:val="30"/>
        </w:rPr>
        <w:t xml:space="preserve">. </w:t>
      </w:r>
      <w:r w:rsidR="00255EBB">
        <w:rPr>
          <w:rFonts w:ascii="Times New Roman" w:hAnsi="Times New Roman" w:cs="Times New Roman"/>
          <w:sz w:val="30"/>
          <w:szCs w:val="30"/>
        </w:rPr>
        <w:t>Для получения мицелл д</w:t>
      </w:r>
      <w:r w:rsidRPr="00255EBB">
        <w:rPr>
          <w:rFonts w:ascii="Times New Roman" w:hAnsi="Times New Roman" w:cs="Times New Roman"/>
          <w:sz w:val="30"/>
          <w:szCs w:val="30"/>
        </w:rPr>
        <w:t xml:space="preserve">ействующее вещество погружают во внутреннее </w:t>
      </w:r>
      <w:proofErr w:type="gramStart"/>
      <w:r w:rsidRPr="00255EBB">
        <w:rPr>
          <w:rFonts w:ascii="Times New Roman" w:hAnsi="Times New Roman" w:cs="Times New Roman"/>
          <w:sz w:val="30"/>
          <w:szCs w:val="30"/>
        </w:rPr>
        <w:t>ядро</w:t>
      </w:r>
      <w:proofErr w:type="gramEnd"/>
      <w:r w:rsidRPr="00255EBB">
        <w:rPr>
          <w:rFonts w:ascii="Times New Roman" w:hAnsi="Times New Roman" w:cs="Times New Roman"/>
          <w:sz w:val="30"/>
          <w:szCs w:val="30"/>
        </w:rPr>
        <w:t xml:space="preserve"> блок-</w:t>
      </w:r>
      <w:proofErr w:type="spellStart"/>
      <w:r w:rsidRPr="00255EBB">
        <w:rPr>
          <w:rFonts w:ascii="Times New Roman" w:hAnsi="Times New Roman" w:cs="Times New Roman"/>
          <w:sz w:val="30"/>
          <w:szCs w:val="30"/>
        </w:rPr>
        <w:t>сополимерного</w:t>
      </w:r>
      <w:proofErr w:type="spellEnd"/>
      <w:r w:rsidRPr="00255EBB">
        <w:rPr>
          <w:rFonts w:ascii="Times New Roman" w:hAnsi="Times New Roman" w:cs="Times New Roman"/>
          <w:sz w:val="30"/>
          <w:szCs w:val="30"/>
        </w:rPr>
        <w:t xml:space="preserve"> </w:t>
      </w:r>
      <w:proofErr w:type="spellStart"/>
      <w:r w:rsidRPr="00255EBB">
        <w:rPr>
          <w:rFonts w:ascii="Times New Roman" w:hAnsi="Times New Roman" w:cs="Times New Roman"/>
          <w:sz w:val="30"/>
          <w:szCs w:val="30"/>
        </w:rPr>
        <w:t>мицеллярного</w:t>
      </w:r>
      <w:proofErr w:type="spellEnd"/>
      <w:r w:rsidRPr="00255EBB">
        <w:rPr>
          <w:rFonts w:ascii="Times New Roman" w:hAnsi="Times New Roman" w:cs="Times New Roman"/>
          <w:sz w:val="30"/>
          <w:szCs w:val="30"/>
        </w:rPr>
        <w:t xml:space="preserve"> препарата посредством химической конъюгации или физического захвата. Блок-сополимеры с амфифильными свойствами спонтанно организуются в полимерные мицеллы в водной среде </w:t>
      </w:r>
      <w:r w:rsidR="00255EBB">
        <w:rPr>
          <w:rFonts w:ascii="Times New Roman" w:hAnsi="Times New Roman" w:cs="Times New Roman"/>
          <w:sz w:val="30"/>
          <w:szCs w:val="30"/>
        </w:rPr>
        <w:t>(</w:t>
      </w:r>
      <w:r w:rsidRPr="00255EBB">
        <w:rPr>
          <w:rFonts w:ascii="Times New Roman" w:hAnsi="Times New Roman" w:cs="Times New Roman"/>
          <w:sz w:val="30"/>
          <w:szCs w:val="30"/>
        </w:rPr>
        <w:t>подобная самоорганизация, как правило, происходит за счет гидрофобных взаимодействий</w:t>
      </w:r>
      <w:r w:rsidR="00255EBB">
        <w:rPr>
          <w:rFonts w:ascii="Times New Roman" w:hAnsi="Times New Roman" w:cs="Times New Roman"/>
          <w:sz w:val="30"/>
          <w:szCs w:val="30"/>
        </w:rPr>
        <w:t>)</w:t>
      </w:r>
      <w:r w:rsidRPr="00255EBB">
        <w:rPr>
          <w:rFonts w:ascii="Times New Roman" w:hAnsi="Times New Roman" w:cs="Times New Roman"/>
          <w:sz w:val="30"/>
          <w:szCs w:val="30"/>
        </w:rPr>
        <w:t xml:space="preserve">. </w:t>
      </w:r>
      <w:r w:rsidR="003C7BA0" w:rsidRPr="00255EBB">
        <w:rPr>
          <w:rFonts w:ascii="Times New Roman" w:hAnsi="Times New Roman" w:cs="Times New Roman"/>
          <w:sz w:val="30"/>
          <w:szCs w:val="30"/>
        </w:rPr>
        <w:t>Д</w:t>
      </w:r>
      <w:r w:rsidRPr="00255EBB">
        <w:rPr>
          <w:rFonts w:ascii="Times New Roman" w:hAnsi="Times New Roman" w:cs="Times New Roman"/>
          <w:sz w:val="30"/>
          <w:szCs w:val="30"/>
        </w:rPr>
        <w:t xml:space="preserve">ля стимулирования </w:t>
      </w:r>
      <w:proofErr w:type="spellStart"/>
      <w:r w:rsidRPr="00255EBB">
        <w:rPr>
          <w:rFonts w:ascii="Times New Roman" w:hAnsi="Times New Roman" w:cs="Times New Roman"/>
          <w:sz w:val="30"/>
          <w:szCs w:val="30"/>
        </w:rPr>
        <w:lastRenderedPageBreak/>
        <w:t>мицеллообразования</w:t>
      </w:r>
      <w:proofErr w:type="spellEnd"/>
      <w:r w:rsidRPr="00255EBB">
        <w:rPr>
          <w:rFonts w:ascii="Times New Roman" w:hAnsi="Times New Roman" w:cs="Times New Roman"/>
          <w:sz w:val="30"/>
          <w:szCs w:val="30"/>
        </w:rPr>
        <w:t xml:space="preserve"> и повышения стабильности мицелл </w:t>
      </w:r>
      <w:r w:rsidR="003C7BA0" w:rsidRPr="00255EBB">
        <w:rPr>
          <w:rFonts w:ascii="Times New Roman" w:hAnsi="Times New Roman" w:cs="Times New Roman"/>
          <w:sz w:val="30"/>
          <w:szCs w:val="30"/>
        </w:rPr>
        <w:t>допускается</w:t>
      </w:r>
      <w:r w:rsidRPr="00255EBB">
        <w:rPr>
          <w:rFonts w:ascii="Times New Roman" w:hAnsi="Times New Roman" w:cs="Times New Roman"/>
          <w:sz w:val="30"/>
          <w:szCs w:val="30"/>
        </w:rPr>
        <w:t xml:space="preserve"> использова</w:t>
      </w:r>
      <w:r w:rsidR="003C7BA0" w:rsidRPr="00255EBB">
        <w:rPr>
          <w:rFonts w:ascii="Times New Roman" w:hAnsi="Times New Roman" w:cs="Times New Roman"/>
          <w:sz w:val="30"/>
          <w:szCs w:val="30"/>
        </w:rPr>
        <w:t>ние</w:t>
      </w:r>
      <w:r w:rsidRPr="00255EBB">
        <w:rPr>
          <w:rFonts w:ascii="Times New Roman" w:hAnsi="Times New Roman" w:cs="Times New Roman"/>
          <w:sz w:val="30"/>
          <w:szCs w:val="30"/>
        </w:rPr>
        <w:t xml:space="preserve"> други</w:t>
      </w:r>
      <w:r w:rsidR="003C7BA0" w:rsidRPr="00255EBB">
        <w:rPr>
          <w:rFonts w:ascii="Times New Roman" w:hAnsi="Times New Roman" w:cs="Times New Roman"/>
          <w:sz w:val="30"/>
          <w:szCs w:val="30"/>
        </w:rPr>
        <w:t>х</w:t>
      </w:r>
      <w:r w:rsidRPr="00255EBB">
        <w:rPr>
          <w:rFonts w:ascii="Times New Roman" w:hAnsi="Times New Roman" w:cs="Times New Roman"/>
          <w:sz w:val="30"/>
          <w:szCs w:val="30"/>
        </w:rPr>
        <w:t xml:space="preserve"> </w:t>
      </w:r>
      <w:r w:rsidR="003C7BA0" w:rsidRPr="00255EBB">
        <w:rPr>
          <w:rFonts w:ascii="Times New Roman" w:hAnsi="Times New Roman" w:cs="Times New Roman"/>
          <w:sz w:val="30"/>
          <w:szCs w:val="30"/>
        </w:rPr>
        <w:t>физико-химических процессов самоорганизации молекул (н</w:t>
      </w:r>
      <w:r w:rsidRPr="00255EBB">
        <w:rPr>
          <w:rFonts w:ascii="Times New Roman" w:hAnsi="Times New Roman" w:cs="Times New Roman"/>
          <w:sz w:val="30"/>
          <w:szCs w:val="30"/>
        </w:rPr>
        <w:t>апример, электростатическ</w:t>
      </w:r>
      <w:r w:rsidR="00255EBB">
        <w:rPr>
          <w:rFonts w:ascii="Times New Roman" w:hAnsi="Times New Roman" w:cs="Times New Roman"/>
          <w:sz w:val="30"/>
          <w:szCs w:val="30"/>
        </w:rPr>
        <w:t>ого</w:t>
      </w:r>
      <w:r w:rsidRPr="00255EBB">
        <w:rPr>
          <w:rFonts w:ascii="Times New Roman" w:hAnsi="Times New Roman" w:cs="Times New Roman"/>
          <w:sz w:val="30"/>
          <w:szCs w:val="30"/>
        </w:rPr>
        <w:t xml:space="preserve"> взаимодействи</w:t>
      </w:r>
      <w:r w:rsidR="00255EBB">
        <w:rPr>
          <w:rFonts w:ascii="Times New Roman" w:hAnsi="Times New Roman" w:cs="Times New Roman"/>
          <w:sz w:val="30"/>
          <w:szCs w:val="30"/>
        </w:rPr>
        <w:t>я</w:t>
      </w:r>
      <w:r w:rsidRPr="00255EBB">
        <w:rPr>
          <w:rFonts w:ascii="Times New Roman" w:hAnsi="Times New Roman" w:cs="Times New Roman"/>
          <w:sz w:val="30"/>
          <w:szCs w:val="30"/>
        </w:rPr>
        <w:t xml:space="preserve"> между заряженными блок-сополимерами и противоположно заряженными действующими веществами, образовани</w:t>
      </w:r>
      <w:r w:rsidR="003C7BA0" w:rsidRPr="00255EBB">
        <w:rPr>
          <w:rFonts w:ascii="Times New Roman" w:hAnsi="Times New Roman" w:cs="Times New Roman"/>
          <w:sz w:val="30"/>
          <w:szCs w:val="30"/>
        </w:rPr>
        <w:t>я</w:t>
      </w:r>
      <w:r w:rsidRPr="00255EBB">
        <w:rPr>
          <w:rFonts w:ascii="Times New Roman" w:hAnsi="Times New Roman" w:cs="Times New Roman"/>
          <w:sz w:val="30"/>
          <w:szCs w:val="30"/>
        </w:rPr>
        <w:t xml:space="preserve"> комплексов </w:t>
      </w:r>
      <w:r w:rsidR="003C7BA0" w:rsidRPr="00255EBB">
        <w:rPr>
          <w:rFonts w:ascii="Times New Roman" w:hAnsi="Times New Roman" w:cs="Times New Roman"/>
          <w:sz w:val="30"/>
          <w:szCs w:val="30"/>
        </w:rPr>
        <w:t>«</w:t>
      </w:r>
      <w:r w:rsidRPr="00255EBB">
        <w:rPr>
          <w:rFonts w:ascii="Times New Roman" w:hAnsi="Times New Roman" w:cs="Times New Roman"/>
          <w:sz w:val="30"/>
          <w:szCs w:val="30"/>
        </w:rPr>
        <w:t>полимер</w:t>
      </w:r>
      <w:r w:rsidR="00377E0A" w:rsidRPr="00255EBB">
        <w:rPr>
          <w:rFonts w:ascii="Times New Roman" w:hAnsi="Times New Roman" w:cs="Times New Roman"/>
          <w:sz w:val="30"/>
          <w:szCs w:val="30"/>
        </w:rPr>
        <w:t xml:space="preserve"> </w:t>
      </w:r>
      <w:r w:rsidRPr="00255EBB">
        <w:rPr>
          <w:rFonts w:ascii="Times New Roman" w:hAnsi="Times New Roman" w:cs="Times New Roman"/>
          <w:sz w:val="30"/>
          <w:szCs w:val="30"/>
        </w:rPr>
        <w:t>–</w:t>
      </w:r>
      <w:r w:rsidR="00377E0A" w:rsidRPr="00255EBB">
        <w:rPr>
          <w:rFonts w:ascii="Times New Roman" w:hAnsi="Times New Roman" w:cs="Times New Roman"/>
          <w:sz w:val="30"/>
          <w:szCs w:val="30"/>
        </w:rPr>
        <w:t xml:space="preserve"> </w:t>
      </w:r>
      <w:r w:rsidRPr="00255EBB">
        <w:rPr>
          <w:rFonts w:ascii="Times New Roman" w:hAnsi="Times New Roman" w:cs="Times New Roman"/>
          <w:sz w:val="30"/>
          <w:szCs w:val="30"/>
        </w:rPr>
        <w:t>металл</w:t>
      </w:r>
      <w:r w:rsidR="003C7BA0" w:rsidRPr="00255EBB">
        <w:rPr>
          <w:rFonts w:ascii="Times New Roman" w:hAnsi="Times New Roman" w:cs="Times New Roman"/>
          <w:sz w:val="30"/>
          <w:szCs w:val="30"/>
        </w:rPr>
        <w:t xml:space="preserve">», образования </w:t>
      </w:r>
      <w:r w:rsidRPr="00255EBB">
        <w:rPr>
          <w:rFonts w:ascii="Times New Roman" w:hAnsi="Times New Roman" w:cs="Times New Roman"/>
          <w:sz w:val="30"/>
          <w:szCs w:val="30"/>
        </w:rPr>
        <w:t>водородны</w:t>
      </w:r>
      <w:r w:rsidR="003C7BA0" w:rsidRPr="00255EBB">
        <w:rPr>
          <w:rFonts w:ascii="Times New Roman" w:hAnsi="Times New Roman" w:cs="Times New Roman"/>
          <w:sz w:val="30"/>
          <w:szCs w:val="30"/>
        </w:rPr>
        <w:t>х</w:t>
      </w:r>
      <w:r w:rsidRPr="00255EBB">
        <w:rPr>
          <w:rFonts w:ascii="Times New Roman" w:hAnsi="Times New Roman" w:cs="Times New Roman"/>
          <w:sz w:val="30"/>
          <w:szCs w:val="30"/>
        </w:rPr>
        <w:t xml:space="preserve"> связ</w:t>
      </w:r>
      <w:r w:rsidR="003C7BA0" w:rsidRPr="00255EBB">
        <w:rPr>
          <w:rFonts w:ascii="Times New Roman" w:hAnsi="Times New Roman" w:cs="Times New Roman"/>
          <w:sz w:val="30"/>
          <w:szCs w:val="30"/>
        </w:rPr>
        <w:t>ей между молекулами)</w:t>
      </w:r>
      <w:r w:rsidRPr="00255EBB">
        <w:rPr>
          <w:rFonts w:ascii="Times New Roman" w:hAnsi="Times New Roman" w:cs="Times New Roman"/>
          <w:sz w:val="30"/>
          <w:szCs w:val="30"/>
        </w:rPr>
        <w:t xml:space="preserve">. В отдельных случаях возможно придание системе дополнительных функциональных свойств, например за счет прицельной конъюгации молекул с блок-сополимером или за счет добавления другого </w:t>
      </w:r>
      <w:proofErr w:type="spellStart"/>
      <w:r w:rsidRPr="00255EBB">
        <w:rPr>
          <w:rFonts w:ascii="Times New Roman" w:hAnsi="Times New Roman" w:cs="Times New Roman"/>
          <w:sz w:val="30"/>
          <w:szCs w:val="30"/>
        </w:rPr>
        <w:t>гомополимера</w:t>
      </w:r>
      <w:proofErr w:type="spellEnd"/>
      <w:r w:rsidRPr="00255EBB">
        <w:rPr>
          <w:rFonts w:ascii="Times New Roman" w:hAnsi="Times New Roman" w:cs="Times New Roman"/>
          <w:sz w:val="30"/>
          <w:szCs w:val="30"/>
        </w:rPr>
        <w:t xml:space="preserve"> </w:t>
      </w:r>
      <w:r w:rsidR="00255EBB">
        <w:rPr>
          <w:rFonts w:ascii="Times New Roman" w:hAnsi="Times New Roman" w:cs="Times New Roman"/>
          <w:sz w:val="30"/>
          <w:szCs w:val="30"/>
        </w:rPr>
        <w:t>либо</w:t>
      </w:r>
      <w:r w:rsidR="00255EBB" w:rsidRPr="00255EBB">
        <w:rPr>
          <w:rFonts w:ascii="Times New Roman" w:hAnsi="Times New Roman" w:cs="Times New Roman"/>
          <w:sz w:val="30"/>
          <w:szCs w:val="30"/>
        </w:rPr>
        <w:t xml:space="preserve"> </w:t>
      </w:r>
      <w:r w:rsidRPr="00255EBB">
        <w:rPr>
          <w:rFonts w:ascii="Times New Roman" w:hAnsi="Times New Roman" w:cs="Times New Roman"/>
          <w:sz w:val="30"/>
          <w:szCs w:val="30"/>
        </w:rPr>
        <w:t>дополнительного стабилизатора для стабилизации мицеллы</w:t>
      </w:r>
      <w:r w:rsidR="00255EBB">
        <w:rPr>
          <w:rFonts w:ascii="Times New Roman" w:hAnsi="Times New Roman" w:cs="Times New Roman"/>
          <w:sz w:val="30"/>
          <w:szCs w:val="30"/>
        </w:rPr>
        <w:t xml:space="preserve"> в целях</w:t>
      </w:r>
      <w:r w:rsidRPr="00255EBB">
        <w:rPr>
          <w:rFonts w:ascii="Times New Roman" w:hAnsi="Times New Roman" w:cs="Times New Roman"/>
          <w:sz w:val="30"/>
          <w:szCs w:val="30"/>
        </w:rPr>
        <w:t xml:space="preserve"> модификации скорости высвобождения и</w:t>
      </w:r>
      <w:r w:rsidR="00377E0A" w:rsidRPr="00255EBB">
        <w:rPr>
          <w:rFonts w:ascii="Times New Roman" w:hAnsi="Times New Roman" w:cs="Times New Roman"/>
          <w:sz w:val="30"/>
          <w:szCs w:val="30"/>
        </w:rPr>
        <w:t xml:space="preserve"> </w:t>
      </w:r>
      <w:r w:rsidRPr="00255EBB">
        <w:rPr>
          <w:rFonts w:ascii="Times New Roman" w:hAnsi="Times New Roman" w:cs="Times New Roman"/>
          <w:sz w:val="30"/>
          <w:szCs w:val="30"/>
        </w:rPr>
        <w:t xml:space="preserve">(или) повышения </w:t>
      </w:r>
      <w:r w:rsidR="003C7BA0" w:rsidRPr="00255EBB">
        <w:rPr>
          <w:rFonts w:ascii="Times New Roman" w:hAnsi="Times New Roman" w:cs="Times New Roman"/>
          <w:sz w:val="30"/>
          <w:szCs w:val="30"/>
        </w:rPr>
        <w:t>нагрузки действующего вещества.</w:t>
      </w:r>
    </w:p>
    <w:p w14:paraId="28D429D0" w14:textId="77777777" w:rsidR="00377E0A" w:rsidRPr="008607BB" w:rsidRDefault="006638E5" w:rsidP="00B1237F">
      <w:pPr>
        <w:pStyle w:val="a7"/>
        <w:widowControl/>
        <w:numPr>
          <w:ilvl w:val="0"/>
          <w:numId w:val="6"/>
        </w:numPr>
        <w:tabs>
          <w:tab w:val="left" w:pos="993"/>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В </w:t>
      </w:r>
      <w:r w:rsidR="00AD45AE" w:rsidRPr="008607BB">
        <w:rPr>
          <w:rFonts w:ascii="Times New Roman" w:hAnsi="Times New Roman" w:cs="Times New Roman"/>
          <w:sz w:val="30"/>
          <w:szCs w:val="30"/>
        </w:rPr>
        <w:t>блок-</w:t>
      </w:r>
      <w:proofErr w:type="spellStart"/>
      <w:r w:rsidR="00AD45AE" w:rsidRPr="008607BB">
        <w:rPr>
          <w:rFonts w:ascii="Times New Roman" w:hAnsi="Times New Roman" w:cs="Times New Roman"/>
          <w:sz w:val="30"/>
          <w:szCs w:val="30"/>
        </w:rPr>
        <w:t>сополимерных</w:t>
      </w:r>
      <w:proofErr w:type="spellEnd"/>
      <w:r w:rsidR="00AD45AE" w:rsidRPr="008607BB">
        <w:rPr>
          <w:rFonts w:ascii="Times New Roman" w:hAnsi="Times New Roman" w:cs="Times New Roman"/>
          <w:sz w:val="30"/>
          <w:szCs w:val="30"/>
        </w:rPr>
        <w:t xml:space="preserve"> </w:t>
      </w:r>
      <w:proofErr w:type="spellStart"/>
      <w:r w:rsidR="00AD45AE" w:rsidRPr="008607BB">
        <w:rPr>
          <w:rFonts w:ascii="Times New Roman" w:hAnsi="Times New Roman" w:cs="Times New Roman"/>
          <w:sz w:val="30"/>
          <w:szCs w:val="30"/>
        </w:rPr>
        <w:t>мицеллярных</w:t>
      </w:r>
      <w:proofErr w:type="spellEnd"/>
      <w:r w:rsidR="00AD45AE" w:rsidRPr="008607BB">
        <w:rPr>
          <w:rFonts w:ascii="Times New Roman" w:hAnsi="Times New Roman" w:cs="Times New Roman"/>
          <w:sz w:val="30"/>
          <w:szCs w:val="30"/>
        </w:rPr>
        <w:t xml:space="preserve"> лекарственных препаратах</w:t>
      </w:r>
      <w:r w:rsidRPr="008607BB">
        <w:rPr>
          <w:rFonts w:ascii="Times New Roman" w:hAnsi="Times New Roman" w:cs="Times New Roman"/>
          <w:sz w:val="30"/>
          <w:szCs w:val="30"/>
        </w:rPr>
        <w:t xml:space="preserve"> д</w:t>
      </w:r>
      <w:r w:rsidR="00F11E08" w:rsidRPr="008607BB">
        <w:rPr>
          <w:rFonts w:ascii="Times New Roman" w:hAnsi="Times New Roman" w:cs="Times New Roman"/>
          <w:sz w:val="30"/>
          <w:szCs w:val="30"/>
        </w:rPr>
        <w:t>ействующее вещество может находиться частично в свободном состоянии (</w:t>
      </w:r>
      <w:r w:rsidR="00441569" w:rsidRPr="008607BB">
        <w:rPr>
          <w:rFonts w:ascii="Times New Roman" w:hAnsi="Times New Roman" w:cs="Times New Roman"/>
          <w:sz w:val="30"/>
          <w:szCs w:val="30"/>
        </w:rPr>
        <w:t>то есть</w:t>
      </w:r>
      <w:r w:rsidR="00F11E08" w:rsidRPr="008607BB">
        <w:rPr>
          <w:rFonts w:ascii="Times New Roman" w:hAnsi="Times New Roman" w:cs="Times New Roman"/>
          <w:sz w:val="30"/>
          <w:szCs w:val="30"/>
        </w:rPr>
        <w:t xml:space="preserve"> не погруженным в мицеллу) в общей массе раствора.</w:t>
      </w:r>
    </w:p>
    <w:p w14:paraId="6E54EB4C" w14:textId="77777777" w:rsidR="006638E5" w:rsidRPr="008607BB" w:rsidRDefault="006F7837" w:rsidP="00B1237F">
      <w:pPr>
        <w:pStyle w:val="a7"/>
        <w:widowControl/>
        <w:numPr>
          <w:ilvl w:val="0"/>
          <w:numId w:val="6"/>
        </w:numPr>
        <w:tabs>
          <w:tab w:val="left" w:pos="993"/>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Блок-</w:t>
      </w:r>
      <w:proofErr w:type="spellStart"/>
      <w:r w:rsidRPr="008607BB">
        <w:rPr>
          <w:rFonts w:ascii="Times New Roman" w:hAnsi="Times New Roman" w:cs="Times New Roman"/>
          <w:sz w:val="30"/>
          <w:szCs w:val="30"/>
        </w:rPr>
        <w:t>сополимерные</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мицеллярные</w:t>
      </w:r>
      <w:proofErr w:type="spellEnd"/>
      <w:r w:rsidRPr="008607BB">
        <w:rPr>
          <w:rFonts w:ascii="Times New Roman" w:hAnsi="Times New Roman" w:cs="Times New Roman"/>
          <w:sz w:val="30"/>
          <w:szCs w:val="30"/>
        </w:rPr>
        <w:t xml:space="preserve"> лекарственные препараты</w:t>
      </w:r>
      <w:r w:rsidR="00F11E08" w:rsidRPr="008607BB">
        <w:rPr>
          <w:rFonts w:ascii="Times New Roman" w:hAnsi="Times New Roman" w:cs="Times New Roman"/>
          <w:sz w:val="30"/>
          <w:szCs w:val="30"/>
        </w:rPr>
        <w:t xml:space="preserve"> </w:t>
      </w:r>
      <w:r w:rsidR="006638E5" w:rsidRPr="008607BB">
        <w:rPr>
          <w:rFonts w:ascii="Times New Roman" w:hAnsi="Times New Roman" w:cs="Times New Roman"/>
          <w:sz w:val="30"/>
          <w:szCs w:val="30"/>
        </w:rPr>
        <w:t>состоят из блок-</w:t>
      </w:r>
      <w:proofErr w:type="spellStart"/>
      <w:r w:rsidR="006638E5" w:rsidRPr="008607BB">
        <w:rPr>
          <w:rFonts w:ascii="Times New Roman" w:hAnsi="Times New Roman" w:cs="Times New Roman"/>
          <w:sz w:val="30"/>
          <w:szCs w:val="30"/>
        </w:rPr>
        <w:t>сополимерных</w:t>
      </w:r>
      <w:proofErr w:type="spellEnd"/>
      <w:r w:rsidR="006638E5" w:rsidRPr="008607BB">
        <w:rPr>
          <w:rFonts w:ascii="Times New Roman" w:hAnsi="Times New Roman" w:cs="Times New Roman"/>
          <w:sz w:val="30"/>
          <w:szCs w:val="30"/>
        </w:rPr>
        <w:t xml:space="preserve"> мицелл, которые </w:t>
      </w:r>
      <w:r w:rsidR="00F11E08" w:rsidRPr="008607BB">
        <w:rPr>
          <w:rFonts w:ascii="Times New Roman" w:hAnsi="Times New Roman" w:cs="Times New Roman"/>
          <w:sz w:val="30"/>
          <w:szCs w:val="30"/>
        </w:rPr>
        <w:t xml:space="preserve">имеют </w:t>
      </w:r>
      <w:r w:rsidR="006638E5" w:rsidRPr="008607BB">
        <w:rPr>
          <w:rFonts w:ascii="Times New Roman" w:hAnsi="Times New Roman" w:cs="Times New Roman"/>
          <w:sz w:val="30"/>
          <w:szCs w:val="30"/>
        </w:rPr>
        <w:t>прослеживаемую</w:t>
      </w:r>
      <w:r w:rsidR="00F11E08" w:rsidRPr="008607BB">
        <w:rPr>
          <w:rFonts w:ascii="Times New Roman" w:hAnsi="Times New Roman" w:cs="Times New Roman"/>
          <w:sz w:val="30"/>
          <w:szCs w:val="30"/>
        </w:rPr>
        <w:t xml:space="preserve"> структуру: их внутреннее ядро, как правило, служит резервуаром действующего вещества и окружено наружной оболочкой из гидрофильных полимеров. Таки</w:t>
      </w:r>
      <w:r w:rsidR="006638E5" w:rsidRPr="008607BB">
        <w:rPr>
          <w:rFonts w:ascii="Times New Roman" w:hAnsi="Times New Roman" w:cs="Times New Roman"/>
          <w:sz w:val="30"/>
          <w:szCs w:val="30"/>
        </w:rPr>
        <w:t>м</w:t>
      </w:r>
      <w:r w:rsidR="00F11E08" w:rsidRPr="008607BB">
        <w:rPr>
          <w:rFonts w:ascii="Times New Roman" w:hAnsi="Times New Roman" w:cs="Times New Roman"/>
          <w:sz w:val="30"/>
          <w:szCs w:val="30"/>
        </w:rPr>
        <w:t xml:space="preserve"> блок-</w:t>
      </w:r>
      <w:proofErr w:type="spellStart"/>
      <w:r w:rsidR="00F11E08" w:rsidRPr="008607BB">
        <w:rPr>
          <w:rFonts w:ascii="Times New Roman" w:hAnsi="Times New Roman" w:cs="Times New Roman"/>
          <w:sz w:val="30"/>
          <w:szCs w:val="30"/>
        </w:rPr>
        <w:t>сополимерны</w:t>
      </w:r>
      <w:r w:rsidR="006638E5" w:rsidRPr="008607BB">
        <w:rPr>
          <w:rFonts w:ascii="Times New Roman" w:hAnsi="Times New Roman" w:cs="Times New Roman"/>
          <w:sz w:val="30"/>
          <w:szCs w:val="30"/>
        </w:rPr>
        <w:t>м</w:t>
      </w:r>
      <w:proofErr w:type="spellEnd"/>
      <w:r w:rsidR="00F11E08" w:rsidRPr="008607BB">
        <w:rPr>
          <w:rFonts w:ascii="Times New Roman" w:hAnsi="Times New Roman" w:cs="Times New Roman"/>
          <w:sz w:val="30"/>
          <w:szCs w:val="30"/>
        </w:rPr>
        <w:t xml:space="preserve"> мицелл</w:t>
      </w:r>
      <w:r w:rsidR="006638E5" w:rsidRPr="008607BB">
        <w:rPr>
          <w:rFonts w:ascii="Times New Roman" w:hAnsi="Times New Roman" w:cs="Times New Roman"/>
          <w:sz w:val="30"/>
          <w:szCs w:val="30"/>
        </w:rPr>
        <w:t>ам</w:t>
      </w:r>
      <w:r w:rsidR="00F11E08" w:rsidRPr="008607BB">
        <w:rPr>
          <w:rFonts w:ascii="Times New Roman" w:hAnsi="Times New Roman" w:cs="Times New Roman"/>
          <w:sz w:val="30"/>
          <w:szCs w:val="30"/>
        </w:rPr>
        <w:t xml:space="preserve"> можно </w:t>
      </w:r>
      <w:r w:rsidR="006638E5" w:rsidRPr="008607BB">
        <w:rPr>
          <w:rFonts w:ascii="Times New Roman" w:hAnsi="Times New Roman" w:cs="Times New Roman"/>
          <w:sz w:val="30"/>
          <w:szCs w:val="30"/>
        </w:rPr>
        <w:t xml:space="preserve">придать требуемые </w:t>
      </w:r>
      <w:r w:rsidR="00F11E08" w:rsidRPr="008607BB">
        <w:rPr>
          <w:rFonts w:ascii="Times New Roman" w:hAnsi="Times New Roman" w:cs="Times New Roman"/>
          <w:sz w:val="30"/>
          <w:szCs w:val="30"/>
        </w:rPr>
        <w:t>химически</w:t>
      </w:r>
      <w:r w:rsidR="006638E5" w:rsidRPr="008607BB">
        <w:rPr>
          <w:rFonts w:ascii="Times New Roman" w:hAnsi="Times New Roman" w:cs="Times New Roman"/>
          <w:sz w:val="30"/>
          <w:szCs w:val="30"/>
        </w:rPr>
        <w:t>е</w:t>
      </w:r>
      <w:r w:rsidR="00F11E08" w:rsidRPr="008607BB">
        <w:rPr>
          <w:rFonts w:ascii="Times New Roman" w:hAnsi="Times New Roman" w:cs="Times New Roman"/>
          <w:sz w:val="30"/>
          <w:szCs w:val="30"/>
        </w:rPr>
        <w:t xml:space="preserve"> свойства, чтобы обеспечить</w:t>
      </w:r>
      <w:r w:rsidR="006638E5" w:rsidRPr="008607BB">
        <w:rPr>
          <w:rFonts w:ascii="Times New Roman" w:hAnsi="Times New Roman" w:cs="Times New Roman"/>
          <w:sz w:val="30"/>
          <w:szCs w:val="30"/>
        </w:rPr>
        <w:t>:</w:t>
      </w:r>
    </w:p>
    <w:p w14:paraId="4AD3C18A" w14:textId="0C0B11EC" w:rsidR="006638E5" w:rsidRPr="008607BB" w:rsidRDefault="00F11E08" w:rsidP="006638E5">
      <w:pPr>
        <w:widowControl/>
        <w:tabs>
          <w:tab w:val="left" w:pos="1134"/>
        </w:tabs>
        <w:spacing w:line="360" w:lineRule="auto"/>
        <w:ind w:firstLine="709"/>
        <w:jc w:val="both"/>
        <w:rPr>
          <w:rFonts w:ascii="Times New Roman" w:hAnsi="Times New Roman" w:cs="Times New Roman"/>
          <w:sz w:val="30"/>
          <w:szCs w:val="30"/>
        </w:rPr>
      </w:pPr>
      <w:proofErr w:type="gramStart"/>
      <w:r w:rsidRPr="008607BB">
        <w:rPr>
          <w:rFonts w:ascii="Times New Roman" w:hAnsi="Times New Roman" w:cs="Times New Roman"/>
          <w:sz w:val="30"/>
          <w:szCs w:val="30"/>
        </w:rPr>
        <w:t>высокую</w:t>
      </w:r>
      <w:proofErr w:type="gramEnd"/>
      <w:r w:rsidRPr="008607BB">
        <w:rPr>
          <w:rFonts w:ascii="Times New Roman" w:hAnsi="Times New Roman" w:cs="Times New Roman"/>
          <w:sz w:val="30"/>
          <w:szCs w:val="30"/>
        </w:rPr>
        <w:t xml:space="preserve"> стабильность </w:t>
      </w:r>
      <w:r w:rsidR="006638E5" w:rsidRPr="008607BB">
        <w:rPr>
          <w:rFonts w:ascii="Times New Roman" w:hAnsi="Times New Roman" w:cs="Times New Roman"/>
          <w:sz w:val="30"/>
          <w:szCs w:val="30"/>
        </w:rPr>
        <w:t xml:space="preserve">мицелл </w:t>
      </w:r>
      <w:r w:rsidRPr="008607BB">
        <w:rPr>
          <w:rFonts w:ascii="Times New Roman" w:hAnsi="Times New Roman" w:cs="Times New Roman"/>
          <w:sz w:val="30"/>
          <w:szCs w:val="30"/>
        </w:rPr>
        <w:t xml:space="preserve">после </w:t>
      </w:r>
      <w:r w:rsidR="00604A71">
        <w:rPr>
          <w:rFonts w:ascii="Times New Roman" w:hAnsi="Times New Roman" w:cs="Times New Roman"/>
          <w:sz w:val="30"/>
          <w:szCs w:val="30"/>
        </w:rPr>
        <w:t xml:space="preserve">их </w:t>
      </w:r>
      <w:r w:rsidRPr="008607BB">
        <w:rPr>
          <w:rFonts w:ascii="Times New Roman" w:hAnsi="Times New Roman" w:cs="Times New Roman"/>
          <w:sz w:val="30"/>
          <w:szCs w:val="30"/>
        </w:rPr>
        <w:t>разведения</w:t>
      </w:r>
      <w:r w:rsidR="00604A71">
        <w:rPr>
          <w:rFonts w:ascii="Times New Roman" w:hAnsi="Times New Roman" w:cs="Times New Roman"/>
          <w:sz w:val="30"/>
          <w:szCs w:val="30"/>
        </w:rPr>
        <w:t xml:space="preserve"> в </w:t>
      </w:r>
      <w:proofErr w:type="spellStart"/>
      <w:r w:rsidR="00604A71">
        <w:rPr>
          <w:rFonts w:ascii="Times New Roman" w:hAnsi="Times New Roman" w:cs="Times New Roman"/>
          <w:sz w:val="30"/>
          <w:szCs w:val="30"/>
        </w:rPr>
        <w:t>инфузионном</w:t>
      </w:r>
      <w:proofErr w:type="spellEnd"/>
      <w:r w:rsidR="00604A71">
        <w:rPr>
          <w:rFonts w:ascii="Times New Roman" w:hAnsi="Times New Roman" w:cs="Times New Roman"/>
          <w:sz w:val="30"/>
          <w:szCs w:val="30"/>
        </w:rPr>
        <w:t xml:space="preserve"> растворе</w:t>
      </w:r>
      <w:r w:rsidRPr="008607BB">
        <w:rPr>
          <w:rFonts w:ascii="Times New Roman" w:hAnsi="Times New Roman" w:cs="Times New Roman"/>
          <w:sz w:val="30"/>
          <w:szCs w:val="30"/>
        </w:rPr>
        <w:t xml:space="preserve"> </w:t>
      </w:r>
      <w:r w:rsidR="006638E5" w:rsidRPr="008607BB">
        <w:rPr>
          <w:rFonts w:ascii="Times New Roman" w:hAnsi="Times New Roman" w:cs="Times New Roman"/>
          <w:sz w:val="30"/>
          <w:szCs w:val="30"/>
        </w:rPr>
        <w:t xml:space="preserve">и при последующем </w:t>
      </w:r>
      <w:r w:rsidRPr="008607BB">
        <w:rPr>
          <w:rFonts w:ascii="Times New Roman" w:hAnsi="Times New Roman" w:cs="Times New Roman"/>
          <w:sz w:val="30"/>
          <w:szCs w:val="30"/>
        </w:rPr>
        <w:t xml:space="preserve">введении </w:t>
      </w:r>
      <w:r w:rsidR="00255EBB" w:rsidRPr="008607BB">
        <w:rPr>
          <w:rFonts w:ascii="Times New Roman" w:hAnsi="Times New Roman" w:cs="Times New Roman"/>
          <w:sz w:val="30"/>
          <w:szCs w:val="30"/>
        </w:rPr>
        <w:t>блок-</w:t>
      </w:r>
      <w:proofErr w:type="spellStart"/>
      <w:r w:rsidR="00255EBB" w:rsidRPr="008607BB">
        <w:rPr>
          <w:rFonts w:ascii="Times New Roman" w:hAnsi="Times New Roman" w:cs="Times New Roman"/>
          <w:sz w:val="30"/>
          <w:szCs w:val="30"/>
        </w:rPr>
        <w:t>сополимерн</w:t>
      </w:r>
      <w:r w:rsidR="00255EBB">
        <w:rPr>
          <w:rFonts w:ascii="Times New Roman" w:hAnsi="Times New Roman" w:cs="Times New Roman"/>
          <w:sz w:val="30"/>
          <w:szCs w:val="30"/>
        </w:rPr>
        <w:t>ого</w:t>
      </w:r>
      <w:proofErr w:type="spellEnd"/>
      <w:r w:rsidR="00255EBB" w:rsidRPr="008607BB">
        <w:rPr>
          <w:rFonts w:ascii="Times New Roman" w:hAnsi="Times New Roman" w:cs="Times New Roman"/>
          <w:sz w:val="30"/>
          <w:szCs w:val="30"/>
        </w:rPr>
        <w:t xml:space="preserve"> </w:t>
      </w:r>
      <w:proofErr w:type="spellStart"/>
      <w:r w:rsidR="00255EBB" w:rsidRPr="008607BB">
        <w:rPr>
          <w:rFonts w:ascii="Times New Roman" w:hAnsi="Times New Roman" w:cs="Times New Roman"/>
          <w:sz w:val="30"/>
          <w:szCs w:val="30"/>
        </w:rPr>
        <w:t>мицеллярн</w:t>
      </w:r>
      <w:r w:rsidR="00255EBB">
        <w:rPr>
          <w:rFonts w:ascii="Times New Roman" w:hAnsi="Times New Roman" w:cs="Times New Roman"/>
          <w:sz w:val="30"/>
          <w:szCs w:val="30"/>
        </w:rPr>
        <w:t>ого</w:t>
      </w:r>
      <w:proofErr w:type="spellEnd"/>
      <w:r w:rsidR="00255EBB" w:rsidRPr="008607BB">
        <w:rPr>
          <w:rFonts w:ascii="Times New Roman" w:hAnsi="Times New Roman" w:cs="Times New Roman"/>
          <w:sz w:val="30"/>
          <w:szCs w:val="30"/>
        </w:rPr>
        <w:t xml:space="preserve"> </w:t>
      </w:r>
      <w:r w:rsidR="00255EBB">
        <w:rPr>
          <w:rFonts w:ascii="Times New Roman" w:hAnsi="Times New Roman" w:cs="Times New Roman"/>
          <w:sz w:val="30"/>
          <w:szCs w:val="30"/>
        </w:rPr>
        <w:t xml:space="preserve">лекарственного препарата </w:t>
      </w:r>
      <w:r w:rsidR="006638E5" w:rsidRPr="008607BB">
        <w:rPr>
          <w:rFonts w:ascii="Times New Roman" w:hAnsi="Times New Roman" w:cs="Times New Roman"/>
          <w:sz w:val="30"/>
          <w:szCs w:val="30"/>
        </w:rPr>
        <w:t xml:space="preserve">в организм </w:t>
      </w:r>
      <w:r w:rsidR="006638E5" w:rsidRPr="00604A71">
        <w:rPr>
          <w:rFonts w:ascii="Times New Roman" w:hAnsi="Times New Roman" w:cs="Times New Roman"/>
          <w:sz w:val="30"/>
          <w:szCs w:val="30"/>
        </w:rPr>
        <w:t xml:space="preserve">человека </w:t>
      </w:r>
      <w:r w:rsidRPr="00604A71">
        <w:rPr>
          <w:rFonts w:ascii="Times New Roman" w:hAnsi="Times New Roman" w:cs="Times New Roman"/>
          <w:sz w:val="30"/>
          <w:szCs w:val="30"/>
        </w:rPr>
        <w:t>вследствие низкой критической концентрации ассоциации</w:t>
      </w:r>
      <w:r w:rsidR="00604A71" w:rsidRPr="00604A71">
        <w:rPr>
          <w:rFonts w:ascii="Times New Roman" w:hAnsi="Times New Roman" w:cs="Times New Roman"/>
          <w:sz w:val="30"/>
          <w:szCs w:val="30"/>
        </w:rPr>
        <w:t xml:space="preserve"> для мицелл</w:t>
      </w:r>
      <w:r w:rsidR="006638E5" w:rsidRPr="00604A71">
        <w:rPr>
          <w:rFonts w:ascii="Times New Roman" w:hAnsi="Times New Roman" w:cs="Times New Roman"/>
          <w:sz w:val="30"/>
          <w:szCs w:val="30"/>
        </w:rPr>
        <w:t>;</w:t>
      </w:r>
    </w:p>
    <w:p w14:paraId="38B49995" w14:textId="77777777" w:rsidR="006638E5" w:rsidRPr="008607BB" w:rsidRDefault="00F11E08" w:rsidP="006638E5">
      <w:pPr>
        <w:widowControl/>
        <w:tabs>
          <w:tab w:val="left" w:pos="1134"/>
        </w:tabs>
        <w:spacing w:line="360" w:lineRule="auto"/>
        <w:ind w:firstLine="709"/>
        <w:jc w:val="both"/>
        <w:rPr>
          <w:rFonts w:ascii="Times New Roman" w:hAnsi="Times New Roman" w:cs="Times New Roman"/>
          <w:sz w:val="30"/>
          <w:szCs w:val="30"/>
        </w:rPr>
      </w:pPr>
      <w:proofErr w:type="gramStart"/>
      <w:r w:rsidRPr="008607BB">
        <w:rPr>
          <w:rFonts w:ascii="Times New Roman" w:hAnsi="Times New Roman" w:cs="Times New Roman"/>
          <w:sz w:val="30"/>
          <w:szCs w:val="30"/>
        </w:rPr>
        <w:t>оптим</w:t>
      </w:r>
      <w:r w:rsidR="006638E5" w:rsidRPr="008607BB">
        <w:rPr>
          <w:rFonts w:ascii="Times New Roman" w:hAnsi="Times New Roman" w:cs="Times New Roman"/>
          <w:sz w:val="30"/>
          <w:szCs w:val="30"/>
        </w:rPr>
        <w:t>альную</w:t>
      </w:r>
      <w:proofErr w:type="gram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фармакокинетику</w:t>
      </w:r>
      <w:proofErr w:type="spellEnd"/>
      <w:r w:rsidRPr="008607BB">
        <w:rPr>
          <w:rFonts w:ascii="Times New Roman" w:hAnsi="Times New Roman" w:cs="Times New Roman"/>
          <w:sz w:val="30"/>
          <w:szCs w:val="30"/>
        </w:rPr>
        <w:t xml:space="preserve"> (адресн</w:t>
      </w:r>
      <w:r w:rsidR="006638E5" w:rsidRPr="008607BB">
        <w:rPr>
          <w:rFonts w:ascii="Times New Roman" w:hAnsi="Times New Roman" w:cs="Times New Roman"/>
          <w:sz w:val="30"/>
          <w:szCs w:val="30"/>
        </w:rPr>
        <w:t>ую</w:t>
      </w:r>
      <w:r w:rsidRPr="008607BB">
        <w:rPr>
          <w:rFonts w:ascii="Times New Roman" w:hAnsi="Times New Roman" w:cs="Times New Roman"/>
          <w:sz w:val="30"/>
          <w:szCs w:val="30"/>
        </w:rPr>
        <w:t xml:space="preserve"> доставк</w:t>
      </w:r>
      <w:r w:rsidR="006638E5" w:rsidRPr="008607BB">
        <w:rPr>
          <w:rFonts w:ascii="Times New Roman" w:hAnsi="Times New Roman" w:cs="Times New Roman"/>
          <w:sz w:val="30"/>
          <w:szCs w:val="30"/>
        </w:rPr>
        <w:t>у действующего вещества</w:t>
      </w:r>
      <w:r w:rsidRPr="008607BB">
        <w:rPr>
          <w:rFonts w:ascii="Times New Roman" w:hAnsi="Times New Roman" w:cs="Times New Roman"/>
          <w:sz w:val="30"/>
          <w:szCs w:val="30"/>
        </w:rPr>
        <w:t>)</w:t>
      </w:r>
      <w:r w:rsidR="006638E5" w:rsidRPr="008607BB">
        <w:rPr>
          <w:rFonts w:ascii="Times New Roman" w:hAnsi="Times New Roman" w:cs="Times New Roman"/>
          <w:sz w:val="30"/>
          <w:szCs w:val="30"/>
        </w:rPr>
        <w:t>;</w:t>
      </w:r>
    </w:p>
    <w:p w14:paraId="0374C9CA" w14:textId="3EA2A0EE" w:rsidR="006638E5" w:rsidRPr="008607BB" w:rsidRDefault="00F11E08" w:rsidP="006638E5">
      <w:pPr>
        <w:widowControl/>
        <w:tabs>
          <w:tab w:val="left" w:pos="1134"/>
        </w:tabs>
        <w:spacing w:line="360" w:lineRule="auto"/>
        <w:ind w:firstLine="709"/>
        <w:jc w:val="both"/>
        <w:rPr>
          <w:rFonts w:ascii="Times New Roman" w:hAnsi="Times New Roman" w:cs="Times New Roman"/>
          <w:sz w:val="30"/>
          <w:szCs w:val="30"/>
        </w:rPr>
      </w:pPr>
      <w:proofErr w:type="gramStart"/>
      <w:r w:rsidRPr="008607BB">
        <w:rPr>
          <w:rFonts w:ascii="Times New Roman" w:hAnsi="Times New Roman" w:cs="Times New Roman"/>
          <w:sz w:val="30"/>
          <w:szCs w:val="30"/>
        </w:rPr>
        <w:t>контроль</w:t>
      </w:r>
      <w:proofErr w:type="gramEnd"/>
      <w:r w:rsidRPr="008607BB">
        <w:rPr>
          <w:rFonts w:ascii="Times New Roman" w:hAnsi="Times New Roman" w:cs="Times New Roman"/>
          <w:sz w:val="30"/>
          <w:szCs w:val="30"/>
        </w:rPr>
        <w:t xml:space="preserve"> высвобождения </w:t>
      </w:r>
      <w:r w:rsidR="006638E5" w:rsidRPr="008607BB">
        <w:rPr>
          <w:rFonts w:ascii="Times New Roman" w:hAnsi="Times New Roman" w:cs="Times New Roman"/>
          <w:sz w:val="30"/>
          <w:szCs w:val="30"/>
        </w:rPr>
        <w:t>действующего вещества.</w:t>
      </w:r>
    </w:p>
    <w:p w14:paraId="326E0A00" w14:textId="77777777" w:rsidR="00376D27" w:rsidRPr="008607BB" w:rsidRDefault="00376D27" w:rsidP="00376D27">
      <w:pPr>
        <w:widowControl/>
        <w:tabs>
          <w:tab w:val="left" w:pos="1134"/>
        </w:tabs>
        <w:spacing w:line="360" w:lineRule="auto"/>
        <w:ind w:firstLine="709"/>
        <w:jc w:val="both"/>
        <w:rPr>
          <w:rFonts w:ascii="Times New Roman" w:hAnsi="Times New Roman" w:cs="Times New Roman"/>
          <w:sz w:val="30"/>
          <w:szCs w:val="30"/>
        </w:rPr>
      </w:pPr>
      <w:r w:rsidRPr="008607BB">
        <w:rPr>
          <w:rFonts w:ascii="Times New Roman" w:hAnsi="Times New Roman" w:cs="Times New Roman"/>
          <w:sz w:val="30"/>
          <w:szCs w:val="30"/>
        </w:rPr>
        <w:lastRenderedPageBreak/>
        <w:t>Путем модификации химических свойств можно обеспечить медленную кинетику диссоциации таких блок-</w:t>
      </w:r>
      <w:proofErr w:type="spellStart"/>
      <w:r w:rsidRPr="008607BB">
        <w:rPr>
          <w:rFonts w:ascii="Times New Roman" w:hAnsi="Times New Roman" w:cs="Times New Roman"/>
          <w:sz w:val="30"/>
          <w:szCs w:val="30"/>
        </w:rPr>
        <w:t>сополимерных</w:t>
      </w:r>
      <w:proofErr w:type="spellEnd"/>
      <w:r w:rsidRPr="008607BB">
        <w:rPr>
          <w:rFonts w:ascii="Times New Roman" w:hAnsi="Times New Roman" w:cs="Times New Roman"/>
          <w:sz w:val="30"/>
          <w:szCs w:val="30"/>
        </w:rPr>
        <w:t xml:space="preserve"> мицелл.</w:t>
      </w:r>
    </w:p>
    <w:p w14:paraId="42825DA5" w14:textId="2D478EC6" w:rsidR="00376D27" w:rsidRPr="008607BB" w:rsidRDefault="00376D27" w:rsidP="00B1237F">
      <w:pPr>
        <w:pStyle w:val="a7"/>
        <w:widowControl/>
        <w:numPr>
          <w:ilvl w:val="0"/>
          <w:numId w:val="6"/>
        </w:numPr>
        <w:tabs>
          <w:tab w:val="left" w:pos="993"/>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Свойства блок-</w:t>
      </w:r>
      <w:proofErr w:type="spellStart"/>
      <w:r w:rsidRPr="008607BB">
        <w:rPr>
          <w:rFonts w:ascii="Times New Roman" w:hAnsi="Times New Roman" w:cs="Times New Roman"/>
          <w:sz w:val="30"/>
          <w:szCs w:val="30"/>
        </w:rPr>
        <w:t>сополимерных</w:t>
      </w:r>
      <w:proofErr w:type="spellEnd"/>
      <w:r w:rsidRPr="008607BB">
        <w:rPr>
          <w:rFonts w:ascii="Times New Roman" w:hAnsi="Times New Roman" w:cs="Times New Roman"/>
          <w:sz w:val="30"/>
          <w:szCs w:val="30"/>
        </w:rPr>
        <w:t xml:space="preserve"> мицелл отличаются от </w:t>
      </w:r>
      <w:r w:rsidR="0084652D">
        <w:rPr>
          <w:rFonts w:ascii="Times New Roman" w:hAnsi="Times New Roman" w:cs="Times New Roman"/>
          <w:sz w:val="30"/>
          <w:szCs w:val="30"/>
        </w:rPr>
        <w:t>свойств</w:t>
      </w:r>
      <w:r w:rsidR="00255EBB">
        <w:rPr>
          <w:rFonts w:ascii="Times New Roman" w:hAnsi="Times New Roman" w:cs="Times New Roman"/>
          <w:sz w:val="30"/>
          <w:szCs w:val="30"/>
        </w:rPr>
        <w:t xml:space="preserve"> </w:t>
      </w:r>
      <w:r w:rsidRPr="008607BB">
        <w:rPr>
          <w:rFonts w:ascii="Times New Roman" w:hAnsi="Times New Roman" w:cs="Times New Roman"/>
          <w:sz w:val="30"/>
          <w:szCs w:val="30"/>
        </w:rPr>
        <w:t xml:space="preserve">обычных </w:t>
      </w:r>
      <w:proofErr w:type="spellStart"/>
      <w:r w:rsidRPr="008607BB">
        <w:rPr>
          <w:rFonts w:ascii="Times New Roman" w:hAnsi="Times New Roman" w:cs="Times New Roman"/>
          <w:sz w:val="30"/>
          <w:szCs w:val="30"/>
        </w:rPr>
        <w:t>сурфактантных</w:t>
      </w:r>
      <w:proofErr w:type="spellEnd"/>
      <w:r w:rsidRPr="008607BB">
        <w:rPr>
          <w:rFonts w:ascii="Times New Roman" w:hAnsi="Times New Roman" w:cs="Times New Roman"/>
          <w:sz w:val="30"/>
          <w:szCs w:val="30"/>
        </w:rPr>
        <w:t xml:space="preserve"> мицелл, используемых как средство захвата (</w:t>
      </w:r>
      <w:proofErr w:type="spellStart"/>
      <w:r w:rsidRPr="008607BB">
        <w:rPr>
          <w:rFonts w:ascii="Times New Roman" w:hAnsi="Times New Roman" w:cs="Times New Roman"/>
          <w:sz w:val="30"/>
          <w:szCs w:val="30"/>
        </w:rPr>
        <w:t>солюбилизации</w:t>
      </w:r>
      <w:proofErr w:type="spellEnd"/>
      <w:r w:rsidRPr="008607BB">
        <w:rPr>
          <w:rFonts w:ascii="Times New Roman" w:hAnsi="Times New Roman" w:cs="Times New Roman"/>
          <w:sz w:val="30"/>
          <w:szCs w:val="30"/>
        </w:rPr>
        <w:t>, облегчения транспорта в организме) действующих веществ. Блок-</w:t>
      </w:r>
      <w:proofErr w:type="spellStart"/>
      <w:r w:rsidRPr="008607BB">
        <w:rPr>
          <w:rFonts w:ascii="Times New Roman" w:hAnsi="Times New Roman" w:cs="Times New Roman"/>
          <w:sz w:val="30"/>
          <w:szCs w:val="30"/>
        </w:rPr>
        <w:t>сополимерный</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мицеллярный</w:t>
      </w:r>
      <w:proofErr w:type="spellEnd"/>
      <w:r w:rsidRPr="008607BB">
        <w:rPr>
          <w:rFonts w:ascii="Times New Roman" w:hAnsi="Times New Roman" w:cs="Times New Roman"/>
          <w:sz w:val="30"/>
          <w:szCs w:val="30"/>
        </w:rPr>
        <w:t xml:space="preserve"> </w:t>
      </w:r>
      <w:r w:rsidR="006F7837" w:rsidRPr="008607BB">
        <w:rPr>
          <w:rFonts w:ascii="Times New Roman" w:hAnsi="Times New Roman" w:cs="Times New Roman"/>
          <w:sz w:val="30"/>
          <w:szCs w:val="30"/>
        </w:rPr>
        <w:t xml:space="preserve">лекарственный </w:t>
      </w:r>
      <w:r w:rsidRPr="008607BB">
        <w:rPr>
          <w:rFonts w:ascii="Times New Roman" w:hAnsi="Times New Roman" w:cs="Times New Roman"/>
          <w:sz w:val="30"/>
          <w:szCs w:val="30"/>
        </w:rPr>
        <w:t xml:space="preserve">препарат в своем ядре может содержать дополнительные компоненты, включая химически связанное действующее вещество, которое в определенных случаях может быть </w:t>
      </w:r>
      <w:proofErr w:type="spellStart"/>
      <w:r w:rsidRPr="008607BB">
        <w:rPr>
          <w:rFonts w:ascii="Times New Roman" w:hAnsi="Times New Roman" w:cs="Times New Roman"/>
          <w:sz w:val="30"/>
          <w:szCs w:val="30"/>
        </w:rPr>
        <w:t>ковалентно</w:t>
      </w:r>
      <w:proofErr w:type="spellEnd"/>
      <w:r w:rsidRPr="008607BB">
        <w:rPr>
          <w:rFonts w:ascii="Times New Roman" w:hAnsi="Times New Roman" w:cs="Times New Roman"/>
          <w:sz w:val="30"/>
          <w:szCs w:val="30"/>
        </w:rPr>
        <w:t xml:space="preserve"> связано.</w:t>
      </w:r>
    </w:p>
    <w:p w14:paraId="1E4F4CE6" w14:textId="6CCDDE29" w:rsidR="00377E0A" w:rsidRPr="008607BB" w:rsidRDefault="00255EBB" w:rsidP="00376D27">
      <w:pPr>
        <w:pStyle w:val="a7"/>
        <w:widowControl/>
        <w:tabs>
          <w:tab w:val="left" w:pos="1134"/>
        </w:tabs>
        <w:spacing w:line="360" w:lineRule="auto"/>
        <w:ind w:left="0" w:firstLine="709"/>
        <w:jc w:val="both"/>
        <w:rPr>
          <w:rFonts w:ascii="Times New Roman" w:hAnsi="Times New Roman" w:cs="Times New Roman"/>
          <w:sz w:val="30"/>
          <w:szCs w:val="30"/>
        </w:rPr>
      </w:pPr>
      <w:r>
        <w:rPr>
          <w:rFonts w:ascii="Times New Roman" w:hAnsi="Times New Roman" w:cs="Times New Roman"/>
          <w:sz w:val="30"/>
          <w:szCs w:val="30"/>
        </w:rPr>
        <w:t>При проведении д</w:t>
      </w:r>
      <w:r w:rsidR="00F11E08" w:rsidRPr="008607BB">
        <w:rPr>
          <w:rFonts w:ascii="Times New Roman" w:hAnsi="Times New Roman" w:cs="Times New Roman"/>
          <w:sz w:val="30"/>
          <w:szCs w:val="30"/>
        </w:rPr>
        <w:t>оклинических исследовани</w:t>
      </w:r>
      <w:r>
        <w:rPr>
          <w:rFonts w:ascii="Times New Roman" w:hAnsi="Times New Roman" w:cs="Times New Roman"/>
          <w:sz w:val="30"/>
          <w:szCs w:val="30"/>
        </w:rPr>
        <w:t>й</w:t>
      </w:r>
      <w:r w:rsidR="00F11E08" w:rsidRPr="008607BB">
        <w:rPr>
          <w:rFonts w:ascii="Times New Roman" w:hAnsi="Times New Roman" w:cs="Times New Roman"/>
          <w:sz w:val="30"/>
          <w:szCs w:val="30"/>
        </w:rPr>
        <w:t xml:space="preserve"> </w:t>
      </w:r>
      <w:r w:rsidR="005A67A4" w:rsidRPr="008607BB">
        <w:rPr>
          <w:rFonts w:ascii="Times New Roman" w:hAnsi="Times New Roman" w:cs="Times New Roman"/>
          <w:sz w:val="30"/>
          <w:szCs w:val="30"/>
        </w:rPr>
        <w:t>установлено</w:t>
      </w:r>
      <w:r w:rsidR="00F11E08" w:rsidRPr="008607BB">
        <w:rPr>
          <w:rFonts w:ascii="Times New Roman" w:hAnsi="Times New Roman" w:cs="Times New Roman"/>
          <w:sz w:val="30"/>
          <w:szCs w:val="30"/>
        </w:rPr>
        <w:t>, что блок-</w:t>
      </w:r>
      <w:proofErr w:type="spellStart"/>
      <w:r w:rsidR="00F11E08" w:rsidRPr="008607BB">
        <w:rPr>
          <w:rFonts w:ascii="Times New Roman" w:hAnsi="Times New Roman" w:cs="Times New Roman"/>
          <w:sz w:val="30"/>
          <w:szCs w:val="30"/>
        </w:rPr>
        <w:t>сополимерные</w:t>
      </w:r>
      <w:proofErr w:type="spellEnd"/>
      <w:r w:rsidR="00F11E08" w:rsidRPr="008607BB">
        <w:rPr>
          <w:rFonts w:ascii="Times New Roman" w:hAnsi="Times New Roman" w:cs="Times New Roman"/>
          <w:sz w:val="30"/>
          <w:szCs w:val="30"/>
        </w:rPr>
        <w:t xml:space="preserve"> мицеллы способны преимущественно накапливаться в </w:t>
      </w:r>
      <w:proofErr w:type="spellStart"/>
      <w:r w:rsidR="00F11E08" w:rsidRPr="008607BB">
        <w:rPr>
          <w:rFonts w:ascii="Times New Roman" w:hAnsi="Times New Roman" w:cs="Times New Roman"/>
          <w:sz w:val="30"/>
          <w:szCs w:val="30"/>
        </w:rPr>
        <w:t>с</w:t>
      </w:r>
      <w:r w:rsidR="00376D27" w:rsidRPr="008607BB">
        <w:rPr>
          <w:rFonts w:ascii="Times New Roman" w:hAnsi="Times New Roman" w:cs="Times New Roman"/>
          <w:sz w:val="30"/>
          <w:szCs w:val="30"/>
        </w:rPr>
        <w:t>ó</w:t>
      </w:r>
      <w:r w:rsidR="00F11E08" w:rsidRPr="008607BB">
        <w:rPr>
          <w:rFonts w:ascii="Times New Roman" w:hAnsi="Times New Roman" w:cs="Times New Roman"/>
          <w:sz w:val="30"/>
          <w:szCs w:val="30"/>
        </w:rPr>
        <w:t>лидных</w:t>
      </w:r>
      <w:proofErr w:type="spellEnd"/>
      <w:r w:rsidR="00F11E08" w:rsidRPr="008607BB">
        <w:rPr>
          <w:rFonts w:ascii="Times New Roman" w:hAnsi="Times New Roman" w:cs="Times New Roman"/>
          <w:sz w:val="30"/>
          <w:szCs w:val="30"/>
        </w:rPr>
        <w:t xml:space="preserve"> опухолях вследствие </w:t>
      </w:r>
      <w:proofErr w:type="spellStart"/>
      <w:r w:rsidR="00F11E08" w:rsidRPr="008607BB">
        <w:rPr>
          <w:rFonts w:ascii="Times New Roman" w:hAnsi="Times New Roman" w:cs="Times New Roman"/>
          <w:sz w:val="30"/>
          <w:szCs w:val="30"/>
        </w:rPr>
        <w:t>сверхпроницаемости</w:t>
      </w:r>
      <w:proofErr w:type="spellEnd"/>
      <w:r w:rsidR="00F11E08" w:rsidRPr="008607BB">
        <w:rPr>
          <w:rFonts w:ascii="Times New Roman" w:hAnsi="Times New Roman" w:cs="Times New Roman"/>
          <w:sz w:val="30"/>
          <w:szCs w:val="30"/>
        </w:rPr>
        <w:t xml:space="preserve"> микрососудистого русла и нарушения лимфатического дренажа </w:t>
      </w:r>
      <w:r>
        <w:rPr>
          <w:rFonts w:ascii="Times New Roman" w:hAnsi="Times New Roman" w:cs="Times New Roman"/>
          <w:sz w:val="30"/>
          <w:szCs w:val="30"/>
        </w:rPr>
        <w:t xml:space="preserve">в них </w:t>
      </w:r>
      <w:r w:rsidR="00F11E08" w:rsidRPr="008607BB">
        <w:rPr>
          <w:rFonts w:ascii="Times New Roman" w:hAnsi="Times New Roman" w:cs="Times New Roman"/>
          <w:sz w:val="30"/>
          <w:szCs w:val="30"/>
        </w:rPr>
        <w:t>(</w:t>
      </w:r>
      <w:r w:rsidR="00376D27" w:rsidRPr="008607BB">
        <w:rPr>
          <w:rFonts w:ascii="Times New Roman" w:hAnsi="Times New Roman" w:cs="Times New Roman"/>
          <w:sz w:val="30"/>
          <w:szCs w:val="30"/>
        </w:rPr>
        <w:t>так называемый</w:t>
      </w:r>
      <w:r w:rsidR="00F11E08" w:rsidRPr="008607BB">
        <w:rPr>
          <w:rFonts w:ascii="Times New Roman" w:hAnsi="Times New Roman" w:cs="Times New Roman"/>
          <w:sz w:val="30"/>
          <w:szCs w:val="30"/>
        </w:rPr>
        <w:t xml:space="preserve"> эффект повышенной проницаемости и удержания). </w:t>
      </w:r>
    </w:p>
    <w:p w14:paraId="6345D1BE" w14:textId="5A0B803E" w:rsidR="00377E0A" w:rsidRPr="008607BB" w:rsidRDefault="00F11E08" w:rsidP="00B1237F">
      <w:pPr>
        <w:pStyle w:val="a7"/>
        <w:widowControl/>
        <w:numPr>
          <w:ilvl w:val="0"/>
          <w:numId w:val="6"/>
        </w:numPr>
        <w:tabs>
          <w:tab w:val="left" w:pos="993"/>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Отдельные физико-химические свойства блок-</w:t>
      </w:r>
      <w:proofErr w:type="spellStart"/>
      <w:r w:rsidRPr="008607BB">
        <w:rPr>
          <w:rFonts w:ascii="Times New Roman" w:hAnsi="Times New Roman" w:cs="Times New Roman"/>
          <w:sz w:val="30"/>
          <w:szCs w:val="30"/>
        </w:rPr>
        <w:t>сополимерных</w:t>
      </w:r>
      <w:proofErr w:type="spellEnd"/>
      <w:r w:rsidRPr="008607BB">
        <w:rPr>
          <w:rFonts w:ascii="Times New Roman" w:hAnsi="Times New Roman" w:cs="Times New Roman"/>
          <w:sz w:val="30"/>
          <w:szCs w:val="30"/>
        </w:rPr>
        <w:t xml:space="preserve"> мицелл</w:t>
      </w:r>
      <w:r w:rsidR="00604A71" w:rsidRPr="00604A71">
        <w:rPr>
          <w:rFonts w:ascii="Times New Roman" w:hAnsi="Times New Roman" w:cs="Times New Roman"/>
          <w:sz w:val="30"/>
          <w:szCs w:val="30"/>
        </w:rPr>
        <w:t xml:space="preserve"> </w:t>
      </w:r>
      <w:r w:rsidR="00255EBB">
        <w:rPr>
          <w:rFonts w:ascii="Times New Roman" w:hAnsi="Times New Roman" w:cs="Times New Roman"/>
          <w:sz w:val="30"/>
          <w:szCs w:val="30"/>
        </w:rPr>
        <w:t>(</w:t>
      </w:r>
      <w:r w:rsidRPr="008607BB">
        <w:rPr>
          <w:rFonts w:ascii="Times New Roman" w:hAnsi="Times New Roman" w:cs="Times New Roman"/>
          <w:sz w:val="30"/>
          <w:szCs w:val="30"/>
        </w:rPr>
        <w:t>размер, поверхностный заряд, состав и стабильность</w:t>
      </w:r>
      <w:r w:rsidR="0084652D">
        <w:rPr>
          <w:rFonts w:ascii="Times New Roman" w:hAnsi="Times New Roman" w:cs="Times New Roman"/>
          <w:sz w:val="30"/>
          <w:szCs w:val="30"/>
        </w:rPr>
        <w:t xml:space="preserve">) </w:t>
      </w:r>
      <w:r w:rsidRPr="008607BB">
        <w:rPr>
          <w:rFonts w:ascii="Times New Roman" w:hAnsi="Times New Roman" w:cs="Times New Roman"/>
          <w:sz w:val="30"/>
          <w:szCs w:val="30"/>
        </w:rPr>
        <w:t xml:space="preserve">могут быть важными параметрами безопасности и эффективности при всех </w:t>
      </w:r>
      <w:r w:rsidR="00376D27" w:rsidRPr="008607BB">
        <w:rPr>
          <w:rFonts w:ascii="Times New Roman" w:hAnsi="Times New Roman" w:cs="Times New Roman"/>
          <w:sz w:val="30"/>
          <w:szCs w:val="30"/>
        </w:rPr>
        <w:t xml:space="preserve">предполагаемых показаниях для применения разрабатываемого </w:t>
      </w:r>
      <w:proofErr w:type="spellStart"/>
      <w:r w:rsidR="00376D27" w:rsidRPr="008607BB">
        <w:rPr>
          <w:rFonts w:ascii="Times New Roman" w:hAnsi="Times New Roman" w:cs="Times New Roman"/>
          <w:sz w:val="30"/>
          <w:szCs w:val="30"/>
        </w:rPr>
        <w:t>мицеллярного</w:t>
      </w:r>
      <w:proofErr w:type="spellEnd"/>
      <w:r w:rsidR="00376D27" w:rsidRPr="008607BB">
        <w:rPr>
          <w:rFonts w:ascii="Times New Roman" w:hAnsi="Times New Roman" w:cs="Times New Roman"/>
          <w:sz w:val="30"/>
          <w:szCs w:val="30"/>
        </w:rPr>
        <w:t xml:space="preserve"> лекарственного препарата</w:t>
      </w:r>
      <w:r w:rsidRPr="008607BB">
        <w:rPr>
          <w:rFonts w:ascii="Times New Roman" w:hAnsi="Times New Roman" w:cs="Times New Roman"/>
          <w:sz w:val="30"/>
          <w:szCs w:val="30"/>
        </w:rPr>
        <w:t>.</w:t>
      </w:r>
    </w:p>
    <w:p w14:paraId="088C5D17" w14:textId="77777777" w:rsidR="00377E0A" w:rsidRPr="008607BB" w:rsidRDefault="00F11E08" w:rsidP="00B1237F">
      <w:pPr>
        <w:pStyle w:val="a7"/>
        <w:widowControl/>
        <w:numPr>
          <w:ilvl w:val="0"/>
          <w:numId w:val="6"/>
        </w:numPr>
        <w:tabs>
          <w:tab w:val="left" w:pos="993"/>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Поскольку блок-</w:t>
      </w:r>
      <w:proofErr w:type="spellStart"/>
      <w:r w:rsidRPr="008607BB">
        <w:rPr>
          <w:rFonts w:ascii="Times New Roman" w:hAnsi="Times New Roman" w:cs="Times New Roman"/>
          <w:sz w:val="30"/>
          <w:szCs w:val="30"/>
        </w:rPr>
        <w:t>сополимерные</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мицеллярные</w:t>
      </w:r>
      <w:proofErr w:type="spellEnd"/>
      <w:r w:rsidRPr="008607BB">
        <w:rPr>
          <w:rFonts w:ascii="Times New Roman" w:hAnsi="Times New Roman" w:cs="Times New Roman"/>
          <w:sz w:val="30"/>
          <w:szCs w:val="30"/>
        </w:rPr>
        <w:t xml:space="preserve"> </w:t>
      </w:r>
      <w:r w:rsidR="006F7837" w:rsidRPr="008607BB">
        <w:rPr>
          <w:rFonts w:ascii="Times New Roman" w:hAnsi="Times New Roman" w:cs="Times New Roman"/>
          <w:sz w:val="30"/>
          <w:szCs w:val="30"/>
        </w:rPr>
        <w:t xml:space="preserve">лекарственные </w:t>
      </w:r>
      <w:r w:rsidRPr="008607BB">
        <w:rPr>
          <w:rFonts w:ascii="Times New Roman" w:hAnsi="Times New Roman" w:cs="Times New Roman"/>
          <w:sz w:val="30"/>
          <w:szCs w:val="30"/>
        </w:rPr>
        <w:t xml:space="preserve">препараты имеют </w:t>
      </w:r>
      <w:proofErr w:type="spellStart"/>
      <w:r w:rsidRPr="008607BB">
        <w:rPr>
          <w:rFonts w:ascii="Times New Roman" w:hAnsi="Times New Roman" w:cs="Times New Roman"/>
          <w:sz w:val="30"/>
          <w:szCs w:val="30"/>
        </w:rPr>
        <w:t>наноразмеры</w:t>
      </w:r>
      <w:proofErr w:type="spellEnd"/>
      <w:r w:rsidRPr="008607BB">
        <w:rPr>
          <w:rFonts w:ascii="Times New Roman" w:hAnsi="Times New Roman" w:cs="Times New Roman"/>
          <w:sz w:val="30"/>
          <w:szCs w:val="30"/>
        </w:rPr>
        <w:t xml:space="preserve">, содержат несколько компонентов и </w:t>
      </w:r>
      <w:r w:rsidR="00376D27" w:rsidRPr="008607BB">
        <w:rPr>
          <w:rFonts w:ascii="Times New Roman" w:hAnsi="Times New Roman" w:cs="Times New Roman"/>
          <w:sz w:val="30"/>
          <w:szCs w:val="30"/>
        </w:rPr>
        <w:t>специально</w:t>
      </w:r>
      <w:r w:rsidRPr="008607BB">
        <w:rPr>
          <w:rFonts w:ascii="Times New Roman" w:hAnsi="Times New Roman" w:cs="Times New Roman"/>
          <w:sz w:val="30"/>
          <w:szCs w:val="30"/>
        </w:rPr>
        <w:t xml:space="preserve"> </w:t>
      </w:r>
      <w:r w:rsidR="00376D27" w:rsidRPr="008607BB">
        <w:rPr>
          <w:rFonts w:ascii="Times New Roman" w:hAnsi="Times New Roman" w:cs="Times New Roman"/>
          <w:sz w:val="30"/>
          <w:szCs w:val="30"/>
        </w:rPr>
        <w:t>созданы</w:t>
      </w:r>
      <w:r w:rsidRPr="008607BB">
        <w:rPr>
          <w:rFonts w:ascii="Times New Roman" w:hAnsi="Times New Roman" w:cs="Times New Roman"/>
          <w:sz w:val="30"/>
          <w:szCs w:val="30"/>
        </w:rPr>
        <w:t xml:space="preserve"> для конкретного клинического применения, </w:t>
      </w:r>
      <w:r w:rsidR="00D35C78" w:rsidRPr="008607BB">
        <w:rPr>
          <w:rFonts w:ascii="Times New Roman" w:hAnsi="Times New Roman" w:cs="Times New Roman"/>
          <w:sz w:val="30"/>
          <w:szCs w:val="30"/>
        </w:rPr>
        <w:t xml:space="preserve">они </w:t>
      </w:r>
      <w:r w:rsidR="00376D27" w:rsidRPr="008607BB">
        <w:rPr>
          <w:rFonts w:ascii="Times New Roman" w:hAnsi="Times New Roman" w:cs="Times New Roman"/>
          <w:sz w:val="30"/>
          <w:szCs w:val="30"/>
        </w:rPr>
        <w:t xml:space="preserve">относятся к </w:t>
      </w:r>
      <w:proofErr w:type="spellStart"/>
      <w:r w:rsidRPr="008607BB">
        <w:rPr>
          <w:rFonts w:ascii="Times New Roman" w:hAnsi="Times New Roman" w:cs="Times New Roman"/>
          <w:sz w:val="30"/>
          <w:szCs w:val="30"/>
        </w:rPr>
        <w:t>нанолекарств</w:t>
      </w:r>
      <w:r w:rsidR="00376D27" w:rsidRPr="008607BB">
        <w:rPr>
          <w:rFonts w:ascii="Times New Roman" w:hAnsi="Times New Roman" w:cs="Times New Roman"/>
          <w:sz w:val="30"/>
          <w:szCs w:val="30"/>
        </w:rPr>
        <w:t>ам</w:t>
      </w:r>
      <w:proofErr w:type="spellEnd"/>
      <w:r w:rsidRPr="008607BB">
        <w:rPr>
          <w:rFonts w:ascii="Times New Roman" w:hAnsi="Times New Roman" w:cs="Times New Roman"/>
          <w:sz w:val="30"/>
          <w:szCs w:val="30"/>
        </w:rPr>
        <w:t>.</w:t>
      </w:r>
    </w:p>
    <w:p w14:paraId="0BDBE086" w14:textId="2600598A" w:rsidR="00F11E08" w:rsidRPr="008607BB" w:rsidRDefault="0084652D" w:rsidP="00B1237F">
      <w:pPr>
        <w:pStyle w:val="a7"/>
        <w:widowControl/>
        <w:numPr>
          <w:ilvl w:val="0"/>
          <w:numId w:val="6"/>
        </w:numPr>
        <w:tabs>
          <w:tab w:val="left" w:pos="993"/>
        </w:tabs>
        <w:spacing w:line="360" w:lineRule="auto"/>
        <w:ind w:left="0" w:firstLine="709"/>
        <w:jc w:val="both"/>
        <w:rPr>
          <w:rFonts w:ascii="Times New Roman" w:hAnsi="Times New Roman" w:cs="Times New Roman"/>
          <w:sz w:val="30"/>
          <w:szCs w:val="30"/>
        </w:rPr>
      </w:pPr>
      <w:r>
        <w:rPr>
          <w:rFonts w:ascii="Times New Roman" w:hAnsi="Times New Roman" w:cs="Times New Roman"/>
          <w:sz w:val="30"/>
          <w:szCs w:val="30"/>
        </w:rPr>
        <w:t>Настоящее Руководство</w:t>
      </w:r>
      <w:r w:rsidR="00377E0A" w:rsidRPr="008607BB">
        <w:rPr>
          <w:rFonts w:ascii="Times New Roman" w:hAnsi="Times New Roman" w:cs="Times New Roman"/>
          <w:sz w:val="30"/>
          <w:szCs w:val="30"/>
        </w:rPr>
        <w:t xml:space="preserve"> </w:t>
      </w:r>
      <w:r>
        <w:rPr>
          <w:rFonts w:ascii="Times New Roman" w:hAnsi="Times New Roman" w:cs="Times New Roman"/>
          <w:sz w:val="30"/>
          <w:szCs w:val="30"/>
        </w:rPr>
        <w:t xml:space="preserve">содержит </w:t>
      </w:r>
      <w:r w:rsidR="00F11E08" w:rsidRPr="008607BB">
        <w:rPr>
          <w:rFonts w:ascii="Times New Roman" w:hAnsi="Times New Roman" w:cs="Times New Roman"/>
          <w:sz w:val="30"/>
          <w:szCs w:val="30"/>
        </w:rPr>
        <w:t xml:space="preserve">общие принципы </w:t>
      </w:r>
      <w:r>
        <w:rPr>
          <w:rFonts w:ascii="Times New Roman" w:hAnsi="Times New Roman" w:cs="Times New Roman"/>
          <w:sz w:val="30"/>
          <w:szCs w:val="30"/>
        </w:rPr>
        <w:t xml:space="preserve">фармацевтической </w:t>
      </w:r>
      <w:r w:rsidR="00376D27" w:rsidRPr="008607BB">
        <w:rPr>
          <w:rFonts w:ascii="Times New Roman" w:hAnsi="Times New Roman" w:cs="Times New Roman"/>
          <w:sz w:val="30"/>
          <w:szCs w:val="30"/>
        </w:rPr>
        <w:t xml:space="preserve">разработки и </w:t>
      </w:r>
      <w:r w:rsidR="00F11E08" w:rsidRPr="008607BB">
        <w:rPr>
          <w:rFonts w:ascii="Times New Roman" w:hAnsi="Times New Roman" w:cs="Times New Roman"/>
          <w:sz w:val="30"/>
          <w:szCs w:val="30"/>
        </w:rPr>
        <w:t>оценки блок-</w:t>
      </w:r>
      <w:proofErr w:type="spellStart"/>
      <w:r w:rsidR="00F11E08" w:rsidRPr="008607BB">
        <w:rPr>
          <w:rFonts w:ascii="Times New Roman" w:hAnsi="Times New Roman" w:cs="Times New Roman"/>
          <w:sz w:val="30"/>
          <w:szCs w:val="30"/>
        </w:rPr>
        <w:t>сополимерных</w:t>
      </w:r>
      <w:proofErr w:type="spellEnd"/>
      <w:r w:rsidR="00F11E08" w:rsidRPr="008607BB">
        <w:rPr>
          <w:rFonts w:ascii="Times New Roman" w:hAnsi="Times New Roman" w:cs="Times New Roman"/>
          <w:sz w:val="30"/>
          <w:szCs w:val="30"/>
        </w:rPr>
        <w:t xml:space="preserve"> </w:t>
      </w:r>
      <w:proofErr w:type="spellStart"/>
      <w:r w:rsidR="00F11E08" w:rsidRPr="0084652D">
        <w:rPr>
          <w:rFonts w:ascii="Times New Roman" w:hAnsi="Times New Roman" w:cs="Times New Roman"/>
          <w:sz w:val="30"/>
          <w:szCs w:val="30"/>
        </w:rPr>
        <w:t>мицеллярных</w:t>
      </w:r>
      <w:proofErr w:type="spellEnd"/>
      <w:r w:rsidR="006F7837" w:rsidRPr="0084652D">
        <w:rPr>
          <w:rFonts w:ascii="Times New Roman" w:hAnsi="Times New Roman" w:cs="Times New Roman"/>
          <w:sz w:val="30"/>
          <w:szCs w:val="30"/>
        </w:rPr>
        <w:t xml:space="preserve"> лекарственных </w:t>
      </w:r>
      <w:r w:rsidR="00F11E08" w:rsidRPr="0084652D">
        <w:rPr>
          <w:rFonts w:ascii="Times New Roman" w:hAnsi="Times New Roman" w:cs="Times New Roman"/>
          <w:sz w:val="30"/>
          <w:szCs w:val="30"/>
        </w:rPr>
        <w:t>препаратов</w:t>
      </w:r>
      <w:r w:rsidRPr="0084652D">
        <w:rPr>
          <w:rFonts w:ascii="Times New Roman" w:hAnsi="Times New Roman" w:cs="Times New Roman"/>
          <w:sz w:val="30"/>
          <w:szCs w:val="30"/>
        </w:rPr>
        <w:t>, а также базовые сведения о доклинических и ранних клинических исследованиях блок-</w:t>
      </w:r>
      <w:proofErr w:type="spellStart"/>
      <w:r w:rsidRPr="0084652D">
        <w:rPr>
          <w:rFonts w:ascii="Times New Roman" w:hAnsi="Times New Roman" w:cs="Times New Roman"/>
          <w:sz w:val="30"/>
          <w:szCs w:val="30"/>
        </w:rPr>
        <w:t>сополимерных</w:t>
      </w:r>
      <w:proofErr w:type="spellEnd"/>
      <w:r w:rsidRPr="0084652D">
        <w:rPr>
          <w:rFonts w:ascii="Times New Roman" w:hAnsi="Times New Roman" w:cs="Times New Roman"/>
          <w:sz w:val="30"/>
          <w:szCs w:val="30"/>
        </w:rPr>
        <w:t xml:space="preserve"> </w:t>
      </w:r>
      <w:proofErr w:type="spellStart"/>
      <w:r w:rsidRPr="0084652D">
        <w:rPr>
          <w:rFonts w:ascii="Times New Roman" w:hAnsi="Times New Roman" w:cs="Times New Roman"/>
          <w:sz w:val="30"/>
          <w:szCs w:val="30"/>
        </w:rPr>
        <w:t>мицеллярных</w:t>
      </w:r>
      <w:proofErr w:type="spellEnd"/>
      <w:r w:rsidRPr="0084652D">
        <w:rPr>
          <w:rFonts w:ascii="Times New Roman" w:hAnsi="Times New Roman" w:cs="Times New Roman"/>
          <w:sz w:val="30"/>
          <w:szCs w:val="30"/>
        </w:rPr>
        <w:t xml:space="preserve"> лекарственных препаратов, созданных для </w:t>
      </w:r>
      <w:r w:rsidRPr="0084652D">
        <w:rPr>
          <w:rFonts w:ascii="Times New Roman" w:hAnsi="Times New Roman" w:cs="Times New Roman"/>
          <w:sz w:val="30"/>
          <w:szCs w:val="30"/>
        </w:rPr>
        <w:lastRenderedPageBreak/>
        <w:t xml:space="preserve">модификации </w:t>
      </w:r>
      <w:proofErr w:type="spellStart"/>
      <w:r w:rsidRPr="0084652D">
        <w:rPr>
          <w:rStyle w:val="af9"/>
          <w:rFonts w:ascii="Times New Roman" w:hAnsi="Times New Roman" w:cs="Times New Roman"/>
          <w:sz w:val="30"/>
          <w:szCs w:val="30"/>
        </w:rPr>
        <w:t>in</w:t>
      </w:r>
      <w:proofErr w:type="spellEnd"/>
      <w:r w:rsidRPr="0084652D">
        <w:rPr>
          <w:rStyle w:val="af9"/>
          <w:rFonts w:ascii="Times New Roman" w:hAnsi="Times New Roman" w:cs="Times New Roman"/>
          <w:sz w:val="30"/>
          <w:szCs w:val="30"/>
        </w:rPr>
        <w:t xml:space="preserve"> </w:t>
      </w:r>
      <w:proofErr w:type="spellStart"/>
      <w:r w:rsidRPr="0084652D">
        <w:rPr>
          <w:rStyle w:val="af9"/>
          <w:rFonts w:ascii="Times New Roman" w:hAnsi="Times New Roman" w:cs="Times New Roman"/>
          <w:sz w:val="30"/>
          <w:szCs w:val="30"/>
        </w:rPr>
        <w:t>vivo</w:t>
      </w:r>
      <w:proofErr w:type="spellEnd"/>
      <w:r>
        <w:rPr>
          <w:rStyle w:val="af9"/>
          <w:rFonts w:ascii="Times New Roman" w:hAnsi="Times New Roman" w:cs="Times New Roman"/>
          <w:sz w:val="30"/>
          <w:szCs w:val="30"/>
        </w:rPr>
        <w:t>,</w:t>
      </w:r>
      <w:r w:rsidRPr="0084652D">
        <w:rPr>
          <w:rFonts w:ascii="Times New Roman" w:hAnsi="Times New Roman" w:cs="Times New Roman"/>
          <w:sz w:val="30"/>
          <w:szCs w:val="30"/>
        </w:rPr>
        <w:t xml:space="preserve"> </w:t>
      </w:r>
      <w:proofErr w:type="spellStart"/>
      <w:r w:rsidRPr="0084652D">
        <w:rPr>
          <w:rFonts w:ascii="Times New Roman" w:hAnsi="Times New Roman" w:cs="Times New Roman"/>
          <w:sz w:val="30"/>
          <w:szCs w:val="30"/>
        </w:rPr>
        <w:t>фармакокинетики</w:t>
      </w:r>
      <w:proofErr w:type="spellEnd"/>
      <w:r w:rsidRPr="0084652D">
        <w:rPr>
          <w:rFonts w:ascii="Times New Roman" w:hAnsi="Times New Roman" w:cs="Times New Roman"/>
          <w:sz w:val="30"/>
          <w:szCs w:val="30"/>
        </w:rPr>
        <w:t xml:space="preserve">, стабильности и распределения погруженных или конъюгированных действующих веществ и </w:t>
      </w:r>
      <w:r w:rsidR="00127537" w:rsidRPr="0084652D">
        <w:rPr>
          <w:rFonts w:ascii="Times New Roman" w:hAnsi="Times New Roman" w:cs="Times New Roman"/>
          <w:sz w:val="30"/>
          <w:szCs w:val="30"/>
        </w:rPr>
        <w:t xml:space="preserve">не </w:t>
      </w:r>
      <w:r w:rsidR="00376D27" w:rsidRPr="0084652D">
        <w:rPr>
          <w:rFonts w:ascii="Times New Roman" w:hAnsi="Times New Roman" w:cs="Times New Roman"/>
          <w:sz w:val="30"/>
          <w:szCs w:val="30"/>
        </w:rPr>
        <w:t>устанавливает</w:t>
      </w:r>
      <w:r w:rsidR="00F11E08" w:rsidRPr="0084652D">
        <w:rPr>
          <w:rFonts w:ascii="Times New Roman" w:hAnsi="Times New Roman" w:cs="Times New Roman"/>
          <w:sz w:val="30"/>
          <w:szCs w:val="30"/>
        </w:rPr>
        <w:t xml:space="preserve"> </w:t>
      </w:r>
      <w:r w:rsidR="00127537" w:rsidRPr="0084652D">
        <w:rPr>
          <w:rFonts w:ascii="Times New Roman" w:hAnsi="Times New Roman" w:cs="Times New Roman"/>
          <w:sz w:val="30"/>
          <w:szCs w:val="30"/>
        </w:rPr>
        <w:t>продукт-специфич</w:t>
      </w:r>
      <w:r w:rsidRPr="0084652D">
        <w:rPr>
          <w:rFonts w:ascii="Times New Roman" w:hAnsi="Times New Roman" w:cs="Times New Roman"/>
          <w:sz w:val="30"/>
          <w:szCs w:val="30"/>
        </w:rPr>
        <w:t>ной</w:t>
      </w:r>
      <w:r w:rsidR="00F11E08" w:rsidRPr="0084652D">
        <w:rPr>
          <w:rFonts w:ascii="Times New Roman" w:hAnsi="Times New Roman" w:cs="Times New Roman"/>
          <w:sz w:val="30"/>
          <w:szCs w:val="30"/>
        </w:rPr>
        <w:t xml:space="preserve"> стратеги</w:t>
      </w:r>
      <w:r w:rsidR="00376D27" w:rsidRPr="0084652D">
        <w:rPr>
          <w:rFonts w:ascii="Times New Roman" w:hAnsi="Times New Roman" w:cs="Times New Roman"/>
          <w:sz w:val="30"/>
          <w:szCs w:val="30"/>
        </w:rPr>
        <w:t>и</w:t>
      </w:r>
      <w:r w:rsidR="00F11E08" w:rsidRPr="0084652D">
        <w:rPr>
          <w:rFonts w:ascii="Times New Roman" w:hAnsi="Times New Roman" w:cs="Times New Roman"/>
          <w:sz w:val="30"/>
          <w:szCs w:val="30"/>
        </w:rPr>
        <w:t xml:space="preserve"> оценки качества</w:t>
      </w:r>
      <w:r w:rsidRPr="0084652D">
        <w:rPr>
          <w:rFonts w:ascii="Times New Roman" w:hAnsi="Times New Roman" w:cs="Times New Roman"/>
          <w:sz w:val="30"/>
          <w:szCs w:val="30"/>
        </w:rPr>
        <w:t xml:space="preserve"> и</w:t>
      </w:r>
      <w:r w:rsidR="00604A71" w:rsidRPr="00604A71">
        <w:rPr>
          <w:rFonts w:ascii="Times New Roman" w:hAnsi="Times New Roman" w:cs="Times New Roman"/>
          <w:sz w:val="30"/>
          <w:szCs w:val="30"/>
        </w:rPr>
        <w:t xml:space="preserve"> </w:t>
      </w:r>
      <w:r w:rsidR="00F11E08" w:rsidRPr="0084652D">
        <w:rPr>
          <w:rFonts w:ascii="Times New Roman" w:hAnsi="Times New Roman" w:cs="Times New Roman"/>
          <w:sz w:val="30"/>
          <w:szCs w:val="30"/>
        </w:rPr>
        <w:t>доклинических или клинических характеристик</w:t>
      </w:r>
      <w:r w:rsidR="00376D27" w:rsidRPr="0084652D">
        <w:rPr>
          <w:rFonts w:ascii="Times New Roman" w:hAnsi="Times New Roman" w:cs="Times New Roman"/>
          <w:sz w:val="30"/>
          <w:szCs w:val="30"/>
        </w:rPr>
        <w:t xml:space="preserve"> блок-</w:t>
      </w:r>
      <w:proofErr w:type="spellStart"/>
      <w:r w:rsidR="00376D27" w:rsidRPr="0084652D">
        <w:rPr>
          <w:rFonts w:ascii="Times New Roman" w:hAnsi="Times New Roman" w:cs="Times New Roman"/>
          <w:sz w:val="30"/>
          <w:szCs w:val="30"/>
        </w:rPr>
        <w:t>сополимерных</w:t>
      </w:r>
      <w:proofErr w:type="spellEnd"/>
      <w:r w:rsidR="00376D27" w:rsidRPr="0084652D">
        <w:rPr>
          <w:rFonts w:ascii="Times New Roman" w:hAnsi="Times New Roman" w:cs="Times New Roman"/>
          <w:sz w:val="30"/>
          <w:szCs w:val="30"/>
        </w:rPr>
        <w:t xml:space="preserve"> </w:t>
      </w:r>
      <w:proofErr w:type="spellStart"/>
      <w:r w:rsidR="00376D27" w:rsidRPr="0084652D">
        <w:rPr>
          <w:rFonts w:ascii="Times New Roman" w:hAnsi="Times New Roman" w:cs="Times New Roman"/>
          <w:sz w:val="30"/>
          <w:szCs w:val="30"/>
        </w:rPr>
        <w:t>мицеллярных</w:t>
      </w:r>
      <w:proofErr w:type="spellEnd"/>
      <w:r w:rsidR="00376D27" w:rsidRPr="0084652D">
        <w:rPr>
          <w:rFonts w:ascii="Times New Roman" w:hAnsi="Times New Roman" w:cs="Times New Roman"/>
          <w:sz w:val="30"/>
          <w:szCs w:val="30"/>
        </w:rPr>
        <w:t xml:space="preserve"> </w:t>
      </w:r>
      <w:r w:rsidR="006F7837" w:rsidRPr="0084652D">
        <w:rPr>
          <w:rFonts w:ascii="Times New Roman" w:hAnsi="Times New Roman" w:cs="Times New Roman"/>
          <w:sz w:val="30"/>
          <w:szCs w:val="30"/>
        </w:rPr>
        <w:t xml:space="preserve">лекарственных </w:t>
      </w:r>
      <w:r w:rsidR="00376D27" w:rsidRPr="0084652D">
        <w:rPr>
          <w:rFonts w:ascii="Times New Roman" w:hAnsi="Times New Roman" w:cs="Times New Roman"/>
          <w:sz w:val="30"/>
          <w:szCs w:val="30"/>
        </w:rPr>
        <w:t>препаратов</w:t>
      </w:r>
      <w:r w:rsidR="00F11E08" w:rsidRPr="008607BB">
        <w:rPr>
          <w:rFonts w:ascii="Times New Roman" w:hAnsi="Times New Roman" w:cs="Times New Roman"/>
          <w:sz w:val="30"/>
          <w:szCs w:val="30"/>
        </w:rPr>
        <w:t>.</w:t>
      </w:r>
    </w:p>
    <w:p w14:paraId="0D412BC1" w14:textId="45ED0158" w:rsidR="003E6B93" w:rsidRPr="008607BB" w:rsidRDefault="002B7FC5" w:rsidP="00B1237F">
      <w:pPr>
        <w:pStyle w:val="a0"/>
        <w:numPr>
          <w:ilvl w:val="0"/>
          <w:numId w:val="6"/>
        </w:numPr>
        <w:tabs>
          <w:tab w:val="left" w:pos="993"/>
        </w:tabs>
        <w:spacing w:after="0" w:line="360" w:lineRule="auto"/>
        <w:ind w:left="0" w:firstLine="709"/>
        <w:rPr>
          <w:sz w:val="30"/>
          <w:szCs w:val="30"/>
        </w:rPr>
      </w:pPr>
      <w:r w:rsidRPr="008607BB">
        <w:rPr>
          <w:sz w:val="30"/>
          <w:szCs w:val="30"/>
        </w:rPr>
        <w:t>Положения настоящего</w:t>
      </w:r>
      <w:r w:rsidR="00711005" w:rsidRPr="008607BB">
        <w:rPr>
          <w:sz w:val="30"/>
          <w:szCs w:val="30"/>
        </w:rPr>
        <w:t xml:space="preserve"> </w:t>
      </w:r>
      <w:r w:rsidRPr="008607BB">
        <w:rPr>
          <w:sz w:val="30"/>
          <w:szCs w:val="30"/>
        </w:rPr>
        <w:t>Руководства</w:t>
      </w:r>
      <w:r w:rsidR="00711005" w:rsidRPr="008607BB">
        <w:rPr>
          <w:sz w:val="30"/>
          <w:szCs w:val="30"/>
        </w:rPr>
        <w:t xml:space="preserve"> в отношении блок-</w:t>
      </w:r>
      <w:proofErr w:type="spellStart"/>
      <w:r w:rsidR="00711005" w:rsidRPr="008607BB">
        <w:rPr>
          <w:sz w:val="30"/>
          <w:szCs w:val="30"/>
        </w:rPr>
        <w:t>сополимерных</w:t>
      </w:r>
      <w:proofErr w:type="spellEnd"/>
      <w:r w:rsidR="00711005" w:rsidRPr="008607BB">
        <w:rPr>
          <w:sz w:val="30"/>
          <w:szCs w:val="30"/>
        </w:rPr>
        <w:t xml:space="preserve"> </w:t>
      </w:r>
      <w:proofErr w:type="spellStart"/>
      <w:r w:rsidR="00711005" w:rsidRPr="008607BB">
        <w:rPr>
          <w:sz w:val="30"/>
          <w:szCs w:val="30"/>
        </w:rPr>
        <w:t>мицеллярных</w:t>
      </w:r>
      <w:proofErr w:type="spellEnd"/>
      <w:r w:rsidR="00F11E08" w:rsidRPr="008607BB">
        <w:rPr>
          <w:sz w:val="30"/>
          <w:szCs w:val="30"/>
        </w:rPr>
        <w:t xml:space="preserve"> </w:t>
      </w:r>
      <w:r w:rsidR="006F7837" w:rsidRPr="008607BB">
        <w:rPr>
          <w:sz w:val="30"/>
          <w:szCs w:val="30"/>
        </w:rPr>
        <w:t xml:space="preserve">лекарственных </w:t>
      </w:r>
      <w:r w:rsidR="00F11E08" w:rsidRPr="008607BB">
        <w:rPr>
          <w:sz w:val="30"/>
          <w:szCs w:val="30"/>
        </w:rPr>
        <w:t>препарат</w:t>
      </w:r>
      <w:r w:rsidR="00711005" w:rsidRPr="008607BB">
        <w:rPr>
          <w:sz w:val="30"/>
          <w:szCs w:val="30"/>
        </w:rPr>
        <w:t>ов</w:t>
      </w:r>
      <w:r w:rsidR="00F11E08" w:rsidRPr="008607BB">
        <w:rPr>
          <w:sz w:val="30"/>
          <w:szCs w:val="30"/>
        </w:rPr>
        <w:t xml:space="preserve"> для внутривенного введения </w:t>
      </w:r>
      <w:r w:rsidR="00711005" w:rsidRPr="008607BB">
        <w:rPr>
          <w:sz w:val="30"/>
          <w:szCs w:val="30"/>
        </w:rPr>
        <w:t>допускается применять</w:t>
      </w:r>
      <w:r w:rsidR="00F11E08" w:rsidRPr="008607BB">
        <w:rPr>
          <w:sz w:val="30"/>
          <w:szCs w:val="30"/>
        </w:rPr>
        <w:t xml:space="preserve"> к блок-</w:t>
      </w:r>
      <w:proofErr w:type="spellStart"/>
      <w:r w:rsidR="00F11E08" w:rsidRPr="008607BB">
        <w:rPr>
          <w:sz w:val="30"/>
          <w:szCs w:val="30"/>
        </w:rPr>
        <w:t>сополимерным</w:t>
      </w:r>
      <w:proofErr w:type="spellEnd"/>
      <w:r w:rsidR="00F11E08" w:rsidRPr="008607BB">
        <w:rPr>
          <w:sz w:val="30"/>
          <w:szCs w:val="30"/>
        </w:rPr>
        <w:t xml:space="preserve"> </w:t>
      </w:r>
      <w:proofErr w:type="spellStart"/>
      <w:r w:rsidR="00F11E08" w:rsidRPr="008607BB">
        <w:rPr>
          <w:sz w:val="30"/>
          <w:szCs w:val="30"/>
        </w:rPr>
        <w:t>мицеллярным</w:t>
      </w:r>
      <w:proofErr w:type="spellEnd"/>
      <w:r w:rsidR="00F11E08" w:rsidRPr="008607BB">
        <w:rPr>
          <w:sz w:val="30"/>
          <w:szCs w:val="30"/>
        </w:rPr>
        <w:t xml:space="preserve"> лекарственным препаратам </w:t>
      </w:r>
      <w:r w:rsidR="00711005" w:rsidRPr="008607BB">
        <w:rPr>
          <w:sz w:val="30"/>
          <w:szCs w:val="30"/>
        </w:rPr>
        <w:t>с</w:t>
      </w:r>
      <w:r w:rsidR="00F11E08" w:rsidRPr="008607BB">
        <w:rPr>
          <w:sz w:val="30"/>
          <w:szCs w:val="30"/>
        </w:rPr>
        <w:t xml:space="preserve"> други</w:t>
      </w:r>
      <w:r w:rsidR="00711005" w:rsidRPr="008607BB">
        <w:rPr>
          <w:sz w:val="30"/>
          <w:szCs w:val="30"/>
        </w:rPr>
        <w:t>ми</w:t>
      </w:r>
      <w:r w:rsidR="00F11E08" w:rsidRPr="008607BB">
        <w:rPr>
          <w:sz w:val="30"/>
          <w:szCs w:val="30"/>
        </w:rPr>
        <w:t xml:space="preserve"> пут</w:t>
      </w:r>
      <w:r w:rsidR="00711005" w:rsidRPr="008607BB">
        <w:rPr>
          <w:sz w:val="30"/>
          <w:szCs w:val="30"/>
        </w:rPr>
        <w:t>ями</w:t>
      </w:r>
      <w:r w:rsidR="00F11E08" w:rsidRPr="008607BB">
        <w:rPr>
          <w:sz w:val="30"/>
          <w:szCs w:val="30"/>
        </w:rPr>
        <w:t xml:space="preserve"> введения.</w:t>
      </w:r>
    </w:p>
    <w:p w14:paraId="43AE7708" w14:textId="4A4D4AFF" w:rsidR="00F11E08" w:rsidRPr="008607BB" w:rsidRDefault="00711005" w:rsidP="00604A71">
      <w:pPr>
        <w:pStyle w:val="a0"/>
        <w:numPr>
          <w:ilvl w:val="0"/>
          <w:numId w:val="6"/>
        </w:numPr>
        <w:tabs>
          <w:tab w:val="left" w:pos="993"/>
        </w:tabs>
        <w:spacing w:after="0" w:line="360" w:lineRule="auto"/>
        <w:ind w:left="0" w:firstLine="709"/>
        <w:rPr>
          <w:sz w:val="30"/>
          <w:szCs w:val="30"/>
        </w:rPr>
      </w:pPr>
      <w:r w:rsidRPr="008607BB">
        <w:rPr>
          <w:sz w:val="30"/>
          <w:szCs w:val="30"/>
        </w:rPr>
        <w:t>Ввиду</w:t>
      </w:r>
      <w:r w:rsidR="00F11E08" w:rsidRPr="008607BB">
        <w:rPr>
          <w:sz w:val="30"/>
          <w:szCs w:val="30"/>
        </w:rPr>
        <w:t xml:space="preserve"> сложно</w:t>
      </w:r>
      <w:r w:rsidRPr="008607BB">
        <w:rPr>
          <w:sz w:val="30"/>
          <w:szCs w:val="30"/>
        </w:rPr>
        <w:t>й структуры блок-</w:t>
      </w:r>
      <w:proofErr w:type="spellStart"/>
      <w:r w:rsidRPr="008607BB">
        <w:rPr>
          <w:sz w:val="30"/>
          <w:szCs w:val="30"/>
        </w:rPr>
        <w:t>сополимерных</w:t>
      </w:r>
      <w:proofErr w:type="spellEnd"/>
      <w:r w:rsidRPr="008607BB">
        <w:rPr>
          <w:sz w:val="30"/>
          <w:szCs w:val="30"/>
        </w:rPr>
        <w:t xml:space="preserve"> </w:t>
      </w:r>
      <w:proofErr w:type="spellStart"/>
      <w:r w:rsidRPr="008607BB">
        <w:rPr>
          <w:sz w:val="30"/>
          <w:szCs w:val="30"/>
        </w:rPr>
        <w:t>мицеллярных</w:t>
      </w:r>
      <w:proofErr w:type="spellEnd"/>
      <w:r w:rsidRPr="008607BB">
        <w:rPr>
          <w:sz w:val="30"/>
          <w:szCs w:val="30"/>
        </w:rPr>
        <w:t xml:space="preserve"> лекарственных препаратов</w:t>
      </w:r>
      <w:r w:rsidR="00F11E08" w:rsidRPr="008607BB">
        <w:rPr>
          <w:sz w:val="30"/>
          <w:szCs w:val="30"/>
        </w:rPr>
        <w:t xml:space="preserve">, независимо от </w:t>
      </w:r>
      <w:r w:rsidRPr="008607BB">
        <w:rPr>
          <w:sz w:val="30"/>
          <w:szCs w:val="30"/>
        </w:rPr>
        <w:t xml:space="preserve">вида </w:t>
      </w:r>
      <w:r w:rsidR="00F11E08" w:rsidRPr="008607BB">
        <w:rPr>
          <w:sz w:val="30"/>
          <w:szCs w:val="30"/>
        </w:rPr>
        <w:t>химической связ</w:t>
      </w:r>
      <w:r w:rsidRPr="008607BB">
        <w:rPr>
          <w:sz w:val="30"/>
          <w:szCs w:val="30"/>
        </w:rPr>
        <w:t xml:space="preserve">и </w:t>
      </w:r>
      <w:r w:rsidR="00F11E08" w:rsidRPr="008607BB">
        <w:rPr>
          <w:sz w:val="30"/>
          <w:szCs w:val="30"/>
        </w:rPr>
        <w:t xml:space="preserve">действующего вещества </w:t>
      </w:r>
      <w:r w:rsidRPr="008607BB">
        <w:rPr>
          <w:sz w:val="30"/>
          <w:szCs w:val="30"/>
        </w:rPr>
        <w:t xml:space="preserve">внутри них и (или) </w:t>
      </w:r>
      <w:r w:rsidR="00F11E08" w:rsidRPr="008607BB">
        <w:rPr>
          <w:sz w:val="30"/>
          <w:szCs w:val="30"/>
        </w:rPr>
        <w:t xml:space="preserve">использования дополнительных стабилизаторов, </w:t>
      </w:r>
      <w:r w:rsidRPr="008607BB">
        <w:rPr>
          <w:sz w:val="30"/>
          <w:szCs w:val="30"/>
        </w:rPr>
        <w:t xml:space="preserve">для надлежащей оценки критических показателей </w:t>
      </w:r>
      <w:r w:rsidR="003C0B6E" w:rsidRPr="008607BB">
        <w:rPr>
          <w:sz w:val="30"/>
          <w:szCs w:val="30"/>
        </w:rPr>
        <w:t xml:space="preserve">и конкретных требований для </w:t>
      </w:r>
      <w:r w:rsidRPr="008607BB">
        <w:rPr>
          <w:sz w:val="30"/>
          <w:szCs w:val="30"/>
        </w:rPr>
        <w:t>каждого блок-</w:t>
      </w:r>
      <w:proofErr w:type="spellStart"/>
      <w:r w:rsidRPr="008607BB">
        <w:rPr>
          <w:sz w:val="30"/>
          <w:szCs w:val="30"/>
        </w:rPr>
        <w:t>сополимерного</w:t>
      </w:r>
      <w:proofErr w:type="spellEnd"/>
      <w:r w:rsidRPr="008607BB">
        <w:rPr>
          <w:sz w:val="30"/>
          <w:szCs w:val="30"/>
        </w:rPr>
        <w:t xml:space="preserve"> </w:t>
      </w:r>
      <w:proofErr w:type="spellStart"/>
      <w:r w:rsidRPr="008607BB">
        <w:rPr>
          <w:sz w:val="30"/>
          <w:szCs w:val="30"/>
        </w:rPr>
        <w:t>мицеллярного</w:t>
      </w:r>
      <w:proofErr w:type="spellEnd"/>
      <w:r w:rsidR="006F7837" w:rsidRPr="008607BB">
        <w:rPr>
          <w:sz w:val="30"/>
          <w:szCs w:val="30"/>
        </w:rPr>
        <w:t xml:space="preserve"> лекарственного</w:t>
      </w:r>
      <w:r w:rsidRPr="008607BB">
        <w:rPr>
          <w:sz w:val="30"/>
          <w:szCs w:val="30"/>
        </w:rPr>
        <w:t xml:space="preserve"> препарата </w:t>
      </w:r>
      <w:r w:rsidR="00EE02BB">
        <w:rPr>
          <w:sz w:val="30"/>
          <w:szCs w:val="30"/>
        </w:rPr>
        <w:t xml:space="preserve">разработчику (производителю) </w:t>
      </w:r>
      <w:r w:rsidRPr="008607BB">
        <w:rPr>
          <w:sz w:val="30"/>
          <w:szCs w:val="30"/>
        </w:rPr>
        <w:t xml:space="preserve">следует обращаться за научной консультацией в соответствии с </w:t>
      </w:r>
      <w:r w:rsidR="002C473C">
        <w:rPr>
          <w:sz w:val="30"/>
          <w:szCs w:val="30"/>
        </w:rPr>
        <w:br/>
      </w:r>
      <w:r w:rsidRPr="008607BB">
        <w:rPr>
          <w:sz w:val="30"/>
          <w:szCs w:val="30"/>
        </w:rPr>
        <w:t xml:space="preserve">пунктом 26 </w:t>
      </w:r>
      <w:r w:rsidR="00536E86" w:rsidRPr="008607BB">
        <w:rPr>
          <w:sz w:val="30"/>
          <w:szCs w:val="30"/>
        </w:rPr>
        <w:t>Правил регистрации и экспертизы лекарственных средств для медицинского применения</w:t>
      </w:r>
      <w:r w:rsidR="008673A2" w:rsidRPr="008607BB">
        <w:rPr>
          <w:sz w:val="30"/>
          <w:szCs w:val="30"/>
        </w:rPr>
        <w:t>, утвержденных Решением Совета Евразийской экономической комиссии от 3 ноября 2016 г. № 78.</w:t>
      </w:r>
      <w:r w:rsidR="000D2447" w:rsidRPr="008607BB">
        <w:rPr>
          <w:sz w:val="30"/>
          <w:szCs w:val="30"/>
        </w:rPr>
        <w:t xml:space="preserve"> </w:t>
      </w:r>
      <w:r w:rsidRPr="008607BB">
        <w:rPr>
          <w:sz w:val="30"/>
          <w:szCs w:val="30"/>
        </w:rPr>
        <w:t>Разработчикам (производителям)</w:t>
      </w:r>
      <w:r w:rsidR="000D2447" w:rsidRPr="008607BB">
        <w:rPr>
          <w:sz w:val="30"/>
          <w:szCs w:val="30"/>
        </w:rPr>
        <w:t xml:space="preserve"> блок-</w:t>
      </w:r>
      <w:proofErr w:type="spellStart"/>
      <w:r w:rsidR="000D2447" w:rsidRPr="008607BB">
        <w:rPr>
          <w:sz w:val="30"/>
          <w:szCs w:val="30"/>
        </w:rPr>
        <w:t>сополимерных</w:t>
      </w:r>
      <w:proofErr w:type="spellEnd"/>
      <w:r w:rsidR="000D2447" w:rsidRPr="008607BB">
        <w:rPr>
          <w:sz w:val="30"/>
          <w:szCs w:val="30"/>
        </w:rPr>
        <w:t xml:space="preserve"> </w:t>
      </w:r>
      <w:proofErr w:type="spellStart"/>
      <w:r w:rsidR="000D2447" w:rsidRPr="008607BB">
        <w:rPr>
          <w:sz w:val="30"/>
          <w:szCs w:val="30"/>
        </w:rPr>
        <w:t>мицеллярных</w:t>
      </w:r>
      <w:proofErr w:type="spellEnd"/>
      <w:r w:rsidR="000D2447" w:rsidRPr="008607BB">
        <w:rPr>
          <w:sz w:val="30"/>
          <w:szCs w:val="30"/>
        </w:rPr>
        <w:t xml:space="preserve"> лекарственных препаратов</w:t>
      </w:r>
      <w:r w:rsidR="00F11E08" w:rsidRPr="008607BB">
        <w:rPr>
          <w:sz w:val="30"/>
          <w:szCs w:val="30"/>
        </w:rPr>
        <w:t xml:space="preserve"> </w:t>
      </w:r>
      <w:r w:rsidR="000D2447" w:rsidRPr="008607BB">
        <w:rPr>
          <w:sz w:val="30"/>
          <w:szCs w:val="30"/>
        </w:rPr>
        <w:t xml:space="preserve">в рамках научного консультирования следует </w:t>
      </w:r>
      <w:r w:rsidR="00F11E08" w:rsidRPr="008607BB">
        <w:rPr>
          <w:sz w:val="30"/>
          <w:szCs w:val="30"/>
        </w:rPr>
        <w:t>согласовывать новые методы для характеристики качественных и доклинических свойств</w:t>
      </w:r>
      <w:r w:rsidR="000D2447" w:rsidRPr="008607BB">
        <w:rPr>
          <w:sz w:val="30"/>
          <w:szCs w:val="30"/>
        </w:rPr>
        <w:t xml:space="preserve"> </w:t>
      </w:r>
      <w:r w:rsidR="008673A2" w:rsidRPr="008607BB">
        <w:rPr>
          <w:sz w:val="30"/>
          <w:szCs w:val="30"/>
        </w:rPr>
        <w:t>блок-</w:t>
      </w:r>
      <w:proofErr w:type="spellStart"/>
      <w:r w:rsidR="008673A2" w:rsidRPr="008607BB">
        <w:rPr>
          <w:sz w:val="30"/>
          <w:szCs w:val="30"/>
        </w:rPr>
        <w:t>сополимерного</w:t>
      </w:r>
      <w:proofErr w:type="spellEnd"/>
      <w:r w:rsidR="008673A2" w:rsidRPr="008607BB">
        <w:rPr>
          <w:sz w:val="30"/>
          <w:szCs w:val="30"/>
        </w:rPr>
        <w:t xml:space="preserve"> </w:t>
      </w:r>
      <w:proofErr w:type="spellStart"/>
      <w:r w:rsidR="008673A2" w:rsidRPr="008607BB">
        <w:rPr>
          <w:sz w:val="30"/>
          <w:szCs w:val="30"/>
        </w:rPr>
        <w:t>мицеллярного</w:t>
      </w:r>
      <w:proofErr w:type="spellEnd"/>
      <w:r w:rsidR="008673A2" w:rsidRPr="008607BB">
        <w:rPr>
          <w:sz w:val="30"/>
          <w:szCs w:val="30"/>
        </w:rPr>
        <w:t xml:space="preserve"> </w:t>
      </w:r>
      <w:r w:rsidR="000D2447" w:rsidRPr="008607BB">
        <w:rPr>
          <w:sz w:val="30"/>
          <w:szCs w:val="30"/>
        </w:rPr>
        <w:t>лекарственного препарата</w:t>
      </w:r>
      <w:r w:rsidR="00F11E08" w:rsidRPr="008607BB">
        <w:rPr>
          <w:sz w:val="30"/>
          <w:szCs w:val="30"/>
        </w:rPr>
        <w:t xml:space="preserve">, значимых для </w:t>
      </w:r>
      <w:r w:rsidR="000D2447" w:rsidRPr="008607BB">
        <w:rPr>
          <w:sz w:val="30"/>
          <w:szCs w:val="30"/>
        </w:rPr>
        <w:t xml:space="preserve">его </w:t>
      </w:r>
      <w:r w:rsidR="00F11E08" w:rsidRPr="008607BB">
        <w:rPr>
          <w:sz w:val="30"/>
          <w:szCs w:val="30"/>
        </w:rPr>
        <w:t>пред</w:t>
      </w:r>
      <w:r w:rsidR="000D2447" w:rsidRPr="008607BB">
        <w:rPr>
          <w:sz w:val="30"/>
          <w:szCs w:val="30"/>
        </w:rPr>
        <w:t>по</w:t>
      </w:r>
      <w:r w:rsidR="00F11E08" w:rsidRPr="008607BB">
        <w:rPr>
          <w:sz w:val="30"/>
          <w:szCs w:val="30"/>
        </w:rPr>
        <w:t xml:space="preserve">лагаемого клинического </w:t>
      </w:r>
      <w:r w:rsidR="000D2447" w:rsidRPr="008607BB">
        <w:rPr>
          <w:sz w:val="30"/>
          <w:szCs w:val="30"/>
        </w:rPr>
        <w:t>применения</w:t>
      </w:r>
      <w:r w:rsidR="00F11E08" w:rsidRPr="008607BB">
        <w:rPr>
          <w:sz w:val="30"/>
          <w:szCs w:val="30"/>
        </w:rPr>
        <w:t>.</w:t>
      </w:r>
    </w:p>
    <w:p w14:paraId="17194E1E" w14:textId="77777777" w:rsidR="008673A2" w:rsidRPr="008607BB" w:rsidRDefault="006F7837" w:rsidP="006F7837">
      <w:pPr>
        <w:pStyle w:val="a0"/>
        <w:numPr>
          <w:ilvl w:val="0"/>
          <w:numId w:val="0"/>
        </w:numPr>
        <w:tabs>
          <w:tab w:val="left" w:pos="1134"/>
        </w:tabs>
        <w:spacing w:before="360" w:after="360"/>
        <w:jc w:val="center"/>
        <w:rPr>
          <w:sz w:val="30"/>
          <w:szCs w:val="30"/>
        </w:rPr>
      </w:pPr>
      <w:r w:rsidRPr="00162B89">
        <w:rPr>
          <w:sz w:val="30"/>
          <w:szCs w:val="30"/>
          <w:lang w:val="en-US"/>
        </w:rPr>
        <w:t>II</w:t>
      </w:r>
      <w:r w:rsidRPr="00162B89">
        <w:rPr>
          <w:sz w:val="30"/>
          <w:szCs w:val="30"/>
        </w:rPr>
        <w:t xml:space="preserve">. </w:t>
      </w:r>
      <w:r w:rsidR="008673A2" w:rsidRPr="00162B89">
        <w:rPr>
          <w:sz w:val="30"/>
          <w:szCs w:val="30"/>
        </w:rPr>
        <w:t>Определения</w:t>
      </w:r>
    </w:p>
    <w:p w14:paraId="40D69111" w14:textId="77777777" w:rsidR="00D21CF8" w:rsidRPr="008607BB" w:rsidRDefault="008673A2" w:rsidP="00D21CF8">
      <w:pPr>
        <w:widowControl/>
        <w:numPr>
          <w:ilvl w:val="0"/>
          <w:numId w:val="6"/>
        </w:numPr>
        <w:tabs>
          <w:tab w:val="left" w:pos="0"/>
          <w:tab w:val="left" w:pos="1134"/>
        </w:tabs>
        <w:autoSpaceDE w:val="0"/>
        <w:autoSpaceDN w:val="0"/>
        <w:adjustRightInd w:val="0"/>
        <w:spacing w:line="360" w:lineRule="auto"/>
        <w:ind w:left="0" w:firstLine="709"/>
        <w:jc w:val="both"/>
        <w:outlineLvl w:val="0"/>
        <w:rPr>
          <w:rFonts w:ascii="Times New Roman" w:hAnsi="Times New Roman" w:cs="Times New Roman"/>
          <w:sz w:val="30"/>
          <w:szCs w:val="30"/>
        </w:rPr>
      </w:pPr>
      <w:bookmarkStart w:id="2" w:name="_Toc488578952"/>
      <w:bookmarkStart w:id="3" w:name="_Toc491094947"/>
      <w:r w:rsidRPr="008607BB">
        <w:rPr>
          <w:rFonts w:ascii="Times New Roman" w:hAnsi="Times New Roman" w:cs="Times New Roman"/>
          <w:sz w:val="30"/>
          <w:szCs w:val="30"/>
        </w:rPr>
        <w:lastRenderedPageBreak/>
        <w:t xml:space="preserve">Для целей настоящего Руководства </w:t>
      </w:r>
      <w:r w:rsidR="00D21CF8" w:rsidRPr="008607BB">
        <w:rPr>
          <w:rFonts w:ascii="Times New Roman" w:hAnsi="Times New Roman" w:cs="Times New Roman"/>
          <w:sz w:val="30"/>
          <w:szCs w:val="30"/>
        </w:rPr>
        <w:t>используются понятия, которые означают следующее:</w:t>
      </w:r>
    </w:p>
    <w:p w14:paraId="02880D8D" w14:textId="60CF0F88" w:rsidR="008673A2" w:rsidRPr="008607BB" w:rsidRDefault="008673A2" w:rsidP="00D21CF8">
      <w:pPr>
        <w:widowControl/>
        <w:tabs>
          <w:tab w:val="left" w:pos="0"/>
          <w:tab w:val="left" w:pos="1134"/>
        </w:tabs>
        <w:autoSpaceDE w:val="0"/>
        <w:autoSpaceDN w:val="0"/>
        <w:adjustRightInd w:val="0"/>
        <w:spacing w:line="360" w:lineRule="auto"/>
        <w:ind w:firstLine="709"/>
        <w:jc w:val="both"/>
        <w:outlineLvl w:val="0"/>
        <w:rPr>
          <w:rFonts w:ascii="Times New Roman" w:hAnsi="Times New Roman" w:cs="Times New Roman"/>
          <w:sz w:val="30"/>
          <w:szCs w:val="30"/>
        </w:rPr>
      </w:pPr>
      <w:r w:rsidRPr="008607BB">
        <w:rPr>
          <w:rFonts w:ascii="Times New Roman" w:hAnsi="Times New Roman" w:cs="Times New Roman"/>
          <w:sz w:val="30"/>
          <w:szCs w:val="30"/>
        </w:rPr>
        <w:t>«</w:t>
      </w:r>
      <w:proofErr w:type="gramStart"/>
      <w:r w:rsidRPr="008607BB">
        <w:rPr>
          <w:rFonts w:ascii="Times New Roman" w:hAnsi="Times New Roman" w:cs="Times New Roman"/>
          <w:sz w:val="30"/>
          <w:szCs w:val="30"/>
        </w:rPr>
        <w:t>активность</w:t>
      </w:r>
      <w:proofErr w:type="gramEnd"/>
      <w:r w:rsidRPr="008607BB">
        <w:rPr>
          <w:rFonts w:ascii="Times New Roman" w:hAnsi="Times New Roman" w:cs="Times New Roman"/>
          <w:sz w:val="30"/>
          <w:szCs w:val="30"/>
        </w:rPr>
        <w:t xml:space="preserve"> (выражаемая в единицах)» (</w:t>
      </w:r>
      <w:r w:rsidRPr="008607BB">
        <w:rPr>
          <w:rFonts w:ascii="Times New Roman" w:hAnsi="Times New Roman" w:cs="Times New Roman"/>
          <w:sz w:val="30"/>
          <w:szCs w:val="30"/>
          <w:lang w:val="en-US"/>
        </w:rPr>
        <w:t>potency</w:t>
      </w:r>
      <w:r w:rsidRPr="008607BB">
        <w:rPr>
          <w:rFonts w:ascii="Times New Roman" w:hAnsi="Times New Roman" w:cs="Times New Roman"/>
          <w:sz w:val="30"/>
          <w:szCs w:val="30"/>
        </w:rPr>
        <w:t xml:space="preserve">) – </w:t>
      </w:r>
      <w:r w:rsidR="0084652D" w:rsidRPr="008607BB">
        <w:rPr>
          <w:rFonts w:ascii="Times New Roman" w:hAnsi="Times New Roman" w:cs="Times New Roman"/>
          <w:sz w:val="30"/>
          <w:szCs w:val="30"/>
        </w:rPr>
        <w:t>количественная мера выражения биологической активности</w:t>
      </w:r>
      <w:r w:rsidR="0084652D">
        <w:rPr>
          <w:rFonts w:ascii="Times New Roman" w:hAnsi="Times New Roman" w:cs="Times New Roman"/>
          <w:sz w:val="30"/>
          <w:szCs w:val="30"/>
        </w:rPr>
        <w:t>,</w:t>
      </w:r>
      <w:r w:rsidR="0084652D" w:rsidRPr="008607BB">
        <w:rPr>
          <w:rFonts w:ascii="Times New Roman" w:hAnsi="Times New Roman" w:cs="Times New Roman"/>
          <w:sz w:val="30"/>
          <w:szCs w:val="30"/>
        </w:rPr>
        <w:t xml:space="preserve"> основанная на характерном признаке </w:t>
      </w:r>
      <w:r w:rsidRPr="008607BB">
        <w:rPr>
          <w:rFonts w:ascii="Times New Roman" w:hAnsi="Times New Roman" w:cs="Times New Roman"/>
          <w:sz w:val="30"/>
          <w:szCs w:val="30"/>
        </w:rPr>
        <w:t>блок-</w:t>
      </w:r>
      <w:proofErr w:type="spellStart"/>
      <w:r w:rsidRPr="008607BB">
        <w:rPr>
          <w:rFonts w:ascii="Times New Roman" w:hAnsi="Times New Roman" w:cs="Times New Roman"/>
          <w:sz w:val="30"/>
          <w:szCs w:val="30"/>
        </w:rPr>
        <w:t>сополимерного</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мицеллярного</w:t>
      </w:r>
      <w:proofErr w:type="spellEnd"/>
      <w:r w:rsidRPr="008607BB">
        <w:rPr>
          <w:rFonts w:ascii="Times New Roman" w:hAnsi="Times New Roman" w:cs="Times New Roman"/>
          <w:sz w:val="30"/>
          <w:szCs w:val="30"/>
        </w:rPr>
        <w:t xml:space="preserve"> лекарственного препарата</w:t>
      </w:r>
      <w:r w:rsidR="0084652D">
        <w:rPr>
          <w:rFonts w:ascii="Times New Roman" w:hAnsi="Times New Roman" w:cs="Times New Roman"/>
          <w:sz w:val="30"/>
          <w:szCs w:val="30"/>
        </w:rPr>
        <w:t>,</w:t>
      </w:r>
      <w:r w:rsidRPr="008607BB">
        <w:rPr>
          <w:rFonts w:ascii="Times New Roman" w:hAnsi="Times New Roman" w:cs="Times New Roman"/>
          <w:sz w:val="30"/>
          <w:szCs w:val="30"/>
        </w:rPr>
        <w:t xml:space="preserve"> содержащего в качестве действующего вещества белковые молекулы</w:t>
      </w:r>
      <w:r w:rsidR="0084652D">
        <w:rPr>
          <w:rFonts w:ascii="Times New Roman" w:hAnsi="Times New Roman" w:cs="Times New Roman"/>
          <w:sz w:val="30"/>
          <w:szCs w:val="30"/>
        </w:rPr>
        <w:t>,</w:t>
      </w:r>
      <w:r w:rsidR="00162B89">
        <w:rPr>
          <w:rFonts w:ascii="Times New Roman" w:hAnsi="Times New Roman" w:cs="Times New Roman"/>
          <w:sz w:val="30"/>
          <w:szCs w:val="30"/>
        </w:rPr>
        <w:t xml:space="preserve"> </w:t>
      </w:r>
      <w:r w:rsidRPr="008607BB">
        <w:rPr>
          <w:rFonts w:ascii="Times New Roman" w:hAnsi="Times New Roman" w:cs="Times New Roman"/>
          <w:sz w:val="30"/>
          <w:szCs w:val="30"/>
        </w:rPr>
        <w:t>связанном с его биологическими свойствами;</w:t>
      </w:r>
    </w:p>
    <w:p w14:paraId="387C7B91" w14:textId="77777777" w:rsidR="00166F45" w:rsidRPr="008607BB" w:rsidRDefault="00166F45" w:rsidP="00166F45">
      <w:pPr>
        <w:widowControl/>
        <w:spacing w:line="360" w:lineRule="auto"/>
        <w:ind w:firstLine="709"/>
        <w:jc w:val="both"/>
        <w:rPr>
          <w:rFonts w:ascii="Times New Roman" w:hAnsi="Times New Roman" w:cs="Times New Roman"/>
          <w:sz w:val="30"/>
          <w:szCs w:val="30"/>
        </w:rPr>
      </w:pPr>
      <w:r w:rsidRPr="008607BB">
        <w:rPr>
          <w:rFonts w:ascii="Times New Roman" w:hAnsi="Times New Roman" w:cs="Times New Roman"/>
          <w:sz w:val="30"/>
          <w:szCs w:val="30"/>
        </w:rPr>
        <w:t>«</w:t>
      </w:r>
      <w:proofErr w:type="gramStart"/>
      <w:r w:rsidRPr="008607BB">
        <w:rPr>
          <w:rFonts w:ascii="Times New Roman" w:hAnsi="Times New Roman" w:cs="Times New Roman"/>
          <w:sz w:val="30"/>
          <w:szCs w:val="30"/>
        </w:rPr>
        <w:t>биологическая</w:t>
      </w:r>
      <w:proofErr w:type="gramEnd"/>
      <w:r w:rsidRPr="008607BB">
        <w:rPr>
          <w:rFonts w:ascii="Times New Roman" w:hAnsi="Times New Roman" w:cs="Times New Roman"/>
          <w:sz w:val="30"/>
          <w:szCs w:val="30"/>
        </w:rPr>
        <w:t xml:space="preserve"> активность» (</w:t>
      </w:r>
      <w:r w:rsidRPr="008607BB">
        <w:rPr>
          <w:rFonts w:ascii="Times New Roman" w:hAnsi="Times New Roman" w:cs="Times New Roman"/>
          <w:sz w:val="30"/>
          <w:szCs w:val="30"/>
          <w:lang w:val="en-US"/>
        </w:rPr>
        <w:t>biological</w:t>
      </w:r>
      <w:r w:rsidRPr="008607BB">
        <w:rPr>
          <w:rFonts w:ascii="Times New Roman" w:hAnsi="Times New Roman" w:cs="Times New Roman"/>
          <w:sz w:val="30"/>
          <w:szCs w:val="30"/>
        </w:rPr>
        <w:t xml:space="preserve"> </w:t>
      </w:r>
      <w:r w:rsidRPr="008607BB">
        <w:rPr>
          <w:rFonts w:ascii="Times New Roman" w:hAnsi="Times New Roman" w:cs="Times New Roman"/>
          <w:sz w:val="30"/>
          <w:szCs w:val="30"/>
          <w:lang w:val="en-US"/>
        </w:rPr>
        <w:t>activity</w:t>
      </w:r>
      <w:r w:rsidRPr="008607BB">
        <w:rPr>
          <w:rFonts w:ascii="Times New Roman" w:hAnsi="Times New Roman" w:cs="Times New Roman"/>
          <w:sz w:val="30"/>
          <w:szCs w:val="30"/>
        </w:rPr>
        <w:t>) – специфическая способность или свойство препарата оказывать определенный биологический эффект;</w:t>
      </w:r>
    </w:p>
    <w:p w14:paraId="1A9D3D00" w14:textId="7E4A3BF0" w:rsidR="00166F45" w:rsidRPr="008607BB" w:rsidRDefault="00166F45" w:rsidP="00166F45">
      <w:pPr>
        <w:widowControl/>
        <w:spacing w:line="360" w:lineRule="auto"/>
        <w:ind w:firstLine="709"/>
        <w:jc w:val="both"/>
        <w:rPr>
          <w:rFonts w:ascii="Times New Roman" w:hAnsi="Times New Roman" w:cs="Times New Roman"/>
          <w:sz w:val="30"/>
          <w:szCs w:val="30"/>
        </w:rPr>
      </w:pPr>
      <w:r w:rsidRPr="008607BB">
        <w:rPr>
          <w:rFonts w:ascii="Times New Roman" w:hAnsi="Times New Roman" w:cs="Times New Roman"/>
          <w:sz w:val="30"/>
          <w:szCs w:val="30"/>
        </w:rPr>
        <w:t>«</w:t>
      </w:r>
      <w:proofErr w:type="gramStart"/>
      <w:r w:rsidRPr="008607BB">
        <w:rPr>
          <w:rFonts w:ascii="Times New Roman" w:hAnsi="Times New Roman" w:cs="Times New Roman"/>
          <w:sz w:val="30"/>
          <w:szCs w:val="30"/>
        </w:rPr>
        <w:t>блок</w:t>
      </w:r>
      <w:proofErr w:type="gramEnd"/>
      <w:r w:rsidRPr="008607BB">
        <w:rPr>
          <w:rFonts w:ascii="Times New Roman" w:hAnsi="Times New Roman" w:cs="Times New Roman"/>
          <w:sz w:val="30"/>
          <w:szCs w:val="30"/>
        </w:rPr>
        <w:t>-сополимер» (</w:t>
      </w:r>
      <w:r w:rsidRPr="008607BB">
        <w:rPr>
          <w:rFonts w:ascii="Times New Roman" w:hAnsi="Times New Roman" w:cs="Times New Roman"/>
          <w:sz w:val="30"/>
          <w:szCs w:val="30"/>
          <w:lang w:val="en-US"/>
        </w:rPr>
        <w:t>block</w:t>
      </w:r>
      <w:r w:rsidRPr="008607BB">
        <w:rPr>
          <w:rFonts w:ascii="Times New Roman" w:hAnsi="Times New Roman" w:cs="Times New Roman"/>
          <w:sz w:val="30"/>
          <w:szCs w:val="30"/>
        </w:rPr>
        <w:t xml:space="preserve"> </w:t>
      </w:r>
      <w:r w:rsidRPr="008607BB">
        <w:rPr>
          <w:rFonts w:ascii="Times New Roman" w:hAnsi="Times New Roman" w:cs="Times New Roman"/>
          <w:sz w:val="30"/>
          <w:szCs w:val="30"/>
          <w:lang w:val="en-US"/>
        </w:rPr>
        <w:t>copolymer</w:t>
      </w:r>
      <w:r w:rsidRPr="008607BB">
        <w:rPr>
          <w:rFonts w:ascii="Times New Roman" w:hAnsi="Times New Roman" w:cs="Times New Roman"/>
          <w:sz w:val="30"/>
          <w:szCs w:val="30"/>
        </w:rPr>
        <w:t xml:space="preserve">) – более двух видов полимеров, соединенных </w:t>
      </w:r>
      <w:r w:rsidRPr="00D071DD">
        <w:rPr>
          <w:rFonts w:ascii="Times New Roman" w:hAnsi="Times New Roman" w:cs="Times New Roman"/>
          <w:sz w:val="30"/>
          <w:szCs w:val="30"/>
        </w:rPr>
        <w:t xml:space="preserve">серийно, например </w:t>
      </w:r>
      <w:r w:rsidRPr="00D071DD">
        <w:rPr>
          <w:rFonts w:ascii="Times New Roman" w:hAnsi="Times New Roman" w:cs="Times New Roman"/>
          <w:sz w:val="30"/>
          <w:szCs w:val="30"/>
          <w:lang w:val="en-US"/>
        </w:rPr>
        <w:t>AB</w:t>
      </w:r>
      <w:r w:rsidRPr="00D071DD">
        <w:rPr>
          <w:rFonts w:ascii="Times New Roman" w:hAnsi="Times New Roman" w:cs="Times New Roman"/>
          <w:sz w:val="30"/>
          <w:szCs w:val="30"/>
        </w:rPr>
        <w:t xml:space="preserve">-блок-сополимер или </w:t>
      </w:r>
      <w:r w:rsidRPr="00D071DD">
        <w:rPr>
          <w:rFonts w:ascii="Times New Roman" w:hAnsi="Times New Roman" w:cs="Times New Roman"/>
          <w:sz w:val="30"/>
          <w:szCs w:val="30"/>
          <w:lang w:val="en-US"/>
        </w:rPr>
        <w:t>ABA</w:t>
      </w:r>
      <w:r w:rsidRPr="00D071DD">
        <w:rPr>
          <w:rFonts w:ascii="Times New Roman" w:hAnsi="Times New Roman" w:cs="Times New Roman"/>
          <w:sz w:val="30"/>
          <w:szCs w:val="30"/>
        </w:rPr>
        <w:t xml:space="preserve">-блок-сополимер (или другие). Блок-сополимер </w:t>
      </w:r>
      <w:r w:rsidR="00916A9E" w:rsidRPr="00D071DD">
        <w:rPr>
          <w:rFonts w:ascii="Times New Roman" w:hAnsi="Times New Roman" w:cs="Times New Roman"/>
          <w:sz w:val="30"/>
          <w:szCs w:val="30"/>
        </w:rPr>
        <w:t>(</w:t>
      </w:r>
      <w:r w:rsidRPr="00D071DD">
        <w:rPr>
          <w:rFonts w:ascii="Times New Roman" w:hAnsi="Times New Roman" w:cs="Times New Roman"/>
          <w:sz w:val="30"/>
          <w:szCs w:val="30"/>
        </w:rPr>
        <w:t>мономер</w:t>
      </w:r>
      <w:r w:rsidR="00916A9E" w:rsidRPr="00D071DD">
        <w:rPr>
          <w:rFonts w:ascii="Times New Roman" w:hAnsi="Times New Roman" w:cs="Times New Roman"/>
          <w:sz w:val="30"/>
          <w:szCs w:val="30"/>
        </w:rPr>
        <w:t xml:space="preserve">) </w:t>
      </w:r>
      <w:r w:rsidR="00A15076" w:rsidRPr="00D071DD">
        <w:rPr>
          <w:rFonts w:ascii="Times New Roman" w:hAnsi="Times New Roman" w:cs="Times New Roman"/>
          <w:sz w:val="30"/>
          <w:szCs w:val="30"/>
        </w:rPr>
        <w:t>является</w:t>
      </w:r>
      <w:r w:rsidR="00513467" w:rsidRPr="00D071DD">
        <w:rPr>
          <w:rFonts w:ascii="Times New Roman" w:hAnsi="Times New Roman" w:cs="Times New Roman"/>
          <w:sz w:val="30"/>
          <w:szCs w:val="30"/>
        </w:rPr>
        <w:t xml:space="preserve"> </w:t>
      </w:r>
      <w:r w:rsidRPr="00D071DD">
        <w:rPr>
          <w:rFonts w:ascii="Times New Roman" w:hAnsi="Times New Roman" w:cs="Times New Roman"/>
          <w:sz w:val="30"/>
          <w:szCs w:val="30"/>
        </w:rPr>
        <w:t>минимальн</w:t>
      </w:r>
      <w:r w:rsidR="00A15076" w:rsidRPr="00D071DD">
        <w:rPr>
          <w:rFonts w:ascii="Times New Roman" w:hAnsi="Times New Roman" w:cs="Times New Roman"/>
          <w:sz w:val="30"/>
          <w:szCs w:val="30"/>
        </w:rPr>
        <w:t>ой</w:t>
      </w:r>
      <w:r w:rsidRPr="00D071DD">
        <w:rPr>
          <w:rFonts w:ascii="Times New Roman" w:hAnsi="Times New Roman" w:cs="Times New Roman"/>
          <w:sz w:val="30"/>
          <w:szCs w:val="30"/>
        </w:rPr>
        <w:t xml:space="preserve"> единиц</w:t>
      </w:r>
      <w:r w:rsidR="00A15076" w:rsidRPr="00D071DD">
        <w:rPr>
          <w:rFonts w:ascii="Times New Roman" w:hAnsi="Times New Roman" w:cs="Times New Roman"/>
          <w:sz w:val="30"/>
          <w:szCs w:val="30"/>
        </w:rPr>
        <w:t>ей</w:t>
      </w:r>
      <w:r w:rsidRPr="00D071DD">
        <w:rPr>
          <w:rFonts w:ascii="Times New Roman" w:hAnsi="Times New Roman" w:cs="Times New Roman"/>
          <w:sz w:val="30"/>
          <w:szCs w:val="30"/>
        </w:rPr>
        <w:t>, из которо</w:t>
      </w:r>
      <w:r w:rsidR="00057B4B" w:rsidRPr="00D071DD">
        <w:rPr>
          <w:rFonts w:ascii="Times New Roman" w:hAnsi="Times New Roman" w:cs="Times New Roman"/>
          <w:sz w:val="30"/>
          <w:szCs w:val="30"/>
        </w:rPr>
        <w:t>й</w:t>
      </w:r>
      <w:r w:rsidRPr="00D071DD">
        <w:rPr>
          <w:rFonts w:ascii="Times New Roman" w:hAnsi="Times New Roman" w:cs="Times New Roman"/>
          <w:sz w:val="30"/>
          <w:szCs w:val="30"/>
        </w:rPr>
        <w:t xml:space="preserve"> изготавливается блок-</w:t>
      </w:r>
      <w:proofErr w:type="spellStart"/>
      <w:r w:rsidRPr="00D071DD">
        <w:rPr>
          <w:rFonts w:ascii="Times New Roman" w:hAnsi="Times New Roman" w:cs="Times New Roman"/>
          <w:sz w:val="30"/>
          <w:szCs w:val="30"/>
        </w:rPr>
        <w:t>сополимерная</w:t>
      </w:r>
      <w:proofErr w:type="spellEnd"/>
      <w:r w:rsidRPr="00D071DD">
        <w:rPr>
          <w:rFonts w:ascii="Times New Roman" w:hAnsi="Times New Roman" w:cs="Times New Roman"/>
          <w:sz w:val="30"/>
          <w:szCs w:val="30"/>
        </w:rPr>
        <w:t xml:space="preserve"> мицелла. Действующее вещество может быть химически связано с мономером;</w:t>
      </w:r>
    </w:p>
    <w:p w14:paraId="1D39F2E2" w14:textId="77777777" w:rsidR="00166F45" w:rsidRPr="008607BB" w:rsidRDefault="00166F45" w:rsidP="00166F45">
      <w:pPr>
        <w:widowControl/>
        <w:spacing w:line="360" w:lineRule="auto"/>
        <w:ind w:firstLine="709"/>
        <w:jc w:val="both"/>
        <w:rPr>
          <w:rFonts w:ascii="Times New Roman" w:hAnsi="Times New Roman" w:cs="Times New Roman"/>
          <w:sz w:val="30"/>
          <w:szCs w:val="30"/>
        </w:rPr>
      </w:pPr>
      <w:r w:rsidRPr="008607BB">
        <w:rPr>
          <w:rFonts w:ascii="Times New Roman" w:hAnsi="Times New Roman" w:cs="Times New Roman"/>
          <w:sz w:val="30"/>
          <w:szCs w:val="30"/>
        </w:rPr>
        <w:t>«</w:t>
      </w:r>
      <w:proofErr w:type="gramStart"/>
      <w:r w:rsidRPr="008607BB">
        <w:rPr>
          <w:rFonts w:ascii="Times New Roman" w:hAnsi="Times New Roman" w:cs="Times New Roman"/>
          <w:sz w:val="30"/>
          <w:szCs w:val="30"/>
        </w:rPr>
        <w:t>блок</w:t>
      </w:r>
      <w:proofErr w:type="gramEnd"/>
      <w:r w:rsidRPr="008607BB">
        <w:rPr>
          <w:rFonts w:ascii="Times New Roman" w:hAnsi="Times New Roman" w:cs="Times New Roman"/>
          <w:sz w:val="30"/>
          <w:szCs w:val="30"/>
        </w:rPr>
        <w:t>-</w:t>
      </w:r>
      <w:proofErr w:type="spellStart"/>
      <w:r w:rsidRPr="008607BB">
        <w:rPr>
          <w:rFonts w:ascii="Times New Roman" w:hAnsi="Times New Roman" w:cs="Times New Roman"/>
          <w:sz w:val="30"/>
          <w:szCs w:val="30"/>
        </w:rPr>
        <w:t>сополимерная</w:t>
      </w:r>
      <w:proofErr w:type="spellEnd"/>
      <w:r w:rsidRPr="008607BB">
        <w:rPr>
          <w:rFonts w:ascii="Times New Roman" w:hAnsi="Times New Roman" w:cs="Times New Roman"/>
          <w:sz w:val="30"/>
          <w:szCs w:val="30"/>
        </w:rPr>
        <w:t xml:space="preserve"> мицелла» (</w:t>
      </w:r>
      <w:r w:rsidRPr="008607BB">
        <w:rPr>
          <w:rFonts w:ascii="Times New Roman" w:hAnsi="Times New Roman" w:cs="Times New Roman"/>
          <w:sz w:val="30"/>
          <w:szCs w:val="30"/>
          <w:lang w:val="en-US"/>
        </w:rPr>
        <w:t>block</w:t>
      </w:r>
      <w:r w:rsidRPr="008607BB">
        <w:rPr>
          <w:rFonts w:ascii="Times New Roman" w:hAnsi="Times New Roman" w:cs="Times New Roman"/>
          <w:sz w:val="30"/>
          <w:szCs w:val="30"/>
        </w:rPr>
        <w:t xml:space="preserve"> </w:t>
      </w:r>
      <w:r w:rsidRPr="008607BB">
        <w:rPr>
          <w:rFonts w:ascii="Times New Roman" w:hAnsi="Times New Roman" w:cs="Times New Roman"/>
          <w:sz w:val="30"/>
          <w:szCs w:val="30"/>
          <w:lang w:val="en-US"/>
        </w:rPr>
        <w:t>copolymer</w:t>
      </w:r>
      <w:r w:rsidRPr="008607BB">
        <w:rPr>
          <w:rFonts w:ascii="Times New Roman" w:hAnsi="Times New Roman" w:cs="Times New Roman"/>
          <w:sz w:val="30"/>
          <w:szCs w:val="30"/>
        </w:rPr>
        <w:t xml:space="preserve"> </w:t>
      </w:r>
      <w:r w:rsidRPr="008607BB">
        <w:rPr>
          <w:rFonts w:ascii="Times New Roman" w:hAnsi="Times New Roman" w:cs="Times New Roman"/>
          <w:sz w:val="30"/>
          <w:szCs w:val="30"/>
          <w:lang w:val="en-US"/>
        </w:rPr>
        <w:t>micelle</w:t>
      </w:r>
      <w:r w:rsidRPr="008607BB">
        <w:rPr>
          <w:rFonts w:ascii="Times New Roman" w:hAnsi="Times New Roman" w:cs="Times New Roman"/>
          <w:sz w:val="30"/>
          <w:szCs w:val="30"/>
        </w:rPr>
        <w:t>) – мицелла, состоящая из блок-сополимеров. Действующие вещества могут быть инкорпорированы во внутреннее ядро блок-</w:t>
      </w:r>
      <w:proofErr w:type="spellStart"/>
      <w:r w:rsidRPr="008607BB">
        <w:rPr>
          <w:rFonts w:ascii="Times New Roman" w:hAnsi="Times New Roman" w:cs="Times New Roman"/>
          <w:sz w:val="30"/>
          <w:szCs w:val="30"/>
        </w:rPr>
        <w:t>сополимерной</w:t>
      </w:r>
      <w:proofErr w:type="spellEnd"/>
      <w:r w:rsidRPr="008607BB">
        <w:rPr>
          <w:rFonts w:ascii="Times New Roman" w:hAnsi="Times New Roman" w:cs="Times New Roman"/>
          <w:sz w:val="30"/>
          <w:szCs w:val="30"/>
        </w:rPr>
        <w:t xml:space="preserve"> мицеллы посредством химической конъюгации (включая ковалентную конъюгацию) или физического захвата;</w:t>
      </w:r>
    </w:p>
    <w:p w14:paraId="53277F53" w14:textId="4BC45B62" w:rsidR="00166F45" w:rsidRPr="008607BB" w:rsidRDefault="00166F45" w:rsidP="00166F45">
      <w:pPr>
        <w:widowControl/>
        <w:spacing w:line="360" w:lineRule="auto"/>
        <w:ind w:firstLine="709"/>
        <w:jc w:val="both"/>
        <w:rPr>
          <w:rFonts w:ascii="Times New Roman" w:hAnsi="Times New Roman" w:cs="Times New Roman"/>
          <w:sz w:val="30"/>
          <w:szCs w:val="30"/>
        </w:rPr>
      </w:pPr>
      <w:r w:rsidRPr="008607BB">
        <w:rPr>
          <w:rFonts w:ascii="Times New Roman" w:hAnsi="Times New Roman" w:cs="Times New Roman"/>
          <w:sz w:val="30"/>
          <w:szCs w:val="30"/>
        </w:rPr>
        <w:t>«</w:t>
      </w:r>
      <w:proofErr w:type="gramStart"/>
      <w:r w:rsidRPr="008607BB">
        <w:rPr>
          <w:rFonts w:ascii="Times New Roman" w:hAnsi="Times New Roman" w:cs="Times New Roman"/>
          <w:sz w:val="30"/>
          <w:szCs w:val="30"/>
        </w:rPr>
        <w:t>блок</w:t>
      </w:r>
      <w:proofErr w:type="gramEnd"/>
      <w:r w:rsidRPr="008607BB">
        <w:rPr>
          <w:rFonts w:ascii="Times New Roman" w:hAnsi="Times New Roman" w:cs="Times New Roman"/>
          <w:sz w:val="30"/>
          <w:szCs w:val="30"/>
        </w:rPr>
        <w:t>-</w:t>
      </w:r>
      <w:proofErr w:type="spellStart"/>
      <w:r w:rsidRPr="008607BB">
        <w:rPr>
          <w:rFonts w:ascii="Times New Roman" w:hAnsi="Times New Roman" w:cs="Times New Roman"/>
          <w:sz w:val="30"/>
          <w:szCs w:val="30"/>
        </w:rPr>
        <w:t>сополимерный</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мицеллярный</w:t>
      </w:r>
      <w:proofErr w:type="spellEnd"/>
      <w:r w:rsidRPr="008607BB">
        <w:rPr>
          <w:rFonts w:ascii="Times New Roman" w:hAnsi="Times New Roman" w:cs="Times New Roman"/>
          <w:sz w:val="30"/>
          <w:szCs w:val="30"/>
        </w:rPr>
        <w:t xml:space="preserve"> </w:t>
      </w:r>
      <w:r w:rsidR="00AD45AE" w:rsidRPr="008607BB">
        <w:rPr>
          <w:rFonts w:ascii="Times New Roman" w:hAnsi="Times New Roman" w:cs="Times New Roman"/>
          <w:sz w:val="30"/>
          <w:szCs w:val="30"/>
        </w:rPr>
        <w:t xml:space="preserve">лекарственный </w:t>
      </w:r>
      <w:r w:rsidRPr="008607BB">
        <w:rPr>
          <w:rFonts w:ascii="Times New Roman" w:hAnsi="Times New Roman" w:cs="Times New Roman"/>
          <w:sz w:val="30"/>
          <w:szCs w:val="30"/>
        </w:rPr>
        <w:t>препарат» (</w:t>
      </w:r>
      <w:r w:rsidRPr="008607BB">
        <w:rPr>
          <w:rFonts w:ascii="Times New Roman" w:hAnsi="Times New Roman" w:cs="Times New Roman"/>
          <w:sz w:val="30"/>
          <w:szCs w:val="30"/>
          <w:lang w:val="en-US"/>
        </w:rPr>
        <w:t>block</w:t>
      </w:r>
      <w:r w:rsidRPr="008607BB">
        <w:rPr>
          <w:rFonts w:ascii="Times New Roman" w:hAnsi="Times New Roman" w:cs="Times New Roman"/>
          <w:sz w:val="30"/>
          <w:szCs w:val="30"/>
        </w:rPr>
        <w:t xml:space="preserve"> </w:t>
      </w:r>
      <w:r w:rsidRPr="008607BB">
        <w:rPr>
          <w:rFonts w:ascii="Times New Roman" w:hAnsi="Times New Roman" w:cs="Times New Roman"/>
          <w:sz w:val="30"/>
          <w:szCs w:val="30"/>
          <w:lang w:val="en-US"/>
        </w:rPr>
        <w:t>copolymer</w:t>
      </w:r>
      <w:r w:rsidRPr="008607BB">
        <w:rPr>
          <w:rFonts w:ascii="Times New Roman" w:hAnsi="Times New Roman" w:cs="Times New Roman"/>
          <w:sz w:val="30"/>
          <w:szCs w:val="30"/>
        </w:rPr>
        <w:t xml:space="preserve"> </w:t>
      </w:r>
      <w:r w:rsidRPr="008607BB">
        <w:rPr>
          <w:rFonts w:ascii="Times New Roman" w:hAnsi="Times New Roman" w:cs="Times New Roman"/>
          <w:sz w:val="30"/>
          <w:szCs w:val="30"/>
          <w:lang w:val="en-US"/>
        </w:rPr>
        <w:t>micelle</w:t>
      </w:r>
      <w:r w:rsidRPr="008607BB">
        <w:rPr>
          <w:rFonts w:ascii="Times New Roman" w:hAnsi="Times New Roman" w:cs="Times New Roman"/>
          <w:sz w:val="30"/>
          <w:szCs w:val="30"/>
        </w:rPr>
        <w:t xml:space="preserve"> </w:t>
      </w:r>
      <w:r w:rsidRPr="008607BB">
        <w:rPr>
          <w:rFonts w:ascii="Times New Roman" w:hAnsi="Times New Roman" w:cs="Times New Roman"/>
          <w:sz w:val="30"/>
          <w:szCs w:val="30"/>
          <w:lang w:val="en-US"/>
        </w:rPr>
        <w:t>product</w:t>
      </w:r>
      <w:r w:rsidRPr="008607BB">
        <w:rPr>
          <w:rFonts w:ascii="Times New Roman" w:hAnsi="Times New Roman" w:cs="Times New Roman"/>
          <w:sz w:val="30"/>
          <w:szCs w:val="30"/>
        </w:rPr>
        <w:t>) – лекарственный препарат, содержащий действующее вещество, блок-сополимеры и в определенных случаях другие ингредиенты;</w:t>
      </w:r>
    </w:p>
    <w:p w14:paraId="2D4C67F9" w14:textId="793A2B79" w:rsidR="00166F45" w:rsidRPr="0084652D" w:rsidRDefault="00166F45" w:rsidP="00166F45">
      <w:pPr>
        <w:widowControl/>
        <w:spacing w:line="360" w:lineRule="auto"/>
        <w:ind w:firstLine="709"/>
        <w:jc w:val="both"/>
        <w:rPr>
          <w:rFonts w:ascii="Times New Roman" w:hAnsi="Times New Roman" w:cs="Times New Roman"/>
          <w:sz w:val="30"/>
          <w:szCs w:val="30"/>
        </w:rPr>
      </w:pPr>
      <w:r w:rsidRPr="008607BB">
        <w:rPr>
          <w:rFonts w:ascii="Times New Roman" w:hAnsi="Times New Roman" w:cs="Times New Roman"/>
          <w:sz w:val="30"/>
          <w:szCs w:val="30"/>
        </w:rPr>
        <w:t>«</w:t>
      </w:r>
      <w:proofErr w:type="gramStart"/>
      <w:r w:rsidRPr="008607BB">
        <w:rPr>
          <w:rFonts w:ascii="Times New Roman" w:hAnsi="Times New Roman" w:cs="Times New Roman"/>
          <w:sz w:val="30"/>
          <w:szCs w:val="30"/>
        </w:rPr>
        <w:t>действующее</w:t>
      </w:r>
      <w:proofErr w:type="gramEnd"/>
      <w:r w:rsidRPr="008607BB">
        <w:rPr>
          <w:rFonts w:ascii="Times New Roman" w:hAnsi="Times New Roman" w:cs="Times New Roman"/>
          <w:sz w:val="30"/>
          <w:szCs w:val="30"/>
        </w:rPr>
        <w:t xml:space="preserve"> вещество» (</w:t>
      </w:r>
      <w:r w:rsidRPr="008607BB">
        <w:rPr>
          <w:rFonts w:ascii="Times New Roman" w:hAnsi="Times New Roman" w:cs="Times New Roman"/>
          <w:sz w:val="30"/>
          <w:szCs w:val="30"/>
          <w:lang w:val="en-US"/>
        </w:rPr>
        <w:t>active</w:t>
      </w:r>
      <w:r w:rsidRPr="008607BB">
        <w:rPr>
          <w:rFonts w:ascii="Times New Roman" w:hAnsi="Times New Roman" w:cs="Times New Roman"/>
          <w:sz w:val="30"/>
          <w:szCs w:val="30"/>
        </w:rPr>
        <w:t xml:space="preserve"> </w:t>
      </w:r>
      <w:r w:rsidRPr="008607BB">
        <w:rPr>
          <w:rFonts w:ascii="Times New Roman" w:hAnsi="Times New Roman" w:cs="Times New Roman"/>
          <w:sz w:val="30"/>
          <w:szCs w:val="30"/>
          <w:lang w:val="en-US"/>
        </w:rPr>
        <w:t>substance</w:t>
      </w:r>
      <w:r w:rsidRPr="008607BB">
        <w:rPr>
          <w:rFonts w:ascii="Times New Roman" w:hAnsi="Times New Roman" w:cs="Times New Roman"/>
          <w:sz w:val="30"/>
          <w:szCs w:val="30"/>
        </w:rPr>
        <w:t>) — соединение, проявляющее основной терапевтический эффект</w:t>
      </w:r>
      <w:r w:rsidR="00162B89">
        <w:rPr>
          <w:rFonts w:ascii="Times New Roman" w:hAnsi="Times New Roman" w:cs="Times New Roman"/>
          <w:sz w:val="30"/>
          <w:szCs w:val="30"/>
        </w:rPr>
        <w:t>, являющееся</w:t>
      </w:r>
      <w:r w:rsidR="0084652D">
        <w:rPr>
          <w:rFonts w:ascii="Times New Roman" w:hAnsi="Times New Roman" w:cs="Times New Roman"/>
          <w:sz w:val="30"/>
          <w:szCs w:val="30"/>
        </w:rPr>
        <w:t xml:space="preserve"> </w:t>
      </w:r>
      <w:r w:rsidR="0084652D" w:rsidRPr="0084652D">
        <w:rPr>
          <w:rFonts w:ascii="Times New Roman" w:hAnsi="Times New Roman" w:cs="Times New Roman"/>
          <w:sz w:val="30"/>
          <w:szCs w:val="30"/>
        </w:rPr>
        <w:t xml:space="preserve">низкомолекулярным химическим соединением, нуклеиновой кислотой </w:t>
      </w:r>
      <w:r w:rsidR="0084652D" w:rsidRPr="0084652D">
        <w:rPr>
          <w:rFonts w:ascii="Times New Roman" w:hAnsi="Times New Roman" w:cs="Times New Roman"/>
          <w:sz w:val="30"/>
          <w:szCs w:val="30"/>
        </w:rPr>
        <w:lastRenderedPageBreak/>
        <w:t>или биологическим либо биотехнологическим соединением, включая пептиды и белки</w:t>
      </w:r>
      <w:r w:rsidRPr="0084652D">
        <w:rPr>
          <w:rFonts w:ascii="Times New Roman" w:hAnsi="Times New Roman" w:cs="Times New Roman"/>
          <w:sz w:val="30"/>
          <w:szCs w:val="30"/>
        </w:rPr>
        <w:t>;</w:t>
      </w:r>
    </w:p>
    <w:p w14:paraId="673D869C" w14:textId="15DC6E62" w:rsidR="008673A2" w:rsidRPr="008607BB" w:rsidRDefault="008673A2" w:rsidP="00166F45">
      <w:pPr>
        <w:widowControl/>
        <w:spacing w:line="360" w:lineRule="auto"/>
        <w:ind w:firstLine="709"/>
        <w:jc w:val="both"/>
        <w:rPr>
          <w:rFonts w:ascii="Times New Roman" w:hAnsi="Times New Roman" w:cs="Times New Roman"/>
          <w:sz w:val="30"/>
          <w:szCs w:val="30"/>
        </w:rPr>
      </w:pPr>
      <w:r w:rsidRPr="008607BB">
        <w:rPr>
          <w:rFonts w:ascii="Times New Roman" w:hAnsi="Times New Roman" w:cs="Times New Roman"/>
          <w:sz w:val="30"/>
          <w:szCs w:val="30"/>
        </w:rPr>
        <w:t>«</w:t>
      </w:r>
      <w:proofErr w:type="gramStart"/>
      <w:r w:rsidRPr="008607BB">
        <w:rPr>
          <w:rFonts w:ascii="Times New Roman" w:hAnsi="Times New Roman" w:cs="Times New Roman"/>
          <w:sz w:val="30"/>
          <w:szCs w:val="30"/>
        </w:rPr>
        <w:t>количество</w:t>
      </w:r>
      <w:proofErr w:type="gramEnd"/>
      <w:r w:rsidRPr="008607BB">
        <w:rPr>
          <w:rFonts w:ascii="Times New Roman" w:hAnsi="Times New Roman" w:cs="Times New Roman"/>
          <w:sz w:val="30"/>
          <w:szCs w:val="30"/>
        </w:rPr>
        <w:t xml:space="preserve"> (выражаемое по массе)» </w:t>
      </w:r>
      <w:r w:rsidR="00166F45" w:rsidRPr="008607BB">
        <w:rPr>
          <w:rFonts w:ascii="Times New Roman" w:hAnsi="Times New Roman" w:cs="Times New Roman"/>
          <w:sz w:val="30"/>
          <w:szCs w:val="30"/>
        </w:rPr>
        <w:t>–</w:t>
      </w:r>
      <w:r w:rsidRPr="008607BB">
        <w:rPr>
          <w:rFonts w:ascii="Times New Roman" w:hAnsi="Times New Roman" w:cs="Times New Roman"/>
          <w:sz w:val="30"/>
          <w:szCs w:val="30"/>
        </w:rPr>
        <w:t xml:space="preserve"> физико-химическая мера содержания белка в блок-</w:t>
      </w:r>
      <w:proofErr w:type="spellStart"/>
      <w:r w:rsidRPr="008607BB">
        <w:rPr>
          <w:rFonts w:ascii="Times New Roman" w:hAnsi="Times New Roman" w:cs="Times New Roman"/>
          <w:sz w:val="30"/>
          <w:szCs w:val="30"/>
        </w:rPr>
        <w:t>сополимерном</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мицеллярном</w:t>
      </w:r>
      <w:proofErr w:type="spellEnd"/>
      <w:r w:rsidRPr="008607BB">
        <w:rPr>
          <w:rFonts w:ascii="Times New Roman" w:hAnsi="Times New Roman" w:cs="Times New Roman"/>
          <w:sz w:val="30"/>
          <w:szCs w:val="30"/>
        </w:rPr>
        <w:t xml:space="preserve"> лекарственном препарате, содержащ</w:t>
      </w:r>
      <w:r w:rsidR="004226B7">
        <w:rPr>
          <w:rFonts w:ascii="Times New Roman" w:hAnsi="Times New Roman" w:cs="Times New Roman"/>
          <w:sz w:val="30"/>
          <w:szCs w:val="30"/>
        </w:rPr>
        <w:t>е</w:t>
      </w:r>
      <w:r w:rsidRPr="008607BB">
        <w:rPr>
          <w:rFonts w:ascii="Times New Roman" w:hAnsi="Times New Roman" w:cs="Times New Roman"/>
          <w:sz w:val="30"/>
          <w:szCs w:val="30"/>
        </w:rPr>
        <w:t>м в качестве действующего вещества белковые молекулы;</w:t>
      </w:r>
    </w:p>
    <w:p w14:paraId="3E61EFA1" w14:textId="72E05E59" w:rsidR="008673A2" w:rsidRPr="008607BB" w:rsidRDefault="008673A2" w:rsidP="00166F45">
      <w:pPr>
        <w:widowControl/>
        <w:spacing w:line="360" w:lineRule="auto"/>
        <w:ind w:firstLine="709"/>
        <w:jc w:val="both"/>
        <w:rPr>
          <w:rFonts w:ascii="Times New Roman" w:hAnsi="Times New Roman" w:cs="Times New Roman"/>
          <w:sz w:val="30"/>
          <w:szCs w:val="30"/>
        </w:rPr>
      </w:pPr>
      <w:r w:rsidRPr="008607BB">
        <w:rPr>
          <w:rFonts w:ascii="Times New Roman" w:hAnsi="Times New Roman" w:cs="Times New Roman"/>
          <w:sz w:val="30"/>
          <w:szCs w:val="30"/>
        </w:rPr>
        <w:t>«</w:t>
      </w:r>
      <w:proofErr w:type="gramStart"/>
      <w:r w:rsidRPr="008607BB">
        <w:rPr>
          <w:rFonts w:ascii="Times New Roman" w:hAnsi="Times New Roman" w:cs="Times New Roman"/>
          <w:sz w:val="30"/>
          <w:szCs w:val="30"/>
        </w:rPr>
        <w:t>свободное</w:t>
      </w:r>
      <w:proofErr w:type="gramEnd"/>
      <w:r w:rsidRPr="008607BB">
        <w:rPr>
          <w:rFonts w:ascii="Times New Roman" w:hAnsi="Times New Roman" w:cs="Times New Roman"/>
          <w:sz w:val="30"/>
          <w:szCs w:val="30"/>
        </w:rPr>
        <w:t xml:space="preserve"> действующее вещество» (</w:t>
      </w:r>
      <w:r w:rsidRPr="008607BB">
        <w:rPr>
          <w:rFonts w:ascii="Times New Roman" w:hAnsi="Times New Roman" w:cs="Times New Roman"/>
          <w:sz w:val="30"/>
          <w:szCs w:val="30"/>
          <w:lang w:val="en-US"/>
        </w:rPr>
        <w:t>free</w:t>
      </w:r>
      <w:r w:rsidRPr="008607BB">
        <w:rPr>
          <w:rFonts w:ascii="Times New Roman" w:hAnsi="Times New Roman" w:cs="Times New Roman"/>
          <w:sz w:val="30"/>
          <w:szCs w:val="30"/>
        </w:rPr>
        <w:t xml:space="preserve"> </w:t>
      </w:r>
      <w:r w:rsidRPr="008607BB">
        <w:rPr>
          <w:rFonts w:ascii="Times New Roman" w:hAnsi="Times New Roman" w:cs="Times New Roman"/>
          <w:sz w:val="30"/>
          <w:szCs w:val="30"/>
          <w:lang w:val="en-US"/>
        </w:rPr>
        <w:t>active</w:t>
      </w:r>
      <w:r w:rsidRPr="008607BB">
        <w:rPr>
          <w:rFonts w:ascii="Times New Roman" w:hAnsi="Times New Roman" w:cs="Times New Roman"/>
          <w:sz w:val="30"/>
          <w:szCs w:val="30"/>
        </w:rPr>
        <w:t xml:space="preserve"> </w:t>
      </w:r>
      <w:r w:rsidRPr="008607BB">
        <w:rPr>
          <w:rFonts w:ascii="Times New Roman" w:hAnsi="Times New Roman" w:cs="Times New Roman"/>
          <w:sz w:val="30"/>
          <w:szCs w:val="30"/>
          <w:lang w:val="en-US"/>
        </w:rPr>
        <w:t>substance</w:t>
      </w:r>
      <w:r w:rsidRPr="008607BB">
        <w:rPr>
          <w:rFonts w:ascii="Times New Roman" w:hAnsi="Times New Roman" w:cs="Times New Roman"/>
          <w:sz w:val="30"/>
          <w:szCs w:val="30"/>
        </w:rPr>
        <w:t>) — действующее вещество, содержащееся в лекарственном препарате, которое не инкорпорировано в блок-</w:t>
      </w:r>
      <w:proofErr w:type="spellStart"/>
      <w:r w:rsidRPr="008607BB">
        <w:rPr>
          <w:rFonts w:ascii="Times New Roman" w:hAnsi="Times New Roman" w:cs="Times New Roman"/>
          <w:sz w:val="30"/>
          <w:szCs w:val="30"/>
        </w:rPr>
        <w:t>сополимерную</w:t>
      </w:r>
      <w:proofErr w:type="spellEnd"/>
      <w:r w:rsidRPr="008607BB">
        <w:rPr>
          <w:rFonts w:ascii="Times New Roman" w:hAnsi="Times New Roman" w:cs="Times New Roman"/>
          <w:sz w:val="30"/>
          <w:szCs w:val="30"/>
        </w:rPr>
        <w:t xml:space="preserve"> мицеллу посредством химической конъюгации или физического захвата</w:t>
      </w:r>
      <w:r w:rsidR="004226B7">
        <w:rPr>
          <w:rFonts w:ascii="Times New Roman" w:hAnsi="Times New Roman" w:cs="Times New Roman"/>
          <w:sz w:val="30"/>
          <w:szCs w:val="30"/>
        </w:rPr>
        <w:t xml:space="preserve"> и</w:t>
      </w:r>
      <w:r w:rsidRPr="008607BB">
        <w:rPr>
          <w:rFonts w:ascii="Times New Roman" w:hAnsi="Times New Roman" w:cs="Times New Roman"/>
          <w:sz w:val="30"/>
          <w:szCs w:val="30"/>
        </w:rPr>
        <w:t xml:space="preserve"> может высвобождаться из блок-</w:t>
      </w:r>
      <w:proofErr w:type="spellStart"/>
      <w:r w:rsidRPr="008607BB">
        <w:rPr>
          <w:rFonts w:ascii="Times New Roman" w:hAnsi="Times New Roman" w:cs="Times New Roman"/>
          <w:sz w:val="30"/>
          <w:szCs w:val="30"/>
        </w:rPr>
        <w:t>сополимерного</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мицеллярного</w:t>
      </w:r>
      <w:proofErr w:type="spellEnd"/>
      <w:r w:rsidRPr="008607BB">
        <w:rPr>
          <w:rFonts w:ascii="Times New Roman" w:hAnsi="Times New Roman" w:cs="Times New Roman"/>
          <w:sz w:val="30"/>
          <w:szCs w:val="30"/>
        </w:rPr>
        <w:t xml:space="preserve"> </w:t>
      </w:r>
      <w:r w:rsidR="00166F45" w:rsidRPr="008607BB">
        <w:rPr>
          <w:rFonts w:ascii="Times New Roman" w:hAnsi="Times New Roman" w:cs="Times New Roman"/>
          <w:sz w:val="30"/>
          <w:szCs w:val="30"/>
        </w:rPr>
        <w:t xml:space="preserve">лекарственного </w:t>
      </w:r>
      <w:r w:rsidRPr="008607BB">
        <w:rPr>
          <w:rFonts w:ascii="Times New Roman" w:hAnsi="Times New Roman" w:cs="Times New Roman"/>
          <w:sz w:val="30"/>
          <w:szCs w:val="30"/>
        </w:rPr>
        <w:t>препарата после его введения</w:t>
      </w:r>
      <w:r w:rsidR="004226B7">
        <w:rPr>
          <w:rFonts w:ascii="Times New Roman" w:hAnsi="Times New Roman" w:cs="Times New Roman"/>
          <w:sz w:val="30"/>
          <w:szCs w:val="30"/>
        </w:rPr>
        <w:t xml:space="preserve"> (</w:t>
      </w:r>
      <w:r w:rsidR="00162B89">
        <w:rPr>
          <w:rFonts w:ascii="Times New Roman" w:hAnsi="Times New Roman" w:cs="Times New Roman"/>
          <w:sz w:val="30"/>
          <w:szCs w:val="30"/>
        </w:rPr>
        <w:t>данное понятие не включает в себя</w:t>
      </w:r>
      <w:r w:rsidR="004226B7">
        <w:rPr>
          <w:rFonts w:ascii="Times New Roman" w:hAnsi="Times New Roman" w:cs="Times New Roman"/>
          <w:sz w:val="30"/>
          <w:szCs w:val="30"/>
        </w:rPr>
        <w:t xml:space="preserve"> </w:t>
      </w:r>
      <w:r w:rsidRPr="008607BB">
        <w:rPr>
          <w:rFonts w:ascii="Times New Roman" w:hAnsi="Times New Roman" w:cs="Times New Roman"/>
          <w:sz w:val="30"/>
          <w:szCs w:val="30"/>
        </w:rPr>
        <w:t>действующи</w:t>
      </w:r>
      <w:r w:rsidR="00162B89">
        <w:rPr>
          <w:rFonts w:ascii="Times New Roman" w:hAnsi="Times New Roman" w:cs="Times New Roman"/>
          <w:sz w:val="30"/>
          <w:szCs w:val="30"/>
        </w:rPr>
        <w:t>е</w:t>
      </w:r>
      <w:r w:rsidRPr="008607BB">
        <w:rPr>
          <w:rFonts w:ascii="Times New Roman" w:hAnsi="Times New Roman" w:cs="Times New Roman"/>
          <w:sz w:val="30"/>
          <w:szCs w:val="30"/>
        </w:rPr>
        <w:t xml:space="preserve"> веществ</w:t>
      </w:r>
      <w:r w:rsidR="00162B89">
        <w:rPr>
          <w:rFonts w:ascii="Times New Roman" w:hAnsi="Times New Roman" w:cs="Times New Roman"/>
          <w:sz w:val="30"/>
          <w:szCs w:val="30"/>
        </w:rPr>
        <w:t>а</w:t>
      </w:r>
      <w:r w:rsidRPr="008607BB">
        <w:rPr>
          <w:rFonts w:ascii="Times New Roman" w:hAnsi="Times New Roman" w:cs="Times New Roman"/>
          <w:sz w:val="30"/>
          <w:szCs w:val="30"/>
        </w:rPr>
        <w:t>, не связанны</w:t>
      </w:r>
      <w:r w:rsidR="00162B89">
        <w:rPr>
          <w:rFonts w:ascii="Times New Roman" w:hAnsi="Times New Roman" w:cs="Times New Roman"/>
          <w:sz w:val="30"/>
          <w:szCs w:val="30"/>
        </w:rPr>
        <w:t>е</w:t>
      </w:r>
      <w:r w:rsidRPr="008607BB">
        <w:rPr>
          <w:rFonts w:ascii="Times New Roman" w:hAnsi="Times New Roman" w:cs="Times New Roman"/>
          <w:sz w:val="30"/>
          <w:szCs w:val="30"/>
        </w:rPr>
        <w:t xml:space="preserve"> с белками плазмы и сыворотки</w:t>
      </w:r>
      <w:r w:rsidR="004226B7">
        <w:rPr>
          <w:rFonts w:ascii="Times New Roman" w:hAnsi="Times New Roman" w:cs="Times New Roman"/>
          <w:sz w:val="30"/>
          <w:szCs w:val="30"/>
        </w:rPr>
        <w:t>)</w:t>
      </w:r>
      <w:r w:rsidRPr="008607BB">
        <w:rPr>
          <w:rFonts w:ascii="Times New Roman" w:hAnsi="Times New Roman" w:cs="Times New Roman"/>
          <w:sz w:val="30"/>
          <w:szCs w:val="30"/>
        </w:rPr>
        <w:t>.</w:t>
      </w:r>
    </w:p>
    <w:p w14:paraId="4E32CEFA" w14:textId="77777777" w:rsidR="00F11E08" w:rsidRPr="008607BB" w:rsidRDefault="006F7837" w:rsidP="003E6B93">
      <w:pPr>
        <w:pStyle w:val="21"/>
        <w:widowControl/>
        <w:spacing w:before="360" w:after="360"/>
        <w:ind w:left="0" w:firstLine="0"/>
        <w:jc w:val="center"/>
        <w:rPr>
          <w:rFonts w:ascii="Times New Roman" w:hAnsi="Times New Roman" w:cs="Times New Roman"/>
          <w:b w:val="0"/>
          <w:sz w:val="30"/>
          <w:szCs w:val="30"/>
        </w:rPr>
      </w:pPr>
      <w:bookmarkStart w:id="4" w:name="_Toc488578953"/>
      <w:bookmarkStart w:id="5" w:name="_Toc491094948"/>
      <w:bookmarkEnd w:id="2"/>
      <w:bookmarkEnd w:id="3"/>
      <w:r w:rsidRPr="008607BB">
        <w:rPr>
          <w:rFonts w:ascii="Times New Roman" w:hAnsi="Times New Roman" w:cs="Times New Roman"/>
          <w:b w:val="0"/>
          <w:sz w:val="30"/>
          <w:szCs w:val="30"/>
          <w:lang w:val="en-US"/>
        </w:rPr>
        <w:t>I</w:t>
      </w:r>
      <w:r w:rsidR="00487B83" w:rsidRPr="008607BB">
        <w:rPr>
          <w:rFonts w:ascii="Times New Roman" w:hAnsi="Times New Roman" w:cs="Times New Roman"/>
          <w:b w:val="0"/>
          <w:sz w:val="30"/>
          <w:szCs w:val="30"/>
          <w:lang w:val="en-US"/>
        </w:rPr>
        <w:t>II</w:t>
      </w:r>
      <w:r w:rsidRPr="008607BB">
        <w:rPr>
          <w:rFonts w:ascii="Times New Roman" w:hAnsi="Times New Roman" w:cs="Times New Roman"/>
          <w:b w:val="0"/>
          <w:sz w:val="30"/>
          <w:szCs w:val="30"/>
        </w:rPr>
        <w:t xml:space="preserve">. </w:t>
      </w:r>
      <w:r w:rsidR="000D2447" w:rsidRPr="008607BB">
        <w:rPr>
          <w:rFonts w:ascii="Times New Roman" w:hAnsi="Times New Roman" w:cs="Times New Roman"/>
          <w:b w:val="0"/>
          <w:sz w:val="30"/>
          <w:szCs w:val="30"/>
        </w:rPr>
        <w:t>Изучение х</w:t>
      </w:r>
      <w:r w:rsidR="00F11E08" w:rsidRPr="008607BB">
        <w:rPr>
          <w:rFonts w:ascii="Times New Roman" w:hAnsi="Times New Roman" w:cs="Times New Roman"/>
          <w:b w:val="0"/>
          <w:sz w:val="30"/>
          <w:szCs w:val="30"/>
        </w:rPr>
        <w:t>имически</w:t>
      </w:r>
      <w:r w:rsidR="000D2447" w:rsidRPr="008607BB">
        <w:rPr>
          <w:rFonts w:ascii="Times New Roman" w:hAnsi="Times New Roman" w:cs="Times New Roman"/>
          <w:b w:val="0"/>
          <w:sz w:val="30"/>
          <w:szCs w:val="30"/>
        </w:rPr>
        <w:t>х</w:t>
      </w:r>
      <w:r w:rsidR="00F11E08" w:rsidRPr="008607BB">
        <w:rPr>
          <w:rFonts w:ascii="Times New Roman" w:hAnsi="Times New Roman" w:cs="Times New Roman"/>
          <w:b w:val="0"/>
          <w:sz w:val="30"/>
          <w:szCs w:val="30"/>
        </w:rPr>
        <w:t xml:space="preserve"> свойств,</w:t>
      </w:r>
      <w:r w:rsidR="00AD45AE" w:rsidRPr="008607BB">
        <w:rPr>
          <w:rFonts w:ascii="Times New Roman" w:hAnsi="Times New Roman" w:cs="Times New Roman"/>
          <w:b w:val="0"/>
          <w:sz w:val="30"/>
          <w:szCs w:val="30"/>
        </w:rPr>
        <w:t xml:space="preserve"> </w:t>
      </w:r>
      <w:r w:rsidR="000D2447" w:rsidRPr="008607BB">
        <w:rPr>
          <w:rFonts w:ascii="Times New Roman" w:hAnsi="Times New Roman" w:cs="Times New Roman"/>
          <w:b w:val="0"/>
          <w:sz w:val="30"/>
          <w:szCs w:val="30"/>
        </w:rPr>
        <w:t>процесса</w:t>
      </w:r>
      <w:r w:rsidR="00AD45AE" w:rsidRPr="008607BB">
        <w:rPr>
          <w:rFonts w:ascii="Times New Roman" w:hAnsi="Times New Roman" w:cs="Times New Roman"/>
          <w:b w:val="0"/>
          <w:sz w:val="30"/>
          <w:szCs w:val="30"/>
        </w:rPr>
        <w:br/>
      </w:r>
      <w:r w:rsidR="00F11E08" w:rsidRPr="008607BB">
        <w:rPr>
          <w:rFonts w:ascii="Times New Roman" w:hAnsi="Times New Roman" w:cs="Times New Roman"/>
          <w:b w:val="0"/>
          <w:sz w:val="30"/>
          <w:szCs w:val="30"/>
        </w:rPr>
        <w:t>производств</w:t>
      </w:r>
      <w:r w:rsidR="000D2447" w:rsidRPr="008607BB">
        <w:rPr>
          <w:rFonts w:ascii="Times New Roman" w:hAnsi="Times New Roman" w:cs="Times New Roman"/>
          <w:b w:val="0"/>
          <w:sz w:val="30"/>
          <w:szCs w:val="30"/>
        </w:rPr>
        <w:t>а</w:t>
      </w:r>
      <w:r w:rsidR="00F11E08" w:rsidRPr="008607BB">
        <w:rPr>
          <w:rFonts w:ascii="Times New Roman" w:hAnsi="Times New Roman" w:cs="Times New Roman"/>
          <w:b w:val="0"/>
          <w:sz w:val="30"/>
          <w:szCs w:val="30"/>
        </w:rPr>
        <w:t xml:space="preserve"> и контрол</w:t>
      </w:r>
      <w:bookmarkEnd w:id="4"/>
      <w:bookmarkEnd w:id="5"/>
      <w:r w:rsidR="000D2447" w:rsidRPr="008607BB">
        <w:rPr>
          <w:rFonts w:ascii="Times New Roman" w:hAnsi="Times New Roman" w:cs="Times New Roman"/>
          <w:b w:val="0"/>
          <w:sz w:val="30"/>
          <w:szCs w:val="30"/>
        </w:rPr>
        <w:t>я качества</w:t>
      </w:r>
      <w:r w:rsidR="00AD45AE" w:rsidRPr="008607BB">
        <w:rPr>
          <w:rFonts w:ascii="Times New Roman" w:hAnsi="Times New Roman" w:cs="Times New Roman"/>
          <w:b w:val="0"/>
          <w:sz w:val="30"/>
          <w:szCs w:val="30"/>
        </w:rPr>
        <w:t xml:space="preserve"> блок-</w:t>
      </w:r>
      <w:proofErr w:type="spellStart"/>
      <w:r w:rsidR="00AD45AE" w:rsidRPr="008607BB">
        <w:rPr>
          <w:rFonts w:ascii="Times New Roman" w:hAnsi="Times New Roman" w:cs="Times New Roman"/>
          <w:b w:val="0"/>
          <w:sz w:val="30"/>
          <w:szCs w:val="30"/>
        </w:rPr>
        <w:t>сополимерных</w:t>
      </w:r>
      <w:proofErr w:type="spellEnd"/>
      <w:r w:rsidR="00AD45AE" w:rsidRPr="008607BB">
        <w:rPr>
          <w:rFonts w:ascii="Times New Roman" w:hAnsi="Times New Roman" w:cs="Times New Roman"/>
          <w:b w:val="0"/>
          <w:sz w:val="30"/>
          <w:szCs w:val="30"/>
        </w:rPr>
        <w:br/>
      </w:r>
      <w:proofErr w:type="spellStart"/>
      <w:r w:rsidR="00AD45AE" w:rsidRPr="008607BB">
        <w:rPr>
          <w:rFonts w:ascii="Times New Roman" w:hAnsi="Times New Roman" w:cs="Times New Roman"/>
          <w:b w:val="0"/>
          <w:sz w:val="30"/>
          <w:szCs w:val="30"/>
        </w:rPr>
        <w:t>мицеллярных</w:t>
      </w:r>
      <w:proofErr w:type="spellEnd"/>
      <w:r w:rsidR="00AD45AE" w:rsidRPr="008607BB">
        <w:rPr>
          <w:rFonts w:ascii="Times New Roman" w:hAnsi="Times New Roman" w:cs="Times New Roman"/>
          <w:b w:val="0"/>
          <w:sz w:val="30"/>
          <w:szCs w:val="30"/>
        </w:rPr>
        <w:t xml:space="preserve"> лекарственных препаратов</w:t>
      </w:r>
    </w:p>
    <w:p w14:paraId="0E3B1E58" w14:textId="7D1A99FF" w:rsidR="00F11E08" w:rsidRPr="008607BB" w:rsidRDefault="00F11E08" w:rsidP="003E6B93">
      <w:pPr>
        <w:pStyle w:val="4"/>
        <w:widowControl/>
        <w:spacing w:before="360" w:after="360"/>
        <w:ind w:left="0"/>
        <w:jc w:val="center"/>
        <w:rPr>
          <w:rFonts w:ascii="Times New Roman" w:hAnsi="Times New Roman" w:cs="Times New Roman"/>
          <w:b w:val="0"/>
          <w:i w:val="0"/>
          <w:sz w:val="30"/>
          <w:szCs w:val="30"/>
        </w:rPr>
      </w:pPr>
      <w:bookmarkStart w:id="6" w:name="_Toc488578954"/>
      <w:r w:rsidRPr="008607BB">
        <w:rPr>
          <w:rFonts w:ascii="Times New Roman" w:hAnsi="Times New Roman" w:cs="Times New Roman"/>
          <w:b w:val="0"/>
          <w:i w:val="0"/>
          <w:sz w:val="30"/>
          <w:szCs w:val="30"/>
        </w:rPr>
        <w:t>1</w:t>
      </w:r>
      <w:bookmarkEnd w:id="6"/>
      <w:r w:rsidR="006F7837" w:rsidRPr="008607BB">
        <w:rPr>
          <w:rFonts w:ascii="Times New Roman" w:hAnsi="Times New Roman" w:cs="Times New Roman"/>
          <w:b w:val="0"/>
          <w:i w:val="0"/>
          <w:sz w:val="30"/>
          <w:szCs w:val="30"/>
        </w:rPr>
        <w:t>.</w:t>
      </w:r>
      <w:r w:rsidR="000D2447" w:rsidRPr="008607BB">
        <w:rPr>
          <w:rFonts w:ascii="Times New Roman" w:hAnsi="Times New Roman" w:cs="Times New Roman"/>
          <w:b w:val="0"/>
          <w:i w:val="0"/>
          <w:sz w:val="30"/>
          <w:szCs w:val="30"/>
        </w:rPr>
        <w:t> Установление характеристик качества</w:t>
      </w:r>
      <w:r w:rsidR="00D071DD">
        <w:rPr>
          <w:rFonts w:ascii="Times New Roman" w:hAnsi="Times New Roman" w:cs="Times New Roman"/>
          <w:b w:val="0"/>
          <w:i w:val="0"/>
          <w:sz w:val="30"/>
          <w:szCs w:val="30"/>
        </w:rPr>
        <w:t xml:space="preserve"> </w:t>
      </w:r>
      <w:r w:rsidR="00AD45AE" w:rsidRPr="008607BB">
        <w:rPr>
          <w:rFonts w:ascii="Times New Roman" w:hAnsi="Times New Roman" w:cs="Times New Roman"/>
          <w:b w:val="0"/>
          <w:i w:val="0"/>
          <w:sz w:val="30"/>
          <w:szCs w:val="30"/>
        </w:rPr>
        <w:t>блок-</w:t>
      </w:r>
      <w:proofErr w:type="spellStart"/>
      <w:r w:rsidR="00AD45AE" w:rsidRPr="008607BB">
        <w:rPr>
          <w:rFonts w:ascii="Times New Roman" w:hAnsi="Times New Roman" w:cs="Times New Roman"/>
          <w:b w:val="0"/>
          <w:i w:val="0"/>
          <w:sz w:val="30"/>
          <w:szCs w:val="30"/>
        </w:rPr>
        <w:t>сополимерных</w:t>
      </w:r>
      <w:proofErr w:type="spellEnd"/>
      <w:r w:rsidR="00AD45AE" w:rsidRPr="008607BB">
        <w:rPr>
          <w:rFonts w:ascii="Times New Roman" w:hAnsi="Times New Roman" w:cs="Times New Roman"/>
          <w:b w:val="0"/>
          <w:i w:val="0"/>
          <w:sz w:val="30"/>
          <w:szCs w:val="30"/>
        </w:rPr>
        <w:t xml:space="preserve"> </w:t>
      </w:r>
      <w:proofErr w:type="spellStart"/>
      <w:r w:rsidR="00AD45AE" w:rsidRPr="008607BB">
        <w:rPr>
          <w:rFonts w:ascii="Times New Roman" w:hAnsi="Times New Roman" w:cs="Times New Roman"/>
          <w:b w:val="0"/>
          <w:i w:val="0"/>
          <w:sz w:val="30"/>
          <w:szCs w:val="30"/>
        </w:rPr>
        <w:t>мицеллярных</w:t>
      </w:r>
      <w:proofErr w:type="spellEnd"/>
      <w:r w:rsidR="00AD45AE" w:rsidRPr="008607BB">
        <w:rPr>
          <w:rFonts w:ascii="Times New Roman" w:hAnsi="Times New Roman" w:cs="Times New Roman"/>
          <w:b w:val="0"/>
          <w:i w:val="0"/>
          <w:sz w:val="30"/>
          <w:szCs w:val="30"/>
        </w:rPr>
        <w:t xml:space="preserve"> лекарственных препаратов</w:t>
      </w:r>
    </w:p>
    <w:p w14:paraId="0D07E16D" w14:textId="05FC7D2E" w:rsidR="003E6B93" w:rsidRPr="008607BB"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Необходимо определить критич</w:t>
      </w:r>
      <w:r w:rsidR="004226B7">
        <w:rPr>
          <w:rFonts w:ascii="Times New Roman" w:hAnsi="Times New Roman" w:cs="Times New Roman"/>
          <w:sz w:val="30"/>
          <w:szCs w:val="30"/>
        </w:rPr>
        <w:t>ески</w:t>
      </w:r>
      <w:r w:rsidR="00162B89">
        <w:rPr>
          <w:rFonts w:ascii="Times New Roman" w:hAnsi="Times New Roman" w:cs="Times New Roman"/>
          <w:sz w:val="30"/>
          <w:szCs w:val="30"/>
        </w:rPr>
        <w:t>е</w:t>
      </w:r>
      <w:r w:rsidRPr="008607BB">
        <w:rPr>
          <w:rFonts w:ascii="Times New Roman" w:hAnsi="Times New Roman" w:cs="Times New Roman"/>
          <w:sz w:val="30"/>
          <w:szCs w:val="30"/>
        </w:rPr>
        <w:t xml:space="preserve"> показател</w:t>
      </w:r>
      <w:r w:rsidR="00162B89">
        <w:rPr>
          <w:rFonts w:ascii="Times New Roman" w:hAnsi="Times New Roman" w:cs="Times New Roman"/>
          <w:sz w:val="30"/>
          <w:szCs w:val="30"/>
        </w:rPr>
        <w:t>и</w:t>
      </w:r>
      <w:r w:rsidRPr="008607BB">
        <w:rPr>
          <w:rFonts w:ascii="Times New Roman" w:hAnsi="Times New Roman" w:cs="Times New Roman"/>
          <w:sz w:val="30"/>
          <w:szCs w:val="30"/>
        </w:rPr>
        <w:t xml:space="preserve"> качества блок-</w:t>
      </w:r>
      <w:proofErr w:type="spellStart"/>
      <w:r w:rsidRPr="008607BB">
        <w:rPr>
          <w:rFonts w:ascii="Times New Roman" w:hAnsi="Times New Roman" w:cs="Times New Roman"/>
          <w:sz w:val="30"/>
          <w:szCs w:val="30"/>
        </w:rPr>
        <w:t>сополимерных</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мицеллярных</w:t>
      </w:r>
      <w:proofErr w:type="spellEnd"/>
      <w:r w:rsidRPr="008607BB">
        <w:rPr>
          <w:rFonts w:ascii="Times New Roman" w:hAnsi="Times New Roman" w:cs="Times New Roman"/>
          <w:sz w:val="30"/>
          <w:szCs w:val="30"/>
        </w:rPr>
        <w:t xml:space="preserve"> </w:t>
      </w:r>
      <w:r w:rsidR="006F7837" w:rsidRPr="008607BB">
        <w:rPr>
          <w:rFonts w:ascii="Times New Roman" w:hAnsi="Times New Roman" w:cs="Times New Roman"/>
          <w:sz w:val="30"/>
          <w:szCs w:val="30"/>
        </w:rPr>
        <w:t xml:space="preserve">лекарственных </w:t>
      </w:r>
      <w:r w:rsidRPr="008607BB">
        <w:rPr>
          <w:rFonts w:ascii="Times New Roman" w:hAnsi="Times New Roman" w:cs="Times New Roman"/>
          <w:sz w:val="30"/>
          <w:szCs w:val="30"/>
        </w:rPr>
        <w:t xml:space="preserve">препаратов, которые будут оказывать большое влияние на </w:t>
      </w:r>
      <w:r w:rsidR="003E6B93" w:rsidRPr="008607BB">
        <w:rPr>
          <w:rStyle w:val="af9"/>
          <w:rFonts w:ascii="Times New Roman" w:hAnsi="Times New Roman" w:cs="Times New Roman"/>
          <w:i w:val="0"/>
          <w:sz w:val="30"/>
          <w:szCs w:val="30"/>
        </w:rPr>
        <w:t>фармакокинетические</w:t>
      </w:r>
      <w:r w:rsidR="003E6B93" w:rsidRPr="008607BB">
        <w:rPr>
          <w:rStyle w:val="af9"/>
          <w:rFonts w:ascii="Times New Roman" w:hAnsi="Times New Roman" w:cs="Times New Roman"/>
          <w:sz w:val="30"/>
          <w:szCs w:val="30"/>
        </w:rPr>
        <w:t xml:space="preserve"> </w:t>
      </w:r>
      <w:r w:rsidRPr="008607BB">
        <w:rPr>
          <w:rFonts w:ascii="Times New Roman" w:hAnsi="Times New Roman" w:cs="Times New Roman"/>
          <w:sz w:val="30"/>
          <w:szCs w:val="30"/>
        </w:rPr>
        <w:t>и фармакодинамические свойства</w:t>
      </w:r>
      <w:r w:rsidR="004226B7" w:rsidRPr="004226B7">
        <w:rPr>
          <w:rStyle w:val="af9"/>
          <w:rFonts w:ascii="Times New Roman" w:hAnsi="Times New Roman" w:cs="Times New Roman"/>
          <w:sz w:val="30"/>
          <w:szCs w:val="30"/>
        </w:rPr>
        <w:t xml:space="preserve"> </w:t>
      </w:r>
      <w:proofErr w:type="spellStart"/>
      <w:r w:rsidR="004226B7" w:rsidRPr="008607BB">
        <w:rPr>
          <w:rStyle w:val="af9"/>
          <w:rFonts w:ascii="Times New Roman" w:hAnsi="Times New Roman" w:cs="Times New Roman"/>
          <w:sz w:val="30"/>
          <w:szCs w:val="30"/>
        </w:rPr>
        <w:t>in</w:t>
      </w:r>
      <w:proofErr w:type="spellEnd"/>
      <w:r w:rsidR="004226B7" w:rsidRPr="008607BB">
        <w:rPr>
          <w:rStyle w:val="af9"/>
          <w:rFonts w:ascii="Times New Roman" w:hAnsi="Times New Roman" w:cs="Times New Roman"/>
          <w:sz w:val="30"/>
          <w:szCs w:val="30"/>
        </w:rPr>
        <w:t xml:space="preserve"> </w:t>
      </w:r>
      <w:proofErr w:type="spellStart"/>
      <w:r w:rsidR="004226B7" w:rsidRPr="008607BB">
        <w:rPr>
          <w:rStyle w:val="af9"/>
          <w:rFonts w:ascii="Times New Roman" w:hAnsi="Times New Roman" w:cs="Times New Roman"/>
          <w:sz w:val="30"/>
          <w:szCs w:val="30"/>
        </w:rPr>
        <w:t>vivo</w:t>
      </w:r>
      <w:proofErr w:type="spellEnd"/>
      <w:r w:rsidRPr="008607BB">
        <w:rPr>
          <w:rFonts w:ascii="Times New Roman" w:hAnsi="Times New Roman" w:cs="Times New Roman"/>
          <w:sz w:val="30"/>
          <w:szCs w:val="30"/>
        </w:rPr>
        <w:t>, способные повлиять на безопасность и эффективность</w:t>
      </w:r>
      <w:r w:rsidR="003E6B93" w:rsidRPr="008607BB">
        <w:rPr>
          <w:rFonts w:ascii="Times New Roman" w:hAnsi="Times New Roman" w:cs="Times New Roman"/>
          <w:sz w:val="30"/>
          <w:szCs w:val="30"/>
        </w:rPr>
        <w:t xml:space="preserve"> </w:t>
      </w:r>
      <w:r w:rsidR="000D2447" w:rsidRPr="008607BB">
        <w:rPr>
          <w:rFonts w:ascii="Times New Roman" w:hAnsi="Times New Roman" w:cs="Times New Roman"/>
          <w:sz w:val="30"/>
          <w:szCs w:val="30"/>
        </w:rPr>
        <w:t>блок-</w:t>
      </w:r>
      <w:proofErr w:type="spellStart"/>
      <w:r w:rsidR="000D2447" w:rsidRPr="008607BB">
        <w:rPr>
          <w:rFonts w:ascii="Times New Roman" w:hAnsi="Times New Roman" w:cs="Times New Roman"/>
          <w:sz w:val="30"/>
          <w:szCs w:val="30"/>
        </w:rPr>
        <w:t>сополимерного</w:t>
      </w:r>
      <w:proofErr w:type="spellEnd"/>
      <w:r w:rsidR="000D2447" w:rsidRPr="008607BB">
        <w:rPr>
          <w:rFonts w:ascii="Times New Roman" w:hAnsi="Times New Roman" w:cs="Times New Roman"/>
          <w:sz w:val="30"/>
          <w:szCs w:val="30"/>
        </w:rPr>
        <w:t xml:space="preserve"> </w:t>
      </w:r>
      <w:proofErr w:type="spellStart"/>
      <w:r w:rsidR="000D2447" w:rsidRPr="008607BB">
        <w:rPr>
          <w:rFonts w:ascii="Times New Roman" w:hAnsi="Times New Roman" w:cs="Times New Roman"/>
          <w:sz w:val="30"/>
          <w:szCs w:val="30"/>
        </w:rPr>
        <w:t>мицеллярного</w:t>
      </w:r>
      <w:proofErr w:type="spellEnd"/>
      <w:r w:rsidR="000D2447" w:rsidRPr="008607BB">
        <w:rPr>
          <w:rFonts w:ascii="Times New Roman" w:hAnsi="Times New Roman" w:cs="Times New Roman"/>
          <w:sz w:val="30"/>
          <w:szCs w:val="30"/>
        </w:rPr>
        <w:t xml:space="preserve"> лекарственного препарата</w:t>
      </w:r>
      <w:r w:rsidR="003E6B93" w:rsidRPr="008607BB">
        <w:rPr>
          <w:rFonts w:ascii="Times New Roman" w:hAnsi="Times New Roman" w:cs="Times New Roman"/>
          <w:sz w:val="30"/>
          <w:szCs w:val="30"/>
        </w:rPr>
        <w:t>.</w:t>
      </w:r>
      <w:r w:rsidRPr="008607BB">
        <w:rPr>
          <w:rFonts w:ascii="Times New Roman" w:hAnsi="Times New Roman" w:cs="Times New Roman"/>
          <w:sz w:val="30"/>
          <w:szCs w:val="30"/>
        </w:rPr>
        <w:t xml:space="preserve"> </w:t>
      </w:r>
    </w:p>
    <w:p w14:paraId="025FC2B5" w14:textId="77777777" w:rsidR="003E6B93" w:rsidRPr="008607BB"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Для обеспечения качества блок-</w:t>
      </w:r>
      <w:proofErr w:type="spellStart"/>
      <w:r w:rsidRPr="008607BB">
        <w:rPr>
          <w:rFonts w:ascii="Times New Roman" w:hAnsi="Times New Roman" w:cs="Times New Roman"/>
          <w:sz w:val="30"/>
          <w:szCs w:val="30"/>
        </w:rPr>
        <w:t>сополимерного</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мицеллярного</w:t>
      </w:r>
      <w:proofErr w:type="spellEnd"/>
      <w:r w:rsidRPr="008607BB">
        <w:rPr>
          <w:rFonts w:ascii="Times New Roman" w:hAnsi="Times New Roman" w:cs="Times New Roman"/>
          <w:sz w:val="30"/>
          <w:szCs w:val="30"/>
        </w:rPr>
        <w:t xml:space="preserve"> </w:t>
      </w:r>
      <w:r w:rsidR="000D2447" w:rsidRPr="008607BB">
        <w:rPr>
          <w:rFonts w:ascii="Times New Roman" w:hAnsi="Times New Roman" w:cs="Times New Roman"/>
          <w:sz w:val="30"/>
          <w:szCs w:val="30"/>
        </w:rPr>
        <w:t xml:space="preserve">лекарственного </w:t>
      </w:r>
      <w:r w:rsidRPr="008607BB">
        <w:rPr>
          <w:rFonts w:ascii="Times New Roman" w:hAnsi="Times New Roman" w:cs="Times New Roman"/>
          <w:sz w:val="30"/>
          <w:szCs w:val="30"/>
        </w:rPr>
        <w:t xml:space="preserve">препарата критически важно правильно </w:t>
      </w:r>
      <w:r w:rsidR="000D2447" w:rsidRPr="008607BB">
        <w:rPr>
          <w:rFonts w:ascii="Times New Roman" w:hAnsi="Times New Roman" w:cs="Times New Roman"/>
          <w:sz w:val="30"/>
          <w:szCs w:val="30"/>
        </w:rPr>
        <w:t>установить</w:t>
      </w:r>
      <w:r w:rsidRPr="008607BB">
        <w:rPr>
          <w:rFonts w:ascii="Times New Roman" w:hAnsi="Times New Roman" w:cs="Times New Roman"/>
          <w:sz w:val="30"/>
          <w:szCs w:val="30"/>
        </w:rPr>
        <w:t xml:space="preserve"> параметры, определяющие его значимые физико-химические свойства.</w:t>
      </w:r>
    </w:p>
    <w:p w14:paraId="2EBD3E65" w14:textId="77777777" w:rsidR="00F11E08" w:rsidRPr="008607BB" w:rsidRDefault="005178D7" w:rsidP="003E6B93">
      <w:pPr>
        <w:pStyle w:val="4"/>
        <w:widowControl/>
        <w:spacing w:before="360" w:after="360"/>
        <w:ind w:left="0"/>
        <w:jc w:val="center"/>
        <w:rPr>
          <w:rFonts w:ascii="Times New Roman" w:hAnsi="Times New Roman" w:cs="Times New Roman"/>
          <w:b w:val="0"/>
          <w:i w:val="0"/>
          <w:sz w:val="30"/>
          <w:szCs w:val="30"/>
        </w:rPr>
      </w:pPr>
      <w:bookmarkStart w:id="7" w:name="_Toc488578955"/>
      <w:r w:rsidRPr="008607BB">
        <w:rPr>
          <w:rFonts w:ascii="Times New Roman" w:hAnsi="Times New Roman" w:cs="Times New Roman"/>
          <w:b w:val="0"/>
          <w:i w:val="0"/>
          <w:sz w:val="30"/>
          <w:szCs w:val="30"/>
        </w:rPr>
        <w:lastRenderedPageBreak/>
        <w:t>2.</w:t>
      </w:r>
      <w:r w:rsidR="000D2447" w:rsidRPr="008607BB">
        <w:rPr>
          <w:rFonts w:ascii="Times New Roman" w:hAnsi="Times New Roman" w:cs="Times New Roman"/>
          <w:b w:val="0"/>
          <w:i w:val="0"/>
          <w:sz w:val="30"/>
          <w:szCs w:val="30"/>
        </w:rPr>
        <w:t> </w:t>
      </w:r>
      <w:r w:rsidR="00F11E08" w:rsidRPr="008607BB">
        <w:rPr>
          <w:rFonts w:ascii="Times New Roman" w:hAnsi="Times New Roman" w:cs="Times New Roman"/>
          <w:b w:val="0"/>
          <w:i w:val="0"/>
          <w:sz w:val="30"/>
          <w:szCs w:val="30"/>
        </w:rPr>
        <w:t>Описание и состав</w:t>
      </w:r>
      <w:bookmarkEnd w:id="7"/>
      <w:r w:rsidR="00AD45AE" w:rsidRPr="008607BB">
        <w:rPr>
          <w:rFonts w:ascii="Times New Roman" w:hAnsi="Times New Roman" w:cs="Times New Roman"/>
          <w:b w:val="0"/>
          <w:i w:val="0"/>
          <w:sz w:val="30"/>
          <w:szCs w:val="30"/>
        </w:rPr>
        <w:t xml:space="preserve"> блок-</w:t>
      </w:r>
      <w:proofErr w:type="spellStart"/>
      <w:r w:rsidR="00AD45AE" w:rsidRPr="008607BB">
        <w:rPr>
          <w:rFonts w:ascii="Times New Roman" w:hAnsi="Times New Roman" w:cs="Times New Roman"/>
          <w:b w:val="0"/>
          <w:i w:val="0"/>
          <w:sz w:val="30"/>
          <w:szCs w:val="30"/>
        </w:rPr>
        <w:t>сополимерных</w:t>
      </w:r>
      <w:proofErr w:type="spellEnd"/>
      <w:r w:rsidR="00AD45AE" w:rsidRPr="008607BB">
        <w:rPr>
          <w:rFonts w:ascii="Times New Roman" w:hAnsi="Times New Roman" w:cs="Times New Roman"/>
          <w:b w:val="0"/>
          <w:i w:val="0"/>
          <w:sz w:val="30"/>
          <w:szCs w:val="30"/>
        </w:rPr>
        <w:br/>
      </w:r>
      <w:proofErr w:type="spellStart"/>
      <w:r w:rsidR="00AD45AE" w:rsidRPr="008607BB">
        <w:rPr>
          <w:rFonts w:ascii="Times New Roman" w:hAnsi="Times New Roman" w:cs="Times New Roman"/>
          <w:b w:val="0"/>
          <w:i w:val="0"/>
          <w:sz w:val="30"/>
          <w:szCs w:val="30"/>
        </w:rPr>
        <w:t>мицеллярных</w:t>
      </w:r>
      <w:proofErr w:type="spellEnd"/>
      <w:r w:rsidR="00AD45AE" w:rsidRPr="008607BB">
        <w:rPr>
          <w:rFonts w:ascii="Times New Roman" w:hAnsi="Times New Roman" w:cs="Times New Roman"/>
          <w:b w:val="0"/>
          <w:i w:val="0"/>
          <w:sz w:val="30"/>
          <w:szCs w:val="30"/>
        </w:rPr>
        <w:t xml:space="preserve"> лекарственных препаратов</w:t>
      </w:r>
    </w:p>
    <w:p w14:paraId="2D0F7BB7" w14:textId="6512ACB5" w:rsidR="003E6B93" w:rsidRPr="008607BB"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Типичными компонентами блок-</w:t>
      </w:r>
      <w:proofErr w:type="spellStart"/>
      <w:r w:rsidRPr="008607BB">
        <w:rPr>
          <w:rFonts w:ascii="Times New Roman" w:hAnsi="Times New Roman" w:cs="Times New Roman"/>
          <w:sz w:val="30"/>
          <w:szCs w:val="30"/>
        </w:rPr>
        <w:t>сополимерных</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мицеллярных</w:t>
      </w:r>
      <w:proofErr w:type="spellEnd"/>
      <w:r w:rsidRPr="008607BB">
        <w:rPr>
          <w:rFonts w:ascii="Times New Roman" w:hAnsi="Times New Roman" w:cs="Times New Roman"/>
          <w:sz w:val="30"/>
          <w:szCs w:val="30"/>
        </w:rPr>
        <w:t xml:space="preserve"> </w:t>
      </w:r>
      <w:r w:rsidR="008A0D5F" w:rsidRPr="008607BB">
        <w:rPr>
          <w:rFonts w:ascii="Times New Roman" w:hAnsi="Times New Roman" w:cs="Times New Roman"/>
          <w:sz w:val="30"/>
          <w:szCs w:val="30"/>
        </w:rPr>
        <w:t xml:space="preserve">лекарственных </w:t>
      </w:r>
      <w:r w:rsidRPr="008607BB">
        <w:rPr>
          <w:rFonts w:ascii="Times New Roman" w:hAnsi="Times New Roman" w:cs="Times New Roman"/>
          <w:sz w:val="30"/>
          <w:szCs w:val="30"/>
        </w:rPr>
        <w:t>препаратов являются действующее вещество, блок-сополимер и, в определенных случаях другие компоненты, такие как стабилизаторы.</w:t>
      </w:r>
    </w:p>
    <w:p w14:paraId="4609EFDA" w14:textId="425B07DB" w:rsidR="00F11E08" w:rsidRPr="008607BB"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Необходимо тщательно определять критич</w:t>
      </w:r>
      <w:r w:rsidR="004226B7">
        <w:rPr>
          <w:rFonts w:ascii="Times New Roman" w:hAnsi="Times New Roman" w:cs="Times New Roman"/>
          <w:sz w:val="30"/>
          <w:szCs w:val="30"/>
        </w:rPr>
        <w:t>еские</w:t>
      </w:r>
      <w:r w:rsidRPr="008607BB">
        <w:rPr>
          <w:rFonts w:ascii="Times New Roman" w:hAnsi="Times New Roman" w:cs="Times New Roman"/>
          <w:sz w:val="30"/>
          <w:szCs w:val="30"/>
        </w:rPr>
        <w:t xml:space="preserve"> показатели качества блок-</w:t>
      </w:r>
      <w:proofErr w:type="spellStart"/>
      <w:r w:rsidRPr="008607BB">
        <w:rPr>
          <w:rFonts w:ascii="Times New Roman" w:hAnsi="Times New Roman" w:cs="Times New Roman"/>
          <w:sz w:val="30"/>
          <w:szCs w:val="30"/>
        </w:rPr>
        <w:t>сополимерных</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мицеллярных</w:t>
      </w:r>
      <w:proofErr w:type="spellEnd"/>
      <w:r w:rsidRPr="008607BB">
        <w:rPr>
          <w:rFonts w:ascii="Times New Roman" w:hAnsi="Times New Roman" w:cs="Times New Roman"/>
          <w:sz w:val="30"/>
          <w:szCs w:val="30"/>
        </w:rPr>
        <w:t xml:space="preserve"> </w:t>
      </w:r>
      <w:r w:rsidR="008A0D5F" w:rsidRPr="008607BB">
        <w:rPr>
          <w:rFonts w:ascii="Times New Roman" w:hAnsi="Times New Roman" w:cs="Times New Roman"/>
          <w:sz w:val="30"/>
          <w:szCs w:val="30"/>
        </w:rPr>
        <w:t xml:space="preserve">лекарственных </w:t>
      </w:r>
      <w:r w:rsidRPr="008607BB">
        <w:rPr>
          <w:rFonts w:ascii="Times New Roman" w:hAnsi="Times New Roman" w:cs="Times New Roman"/>
          <w:sz w:val="30"/>
          <w:szCs w:val="30"/>
        </w:rPr>
        <w:t xml:space="preserve">препаратов, исходя из свойств конкретного препарата. </w:t>
      </w:r>
      <w:r w:rsidR="000D2447" w:rsidRPr="008607BB">
        <w:rPr>
          <w:rFonts w:ascii="Times New Roman" w:hAnsi="Times New Roman" w:cs="Times New Roman"/>
          <w:sz w:val="30"/>
          <w:szCs w:val="30"/>
        </w:rPr>
        <w:t>Такими показателями могут служить</w:t>
      </w:r>
      <w:r w:rsidRPr="008607BB">
        <w:rPr>
          <w:rFonts w:ascii="Times New Roman" w:hAnsi="Times New Roman" w:cs="Times New Roman"/>
          <w:sz w:val="30"/>
          <w:szCs w:val="30"/>
        </w:rPr>
        <w:t>:</w:t>
      </w:r>
    </w:p>
    <w:p w14:paraId="064345E8" w14:textId="470095B9" w:rsidR="00F11E08" w:rsidRPr="008607BB" w:rsidRDefault="00F11E08" w:rsidP="003E6B93">
      <w:pPr>
        <w:pStyle w:val="a0"/>
        <w:numPr>
          <w:ilvl w:val="0"/>
          <w:numId w:val="0"/>
        </w:numPr>
        <w:spacing w:after="0" w:line="360" w:lineRule="auto"/>
        <w:ind w:firstLine="709"/>
        <w:rPr>
          <w:sz w:val="30"/>
          <w:szCs w:val="30"/>
        </w:rPr>
      </w:pPr>
      <w:proofErr w:type="gramStart"/>
      <w:r w:rsidRPr="008607BB">
        <w:rPr>
          <w:sz w:val="30"/>
          <w:szCs w:val="30"/>
        </w:rPr>
        <w:t>содержание</w:t>
      </w:r>
      <w:proofErr w:type="gramEnd"/>
      <w:r w:rsidRPr="008607BB">
        <w:rPr>
          <w:sz w:val="30"/>
          <w:szCs w:val="30"/>
        </w:rPr>
        <w:t xml:space="preserve"> блок-сополимера и действующего вещества в блок-</w:t>
      </w:r>
      <w:proofErr w:type="spellStart"/>
      <w:r w:rsidRPr="008607BB">
        <w:rPr>
          <w:sz w:val="30"/>
          <w:szCs w:val="30"/>
        </w:rPr>
        <w:t>сополимерном</w:t>
      </w:r>
      <w:proofErr w:type="spellEnd"/>
      <w:r w:rsidRPr="008607BB">
        <w:rPr>
          <w:sz w:val="30"/>
          <w:szCs w:val="30"/>
        </w:rPr>
        <w:t xml:space="preserve"> </w:t>
      </w:r>
      <w:proofErr w:type="spellStart"/>
      <w:r w:rsidRPr="008607BB">
        <w:rPr>
          <w:sz w:val="30"/>
          <w:szCs w:val="30"/>
        </w:rPr>
        <w:t>мицеллярном</w:t>
      </w:r>
      <w:proofErr w:type="spellEnd"/>
      <w:r w:rsidRPr="008607BB">
        <w:rPr>
          <w:sz w:val="30"/>
          <w:szCs w:val="30"/>
        </w:rPr>
        <w:t xml:space="preserve"> </w:t>
      </w:r>
      <w:r w:rsidR="008A0D5F" w:rsidRPr="008607BB">
        <w:rPr>
          <w:sz w:val="30"/>
          <w:szCs w:val="30"/>
        </w:rPr>
        <w:t xml:space="preserve">лекарственном </w:t>
      </w:r>
      <w:r w:rsidRPr="008607BB">
        <w:rPr>
          <w:sz w:val="30"/>
          <w:szCs w:val="30"/>
        </w:rPr>
        <w:t>препарате. Их необходимо указывать как в молярном отношении, так и по массовой доле каждого</w:t>
      </w:r>
      <w:r w:rsidR="004226B7">
        <w:rPr>
          <w:sz w:val="30"/>
          <w:szCs w:val="30"/>
        </w:rPr>
        <w:t xml:space="preserve"> компонента</w:t>
      </w:r>
      <w:r w:rsidRPr="008607BB">
        <w:rPr>
          <w:sz w:val="30"/>
          <w:szCs w:val="30"/>
        </w:rPr>
        <w:t>;</w:t>
      </w:r>
    </w:p>
    <w:p w14:paraId="5DDD823D" w14:textId="4873BBD5" w:rsidR="00F11E08" w:rsidRPr="008607BB" w:rsidRDefault="00F11E08" w:rsidP="003E6B93">
      <w:pPr>
        <w:pStyle w:val="a0"/>
        <w:numPr>
          <w:ilvl w:val="0"/>
          <w:numId w:val="0"/>
        </w:numPr>
        <w:spacing w:after="0" w:line="360" w:lineRule="auto"/>
        <w:ind w:firstLine="709"/>
        <w:rPr>
          <w:sz w:val="30"/>
          <w:szCs w:val="30"/>
        </w:rPr>
      </w:pPr>
      <w:proofErr w:type="gramStart"/>
      <w:r w:rsidRPr="008607BB">
        <w:rPr>
          <w:sz w:val="30"/>
          <w:szCs w:val="30"/>
        </w:rPr>
        <w:t>состав</w:t>
      </w:r>
      <w:proofErr w:type="gramEnd"/>
      <w:r w:rsidRPr="008607BB">
        <w:rPr>
          <w:sz w:val="30"/>
          <w:szCs w:val="30"/>
        </w:rPr>
        <w:t xml:space="preserve">, средняя молекулярная масса и </w:t>
      </w:r>
      <w:proofErr w:type="spellStart"/>
      <w:r w:rsidRPr="008607BB">
        <w:rPr>
          <w:sz w:val="30"/>
          <w:szCs w:val="30"/>
        </w:rPr>
        <w:t>полидисперсность</w:t>
      </w:r>
      <w:proofErr w:type="spellEnd"/>
      <w:r w:rsidRPr="008607BB">
        <w:rPr>
          <w:sz w:val="30"/>
          <w:szCs w:val="30"/>
        </w:rPr>
        <w:t xml:space="preserve"> полимеров (</w:t>
      </w:r>
      <w:proofErr w:type="spellStart"/>
      <w:r w:rsidRPr="008607BB">
        <w:rPr>
          <w:sz w:val="30"/>
          <w:szCs w:val="30"/>
        </w:rPr>
        <w:t>гомополимер</w:t>
      </w:r>
      <w:r w:rsidR="004226B7">
        <w:rPr>
          <w:sz w:val="30"/>
          <w:szCs w:val="30"/>
        </w:rPr>
        <w:t>ов</w:t>
      </w:r>
      <w:proofErr w:type="spellEnd"/>
      <w:r w:rsidRPr="008607BB">
        <w:rPr>
          <w:sz w:val="30"/>
          <w:szCs w:val="30"/>
        </w:rPr>
        <w:t>, сополимер</w:t>
      </w:r>
      <w:r w:rsidR="004226B7">
        <w:rPr>
          <w:sz w:val="30"/>
          <w:szCs w:val="30"/>
        </w:rPr>
        <w:t>ов</w:t>
      </w:r>
      <w:r w:rsidRPr="008607BB">
        <w:rPr>
          <w:sz w:val="30"/>
          <w:szCs w:val="30"/>
        </w:rPr>
        <w:t xml:space="preserve"> и т.д.), используемых для синтеза блок-сополимеров (или </w:t>
      </w:r>
      <w:proofErr w:type="spellStart"/>
      <w:r w:rsidRPr="008607BB">
        <w:rPr>
          <w:sz w:val="30"/>
          <w:szCs w:val="30"/>
        </w:rPr>
        <w:t>конъюгатов</w:t>
      </w:r>
      <w:proofErr w:type="spellEnd"/>
      <w:r w:rsidRPr="008607BB">
        <w:rPr>
          <w:sz w:val="30"/>
          <w:szCs w:val="30"/>
        </w:rPr>
        <w:t xml:space="preserve"> «блок-сополимер</w:t>
      </w:r>
      <w:r w:rsidR="003E6B93" w:rsidRPr="008607BB">
        <w:rPr>
          <w:sz w:val="30"/>
          <w:szCs w:val="30"/>
        </w:rPr>
        <w:t xml:space="preserve"> </w:t>
      </w:r>
      <w:r w:rsidRPr="008607BB">
        <w:rPr>
          <w:sz w:val="30"/>
          <w:szCs w:val="30"/>
        </w:rPr>
        <w:t>–</w:t>
      </w:r>
      <w:r w:rsidR="003E6B93" w:rsidRPr="008607BB">
        <w:rPr>
          <w:sz w:val="30"/>
          <w:szCs w:val="30"/>
        </w:rPr>
        <w:t xml:space="preserve"> </w:t>
      </w:r>
      <w:r w:rsidRPr="008607BB">
        <w:rPr>
          <w:sz w:val="30"/>
          <w:szCs w:val="30"/>
        </w:rPr>
        <w:t>действующее вещество»);</w:t>
      </w:r>
    </w:p>
    <w:p w14:paraId="15DA3767" w14:textId="77777777" w:rsidR="00F11E08" w:rsidRPr="008607BB" w:rsidRDefault="00F11E08" w:rsidP="003E6B93">
      <w:pPr>
        <w:pStyle w:val="a0"/>
        <w:numPr>
          <w:ilvl w:val="0"/>
          <w:numId w:val="0"/>
        </w:numPr>
        <w:spacing w:after="0" w:line="360" w:lineRule="auto"/>
        <w:ind w:firstLine="709"/>
        <w:rPr>
          <w:sz w:val="30"/>
          <w:szCs w:val="30"/>
        </w:rPr>
      </w:pPr>
      <w:proofErr w:type="gramStart"/>
      <w:r w:rsidRPr="008607BB">
        <w:rPr>
          <w:sz w:val="30"/>
          <w:szCs w:val="30"/>
        </w:rPr>
        <w:t>состав</w:t>
      </w:r>
      <w:proofErr w:type="gramEnd"/>
      <w:r w:rsidRPr="008607BB">
        <w:rPr>
          <w:sz w:val="30"/>
          <w:szCs w:val="30"/>
        </w:rPr>
        <w:t xml:space="preserve">, средняя молекулярная масса и </w:t>
      </w:r>
      <w:proofErr w:type="spellStart"/>
      <w:r w:rsidRPr="008607BB">
        <w:rPr>
          <w:sz w:val="30"/>
          <w:szCs w:val="30"/>
        </w:rPr>
        <w:t>полидисперсность</w:t>
      </w:r>
      <w:proofErr w:type="spellEnd"/>
      <w:r w:rsidRPr="008607BB">
        <w:rPr>
          <w:sz w:val="30"/>
          <w:szCs w:val="30"/>
        </w:rPr>
        <w:t xml:space="preserve"> блок-сополимеров, используемых для создания блок-</w:t>
      </w:r>
      <w:proofErr w:type="spellStart"/>
      <w:r w:rsidRPr="008607BB">
        <w:rPr>
          <w:sz w:val="30"/>
          <w:szCs w:val="30"/>
        </w:rPr>
        <w:t>сополимерной</w:t>
      </w:r>
      <w:proofErr w:type="spellEnd"/>
      <w:r w:rsidRPr="008607BB">
        <w:rPr>
          <w:sz w:val="30"/>
          <w:szCs w:val="30"/>
        </w:rPr>
        <w:t xml:space="preserve"> мицеллы.</w:t>
      </w:r>
    </w:p>
    <w:p w14:paraId="6F8C2AB4" w14:textId="77777777" w:rsidR="00F11E08" w:rsidRDefault="00F11E08" w:rsidP="003E6B93">
      <w:pPr>
        <w:widowControl/>
        <w:spacing w:line="360" w:lineRule="auto"/>
        <w:ind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Необходимо </w:t>
      </w:r>
      <w:r w:rsidR="00681F8E" w:rsidRPr="008607BB">
        <w:rPr>
          <w:rFonts w:ascii="Times New Roman" w:hAnsi="Times New Roman" w:cs="Times New Roman"/>
          <w:sz w:val="30"/>
          <w:szCs w:val="30"/>
        </w:rPr>
        <w:t>подробно</w:t>
      </w:r>
      <w:r w:rsidRPr="008607BB">
        <w:rPr>
          <w:rFonts w:ascii="Times New Roman" w:hAnsi="Times New Roman" w:cs="Times New Roman"/>
          <w:sz w:val="30"/>
          <w:szCs w:val="30"/>
        </w:rPr>
        <w:t xml:space="preserve"> обосновать все </w:t>
      </w:r>
      <w:r w:rsidR="00681F8E" w:rsidRPr="008607BB">
        <w:rPr>
          <w:rFonts w:ascii="Times New Roman" w:hAnsi="Times New Roman" w:cs="Times New Roman"/>
          <w:sz w:val="30"/>
          <w:szCs w:val="30"/>
        </w:rPr>
        <w:t>выбранные</w:t>
      </w:r>
      <w:r w:rsidRPr="008607BB">
        <w:rPr>
          <w:rFonts w:ascii="Times New Roman" w:hAnsi="Times New Roman" w:cs="Times New Roman"/>
          <w:sz w:val="30"/>
          <w:szCs w:val="30"/>
        </w:rPr>
        <w:t xml:space="preserve"> диапазоны</w:t>
      </w:r>
      <w:r w:rsidR="00681F8E" w:rsidRPr="008607BB">
        <w:rPr>
          <w:rFonts w:ascii="Times New Roman" w:hAnsi="Times New Roman" w:cs="Times New Roman"/>
          <w:sz w:val="30"/>
          <w:szCs w:val="30"/>
        </w:rPr>
        <w:t xml:space="preserve"> значений критических показателей</w:t>
      </w:r>
      <w:r w:rsidRPr="008607BB">
        <w:rPr>
          <w:rFonts w:ascii="Times New Roman" w:hAnsi="Times New Roman" w:cs="Times New Roman"/>
          <w:sz w:val="30"/>
          <w:szCs w:val="30"/>
        </w:rPr>
        <w:t>.</w:t>
      </w:r>
    </w:p>
    <w:p w14:paraId="1242E61E" w14:textId="77777777" w:rsidR="002C473C" w:rsidRDefault="002C473C" w:rsidP="003E6B93">
      <w:pPr>
        <w:widowControl/>
        <w:spacing w:line="360" w:lineRule="auto"/>
        <w:ind w:firstLine="709"/>
        <w:jc w:val="both"/>
        <w:rPr>
          <w:rFonts w:ascii="Times New Roman" w:hAnsi="Times New Roman" w:cs="Times New Roman"/>
          <w:sz w:val="30"/>
          <w:szCs w:val="30"/>
        </w:rPr>
      </w:pPr>
    </w:p>
    <w:p w14:paraId="2B82B955" w14:textId="77777777" w:rsidR="002C473C" w:rsidRPr="008607BB" w:rsidRDefault="002C473C" w:rsidP="003E6B93">
      <w:pPr>
        <w:widowControl/>
        <w:spacing w:line="360" w:lineRule="auto"/>
        <w:ind w:firstLine="709"/>
        <w:jc w:val="both"/>
        <w:rPr>
          <w:rFonts w:ascii="Times New Roman" w:hAnsi="Times New Roman" w:cs="Times New Roman"/>
          <w:sz w:val="30"/>
          <w:szCs w:val="30"/>
        </w:rPr>
      </w:pPr>
    </w:p>
    <w:p w14:paraId="6F4F35BF" w14:textId="66642523" w:rsidR="00F11E08" w:rsidRPr="008607BB" w:rsidRDefault="00F11E08" w:rsidP="003E6B93">
      <w:pPr>
        <w:pStyle w:val="4"/>
        <w:widowControl/>
        <w:spacing w:before="360" w:after="360"/>
        <w:ind w:left="0"/>
        <w:jc w:val="center"/>
        <w:rPr>
          <w:rFonts w:ascii="Times New Roman" w:hAnsi="Times New Roman" w:cs="Times New Roman"/>
          <w:b w:val="0"/>
          <w:i w:val="0"/>
          <w:sz w:val="30"/>
          <w:szCs w:val="30"/>
        </w:rPr>
      </w:pPr>
      <w:bookmarkStart w:id="8" w:name="_Toc488578956"/>
      <w:r w:rsidRPr="008607BB">
        <w:rPr>
          <w:rFonts w:ascii="Times New Roman" w:hAnsi="Times New Roman" w:cs="Times New Roman"/>
          <w:b w:val="0"/>
          <w:i w:val="0"/>
          <w:sz w:val="30"/>
          <w:szCs w:val="30"/>
        </w:rPr>
        <w:t>3</w:t>
      </w:r>
      <w:r w:rsidR="006F7837" w:rsidRPr="008607BB">
        <w:rPr>
          <w:rFonts w:ascii="Times New Roman" w:hAnsi="Times New Roman" w:cs="Times New Roman"/>
          <w:b w:val="0"/>
          <w:i w:val="0"/>
          <w:sz w:val="30"/>
          <w:szCs w:val="30"/>
        </w:rPr>
        <w:t>.</w:t>
      </w:r>
      <w:r w:rsidR="00681F8E" w:rsidRPr="008607BB">
        <w:rPr>
          <w:rFonts w:ascii="Times New Roman" w:hAnsi="Times New Roman" w:cs="Times New Roman"/>
          <w:b w:val="0"/>
          <w:i w:val="0"/>
          <w:sz w:val="30"/>
          <w:szCs w:val="30"/>
        </w:rPr>
        <w:t> </w:t>
      </w:r>
      <w:r w:rsidR="000D2447" w:rsidRPr="008607BB">
        <w:rPr>
          <w:rFonts w:ascii="Times New Roman" w:hAnsi="Times New Roman" w:cs="Times New Roman"/>
          <w:b w:val="0"/>
          <w:i w:val="0"/>
          <w:sz w:val="30"/>
          <w:szCs w:val="30"/>
        </w:rPr>
        <w:t>Характеристика показателей</w:t>
      </w:r>
      <w:r w:rsidRPr="008607BB">
        <w:rPr>
          <w:rFonts w:ascii="Times New Roman" w:hAnsi="Times New Roman" w:cs="Times New Roman"/>
          <w:b w:val="0"/>
          <w:i w:val="0"/>
          <w:sz w:val="30"/>
          <w:szCs w:val="30"/>
        </w:rPr>
        <w:t xml:space="preserve"> качества</w:t>
      </w:r>
      <w:bookmarkEnd w:id="8"/>
      <w:r w:rsidR="00AD45AE" w:rsidRPr="008607BB">
        <w:rPr>
          <w:rFonts w:ascii="Times New Roman" w:hAnsi="Times New Roman" w:cs="Times New Roman"/>
          <w:b w:val="0"/>
          <w:i w:val="0"/>
          <w:sz w:val="30"/>
          <w:szCs w:val="30"/>
        </w:rPr>
        <w:t xml:space="preserve"> блок-</w:t>
      </w:r>
      <w:proofErr w:type="spellStart"/>
      <w:r w:rsidR="00AD45AE" w:rsidRPr="008607BB">
        <w:rPr>
          <w:rFonts w:ascii="Times New Roman" w:hAnsi="Times New Roman" w:cs="Times New Roman"/>
          <w:b w:val="0"/>
          <w:i w:val="0"/>
          <w:sz w:val="30"/>
          <w:szCs w:val="30"/>
        </w:rPr>
        <w:t>сополимерных</w:t>
      </w:r>
      <w:proofErr w:type="spellEnd"/>
      <w:r w:rsidR="00AD45AE" w:rsidRPr="008607BB">
        <w:rPr>
          <w:rFonts w:ascii="Times New Roman" w:hAnsi="Times New Roman" w:cs="Times New Roman"/>
          <w:b w:val="0"/>
          <w:i w:val="0"/>
          <w:sz w:val="30"/>
          <w:szCs w:val="30"/>
        </w:rPr>
        <w:t xml:space="preserve"> </w:t>
      </w:r>
      <w:proofErr w:type="spellStart"/>
      <w:r w:rsidR="00AD45AE" w:rsidRPr="008607BB">
        <w:rPr>
          <w:rFonts w:ascii="Times New Roman" w:hAnsi="Times New Roman" w:cs="Times New Roman"/>
          <w:b w:val="0"/>
          <w:i w:val="0"/>
          <w:sz w:val="30"/>
          <w:szCs w:val="30"/>
        </w:rPr>
        <w:t>мицеллярных</w:t>
      </w:r>
      <w:proofErr w:type="spellEnd"/>
      <w:r w:rsidR="00AD45AE" w:rsidRPr="008607BB">
        <w:rPr>
          <w:rFonts w:ascii="Times New Roman" w:hAnsi="Times New Roman" w:cs="Times New Roman"/>
          <w:b w:val="0"/>
          <w:i w:val="0"/>
          <w:sz w:val="30"/>
          <w:szCs w:val="30"/>
        </w:rPr>
        <w:t xml:space="preserve"> лекарственных препаратов</w:t>
      </w:r>
    </w:p>
    <w:p w14:paraId="4CCDD20D" w14:textId="77777777" w:rsidR="00F11E08" w:rsidRPr="008607BB" w:rsidRDefault="00681F8E" w:rsidP="006E34EF">
      <w:pPr>
        <w:pStyle w:val="a7"/>
        <w:widowControl/>
        <w:tabs>
          <w:tab w:val="left" w:pos="1134"/>
        </w:tabs>
        <w:spacing w:before="360" w:after="360"/>
        <w:ind w:left="0" w:firstLine="0"/>
        <w:jc w:val="center"/>
        <w:rPr>
          <w:rStyle w:val="af7"/>
          <w:rFonts w:ascii="Times New Roman" w:hAnsi="Times New Roman" w:cs="Times New Roman"/>
          <w:i w:val="0"/>
          <w:sz w:val="30"/>
          <w:szCs w:val="30"/>
          <w:u w:val="none"/>
        </w:rPr>
      </w:pPr>
      <w:r w:rsidRPr="008607BB">
        <w:rPr>
          <w:rFonts w:ascii="Times New Roman" w:hAnsi="Times New Roman" w:cs="Times New Roman"/>
          <w:sz w:val="30"/>
          <w:szCs w:val="30"/>
        </w:rPr>
        <w:lastRenderedPageBreak/>
        <w:t xml:space="preserve">Показатели </w:t>
      </w:r>
      <w:r w:rsidR="00AD45AE" w:rsidRPr="008607BB">
        <w:rPr>
          <w:rFonts w:ascii="Times New Roman" w:hAnsi="Times New Roman" w:cs="Times New Roman"/>
          <w:sz w:val="30"/>
          <w:szCs w:val="30"/>
        </w:rPr>
        <w:t xml:space="preserve">качества </w:t>
      </w:r>
      <w:r w:rsidR="006223D0" w:rsidRPr="008607BB">
        <w:rPr>
          <w:rStyle w:val="af7"/>
          <w:rFonts w:ascii="Times New Roman" w:hAnsi="Times New Roman" w:cs="Times New Roman"/>
          <w:i w:val="0"/>
          <w:sz w:val="30"/>
          <w:szCs w:val="30"/>
          <w:u w:val="none"/>
        </w:rPr>
        <w:t>к</w:t>
      </w:r>
      <w:r w:rsidR="00F11E08" w:rsidRPr="008607BB">
        <w:rPr>
          <w:rStyle w:val="af7"/>
          <w:rFonts w:ascii="Times New Roman" w:hAnsi="Times New Roman" w:cs="Times New Roman"/>
          <w:i w:val="0"/>
          <w:sz w:val="30"/>
          <w:szCs w:val="30"/>
          <w:u w:val="none"/>
        </w:rPr>
        <w:t>омпонент</w:t>
      </w:r>
      <w:r w:rsidRPr="008607BB">
        <w:rPr>
          <w:rStyle w:val="af7"/>
          <w:rFonts w:ascii="Times New Roman" w:hAnsi="Times New Roman" w:cs="Times New Roman"/>
          <w:i w:val="0"/>
          <w:sz w:val="30"/>
          <w:szCs w:val="30"/>
          <w:u w:val="none"/>
        </w:rPr>
        <w:t>ов, входящих</w:t>
      </w:r>
      <w:r w:rsidR="00AD45AE" w:rsidRPr="008607BB">
        <w:rPr>
          <w:rStyle w:val="af7"/>
          <w:rFonts w:ascii="Times New Roman" w:hAnsi="Times New Roman" w:cs="Times New Roman"/>
          <w:i w:val="0"/>
          <w:sz w:val="30"/>
          <w:szCs w:val="30"/>
          <w:u w:val="none"/>
        </w:rPr>
        <w:br/>
      </w:r>
      <w:r w:rsidRPr="008607BB">
        <w:rPr>
          <w:rStyle w:val="af7"/>
          <w:rFonts w:ascii="Times New Roman" w:hAnsi="Times New Roman" w:cs="Times New Roman"/>
          <w:i w:val="0"/>
          <w:sz w:val="30"/>
          <w:szCs w:val="30"/>
          <w:u w:val="none"/>
        </w:rPr>
        <w:t xml:space="preserve">в состав </w:t>
      </w:r>
      <w:r w:rsidR="00F11E08" w:rsidRPr="008607BB">
        <w:rPr>
          <w:rStyle w:val="af7"/>
          <w:rFonts w:ascii="Times New Roman" w:hAnsi="Times New Roman" w:cs="Times New Roman"/>
          <w:i w:val="0"/>
          <w:sz w:val="30"/>
          <w:szCs w:val="30"/>
          <w:u w:val="none"/>
        </w:rPr>
        <w:t>блок</w:t>
      </w:r>
      <w:r w:rsidRPr="008607BB">
        <w:rPr>
          <w:rStyle w:val="af7"/>
          <w:rFonts w:ascii="Times New Roman" w:hAnsi="Times New Roman" w:cs="Times New Roman"/>
          <w:i w:val="0"/>
          <w:sz w:val="30"/>
          <w:szCs w:val="30"/>
          <w:u w:val="none"/>
        </w:rPr>
        <w:t>-</w:t>
      </w:r>
      <w:r w:rsidR="00F11E08" w:rsidRPr="008607BB">
        <w:rPr>
          <w:rStyle w:val="af7"/>
          <w:rFonts w:ascii="Times New Roman" w:hAnsi="Times New Roman" w:cs="Times New Roman"/>
          <w:i w:val="0"/>
          <w:sz w:val="30"/>
          <w:szCs w:val="30"/>
          <w:u w:val="none"/>
        </w:rPr>
        <w:t>сополимер</w:t>
      </w:r>
      <w:r w:rsidRPr="008607BB">
        <w:rPr>
          <w:rStyle w:val="af7"/>
          <w:rFonts w:ascii="Times New Roman" w:hAnsi="Times New Roman" w:cs="Times New Roman"/>
          <w:i w:val="0"/>
          <w:sz w:val="30"/>
          <w:szCs w:val="30"/>
          <w:u w:val="none"/>
        </w:rPr>
        <w:t>ов</w:t>
      </w:r>
    </w:p>
    <w:p w14:paraId="78AA9A8F" w14:textId="7C49E0E4" w:rsidR="004226B7" w:rsidRDefault="00F11E08" w:rsidP="006E34E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Химический состав </w:t>
      </w:r>
      <w:r w:rsidR="00873602" w:rsidRPr="008607BB">
        <w:rPr>
          <w:rFonts w:ascii="Times New Roman" w:hAnsi="Times New Roman" w:cs="Times New Roman"/>
          <w:sz w:val="30"/>
          <w:szCs w:val="30"/>
        </w:rPr>
        <w:t>блок-сопол</w:t>
      </w:r>
      <w:r w:rsidRPr="008607BB">
        <w:rPr>
          <w:rFonts w:ascii="Times New Roman" w:hAnsi="Times New Roman" w:cs="Times New Roman"/>
          <w:sz w:val="30"/>
          <w:szCs w:val="30"/>
        </w:rPr>
        <w:t xml:space="preserve">имеров </w:t>
      </w:r>
      <w:r w:rsidR="00681F8E" w:rsidRPr="008607BB">
        <w:rPr>
          <w:rFonts w:ascii="Times New Roman" w:hAnsi="Times New Roman" w:cs="Times New Roman"/>
          <w:sz w:val="30"/>
          <w:szCs w:val="30"/>
        </w:rPr>
        <w:t>значительно</w:t>
      </w:r>
      <w:r w:rsidRPr="008607BB">
        <w:rPr>
          <w:rFonts w:ascii="Times New Roman" w:hAnsi="Times New Roman" w:cs="Times New Roman"/>
          <w:sz w:val="30"/>
          <w:szCs w:val="30"/>
        </w:rPr>
        <w:t xml:space="preserve"> влияет на </w:t>
      </w:r>
      <w:r w:rsidR="00681F8E" w:rsidRPr="008607BB">
        <w:rPr>
          <w:rFonts w:ascii="Times New Roman" w:hAnsi="Times New Roman" w:cs="Times New Roman"/>
          <w:sz w:val="30"/>
          <w:szCs w:val="30"/>
        </w:rPr>
        <w:t>физико-химические процессы</w:t>
      </w:r>
      <w:r w:rsidRPr="008607BB">
        <w:rPr>
          <w:rFonts w:ascii="Times New Roman" w:hAnsi="Times New Roman" w:cs="Times New Roman"/>
          <w:sz w:val="30"/>
          <w:szCs w:val="30"/>
        </w:rPr>
        <w:t>, лежащ</w:t>
      </w:r>
      <w:r w:rsidR="00681F8E" w:rsidRPr="008607BB">
        <w:rPr>
          <w:rFonts w:ascii="Times New Roman" w:hAnsi="Times New Roman" w:cs="Times New Roman"/>
          <w:sz w:val="30"/>
          <w:szCs w:val="30"/>
        </w:rPr>
        <w:t>ие</w:t>
      </w:r>
      <w:r w:rsidRPr="008607BB">
        <w:rPr>
          <w:rFonts w:ascii="Times New Roman" w:hAnsi="Times New Roman" w:cs="Times New Roman"/>
          <w:sz w:val="30"/>
          <w:szCs w:val="30"/>
        </w:rPr>
        <w:t xml:space="preserve"> в основе самоорганизации полимера и, следовательно, размер</w:t>
      </w:r>
      <w:r w:rsidR="004226B7">
        <w:rPr>
          <w:rFonts w:ascii="Times New Roman" w:hAnsi="Times New Roman" w:cs="Times New Roman"/>
          <w:sz w:val="30"/>
          <w:szCs w:val="30"/>
        </w:rPr>
        <w:t>ы</w:t>
      </w:r>
      <w:r w:rsidRPr="008607BB">
        <w:rPr>
          <w:rFonts w:ascii="Times New Roman" w:hAnsi="Times New Roman" w:cs="Times New Roman"/>
          <w:sz w:val="30"/>
          <w:szCs w:val="30"/>
        </w:rPr>
        <w:t xml:space="preserve"> и физико-химически</w:t>
      </w:r>
      <w:r w:rsidR="004226B7">
        <w:rPr>
          <w:rFonts w:ascii="Times New Roman" w:hAnsi="Times New Roman" w:cs="Times New Roman"/>
          <w:sz w:val="30"/>
          <w:szCs w:val="30"/>
        </w:rPr>
        <w:t>е</w:t>
      </w:r>
      <w:r w:rsidRPr="008607BB">
        <w:rPr>
          <w:rFonts w:ascii="Times New Roman" w:hAnsi="Times New Roman" w:cs="Times New Roman"/>
          <w:sz w:val="30"/>
          <w:szCs w:val="30"/>
        </w:rPr>
        <w:t xml:space="preserve"> характеристик</w:t>
      </w:r>
      <w:r w:rsidR="004226B7">
        <w:rPr>
          <w:rFonts w:ascii="Times New Roman" w:hAnsi="Times New Roman" w:cs="Times New Roman"/>
          <w:sz w:val="30"/>
          <w:szCs w:val="30"/>
        </w:rPr>
        <w:t>и</w:t>
      </w:r>
      <w:r w:rsidRPr="008607BB">
        <w:rPr>
          <w:rFonts w:ascii="Times New Roman" w:hAnsi="Times New Roman" w:cs="Times New Roman"/>
          <w:sz w:val="30"/>
          <w:szCs w:val="30"/>
        </w:rPr>
        <w:t>, а также стабильност</w:t>
      </w:r>
      <w:r w:rsidR="004226B7">
        <w:rPr>
          <w:rFonts w:ascii="Times New Roman" w:hAnsi="Times New Roman" w:cs="Times New Roman"/>
          <w:sz w:val="30"/>
          <w:szCs w:val="30"/>
        </w:rPr>
        <w:t>ь</w:t>
      </w:r>
      <w:r w:rsidRPr="008607BB">
        <w:rPr>
          <w:rFonts w:ascii="Times New Roman" w:hAnsi="Times New Roman" w:cs="Times New Roman"/>
          <w:sz w:val="30"/>
          <w:szCs w:val="30"/>
        </w:rPr>
        <w:t xml:space="preserve"> </w:t>
      </w:r>
      <w:proofErr w:type="spellStart"/>
      <w:r w:rsidR="008318A6" w:rsidRPr="008607BB">
        <w:rPr>
          <w:rStyle w:val="af9"/>
          <w:rFonts w:ascii="Times New Roman" w:hAnsi="Times New Roman" w:cs="Times New Roman"/>
          <w:sz w:val="30"/>
          <w:szCs w:val="30"/>
        </w:rPr>
        <w:t>in</w:t>
      </w:r>
      <w:proofErr w:type="spellEnd"/>
      <w:r w:rsidR="008318A6" w:rsidRPr="008607BB">
        <w:rPr>
          <w:rStyle w:val="af9"/>
          <w:rFonts w:ascii="Times New Roman" w:hAnsi="Times New Roman" w:cs="Times New Roman"/>
          <w:sz w:val="30"/>
          <w:szCs w:val="30"/>
        </w:rPr>
        <w:t xml:space="preserve"> </w:t>
      </w:r>
      <w:proofErr w:type="spellStart"/>
      <w:r w:rsidR="008318A6" w:rsidRPr="008607BB">
        <w:rPr>
          <w:rStyle w:val="af9"/>
          <w:rFonts w:ascii="Times New Roman" w:hAnsi="Times New Roman" w:cs="Times New Roman"/>
          <w:sz w:val="30"/>
          <w:szCs w:val="30"/>
        </w:rPr>
        <w:t>vitro</w:t>
      </w:r>
      <w:proofErr w:type="spellEnd"/>
      <w:r w:rsidR="008318A6" w:rsidRPr="008607BB">
        <w:rPr>
          <w:rFonts w:ascii="Times New Roman" w:hAnsi="Times New Roman" w:cs="Times New Roman"/>
          <w:sz w:val="30"/>
          <w:szCs w:val="30"/>
        </w:rPr>
        <w:t xml:space="preserve"> и </w:t>
      </w:r>
      <w:proofErr w:type="spellStart"/>
      <w:r w:rsidR="008318A6" w:rsidRPr="008607BB">
        <w:rPr>
          <w:rStyle w:val="af9"/>
          <w:rFonts w:ascii="Times New Roman" w:hAnsi="Times New Roman" w:cs="Times New Roman"/>
          <w:sz w:val="30"/>
          <w:szCs w:val="30"/>
        </w:rPr>
        <w:t>in</w:t>
      </w:r>
      <w:proofErr w:type="spellEnd"/>
      <w:r w:rsidR="008318A6" w:rsidRPr="008607BB">
        <w:rPr>
          <w:rStyle w:val="af9"/>
          <w:rFonts w:ascii="Times New Roman" w:hAnsi="Times New Roman" w:cs="Times New Roman"/>
          <w:sz w:val="30"/>
          <w:szCs w:val="30"/>
        </w:rPr>
        <w:t xml:space="preserve"> </w:t>
      </w:r>
      <w:proofErr w:type="spellStart"/>
      <w:r w:rsidR="008318A6" w:rsidRPr="008607BB">
        <w:rPr>
          <w:rStyle w:val="af9"/>
          <w:rFonts w:ascii="Times New Roman" w:hAnsi="Times New Roman" w:cs="Times New Roman"/>
          <w:sz w:val="30"/>
          <w:szCs w:val="30"/>
        </w:rPr>
        <w:t>vivo</w:t>
      </w:r>
      <w:proofErr w:type="spellEnd"/>
      <w:r w:rsidR="008318A6" w:rsidRPr="008607BB">
        <w:rPr>
          <w:rFonts w:ascii="Times New Roman" w:hAnsi="Times New Roman" w:cs="Times New Roman"/>
          <w:sz w:val="30"/>
          <w:szCs w:val="30"/>
        </w:rPr>
        <w:t xml:space="preserve"> </w:t>
      </w:r>
      <w:r w:rsidRPr="008607BB">
        <w:rPr>
          <w:rFonts w:ascii="Times New Roman" w:hAnsi="Times New Roman" w:cs="Times New Roman"/>
          <w:sz w:val="30"/>
          <w:szCs w:val="30"/>
        </w:rPr>
        <w:t xml:space="preserve">образующихся мицелл. </w:t>
      </w:r>
    </w:p>
    <w:p w14:paraId="0F002BB2" w14:textId="28E45D1C" w:rsidR="00F11E08" w:rsidRPr="004226B7" w:rsidRDefault="00F11E08" w:rsidP="004226B7">
      <w:pPr>
        <w:widowControl/>
        <w:tabs>
          <w:tab w:val="left" w:pos="1134"/>
        </w:tabs>
        <w:spacing w:line="360" w:lineRule="auto"/>
        <w:ind w:firstLine="709"/>
        <w:jc w:val="both"/>
        <w:rPr>
          <w:rFonts w:ascii="Times New Roman" w:hAnsi="Times New Roman" w:cs="Times New Roman"/>
          <w:sz w:val="30"/>
          <w:szCs w:val="30"/>
        </w:rPr>
      </w:pPr>
      <w:r w:rsidRPr="004226B7">
        <w:rPr>
          <w:rFonts w:ascii="Times New Roman" w:hAnsi="Times New Roman" w:cs="Times New Roman"/>
          <w:sz w:val="30"/>
          <w:szCs w:val="30"/>
        </w:rPr>
        <w:t xml:space="preserve">Ключевыми </w:t>
      </w:r>
      <w:r w:rsidR="00681F8E" w:rsidRPr="004226B7">
        <w:rPr>
          <w:rFonts w:ascii="Times New Roman" w:hAnsi="Times New Roman" w:cs="Times New Roman"/>
          <w:sz w:val="30"/>
          <w:szCs w:val="30"/>
        </w:rPr>
        <w:t>показателями</w:t>
      </w:r>
      <w:r w:rsidRPr="004226B7">
        <w:rPr>
          <w:rFonts w:ascii="Times New Roman" w:hAnsi="Times New Roman" w:cs="Times New Roman"/>
          <w:sz w:val="30"/>
          <w:szCs w:val="30"/>
        </w:rPr>
        <w:t xml:space="preserve"> </w:t>
      </w:r>
      <w:r w:rsidR="004226B7">
        <w:rPr>
          <w:rFonts w:ascii="Times New Roman" w:hAnsi="Times New Roman" w:cs="Times New Roman"/>
          <w:sz w:val="30"/>
          <w:szCs w:val="30"/>
        </w:rPr>
        <w:t xml:space="preserve">качества компонентов, входящих в состав блок-сополимеров </w:t>
      </w:r>
      <w:r w:rsidRPr="004226B7">
        <w:rPr>
          <w:rFonts w:ascii="Times New Roman" w:hAnsi="Times New Roman" w:cs="Times New Roman"/>
          <w:sz w:val="30"/>
          <w:szCs w:val="30"/>
        </w:rPr>
        <w:t>являются:</w:t>
      </w:r>
    </w:p>
    <w:p w14:paraId="1498FF84" w14:textId="77777777" w:rsidR="00F11E08" w:rsidRPr="004226B7" w:rsidRDefault="00F11E08" w:rsidP="006223D0">
      <w:pPr>
        <w:pStyle w:val="a0"/>
        <w:numPr>
          <w:ilvl w:val="0"/>
          <w:numId w:val="0"/>
        </w:numPr>
        <w:spacing w:after="0" w:line="360" w:lineRule="auto"/>
        <w:ind w:firstLine="709"/>
        <w:rPr>
          <w:sz w:val="30"/>
          <w:szCs w:val="30"/>
        </w:rPr>
      </w:pPr>
      <w:proofErr w:type="gramStart"/>
      <w:r w:rsidRPr="008607BB">
        <w:rPr>
          <w:sz w:val="30"/>
          <w:szCs w:val="30"/>
        </w:rPr>
        <w:t>химическая</w:t>
      </w:r>
      <w:proofErr w:type="gramEnd"/>
      <w:r w:rsidRPr="008607BB">
        <w:rPr>
          <w:sz w:val="30"/>
          <w:szCs w:val="30"/>
        </w:rPr>
        <w:t xml:space="preserve"> структура блок</w:t>
      </w:r>
      <w:r w:rsidR="00681F8E" w:rsidRPr="008607BB">
        <w:rPr>
          <w:sz w:val="30"/>
          <w:szCs w:val="30"/>
        </w:rPr>
        <w:t>-</w:t>
      </w:r>
      <w:r w:rsidRPr="008607BB">
        <w:rPr>
          <w:sz w:val="30"/>
          <w:szCs w:val="30"/>
        </w:rPr>
        <w:t>сополимеров;</w:t>
      </w:r>
    </w:p>
    <w:p w14:paraId="4C8F391A" w14:textId="3945820A" w:rsidR="00F11E08" w:rsidRPr="008607BB" w:rsidRDefault="00F11E08" w:rsidP="006223D0">
      <w:pPr>
        <w:pStyle w:val="a0"/>
        <w:numPr>
          <w:ilvl w:val="0"/>
          <w:numId w:val="0"/>
        </w:numPr>
        <w:spacing w:after="0" w:line="360" w:lineRule="auto"/>
        <w:ind w:firstLine="709"/>
        <w:rPr>
          <w:sz w:val="30"/>
          <w:szCs w:val="30"/>
        </w:rPr>
      </w:pPr>
      <w:proofErr w:type="gramStart"/>
      <w:r w:rsidRPr="008607BB">
        <w:rPr>
          <w:sz w:val="30"/>
          <w:szCs w:val="30"/>
        </w:rPr>
        <w:t>химическая</w:t>
      </w:r>
      <w:proofErr w:type="gramEnd"/>
      <w:r w:rsidRPr="008607BB">
        <w:rPr>
          <w:sz w:val="30"/>
          <w:szCs w:val="30"/>
        </w:rPr>
        <w:t xml:space="preserve"> природа и стабильность химической связи </w:t>
      </w:r>
      <w:r w:rsidR="004226B7">
        <w:rPr>
          <w:sz w:val="30"/>
          <w:szCs w:val="30"/>
        </w:rPr>
        <w:t>для</w:t>
      </w:r>
      <w:r w:rsidRPr="008607BB">
        <w:rPr>
          <w:sz w:val="30"/>
          <w:szCs w:val="30"/>
        </w:rPr>
        <w:t xml:space="preserve"> </w:t>
      </w:r>
      <w:proofErr w:type="spellStart"/>
      <w:r w:rsidRPr="008607BB">
        <w:rPr>
          <w:sz w:val="30"/>
          <w:szCs w:val="30"/>
        </w:rPr>
        <w:t>конъюгата</w:t>
      </w:r>
      <w:proofErr w:type="spellEnd"/>
      <w:r w:rsidRPr="008607BB">
        <w:rPr>
          <w:sz w:val="30"/>
          <w:szCs w:val="30"/>
        </w:rPr>
        <w:t xml:space="preserve"> «блок</w:t>
      </w:r>
      <w:r w:rsidR="00681F8E" w:rsidRPr="008607BB">
        <w:rPr>
          <w:sz w:val="30"/>
          <w:szCs w:val="30"/>
        </w:rPr>
        <w:t>-</w:t>
      </w:r>
      <w:r w:rsidRPr="008607BB">
        <w:rPr>
          <w:sz w:val="30"/>
          <w:szCs w:val="30"/>
        </w:rPr>
        <w:t>сополимер</w:t>
      </w:r>
      <w:r w:rsidR="005A67A4" w:rsidRPr="008607BB">
        <w:rPr>
          <w:sz w:val="30"/>
          <w:szCs w:val="30"/>
        </w:rPr>
        <w:t xml:space="preserve"> </w:t>
      </w:r>
      <w:r w:rsidR="00681F8E" w:rsidRPr="008607BB">
        <w:rPr>
          <w:sz w:val="30"/>
          <w:szCs w:val="30"/>
        </w:rPr>
        <w:t xml:space="preserve">– </w:t>
      </w:r>
      <w:r w:rsidRPr="008607BB">
        <w:rPr>
          <w:sz w:val="30"/>
          <w:szCs w:val="30"/>
        </w:rPr>
        <w:t>действующее вещество»;</w:t>
      </w:r>
    </w:p>
    <w:p w14:paraId="2D8E8598" w14:textId="77777777" w:rsidR="00F11E08" w:rsidRPr="008607BB" w:rsidRDefault="00F11E08" w:rsidP="006223D0">
      <w:pPr>
        <w:pStyle w:val="a0"/>
        <w:numPr>
          <w:ilvl w:val="0"/>
          <w:numId w:val="0"/>
        </w:numPr>
        <w:spacing w:after="0" w:line="360" w:lineRule="auto"/>
        <w:ind w:firstLine="709"/>
        <w:rPr>
          <w:sz w:val="30"/>
          <w:szCs w:val="30"/>
        </w:rPr>
      </w:pPr>
      <w:proofErr w:type="gramStart"/>
      <w:r w:rsidRPr="008607BB">
        <w:rPr>
          <w:sz w:val="30"/>
          <w:szCs w:val="30"/>
        </w:rPr>
        <w:t>профиль</w:t>
      </w:r>
      <w:proofErr w:type="gramEnd"/>
      <w:r w:rsidRPr="008607BB">
        <w:rPr>
          <w:sz w:val="30"/>
          <w:szCs w:val="30"/>
        </w:rPr>
        <w:t xml:space="preserve"> примесей (например, макромолекулярных примесей).</w:t>
      </w:r>
    </w:p>
    <w:p w14:paraId="4FA7E851" w14:textId="2F208A6B" w:rsidR="00F11E08" w:rsidRPr="008607BB" w:rsidRDefault="00681F8E" w:rsidP="006223D0">
      <w:pPr>
        <w:widowControl/>
        <w:spacing w:before="360" w:after="360"/>
        <w:jc w:val="center"/>
        <w:rPr>
          <w:rStyle w:val="af7"/>
          <w:rFonts w:ascii="Times New Roman" w:hAnsi="Times New Roman" w:cs="Times New Roman"/>
          <w:i w:val="0"/>
          <w:sz w:val="30"/>
          <w:szCs w:val="30"/>
          <w:u w:val="none"/>
        </w:rPr>
      </w:pPr>
      <w:r w:rsidRPr="008607BB">
        <w:rPr>
          <w:rStyle w:val="af7"/>
          <w:rFonts w:ascii="Times New Roman" w:hAnsi="Times New Roman" w:cs="Times New Roman"/>
          <w:i w:val="0"/>
          <w:sz w:val="30"/>
          <w:szCs w:val="30"/>
          <w:u w:val="none"/>
        </w:rPr>
        <w:t xml:space="preserve">Показатели </w:t>
      </w:r>
      <w:r w:rsidR="00AD45AE" w:rsidRPr="008607BB">
        <w:rPr>
          <w:rStyle w:val="af7"/>
          <w:rFonts w:ascii="Times New Roman" w:hAnsi="Times New Roman" w:cs="Times New Roman"/>
          <w:i w:val="0"/>
          <w:sz w:val="30"/>
          <w:szCs w:val="30"/>
          <w:u w:val="none"/>
        </w:rPr>
        <w:t xml:space="preserve">качества </w:t>
      </w:r>
      <w:r w:rsidRPr="008607BB">
        <w:rPr>
          <w:rStyle w:val="af7"/>
          <w:rFonts w:ascii="Times New Roman" w:hAnsi="Times New Roman" w:cs="Times New Roman"/>
          <w:i w:val="0"/>
          <w:sz w:val="30"/>
          <w:szCs w:val="30"/>
          <w:u w:val="none"/>
        </w:rPr>
        <w:t>б</w:t>
      </w:r>
      <w:r w:rsidR="00F11E08" w:rsidRPr="008607BB">
        <w:rPr>
          <w:rStyle w:val="af7"/>
          <w:rFonts w:ascii="Times New Roman" w:hAnsi="Times New Roman" w:cs="Times New Roman"/>
          <w:i w:val="0"/>
          <w:sz w:val="30"/>
          <w:szCs w:val="30"/>
          <w:u w:val="none"/>
        </w:rPr>
        <w:t>лок</w:t>
      </w:r>
      <w:r w:rsidRPr="008607BB">
        <w:rPr>
          <w:rStyle w:val="af7"/>
          <w:rFonts w:ascii="Times New Roman" w:hAnsi="Times New Roman" w:cs="Times New Roman"/>
          <w:i w:val="0"/>
          <w:sz w:val="30"/>
          <w:szCs w:val="30"/>
          <w:u w:val="none"/>
        </w:rPr>
        <w:t>-</w:t>
      </w:r>
      <w:proofErr w:type="spellStart"/>
      <w:r w:rsidR="00F11E08" w:rsidRPr="008607BB">
        <w:rPr>
          <w:rStyle w:val="af7"/>
          <w:rFonts w:ascii="Times New Roman" w:hAnsi="Times New Roman" w:cs="Times New Roman"/>
          <w:i w:val="0"/>
          <w:sz w:val="30"/>
          <w:szCs w:val="30"/>
          <w:u w:val="none"/>
        </w:rPr>
        <w:t>сополимерны</w:t>
      </w:r>
      <w:r w:rsidRPr="008607BB">
        <w:rPr>
          <w:rStyle w:val="af7"/>
          <w:rFonts w:ascii="Times New Roman" w:hAnsi="Times New Roman" w:cs="Times New Roman"/>
          <w:i w:val="0"/>
          <w:sz w:val="30"/>
          <w:szCs w:val="30"/>
          <w:u w:val="none"/>
        </w:rPr>
        <w:t>х</w:t>
      </w:r>
      <w:proofErr w:type="spellEnd"/>
      <w:r w:rsidR="00F11E08" w:rsidRPr="008607BB">
        <w:rPr>
          <w:rStyle w:val="af7"/>
          <w:rFonts w:ascii="Times New Roman" w:hAnsi="Times New Roman" w:cs="Times New Roman"/>
          <w:i w:val="0"/>
          <w:sz w:val="30"/>
          <w:szCs w:val="30"/>
          <w:u w:val="none"/>
        </w:rPr>
        <w:t xml:space="preserve"> </w:t>
      </w:r>
      <w:r w:rsidR="002C473C">
        <w:rPr>
          <w:rStyle w:val="af7"/>
          <w:rFonts w:ascii="Times New Roman" w:hAnsi="Times New Roman" w:cs="Times New Roman"/>
          <w:i w:val="0"/>
          <w:sz w:val="30"/>
          <w:szCs w:val="30"/>
          <w:u w:val="none"/>
        </w:rPr>
        <w:br/>
      </w:r>
      <w:proofErr w:type="spellStart"/>
      <w:r w:rsidR="00F11E08" w:rsidRPr="008607BB">
        <w:rPr>
          <w:rStyle w:val="af7"/>
          <w:rFonts w:ascii="Times New Roman" w:hAnsi="Times New Roman" w:cs="Times New Roman"/>
          <w:i w:val="0"/>
          <w:sz w:val="30"/>
          <w:szCs w:val="30"/>
          <w:u w:val="none"/>
        </w:rPr>
        <w:t>мицеллярны</w:t>
      </w:r>
      <w:r w:rsidRPr="008607BB">
        <w:rPr>
          <w:rStyle w:val="af7"/>
          <w:rFonts w:ascii="Times New Roman" w:hAnsi="Times New Roman" w:cs="Times New Roman"/>
          <w:i w:val="0"/>
          <w:sz w:val="30"/>
          <w:szCs w:val="30"/>
          <w:u w:val="none"/>
        </w:rPr>
        <w:t>х</w:t>
      </w:r>
      <w:proofErr w:type="spellEnd"/>
      <w:r w:rsidR="002C473C">
        <w:rPr>
          <w:rStyle w:val="af7"/>
          <w:rFonts w:ascii="Times New Roman" w:hAnsi="Times New Roman" w:cs="Times New Roman"/>
          <w:i w:val="0"/>
          <w:sz w:val="30"/>
          <w:szCs w:val="30"/>
          <w:u w:val="none"/>
        </w:rPr>
        <w:t xml:space="preserve"> </w:t>
      </w:r>
      <w:r w:rsidRPr="008607BB">
        <w:rPr>
          <w:rStyle w:val="af7"/>
          <w:rFonts w:ascii="Times New Roman" w:hAnsi="Times New Roman" w:cs="Times New Roman"/>
          <w:i w:val="0"/>
          <w:sz w:val="30"/>
          <w:szCs w:val="30"/>
          <w:u w:val="none"/>
        </w:rPr>
        <w:t>лекарственных</w:t>
      </w:r>
      <w:r w:rsidR="00F11E08" w:rsidRPr="008607BB">
        <w:rPr>
          <w:rStyle w:val="af7"/>
          <w:rFonts w:ascii="Times New Roman" w:hAnsi="Times New Roman" w:cs="Times New Roman"/>
          <w:i w:val="0"/>
          <w:sz w:val="30"/>
          <w:szCs w:val="30"/>
          <w:u w:val="none"/>
        </w:rPr>
        <w:t xml:space="preserve"> препарат</w:t>
      </w:r>
      <w:r w:rsidRPr="008607BB">
        <w:rPr>
          <w:rStyle w:val="af7"/>
          <w:rFonts w:ascii="Times New Roman" w:hAnsi="Times New Roman" w:cs="Times New Roman"/>
          <w:i w:val="0"/>
          <w:sz w:val="30"/>
          <w:szCs w:val="30"/>
          <w:u w:val="none"/>
        </w:rPr>
        <w:t>ов</w:t>
      </w:r>
    </w:p>
    <w:p w14:paraId="77884BEE" w14:textId="6ABE5CAE" w:rsidR="00F11E08" w:rsidRPr="008607BB" w:rsidRDefault="004226B7"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Pr>
          <w:rFonts w:ascii="Times New Roman" w:hAnsi="Times New Roman" w:cs="Times New Roman"/>
          <w:sz w:val="30"/>
          <w:szCs w:val="30"/>
        </w:rPr>
        <w:t>К</w:t>
      </w:r>
      <w:r w:rsidR="00681F8E" w:rsidRPr="008607BB">
        <w:rPr>
          <w:rFonts w:ascii="Times New Roman" w:hAnsi="Times New Roman" w:cs="Times New Roman"/>
          <w:sz w:val="30"/>
          <w:szCs w:val="30"/>
        </w:rPr>
        <w:t xml:space="preserve">ритическое </w:t>
      </w:r>
      <w:r w:rsidR="00F11E08" w:rsidRPr="008607BB">
        <w:rPr>
          <w:rFonts w:ascii="Times New Roman" w:hAnsi="Times New Roman" w:cs="Times New Roman"/>
          <w:sz w:val="30"/>
          <w:szCs w:val="30"/>
        </w:rPr>
        <w:t>знач</w:t>
      </w:r>
      <w:r w:rsidR="00681F8E" w:rsidRPr="008607BB">
        <w:rPr>
          <w:rFonts w:ascii="Times New Roman" w:hAnsi="Times New Roman" w:cs="Times New Roman"/>
          <w:sz w:val="30"/>
          <w:szCs w:val="30"/>
        </w:rPr>
        <w:t>ение</w:t>
      </w:r>
      <w:r w:rsidR="00F11E08" w:rsidRPr="008607BB">
        <w:rPr>
          <w:rFonts w:ascii="Times New Roman" w:hAnsi="Times New Roman" w:cs="Times New Roman"/>
          <w:sz w:val="30"/>
          <w:szCs w:val="30"/>
        </w:rPr>
        <w:t xml:space="preserve"> для установления характеристик готового </w:t>
      </w:r>
      <w:r w:rsidR="008A0D5F" w:rsidRPr="008607BB">
        <w:rPr>
          <w:rStyle w:val="af7"/>
          <w:rFonts w:ascii="Times New Roman" w:hAnsi="Times New Roman" w:cs="Times New Roman"/>
          <w:i w:val="0"/>
          <w:sz w:val="30"/>
          <w:szCs w:val="30"/>
          <w:u w:val="none"/>
        </w:rPr>
        <w:t>блок-</w:t>
      </w:r>
      <w:proofErr w:type="spellStart"/>
      <w:r w:rsidR="008A0D5F" w:rsidRPr="008607BB">
        <w:rPr>
          <w:rStyle w:val="af7"/>
          <w:rFonts w:ascii="Times New Roman" w:hAnsi="Times New Roman" w:cs="Times New Roman"/>
          <w:i w:val="0"/>
          <w:sz w:val="30"/>
          <w:szCs w:val="30"/>
          <w:u w:val="none"/>
        </w:rPr>
        <w:t>сополимерного</w:t>
      </w:r>
      <w:proofErr w:type="spellEnd"/>
      <w:r w:rsidR="008A0D5F" w:rsidRPr="008607BB">
        <w:rPr>
          <w:rStyle w:val="af7"/>
          <w:rFonts w:ascii="Times New Roman" w:hAnsi="Times New Roman" w:cs="Times New Roman"/>
          <w:i w:val="0"/>
          <w:sz w:val="30"/>
          <w:szCs w:val="30"/>
          <w:u w:val="none"/>
        </w:rPr>
        <w:t xml:space="preserve"> </w:t>
      </w:r>
      <w:proofErr w:type="spellStart"/>
      <w:r w:rsidR="008A0D5F" w:rsidRPr="008607BB">
        <w:rPr>
          <w:rStyle w:val="af7"/>
          <w:rFonts w:ascii="Times New Roman" w:hAnsi="Times New Roman" w:cs="Times New Roman"/>
          <w:i w:val="0"/>
          <w:sz w:val="30"/>
          <w:szCs w:val="30"/>
          <w:u w:val="none"/>
        </w:rPr>
        <w:t>мицеллярного</w:t>
      </w:r>
      <w:proofErr w:type="spellEnd"/>
      <w:r w:rsidR="008A0D5F" w:rsidRPr="008607BB">
        <w:rPr>
          <w:rFonts w:ascii="Times New Roman" w:hAnsi="Times New Roman" w:cs="Times New Roman"/>
          <w:sz w:val="30"/>
          <w:szCs w:val="30"/>
        </w:rPr>
        <w:t xml:space="preserve"> </w:t>
      </w:r>
      <w:r w:rsidR="00681F8E" w:rsidRPr="008607BB">
        <w:rPr>
          <w:rFonts w:ascii="Times New Roman" w:hAnsi="Times New Roman" w:cs="Times New Roman"/>
          <w:sz w:val="30"/>
          <w:szCs w:val="30"/>
        </w:rPr>
        <w:t xml:space="preserve">лекарственного </w:t>
      </w:r>
      <w:r w:rsidR="00F11E08" w:rsidRPr="008607BB">
        <w:rPr>
          <w:rFonts w:ascii="Times New Roman" w:hAnsi="Times New Roman" w:cs="Times New Roman"/>
          <w:sz w:val="30"/>
          <w:szCs w:val="30"/>
        </w:rPr>
        <w:t>препара</w:t>
      </w:r>
      <w:r w:rsidR="00681F8E" w:rsidRPr="008607BB">
        <w:rPr>
          <w:rFonts w:ascii="Times New Roman" w:hAnsi="Times New Roman" w:cs="Times New Roman"/>
          <w:sz w:val="30"/>
          <w:szCs w:val="30"/>
        </w:rPr>
        <w:t>та</w:t>
      </w:r>
      <w:r w:rsidR="00F11E08" w:rsidRPr="008607BB">
        <w:rPr>
          <w:rFonts w:ascii="Times New Roman" w:hAnsi="Times New Roman" w:cs="Times New Roman"/>
          <w:sz w:val="30"/>
          <w:szCs w:val="30"/>
        </w:rPr>
        <w:t xml:space="preserve"> </w:t>
      </w:r>
      <w:r>
        <w:rPr>
          <w:rFonts w:ascii="Times New Roman" w:hAnsi="Times New Roman" w:cs="Times New Roman"/>
          <w:sz w:val="30"/>
          <w:szCs w:val="30"/>
        </w:rPr>
        <w:t>имеют следующие п</w:t>
      </w:r>
      <w:r w:rsidRPr="008607BB">
        <w:rPr>
          <w:rFonts w:ascii="Times New Roman" w:hAnsi="Times New Roman" w:cs="Times New Roman"/>
          <w:sz w:val="30"/>
          <w:szCs w:val="30"/>
        </w:rPr>
        <w:t>оказатели качества</w:t>
      </w:r>
      <w:r w:rsidR="00F11E08" w:rsidRPr="008607BB">
        <w:rPr>
          <w:rFonts w:ascii="Times New Roman" w:hAnsi="Times New Roman" w:cs="Times New Roman"/>
          <w:sz w:val="30"/>
          <w:szCs w:val="30"/>
        </w:rPr>
        <w:t>:</w:t>
      </w:r>
    </w:p>
    <w:p w14:paraId="42D5E7DD" w14:textId="155C8EA6" w:rsidR="00F11E08" w:rsidRPr="00E21BB9" w:rsidRDefault="00681F8E" w:rsidP="00681F8E">
      <w:pPr>
        <w:widowControl/>
        <w:spacing w:line="360" w:lineRule="auto"/>
        <w:ind w:firstLine="709"/>
        <w:jc w:val="both"/>
        <w:rPr>
          <w:rStyle w:val="afa"/>
          <w:rFonts w:ascii="Times New Roman" w:hAnsi="Times New Roman" w:cs="Times New Roman"/>
          <w:sz w:val="30"/>
          <w:szCs w:val="30"/>
          <w:u w:val="none"/>
        </w:rPr>
      </w:pPr>
      <w:proofErr w:type="gramStart"/>
      <w:r w:rsidRPr="008607BB">
        <w:rPr>
          <w:rStyle w:val="afa"/>
          <w:rFonts w:ascii="Times New Roman" w:hAnsi="Times New Roman" w:cs="Times New Roman"/>
          <w:sz w:val="30"/>
          <w:szCs w:val="30"/>
          <w:u w:val="none"/>
        </w:rPr>
        <w:t>а</w:t>
      </w:r>
      <w:proofErr w:type="gramEnd"/>
      <w:r w:rsidRPr="008607BB">
        <w:rPr>
          <w:rStyle w:val="afa"/>
          <w:rFonts w:ascii="Times New Roman" w:hAnsi="Times New Roman" w:cs="Times New Roman"/>
          <w:sz w:val="30"/>
          <w:szCs w:val="30"/>
          <w:u w:val="none"/>
        </w:rPr>
        <w:t>)</w:t>
      </w:r>
      <w:r w:rsidR="006E34EF" w:rsidRPr="008607BB">
        <w:rPr>
          <w:rStyle w:val="afa"/>
          <w:rFonts w:ascii="Times New Roman" w:hAnsi="Times New Roman" w:cs="Times New Roman"/>
          <w:sz w:val="30"/>
          <w:szCs w:val="30"/>
          <w:u w:val="none"/>
        </w:rPr>
        <w:t> </w:t>
      </w:r>
      <w:r w:rsidRPr="008607BB">
        <w:rPr>
          <w:rStyle w:val="afa"/>
          <w:rFonts w:ascii="Times New Roman" w:hAnsi="Times New Roman" w:cs="Times New Roman"/>
          <w:sz w:val="30"/>
          <w:szCs w:val="30"/>
          <w:u w:val="none"/>
        </w:rPr>
        <w:t>связанные с</w:t>
      </w:r>
      <w:r w:rsidR="00F11E08" w:rsidRPr="008607BB">
        <w:rPr>
          <w:rStyle w:val="afa"/>
          <w:rFonts w:ascii="Times New Roman" w:hAnsi="Times New Roman" w:cs="Times New Roman"/>
          <w:sz w:val="30"/>
          <w:szCs w:val="30"/>
          <w:u w:val="none"/>
        </w:rPr>
        <w:t xml:space="preserve"> блок-</w:t>
      </w:r>
      <w:proofErr w:type="spellStart"/>
      <w:r w:rsidR="00F11E08" w:rsidRPr="008607BB">
        <w:rPr>
          <w:rStyle w:val="afa"/>
          <w:rFonts w:ascii="Times New Roman" w:hAnsi="Times New Roman" w:cs="Times New Roman"/>
          <w:sz w:val="30"/>
          <w:szCs w:val="30"/>
          <w:u w:val="none"/>
        </w:rPr>
        <w:t>сополимерной</w:t>
      </w:r>
      <w:proofErr w:type="spellEnd"/>
      <w:r w:rsidR="00F11E08" w:rsidRPr="008607BB">
        <w:rPr>
          <w:rStyle w:val="afa"/>
          <w:rFonts w:ascii="Times New Roman" w:hAnsi="Times New Roman" w:cs="Times New Roman"/>
          <w:sz w:val="30"/>
          <w:szCs w:val="30"/>
          <w:u w:val="none"/>
        </w:rPr>
        <w:t xml:space="preserve"> мицеллой</w:t>
      </w:r>
      <w:r w:rsidRPr="008607BB">
        <w:rPr>
          <w:rStyle w:val="afa"/>
          <w:rFonts w:ascii="Times New Roman" w:hAnsi="Times New Roman" w:cs="Times New Roman"/>
          <w:sz w:val="30"/>
          <w:szCs w:val="30"/>
          <w:u w:val="none"/>
        </w:rPr>
        <w:t>:</w:t>
      </w:r>
    </w:p>
    <w:p w14:paraId="232CF39C" w14:textId="77777777" w:rsidR="00F11E08" w:rsidRPr="008607BB" w:rsidRDefault="00F11E08" w:rsidP="006223D0">
      <w:pPr>
        <w:pStyle w:val="a0"/>
        <w:numPr>
          <w:ilvl w:val="0"/>
          <w:numId w:val="0"/>
        </w:numPr>
        <w:spacing w:after="0" w:line="360" w:lineRule="auto"/>
        <w:ind w:firstLine="709"/>
        <w:rPr>
          <w:sz w:val="30"/>
          <w:szCs w:val="30"/>
        </w:rPr>
      </w:pPr>
      <w:proofErr w:type="gramStart"/>
      <w:r w:rsidRPr="008607BB">
        <w:rPr>
          <w:sz w:val="30"/>
          <w:szCs w:val="30"/>
        </w:rPr>
        <w:t>размер</w:t>
      </w:r>
      <w:proofErr w:type="gramEnd"/>
      <w:r w:rsidRPr="008607BB">
        <w:rPr>
          <w:sz w:val="30"/>
          <w:szCs w:val="30"/>
        </w:rPr>
        <w:t xml:space="preserve"> блок</w:t>
      </w:r>
      <w:r w:rsidR="00681F8E" w:rsidRPr="008607BB">
        <w:rPr>
          <w:sz w:val="30"/>
          <w:szCs w:val="30"/>
        </w:rPr>
        <w:t>-</w:t>
      </w:r>
      <w:proofErr w:type="spellStart"/>
      <w:r w:rsidRPr="008607BB">
        <w:rPr>
          <w:sz w:val="30"/>
          <w:szCs w:val="30"/>
        </w:rPr>
        <w:t>сополимерной</w:t>
      </w:r>
      <w:proofErr w:type="spellEnd"/>
      <w:r w:rsidRPr="008607BB">
        <w:rPr>
          <w:sz w:val="30"/>
          <w:szCs w:val="30"/>
        </w:rPr>
        <w:t xml:space="preserve"> мицеллы (среднее </w:t>
      </w:r>
      <w:r w:rsidR="00F135F7" w:rsidRPr="008607BB">
        <w:rPr>
          <w:sz w:val="30"/>
          <w:szCs w:val="30"/>
        </w:rPr>
        <w:t xml:space="preserve">значение </w:t>
      </w:r>
      <w:r w:rsidR="00681F8E" w:rsidRPr="008607BB">
        <w:rPr>
          <w:sz w:val="30"/>
          <w:szCs w:val="30"/>
        </w:rPr>
        <w:t xml:space="preserve">размера мицеллы </w:t>
      </w:r>
      <w:r w:rsidRPr="008607BB">
        <w:rPr>
          <w:sz w:val="30"/>
          <w:szCs w:val="30"/>
        </w:rPr>
        <w:t>и профиль распределения</w:t>
      </w:r>
      <w:r w:rsidR="00681F8E" w:rsidRPr="008607BB">
        <w:rPr>
          <w:sz w:val="30"/>
          <w:szCs w:val="30"/>
        </w:rPr>
        <w:t xml:space="preserve"> мицелл по размерам</w:t>
      </w:r>
      <w:r w:rsidRPr="008607BB">
        <w:rPr>
          <w:sz w:val="30"/>
          <w:szCs w:val="30"/>
        </w:rPr>
        <w:t>);</w:t>
      </w:r>
    </w:p>
    <w:p w14:paraId="0E8A77D9" w14:textId="77777777" w:rsidR="00F11E08" w:rsidRPr="008607BB" w:rsidRDefault="00F11E08" w:rsidP="006223D0">
      <w:pPr>
        <w:pStyle w:val="a0"/>
        <w:numPr>
          <w:ilvl w:val="0"/>
          <w:numId w:val="0"/>
        </w:numPr>
        <w:spacing w:after="0" w:line="360" w:lineRule="auto"/>
        <w:ind w:firstLine="709"/>
        <w:rPr>
          <w:sz w:val="30"/>
          <w:szCs w:val="30"/>
        </w:rPr>
      </w:pPr>
      <w:proofErr w:type="gramStart"/>
      <w:r w:rsidRPr="008607BB">
        <w:rPr>
          <w:sz w:val="30"/>
          <w:szCs w:val="30"/>
        </w:rPr>
        <w:t>морфология</w:t>
      </w:r>
      <w:proofErr w:type="gramEnd"/>
      <w:r w:rsidRPr="008607BB">
        <w:rPr>
          <w:sz w:val="30"/>
          <w:szCs w:val="30"/>
        </w:rPr>
        <w:t>;</w:t>
      </w:r>
    </w:p>
    <w:p w14:paraId="712480F1" w14:textId="1CD6A4E1" w:rsidR="00F11E08" w:rsidRPr="008607BB" w:rsidRDefault="00E144F3" w:rsidP="006223D0">
      <w:pPr>
        <w:pStyle w:val="a0"/>
        <w:numPr>
          <w:ilvl w:val="0"/>
          <w:numId w:val="0"/>
        </w:numPr>
        <w:spacing w:after="0" w:line="360" w:lineRule="auto"/>
        <w:ind w:firstLine="709"/>
        <w:rPr>
          <w:sz w:val="30"/>
          <w:szCs w:val="30"/>
        </w:rPr>
      </w:pPr>
      <w:proofErr w:type="gramStart"/>
      <w:r>
        <w:rPr>
          <w:sz w:val="30"/>
          <w:szCs w:val="30"/>
        </w:rPr>
        <w:t>ζ</w:t>
      </w:r>
      <w:proofErr w:type="gramEnd"/>
      <w:r w:rsidR="00F11E08" w:rsidRPr="008607BB">
        <w:rPr>
          <w:sz w:val="30"/>
          <w:szCs w:val="30"/>
        </w:rPr>
        <w:t>-потенциал;</w:t>
      </w:r>
    </w:p>
    <w:p w14:paraId="207397D6" w14:textId="77777777" w:rsidR="00F11E08" w:rsidRPr="008607BB" w:rsidRDefault="00681F8E" w:rsidP="006223D0">
      <w:pPr>
        <w:pStyle w:val="a0"/>
        <w:numPr>
          <w:ilvl w:val="0"/>
          <w:numId w:val="0"/>
        </w:numPr>
        <w:spacing w:after="0" w:line="360" w:lineRule="auto"/>
        <w:ind w:firstLine="709"/>
        <w:rPr>
          <w:sz w:val="30"/>
          <w:szCs w:val="30"/>
        </w:rPr>
      </w:pPr>
      <w:proofErr w:type="gramStart"/>
      <w:r w:rsidRPr="008607BB">
        <w:rPr>
          <w:sz w:val="30"/>
          <w:szCs w:val="30"/>
        </w:rPr>
        <w:t>прочие</w:t>
      </w:r>
      <w:proofErr w:type="gramEnd"/>
      <w:r w:rsidR="00F11E08" w:rsidRPr="008607BB">
        <w:rPr>
          <w:sz w:val="30"/>
          <w:szCs w:val="30"/>
        </w:rPr>
        <w:t xml:space="preserve"> поверхностные свойства (например, </w:t>
      </w:r>
      <w:proofErr w:type="spellStart"/>
      <w:r w:rsidR="00F11E08" w:rsidRPr="008607BB">
        <w:rPr>
          <w:sz w:val="30"/>
          <w:szCs w:val="30"/>
        </w:rPr>
        <w:t>лиганд</w:t>
      </w:r>
      <w:proofErr w:type="spellEnd"/>
      <w:r w:rsidR="00F11E08" w:rsidRPr="008607BB">
        <w:rPr>
          <w:sz w:val="30"/>
          <w:szCs w:val="30"/>
        </w:rPr>
        <w:t xml:space="preserve"> для </w:t>
      </w:r>
      <w:proofErr w:type="spellStart"/>
      <w:r w:rsidR="00F11E08" w:rsidRPr="008607BB">
        <w:rPr>
          <w:sz w:val="30"/>
          <w:szCs w:val="30"/>
        </w:rPr>
        <w:t>таргетирования</w:t>
      </w:r>
      <w:proofErr w:type="spellEnd"/>
      <w:r w:rsidR="00F11E08" w:rsidRPr="008607BB">
        <w:rPr>
          <w:sz w:val="30"/>
          <w:szCs w:val="30"/>
        </w:rPr>
        <w:t>);</w:t>
      </w:r>
    </w:p>
    <w:p w14:paraId="0D94B101" w14:textId="77777777" w:rsidR="00F11E08" w:rsidRPr="008607BB" w:rsidRDefault="00F11E08" w:rsidP="006223D0">
      <w:pPr>
        <w:pStyle w:val="a0"/>
        <w:numPr>
          <w:ilvl w:val="0"/>
          <w:numId w:val="0"/>
        </w:numPr>
        <w:spacing w:after="0" w:line="360" w:lineRule="auto"/>
        <w:ind w:firstLine="709"/>
        <w:rPr>
          <w:sz w:val="30"/>
          <w:szCs w:val="30"/>
        </w:rPr>
      </w:pPr>
      <w:proofErr w:type="gramStart"/>
      <w:r w:rsidRPr="008607BB">
        <w:rPr>
          <w:sz w:val="30"/>
          <w:szCs w:val="30"/>
        </w:rPr>
        <w:t>ассоциационное</w:t>
      </w:r>
      <w:proofErr w:type="gramEnd"/>
      <w:r w:rsidRPr="008607BB">
        <w:rPr>
          <w:sz w:val="30"/>
          <w:szCs w:val="30"/>
        </w:rPr>
        <w:t xml:space="preserve"> (агрегационное) число;</w:t>
      </w:r>
    </w:p>
    <w:p w14:paraId="1C57390D" w14:textId="07116FFE" w:rsidR="00F11E08" w:rsidRPr="008607BB" w:rsidRDefault="00F11E08" w:rsidP="006223D0">
      <w:pPr>
        <w:pStyle w:val="a0"/>
        <w:numPr>
          <w:ilvl w:val="0"/>
          <w:numId w:val="0"/>
        </w:numPr>
        <w:spacing w:after="0" w:line="360" w:lineRule="auto"/>
        <w:ind w:firstLine="709"/>
        <w:rPr>
          <w:sz w:val="30"/>
          <w:szCs w:val="30"/>
        </w:rPr>
      </w:pPr>
      <w:proofErr w:type="gramStart"/>
      <w:r w:rsidRPr="008607BB">
        <w:rPr>
          <w:sz w:val="30"/>
          <w:szCs w:val="30"/>
        </w:rPr>
        <w:lastRenderedPageBreak/>
        <w:t>концентрационная</w:t>
      </w:r>
      <w:proofErr w:type="gramEnd"/>
      <w:r w:rsidRPr="008607BB">
        <w:rPr>
          <w:sz w:val="30"/>
          <w:szCs w:val="30"/>
        </w:rPr>
        <w:t xml:space="preserve"> зависимость </w:t>
      </w:r>
      <w:proofErr w:type="spellStart"/>
      <w:r w:rsidRPr="008607BB">
        <w:rPr>
          <w:sz w:val="30"/>
          <w:szCs w:val="30"/>
        </w:rPr>
        <w:t>наноструктуры</w:t>
      </w:r>
      <w:proofErr w:type="spellEnd"/>
      <w:r w:rsidRPr="008607BB">
        <w:rPr>
          <w:sz w:val="30"/>
          <w:szCs w:val="30"/>
        </w:rPr>
        <w:t xml:space="preserve"> (в некоторых случаях ее выражают в виде критической концентрации </w:t>
      </w:r>
      <w:proofErr w:type="spellStart"/>
      <w:r w:rsidRPr="008607BB">
        <w:rPr>
          <w:sz w:val="30"/>
          <w:szCs w:val="30"/>
        </w:rPr>
        <w:t>мицеллообразования</w:t>
      </w:r>
      <w:proofErr w:type="spellEnd"/>
      <w:r w:rsidRPr="008607BB">
        <w:rPr>
          <w:sz w:val="30"/>
          <w:szCs w:val="30"/>
        </w:rPr>
        <w:t xml:space="preserve"> или критической концентрации ассоциации</w:t>
      </w:r>
      <w:r w:rsidR="00681F8E" w:rsidRPr="008607BB">
        <w:rPr>
          <w:sz w:val="30"/>
          <w:szCs w:val="30"/>
        </w:rPr>
        <w:t xml:space="preserve">, при этом </w:t>
      </w:r>
      <w:r w:rsidRPr="008607BB">
        <w:rPr>
          <w:sz w:val="30"/>
          <w:szCs w:val="30"/>
        </w:rPr>
        <w:t xml:space="preserve">у </w:t>
      </w:r>
      <w:r w:rsidR="00681F8E" w:rsidRPr="008607BB">
        <w:rPr>
          <w:sz w:val="30"/>
          <w:szCs w:val="30"/>
        </w:rPr>
        <w:t>отдельных</w:t>
      </w:r>
      <w:r w:rsidRPr="008607BB">
        <w:rPr>
          <w:sz w:val="30"/>
          <w:szCs w:val="30"/>
        </w:rPr>
        <w:t xml:space="preserve"> блок</w:t>
      </w:r>
      <w:r w:rsidR="00681F8E" w:rsidRPr="008607BB">
        <w:rPr>
          <w:sz w:val="30"/>
          <w:szCs w:val="30"/>
        </w:rPr>
        <w:t>-</w:t>
      </w:r>
      <w:r w:rsidRPr="008607BB">
        <w:rPr>
          <w:sz w:val="30"/>
          <w:szCs w:val="30"/>
        </w:rPr>
        <w:t>сополимеров эти параметры очень низкие и не поддаются определению с использованием современных аналитических методов);</w:t>
      </w:r>
    </w:p>
    <w:p w14:paraId="5934585A" w14:textId="77777777" w:rsidR="00F11E08" w:rsidRPr="008607BB" w:rsidRDefault="00F11E08" w:rsidP="006223D0">
      <w:pPr>
        <w:pStyle w:val="a0"/>
        <w:numPr>
          <w:ilvl w:val="0"/>
          <w:numId w:val="0"/>
        </w:numPr>
        <w:spacing w:after="0" w:line="360" w:lineRule="auto"/>
        <w:ind w:firstLine="709"/>
        <w:rPr>
          <w:sz w:val="30"/>
          <w:szCs w:val="30"/>
        </w:rPr>
      </w:pPr>
      <w:proofErr w:type="gramStart"/>
      <w:r w:rsidRPr="008607BB">
        <w:rPr>
          <w:sz w:val="30"/>
          <w:szCs w:val="30"/>
        </w:rPr>
        <w:t>лекарственная</w:t>
      </w:r>
      <w:proofErr w:type="gramEnd"/>
      <w:r w:rsidRPr="008607BB">
        <w:rPr>
          <w:sz w:val="30"/>
          <w:szCs w:val="30"/>
        </w:rPr>
        <w:t xml:space="preserve"> нагрузка;</w:t>
      </w:r>
    </w:p>
    <w:p w14:paraId="482E4A1D" w14:textId="77777777" w:rsidR="00D5169E" w:rsidRPr="008607BB" w:rsidRDefault="00D5169E" w:rsidP="006223D0">
      <w:pPr>
        <w:pStyle w:val="a0"/>
        <w:numPr>
          <w:ilvl w:val="0"/>
          <w:numId w:val="0"/>
        </w:numPr>
        <w:spacing w:after="0" w:line="360" w:lineRule="auto"/>
        <w:ind w:firstLine="709"/>
        <w:rPr>
          <w:sz w:val="30"/>
          <w:szCs w:val="30"/>
        </w:rPr>
      </w:pPr>
      <w:proofErr w:type="gramStart"/>
      <w:r w:rsidRPr="008607BB">
        <w:rPr>
          <w:sz w:val="30"/>
          <w:szCs w:val="30"/>
        </w:rPr>
        <w:t>свойства</w:t>
      </w:r>
      <w:proofErr w:type="gramEnd"/>
      <w:r w:rsidRPr="008607BB">
        <w:rPr>
          <w:sz w:val="30"/>
          <w:szCs w:val="30"/>
        </w:rPr>
        <w:t xml:space="preserve"> поверхности;</w:t>
      </w:r>
    </w:p>
    <w:p w14:paraId="32DE1713" w14:textId="77777777" w:rsidR="00F11E08" w:rsidRPr="008607BB" w:rsidRDefault="00F11E08" w:rsidP="006223D0">
      <w:pPr>
        <w:pStyle w:val="a0"/>
        <w:numPr>
          <w:ilvl w:val="0"/>
          <w:numId w:val="0"/>
        </w:numPr>
        <w:spacing w:after="0" w:line="360" w:lineRule="auto"/>
        <w:ind w:firstLine="709"/>
        <w:rPr>
          <w:sz w:val="30"/>
          <w:szCs w:val="30"/>
        </w:rPr>
      </w:pPr>
      <w:proofErr w:type="gramStart"/>
      <w:r w:rsidRPr="008607BB">
        <w:rPr>
          <w:sz w:val="30"/>
          <w:szCs w:val="30"/>
        </w:rPr>
        <w:t>химическая</w:t>
      </w:r>
      <w:proofErr w:type="gramEnd"/>
      <w:r w:rsidRPr="008607BB">
        <w:rPr>
          <w:sz w:val="30"/>
          <w:szCs w:val="30"/>
        </w:rPr>
        <w:t xml:space="preserve"> структура;</w:t>
      </w:r>
    </w:p>
    <w:p w14:paraId="0D27F3E5" w14:textId="31EF9C98" w:rsidR="00F11E08" w:rsidRPr="008607BB" w:rsidRDefault="00F11E08" w:rsidP="006223D0">
      <w:pPr>
        <w:pStyle w:val="a0"/>
        <w:numPr>
          <w:ilvl w:val="0"/>
          <w:numId w:val="0"/>
        </w:numPr>
        <w:spacing w:after="0" w:line="360" w:lineRule="auto"/>
        <w:ind w:firstLine="709"/>
        <w:rPr>
          <w:sz w:val="30"/>
          <w:szCs w:val="30"/>
        </w:rPr>
      </w:pPr>
      <w:proofErr w:type="gramStart"/>
      <w:r w:rsidRPr="008607BB">
        <w:rPr>
          <w:sz w:val="30"/>
          <w:szCs w:val="30"/>
        </w:rPr>
        <w:t>физическое</w:t>
      </w:r>
      <w:proofErr w:type="gramEnd"/>
      <w:r w:rsidRPr="008607BB">
        <w:rPr>
          <w:sz w:val="30"/>
          <w:szCs w:val="30"/>
        </w:rPr>
        <w:t xml:space="preserve"> состояние </w:t>
      </w:r>
      <w:r w:rsidR="002806D8">
        <w:rPr>
          <w:sz w:val="30"/>
          <w:szCs w:val="30"/>
        </w:rPr>
        <w:t>действующего вещества</w:t>
      </w:r>
      <w:r w:rsidRPr="008607BB">
        <w:rPr>
          <w:sz w:val="30"/>
          <w:szCs w:val="30"/>
        </w:rPr>
        <w:t>;</w:t>
      </w:r>
    </w:p>
    <w:p w14:paraId="50C45050" w14:textId="5A5705A5" w:rsidR="00F11E08" w:rsidRPr="008607BB" w:rsidRDefault="00F11E08" w:rsidP="006223D0">
      <w:pPr>
        <w:pStyle w:val="a0"/>
        <w:numPr>
          <w:ilvl w:val="0"/>
          <w:numId w:val="0"/>
        </w:numPr>
        <w:spacing w:after="0" w:line="360" w:lineRule="auto"/>
        <w:ind w:firstLine="709"/>
        <w:rPr>
          <w:sz w:val="30"/>
          <w:szCs w:val="30"/>
        </w:rPr>
      </w:pPr>
      <w:proofErr w:type="gramStart"/>
      <w:r w:rsidRPr="008607BB">
        <w:rPr>
          <w:sz w:val="30"/>
          <w:szCs w:val="30"/>
        </w:rPr>
        <w:t>стабильность</w:t>
      </w:r>
      <w:proofErr w:type="gramEnd"/>
      <w:r w:rsidRPr="008607BB">
        <w:rPr>
          <w:sz w:val="30"/>
          <w:szCs w:val="30"/>
        </w:rPr>
        <w:t xml:space="preserve"> </w:t>
      </w:r>
      <w:r w:rsidR="00873602" w:rsidRPr="008607BB">
        <w:rPr>
          <w:sz w:val="30"/>
          <w:szCs w:val="30"/>
        </w:rPr>
        <w:t>блок-</w:t>
      </w:r>
      <w:proofErr w:type="spellStart"/>
      <w:r w:rsidR="00873602" w:rsidRPr="008607BB">
        <w:rPr>
          <w:sz w:val="30"/>
          <w:szCs w:val="30"/>
        </w:rPr>
        <w:t>сопол</w:t>
      </w:r>
      <w:r w:rsidRPr="008607BB">
        <w:rPr>
          <w:sz w:val="30"/>
          <w:szCs w:val="30"/>
        </w:rPr>
        <w:t>имерной</w:t>
      </w:r>
      <w:proofErr w:type="spellEnd"/>
      <w:r w:rsidRPr="008607BB">
        <w:rPr>
          <w:sz w:val="30"/>
          <w:szCs w:val="30"/>
        </w:rPr>
        <w:t xml:space="preserve"> мицеллы в плазме и</w:t>
      </w:r>
      <w:r w:rsidR="006223D0" w:rsidRPr="008607BB">
        <w:rPr>
          <w:sz w:val="30"/>
          <w:szCs w:val="30"/>
        </w:rPr>
        <w:t xml:space="preserve"> </w:t>
      </w:r>
      <w:r w:rsidRPr="008607BB">
        <w:rPr>
          <w:sz w:val="30"/>
          <w:szCs w:val="30"/>
        </w:rPr>
        <w:t>(или) значимой среде</w:t>
      </w:r>
      <w:r w:rsidR="00B612F8" w:rsidRPr="00B612F8">
        <w:rPr>
          <w:rStyle w:val="af9"/>
          <w:sz w:val="30"/>
          <w:szCs w:val="30"/>
        </w:rPr>
        <w:t xml:space="preserve"> </w:t>
      </w:r>
      <w:proofErr w:type="spellStart"/>
      <w:r w:rsidR="00B612F8" w:rsidRPr="008607BB">
        <w:rPr>
          <w:rStyle w:val="af9"/>
          <w:sz w:val="30"/>
          <w:szCs w:val="30"/>
        </w:rPr>
        <w:t>in</w:t>
      </w:r>
      <w:proofErr w:type="spellEnd"/>
      <w:r w:rsidR="00B612F8" w:rsidRPr="008607BB">
        <w:rPr>
          <w:rStyle w:val="af9"/>
          <w:sz w:val="30"/>
          <w:szCs w:val="30"/>
        </w:rPr>
        <w:t xml:space="preserve"> </w:t>
      </w:r>
      <w:proofErr w:type="spellStart"/>
      <w:r w:rsidR="00B612F8" w:rsidRPr="008607BB">
        <w:rPr>
          <w:rStyle w:val="af9"/>
          <w:sz w:val="30"/>
          <w:szCs w:val="30"/>
        </w:rPr>
        <w:t>vitro</w:t>
      </w:r>
      <w:proofErr w:type="spellEnd"/>
      <w:r w:rsidRPr="008607BB">
        <w:rPr>
          <w:sz w:val="30"/>
          <w:szCs w:val="30"/>
        </w:rPr>
        <w:t>;</w:t>
      </w:r>
    </w:p>
    <w:p w14:paraId="1649E8C7" w14:textId="28E01B06" w:rsidR="00F11E08" w:rsidRPr="008607BB" w:rsidRDefault="00F11E08" w:rsidP="006223D0">
      <w:pPr>
        <w:pStyle w:val="a0"/>
        <w:numPr>
          <w:ilvl w:val="0"/>
          <w:numId w:val="0"/>
        </w:numPr>
        <w:spacing w:after="0" w:line="360" w:lineRule="auto"/>
        <w:ind w:firstLine="709"/>
        <w:rPr>
          <w:sz w:val="30"/>
          <w:szCs w:val="30"/>
        </w:rPr>
      </w:pPr>
      <w:proofErr w:type="gramStart"/>
      <w:r w:rsidRPr="008607BB">
        <w:rPr>
          <w:sz w:val="30"/>
          <w:szCs w:val="30"/>
        </w:rPr>
        <w:t>высвобождение</w:t>
      </w:r>
      <w:proofErr w:type="gramEnd"/>
      <w:r w:rsidRPr="008607BB">
        <w:rPr>
          <w:sz w:val="30"/>
          <w:szCs w:val="30"/>
        </w:rPr>
        <w:t xml:space="preserve"> действующего вещества </w:t>
      </w:r>
      <w:proofErr w:type="spellStart"/>
      <w:r w:rsidR="00974C2F" w:rsidRPr="008607BB">
        <w:rPr>
          <w:rStyle w:val="af9"/>
          <w:sz w:val="30"/>
          <w:szCs w:val="30"/>
        </w:rPr>
        <w:t>in</w:t>
      </w:r>
      <w:proofErr w:type="spellEnd"/>
      <w:r w:rsidR="00974C2F" w:rsidRPr="008607BB">
        <w:rPr>
          <w:rStyle w:val="af9"/>
          <w:sz w:val="30"/>
          <w:szCs w:val="30"/>
        </w:rPr>
        <w:t xml:space="preserve"> </w:t>
      </w:r>
      <w:proofErr w:type="spellStart"/>
      <w:r w:rsidR="00974C2F" w:rsidRPr="008607BB">
        <w:rPr>
          <w:rStyle w:val="af9"/>
          <w:sz w:val="30"/>
          <w:szCs w:val="30"/>
        </w:rPr>
        <w:t>vitro</w:t>
      </w:r>
      <w:proofErr w:type="spellEnd"/>
      <w:r w:rsidR="00974C2F" w:rsidRPr="008607BB">
        <w:rPr>
          <w:sz w:val="30"/>
          <w:szCs w:val="30"/>
        </w:rPr>
        <w:t xml:space="preserve"> </w:t>
      </w:r>
      <w:r w:rsidRPr="008607BB">
        <w:rPr>
          <w:sz w:val="30"/>
          <w:szCs w:val="30"/>
        </w:rPr>
        <w:t xml:space="preserve">из </w:t>
      </w:r>
      <w:r w:rsidR="00873602" w:rsidRPr="008607BB">
        <w:rPr>
          <w:sz w:val="30"/>
          <w:szCs w:val="30"/>
        </w:rPr>
        <w:t>блок-</w:t>
      </w:r>
      <w:proofErr w:type="spellStart"/>
      <w:r w:rsidR="00873602" w:rsidRPr="008607BB">
        <w:rPr>
          <w:sz w:val="30"/>
          <w:szCs w:val="30"/>
        </w:rPr>
        <w:t>сопол</w:t>
      </w:r>
      <w:r w:rsidRPr="008607BB">
        <w:rPr>
          <w:sz w:val="30"/>
          <w:szCs w:val="30"/>
        </w:rPr>
        <w:t>имерного</w:t>
      </w:r>
      <w:proofErr w:type="spellEnd"/>
      <w:r w:rsidRPr="008607BB">
        <w:rPr>
          <w:sz w:val="30"/>
          <w:szCs w:val="30"/>
        </w:rPr>
        <w:t xml:space="preserve"> </w:t>
      </w:r>
      <w:proofErr w:type="spellStart"/>
      <w:r w:rsidRPr="008607BB">
        <w:rPr>
          <w:sz w:val="30"/>
          <w:szCs w:val="30"/>
        </w:rPr>
        <w:t>мицеллярного</w:t>
      </w:r>
      <w:proofErr w:type="spellEnd"/>
      <w:r w:rsidRPr="008607BB">
        <w:rPr>
          <w:sz w:val="30"/>
          <w:szCs w:val="30"/>
        </w:rPr>
        <w:t xml:space="preserve"> </w:t>
      </w:r>
      <w:r w:rsidR="00767447" w:rsidRPr="008607BB">
        <w:rPr>
          <w:sz w:val="30"/>
          <w:szCs w:val="30"/>
        </w:rPr>
        <w:t xml:space="preserve">лекарственного </w:t>
      </w:r>
      <w:r w:rsidRPr="008607BB">
        <w:rPr>
          <w:sz w:val="30"/>
          <w:szCs w:val="30"/>
        </w:rPr>
        <w:t>препарата в плазме и</w:t>
      </w:r>
      <w:r w:rsidR="006223D0" w:rsidRPr="008607BB">
        <w:rPr>
          <w:sz w:val="30"/>
          <w:szCs w:val="30"/>
        </w:rPr>
        <w:t xml:space="preserve"> </w:t>
      </w:r>
      <w:r w:rsidRPr="008607BB">
        <w:rPr>
          <w:sz w:val="30"/>
          <w:szCs w:val="30"/>
        </w:rPr>
        <w:t>(или) значимой среде;</w:t>
      </w:r>
    </w:p>
    <w:p w14:paraId="2C73DA5C" w14:textId="387986DA" w:rsidR="00F11E08" w:rsidRPr="008607BB" w:rsidRDefault="00F11E08" w:rsidP="006223D0">
      <w:pPr>
        <w:pStyle w:val="a0"/>
        <w:numPr>
          <w:ilvl w:val="0"/>
          <w:numId w:val="0"/>
        </w:numPr>
        <w:spacing w:after="0" w:line="360" w:lineRule="auto"/>
        <w:ind w:firstLine="709"/>
        <w:rPr>
          <w:sz w:val="30"/>
          <w:szCs w:val="30"/>
        </w:rPr>
      </w:pPr>
      <w:proofErr w:type="gramStart"/>
      <w:r w:rsidRPr="008607BB">
        <w:rPr>
          <w:sz w:val="30"/>
          <w:szCs w:val="30"/>
        </w:rPr>
        <w:t>деградация</w:t>
      </w:r>
      <w:proofErr w:type="gramEnd"/>
      <w:r w:rsidRPr="008607BB">
        <w:rPr>
          <w:sz w:val="30"/>
          <w:szCs w:val="30"/>
        </w:rPr>
        <w:t xml:space="preserve"> </w:t>
      </w:r>
      <w:r w:rsidR="00873602" w:rsidRPr="008607BB">
        <w:rPr>
          <w:sz w:val="30"/>
          <w:szCs w:val="30"/>
        </w:rPr>
        <w:t>блок-сопол</w:t>
      </w:r>
      <w:r w:rsidRPr="008607BB">
        <w:rPr>
          <w:sz w:val="30"/>
          <w:szCs w:val="30"/>
        </w:rPr>
        <w:t>имера в плазме и</w:t>
      </w:r>
      <w:r w:rsidR="006223D0" w:rsidRPr="008607BB">
        <w:rPr>
          <w:sz w:val="30"/>
          <w:szCs w:val="30"/>
        </w:rPr>
        <w:t xml:space="preserve"> </w:t>
      </w:r>
      <w:r w:rsidRPr="008607BB">
        <w:rPr>
          <w:sz w:val="30"/>
          <w:szCs w:val="30"/>
        </w:rPr>
        <w:t>(или) значимой среде</w:t>
      </w:r>
      <w:r w:rsidR="00B612F8" w:rsidRPr="00B612F8">
        <w:rPr>
          <w:rStyle w:val="af9"/>
          <w:sz w:val="30"/>
          <w:szCs w:val="30"/>
        </w:rPr>
        <w:t xml:space="preserve"> </w:t>
      </w:r>
      <w:r w:rsidR="00974C2F">
        <w:rPr>
          <w:rStyle w:val="af9"/>
          <w:sz w:val="30"/>
          <w:szCs w:val="30"/>
        </w:rPr>
        <w:br/>
      </w:r>
      <w:proofErr w:type="spellStart"/>
      <w:r w:rsidR="00B612F8" w:rsidRPr="008607BB">
        <w:rPr>
          <w:rStyle w:val="af9"/>
          <w:sz w:val="30"/>
          <w:szCs w:val="30"/>
        </w:rPr>
        <w:t>in</w:t>
      </w:r>
      <w:proofErr w:type="spellEnd"/>
      <w:r w:rsidR="00B612F8" w:rsidRPr="008607BB">
        <w:rPr>
          <w:rStyle w:val="af9"/>
          <w:sz w:val="30"/>
          <w:szCs w:val="30"/>
        </w:rPr>
        <w:t xml:space="preserve"> </w:t>
      </w:r>
      <w:proofErr w:type="spellStart"/>
      <w:r w:rsidR="00B612F8" w:rsidRPr="008607BB">
        <w:rPr>
          <w:rStyle w:val="af9"/>
          <w:sz w:val="30"/>
          <w:szCs w:val="30"/>
        </w:rPr>
        <w:t>vitro</w:t>
      </w:r>
      <w:proofErr w:type="spellEnd"/>
      <w:r w:rsidR="00681F8E" w:rsidRPr="008607BB">
        <w:rPr>
          <w:sz w:val="30"/>
          <w:szCs w:val="30"/>
        </w:rPr>
        <w:t>;</w:t>
      </w:r>
    </w:p>
    <w:p w14:paraId="738CBA82" w14:textId="49BDE02C" w:rsidR="00F11E08" w:rsidRPr="008607BB" w:rsidRDefault="007532B1" w:rsidP="006223D0">
      <w:pPr>
        <w:widowControl/>
        <w:spacing w:line="360" w:lineRule="auto"/>
        <w:ind w:firstLine="709"/>
        <w:jc w:val="both"/>
        <w:rPr>
          <w:rStyle w:val="afa"/>
          <w:rFonts w:ascii="Times New Roman" w:hAnsi="Times New Roman" w:cs="Times New Roman"/>
          <w:sz w:val="30"/>
          <w:szCs w:val="30"/>
          <w:u w:val="none"/>
        </w:rPr>
      </w:pPr>
      <w:proofErr w:type="gramStart"/>
      <w:r w:rsidRPr="008607BB">
        <w:rPr>
          <w:rStyle w:val="afa"/>
          <w:rFonts w:ascii="Times New Roman" w:hAnsi="Times New Roman" w:cs="Times New Roman"/>
          <w:sz w:val="30"/>
          <w:szCs w:val="30"/>
          <w:u w:val="none"/>
        </w:rPr>
        <w:t>б</w:t>
      </w:r>
      <w:proofErr w:type="gramEnd"/>
      <w:r w:rsidRPr="008607BB">
        <w:rPr>
          <w:rStyle w:val="afa"/>
          <w:rFonts w:ascii="Times New Roman" w:hAnsi="Times New Roman" w:cs="Times New Roman"/>
          <w:sz w:val="30"/>
          <w:szCs w:val="30"/>
          <w:u w:val="none"/>
        </w:rPr>
        <w:t>) связанные с</w:t>
      </w:r>
      <w:r w:rsidR="00F11E08" w:rsidRPr="008607BB">
        <w:rPr>
          <w:rStyle w:val="afa"/>
          <w:rFonts w:ascii="Times New Roman" w:hAnsi="Times New Roman" w:cs="Times New Roman"/>
          <w:sz w:val="30"/>
          <w:szCs w:val="30"/>
          <w:u w:val="none"/>
        </w:rPr>
        <w:t xml:space="preserve"> процессом производства</w:t>
      </w:r>
      <w:r w:rsidRPr="008607BB">
        <w:rPr>
          <w:rStyle w:val="afa"/>
          <w:rFonts w:ascii="Times New Roman" w:hAnsi="Times New Roman" w:cs="Times New Roman"/>
          <w:sz w:val="30"/>
          <w:szCs w:val="30"/>
          <w:u w:val="none"/>
        </w:rPr>
        <w:t xml:space="preserve"> мицелл</w:t>
      </w:r>
      <w:r w:rsidR="00F11E08" w:rsidRPr="008607BB">
        <w:rPr>
          <w:rStyle w:val="afa"/>
          <w:rFonts w:ascii="Times New Roman" w:hAnsi="Times New Roman" w:cs="Times New Roman"/>
          <w:sz w:val="30"/>
          <w:szCs w:val="30"/>
          <w:u w:val="none"/>
        </w:rPr>
        <w:t>:</w:t>
      </w:r>
    </w:p>
    <w:p w14:paraId="78DC0B2E" w14:textId="77777777" w:rsidR="00F11E08" w:rsidRPr="008607BB" w:rsidRDefault="00F11E08" w:rsidP="006223D0">
      <w:pPr>
        <w:pStyle w:val="a0"/>
        <w:numPr>
          <w:ilvl w:val="0"/>
          <w:numId w:val="0"/>
        </w:numPr>
        <w:spacing w:after="0" w:line="360" w:lineRule="auto"/>
        <w:ind w:firstLine="709"/>
        <w:rPr>
          <w:sz w:val="30"/>
          <w:szCs w:val="30"/>
        </w:rPr>
      </w:pPr>
      <w:proofErr w:type="spellStart"/>
      <w:proofErr w:type="gramStart"/>
      <w:r w:rsidRPr="008607BB">
        <w:rPr>
          <w:sz w:val="30"/>
          <w:szCs w:val="30"/>
        </w:rPr>
        <w:t>валидированный</w:t>
      </w:r>
      <w:proofErr w:type="spellEnd"/>
      <w:proofErr w:type="gramEnd"/>
      <w:r w:rsidRPr="008607BB">
        <w:rPr>
          <w:sz w:val="30"/>
          <w:szCs w:val="30"/>
        </w:rPr>
        <w:t xml:space="preserve"> процесс восстановления;</w:t>
      </w:r>
    </w:p>
    <w:p w14:paraId="2CA5CA97" w14:textId="77777777" w:rsidR="00F11E08" w:rsidRPr="008607BB" w:rsidRDefault="00F11E08" w:rsidP="006223D0">
      <w:pPr>
        <w:pStyle w:val="a0"/>
        <w:numPr>
          <w:ilvl w:val="0"/>
          <w:numId w:val="0"/>
        </w:numPr>
        <w:spacing w:after="0" w:line="360" w:lineRule="auto"/>
        <w:ind w:firstLine="709"/>
        <w:rPr>
          <w:sz w:val="30"/>
          <w:szCs w:val="30"/>
        </w:rPr>
      </w:pPr>
      <w:proofErr w:type="spellStart"/>
      <w:proofErr w:type="gramStart"/>
      <w:r w:rsidRPr="008607BB">
        <w:rPr>
          <w:sz w:val="30"/>
          <w:szCs w:val="30"/>
        </w:rPr>
        <w:t>валидированный</w:t>
      </w:r>
      <w:proofErr w:type="spellEnd"/>
      <w:proofErr w:type="gramEnd"/>
      <w:r w:rsidRPr="008607BB">
        <w:rPr>
          <w:sz w:val="30"/>
          <w:szCs w:val="30"/>
        </w:rPr>
        <w:t xml:space="preserve"> процесс обеспечения стерильности</w:t>
      </w:r>
      <w:r w:rsidR="007532B1" w:rsidRPr="008607BB">
        <w:rPr>
          <w:sz w:val="30"/>
          <w:szCs w:val="30"/>
        </w:rPr>
        <w:t>;</w:t>
      </w:r>
    </w:p>
    <w:p w14:paraId="6F59C577" w14:textId="005A9FB6" w:rsidR="00F11E08" w:rsidRPr="008607BB" w:rsidRDefault="007532B1" w:rsidP="006223D0">
      <w:pPr>
        <w:widowControl/>
        <w:spacing w:line="360" w:lineRule="auto"/>
        <w:ind w:firstLine="709"/>
        <w:jc w:val="both"/>
        <w:rPr>
          <w:rStyle w:val="afa"/>
          <w:rFonts w:ascii="Times New Roman" w:hAnsi="Times New Roman" w:cs="Times New Roman"/>
          <w:sz w:val="30"/>
          <w:szCs w:val="30"/>
          <w:u w:val="none"/>
        </w:rPr>
      </w:pPr>
      <w:proofErr w:type="gramStart"/>
      <w:r w:rsidRPr="008607BB">
        <w:rPr>
          <w:rStyle w:val="afa"/>
          <w:rFonts w:ascii="Times New Roman" w:hAnsi="Times New Roman" w:cs="Times New Roman"/>
          <w:sz w:val="30"/>
          <w:szCs w:val="30"/>
          <w:u w:val="none"/>
        </w:rPr>
        <w:t>в</w:t>
      </w:r>
      <w:proofErr w:type="gramEnd"/>
      <w:r w:rsidRPr="008607BB">
        <w:rPr>
          <w:rStyle w:val="afa"/>
          <w:rFonts w:ascii="Times New Roman" w:hAnsi="Times New Roman" w:cs="Times New Roman"/>
          <w:sz w:val="30"/>
          <w:szCs w:val="30"/>
          <w:u w:val="none"/>
        </w:rPr>
        <w:t>) связанные с</w:t>
      </w:r>
      <w:r w:rsidR="00F11E08" w:rsidRPr="008607BB">
        <w:rPr>
          <w:rStyle w:val="afa"/>
          <w:rFonts w:ascii="Times New Roman" w:hAnsi="Times New Roman" w:cs="Times New Roman"/>
          <w:sz w:val="30"/>
          <w:szCs w:val="30"/>
          <w:u w:val="none"/>
        </w:rPr>
        <w:t xml:space="preserve"> поведением</w:t>
      </w:r>
      <w:r w:rsidRPr="008607BB">
        <w:rPr>
          <w:rStyle w:val="afa"/>
          <w:rFonts w:ascii="Times New Roman" w:hAnsi="Times New Roman" w:cs="Times New Roman"/>
          <w:sz w:val="30"/>
          <w:szCs w:val="30"/>
          <w:u w:val="none"/>
        </w:rPr>
        <w:t xml:space="preserve"> мицелл</w:t>
      </w:r>
      <w:r w:rsidR="00B612F8" w:rsidRPr="00B612F8">
        <w:rPr>
          <w:rStyle w:val="af7"/>
          <w:rFonts w:ascii="Times New Roman" w:hAnsi="Times New Roman" w:cs="Times New Roman"/>
          <w:sz w:val="30"/>
          <w:szCs w:val="30"/>
          <w:u w:val="none"/>
        </w:rPr>
        <w:t xml:space="preserve"> </w:t>
      </w:r>
      <w:proofErr w:type="spellStart"/>
      <w:r w:rsidR="00B612F8" w:rsidRPr="008607BB">
        <w:rPr>
          <w:rStyle w:val="af7"/>
          <w:rFonts w:ascii="Times New Roman" w:hAnsi="Times New Roman" w:cs="Times New Roman"/>
          <w:sz w:val="30"/>
          <w:szCs w:val="30"/>
          <w:u w:val="none"/>
        </w:rPr>
        <w:t>in</w:t>
      </w:r>
      <w:proofErr w:type="spellEnd"/>
      <w:r w:rsidR="00B612F8" w:rsidRPr="008607BB">
        <w:rPr>
          <w:rStyle w:val="af7"/>
          <w:rFonts w:ascii="Times New Roman" w:hAnsi="Times New Roman" w:cs="Times New Roman"/>
          <w:sz w:val="30"/>
          <w:szCs w:val="30"/>
          <w:u w:val="none"/>
        </w:rPr>
        <w:t> </w:t>
      </w:r>
      <w:proofErr w:type="spellStart"/>
      <w:r w:rsidR="00B612F8" w:rsidRPr="008607BB">
        <w:rPr>
          <w:rStyle w:val="af7"/>
          <w:rFonts w:ascii="Times New Roman" w:hAnsi="Times New Roman" w:cs="Times New Roman"/>
          <w:sz w:val="30"/>
          <w:szCs w:val="30"/>
          <w:u w:val="none"/>
        </w:rPr>
        <w:t>vivo</w:t>
      </w:r>
      <w:proofErr w:type="spellEnd"/>
      <w:r w:rsidR="00F11E08" w:rsidRPr="008607BB">
        <w:rPr>
          <w:rStyle w:val="afa"/>
          <w:rFonts w:ascii="Times New Roman" w:hAnsi="Times New Roman" w:cs="Times New Roman"/>
          <w:sz w:val="30"/>
          <w:szCs w:val="30"/>
          <w:u w:val="none"/>
        </w:rPr>
        <w:t>:</w:t>
      </w:r>
    </w:p>
    <w:p w14:paraId="61F9526D" w14:textId="77777777" w:rsidR="00F11E08" w:rsidRPr="008607BB" w:rsidRDefault="00F11E08" w:rsidP="006223D0">
      <w:pPr>
        <w:pStyle w:val="a0"/>
        <w:numPr>
          <w:ilvl w:val="0"/>
          <w:numId w:val="0"/>
        </w:numPr>
        <w:spacing w:after="0" w:line="360" w:lineRule="auto"/>
        <w:ind w:firstLine="709"/>
        <w:rPr>
          <w:sz w:val="30"/>
          <w:szCs w:val="30"/>
        </w:rPr>
      </w:pPr>
      <w:proofErr w:type="spellStart"/>
      <w:proofErr w:type="gramStart"/>
      <w:r w:rsidRPr="008607BB">
        <w:rPr>
          <w:sz w:val="30"/>
          <w:szCs w:val="30"/>
        </w:rPr>
        <w:t>осмолярность</w:t>
      </w:r>
      <w:proofErr w:type="spellEnd"/>
      <w:proofErr w:type="gramEnd"/>
      <w:r w:rsidRPr="008607BB">
        <w:rPr>
          <w:sz w:val="30"/>
          <w:szCs w:val="30"/>
        </w:rPr>
        <w:t>;</w:t>
      </w:r>
    </w:p>
    <w:p w14:paraId="34DC0487" w14:textId="77777777" w:rsidR="00F11E08" w:rsidRPr="008607BB" w:rsidRDefault="00F11E08" w:rsidP="006223D0">
      <w:pPr>
        <w:pStyle w:val="a0"/>
        <w:numPr>
          <w:ilvl w:val="0"/>
          <w:numId w:val="0"/>
        </w:numPr>
        <w:spacing w:after="0" w:line="360" w:lineRule="auto"/>
        <w:ind w:firstLine="709"/>
        <w:rPr>
          <w:sz w:val="30"/>
          <w:szCs w:val="30"/>
        </w:rPr>
      </w:pPr>
      <w:proofErr w:type="gramStart"/>
      <w:r w:rsidRPr="008607BB">
        <w:rPr>
          <w:sz w:val="30"/>
          <w:szCs w:val="30"/>
        </w:rPr>
        <w:t>доля</w:t>
      </w:r>
      <w:proofErr w:type="gramEnd"/>
      <w:r w:rsidRPr="008607BB">
        <w:rPr>
          <w:sz w:val="30"/>
          <w:szCs w:val="30"/>
        </w:rPr>
        <w:t xml:space="preserve"> действующего вещества, связанная (ассоциированная) с поверхностью;</w:t>
      </w:r>
    </w:p>
    <w:p w14:paraId="77A67C37" w14:textId="77777777" w:rsidR="00F11E08" w:rsidRPr="008607BB" w:rsidRDefault="00F11E08" w:rsidP="006223D0">
      <w:pPr>
        <w:pStyle w:val="a0"/>
        <w:numPr>
          <w:ilvl w:val="0"/>
          <w:numId w:val="0"/>
        </w:numPr>
        <w:spacing w:after="0" w:line="360" w:lineRule="auto"/>
        <w:ind w:firstLine="709"/>
        <w:rPr>
          <w:sz w:val="30"/>
          <w:szCs w:val="30"/>
        </w:rPr>
      </w:pPr>
      <w:proofErr w:type="gramStart"/>
      <w:r w:rsidRPr="008607BB">
        <w:rPr>
          <w:sz w:val="30"/>
          <w:szCs w:val="30"/>
        </w:rPr>
        <w:t>скорость</w:t>
      </w:r>
      <w:proofErr w:type="gramEnd"/>
      <w:r w:rsidRPr="008607BB">
        <w:rPr>
          <w:sz w:val="30"/>
          <w:szCs w:val="30"/>
        </w:rPr>
        <w:t xml:space="preserve"> и место высвобождения действующего вещества;</w:t>
      </w:r>
    </w:p>
    <w:p w14:paraId="48F84DA1" w14:textId="77777777" w:rsidR="00F11E08" w:rsidRPr="008607BB" w:rsidRDefault="00F11E08" w:rsidP="006223D0">
      <w:pPr>
        <w:pStyle w:val="a0"/>
        <w:numPr>
          <w:ilvl w:val="0"/>
          <w:numId w:val="0"/>
        </w:numPr>
        <w:spacing w:after="0" w:line="360" w:lineRule="auto"/>
        <w:ind w:firstLine="709"/>
        <w:rPr>
          <w:sz w:val="30"/>
          <w:szCs w:val="30"/>
        </w:rPr>
      </w:pPr>
      <w:proofErr w:type="gramStart"/>
      <w:r w:rsidRPr="008607BB">
        <w:rPr>
          <w:sz w:val="30"/>
          <w:szCs w:val="30"/>
        </w:rPr>
        <w:t>скорость</w:t>
      </w:r>
      <w:proofErr w:type="gramEnd"/>
      <w:r w:rsidRPr="008607BB">
        <w:rPr>
          <w:sz w:val="30"/>
          <w:szCs w:val="30"/>
        </w:rPr>
        <w:t xml:space="preserve"> и место деградации блок-сополимера.</w:t>
      </w:r>
    </w:p>
    <w:p w14:paraId="78C6F8DE" w14:textId="09FB785D" w:rsidR="006223D0" w:rsidRPr="008607BB"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С целью прогнозирования стабильности </w:t>
      </w:r>
      <w:proofErr w:type="spellStart"/>
      <w:r w:rsidR="00B612F8" w:rsidRPr="008607BB">
        <w:rPr>
          <w:rStyle w:val="af9"/>
          <w:rFonts w:ascii="Times New Roman" w:hAnsi="Times New Roman" w:cs="Times New Roman"/>
          <w:sz w:val="30"/>
          <w:szCs w:val="30"/>
        </w:rPr>
        <w:t>in</w:t>
      </w:r>
      <w:proofErr w:type="spellEnd"/>
      <w:r w:rsidR="00B612F8" w:rsidRPr="008607BB">
        <w:rPr>
          <w:rStyle w:val="af9"/>
          <w:rFonts w:ascii="Times New Roman" w:hAnsi="Times New Roman" w:cs="Times New Roman"/>
          <w:sz w:val="30"/>
          <w:szCs w:val="30"/>
        </w:rPr>
        <w:t xml:space="preserve"> </w:t>
      </w:r>
      <w:proofErr w:type="spellStart"/>
      <w:r w:rsidR="00B612F8" w:rsidRPr="008607BB">
        <w:rPr>
          <w:rStyle w:val="af9"/>
          <w:rFonts w:ascii="Times New Roman" w:hAnsi="Times New Roman" w:cs="Times New Roman"/>
          <w:sz w:val="30"/>
          <w:szCs w:val="30"/>
        </w:rPr>
        <w:t>vivo</w:t>
      </w:r>
      <w:proofErr w:type="spellEnd"/>
      <w:r w:rsidR="00B612F8" w:rsidRPr="008607BB">
        <w:rPr>
          <w:rFonts w:ascii="Times New Roman" w:hAnsi="Times New Roman" w:cs="Times New Roman"/>
          <w:sz w:val="30"/>
          <w:szCs w:val="30"/>
        </w:rPr>
        <w:t xml:space="preserve"> </w:t>
      </w:r>
      <w:r w:rsidRPr="008607BB">
        <w:rPr>
          <w:rFonts w:ascii="Times New Roman" w:hAnsi="Times New Roman" w:cs="Times New Roman"/>
          <w:sz w:val="30"/>
          <w:szCs w:val="30"/>
        </w:rPr>
        <w:t xml:space="preserve">необходимо разработать </w:t>
      </w:r>
      <w:r w:rsidR="00B612F8">
        <w:rPr>
          <w:rFonts w:ascii="Times New Roman" w:hAnsi="Times New Roman" w:cs="Times New Roman"/>
          <w:sz w:val="30"/>
          <w:szCs w:val="30"/>
        </w:rPr>
        <w:t xml:space="preserve">и </w:t>
      </w:r>
      <w:proofErr w:type="spellStart"/>
      <w:r w:rsidR="00B612F8">
        <w:rPr>
          <w:rFonts w:ascii="Times New Roman" w:hAnsi="Times New Roman" w:cs="Times New Roman"/>
          <w:sz w:val="30"/>
          <w:szCs w:val="30"/>
        </w:rPr>
        <w:t>валидировать</w:t>
      </w:r>
      <w:proofErr w:type="spellEnd"/>
      <w:r w:rsidRPr="008607BB">
        <w:rPr>
          <w:rFonts w:ascii="Times New Roman" w:hAnsi="Times New Roman" w:cs="Times New Roman"/>
          <w:sz w:val="30"/>
          <w:szCs w:val="30"/>
        </w:rPr>
        <w:t xml:space="preserve"> методы высвобождения</w:t>
      </w:r>
      <w:r w:rsidR="00B612F8" w:rsidRPr="00B612F8">
        <w:rPr>
          <w:rStyle w:val="af9"/>
          <w:rFonts w:ascii="Times New Roman" w:hAnsi="Times New Roman" w:cs="Times New Roman"/>
          <w:sz w:val="30"/>
          <w:szCs w:val="30"/>
        </w:rPr>
        <w:t xml:space="preserve"> </w:t>
      </w:r>
      <w:proofErr w:type="spellStart"/>
      <w:r w:rsidR="00B612F8" w:rsidRPr="008607BB">
        <w:rPr>
          <w:rStyle w:val="af9"/>
          <w:rFonts w:ascii="Times New Roman" w:hAnsi="Times New Roman" w:cs="Times New Roman"/>
          <w:sz w:val="30"/>
          <w:szCs w:val="30"/>
        </w:rPr>
        <w:t>in</w:t>
      </w:r>
      <w:proofErr w:type="spellEnd"/>
      <w:r w:rsidR="00B612F8" w:rsidRPr="008607BB">
        <w:rPr>
          <w:rStyle w:val="af9"/>
          <w:rFonts w:ascii="Times New Roman" w:hAnsi="Times New Roman" w:cs="Times New Roman"/>
          <w:sz w:val="30"/>
          <w:szCs w:val="30"/>
        </w:rPr>
        <w:t xml:space="preserve"> </w:t>
      </w:r>
      <w:proofErr w:type="spellStart"/>
      <w:r w:rsidR="00B612F8" w:rsidRPr="008607BB">
        <w:rPr>
          <w:rStyle w:val="af9"/>
          <w:rFonts w:ascii="Times New Roman" w:hAnsi="Times New Roman" w:cs="Times New Roman"/>
          <w:sz w:val="30"/>
          <w:szCs w:val="30"/>
        </w:rPr>
        <w:t>vitro</w:t>
      </w:r>
      <w:proofErr w:type="spellEnd"/>
      <w:r w:rsidR="00E144F3">
        <w:rPr>
          <w:rStyle w:val="af9"/>
          <w:rFonts w:ascii="Times New Roman" w:hAnsi="Times New Roman" w:cs="Times New Roman"/>
          <w:i w:val="0"/>
          <w:sz w:val="30"/>
          <w:szCs w:val="30"/>
        </w:rPr>
        <w:t xml:space="preserve">, обладающие </w:t>
      </w:r>
      <w:r w:rsidR="00E144F3">
        <w:rPr>
          <w:rStyle w:val="af9"/>
          <w:rFonts w:ascii="Times New Roman" w:hAnsi="Times New Roman" w:cs="Times New Roman"/>
          <w:i w:val="0"/>
          <w:sz w:val="30"/>
          <w:szCs w:val="30"/>
        </w:rPr>
        <w:lastRenderedPageBreak/>
        <w:t>необходимой надежностью и дискриминационной способностью</w:t>
      </w:r>
      <w:r w:rsidRPr="008607BB">
        <w:rPr>
          <w:rFonts w:ascii="Times New Roman" w:hAnsi="Times New Roman" w:cs="Times New Roman"/>
          <w:sz w:val="30"/>
          <w:szCs w:val="30"/>
        </w:rPr>
        <w:t>, позволяющие моделировать высвобождение действующего вещества из блок</w:t>
      </w:r>
      <w:r w:rsidR="007532B1" w:rsidRPr="008607BB">
        <w:rPr>
          <w:rFonts w:ascii="Times New Roman" w:hAnsi="Times New Roman" w:cs="Times New Roman"/>
          <w:sz w:val="30"/>
          <w:szCs w:val="30"/>
        </w:rPr>
        <w:t>-</w:t>
      </w:r>
      <w:proofErr w:type="spellStart"/>
      <w:r w:rsidRPr="008607BB">
        <w:rPr>
          <w:rFonts w:ascii="Times New Roman" w:hAnsi="Times New Roman" w:cs="Times New Roman"/>
          <w:sz w:val="30"/>
          <w:szCs w:val="30"/>
        </w:rPr>
        <w:t>сополимерной</w:t>
      </w:r>
      <w:proofErr w:type="spellEnd"/>
      <w:r w:rsidRPr="008607BB">
        <w:rPr>
          <w:rFonts w:ascii="Times New Roman" w:hAnsi="Times New Roman" w:cs="Times New Roman"/>
          <w:sz w:val="30"/>
          <w:szCs w:val="30"/>
        </w:rPr>
        <w:t xml:space="preserve"> мицеллы в физиологически</w:t>
      </w:r>
      <w:r w:rsidR="007532B1" w:rsidRPr="008607BB">
        <w:rPr>
          <w:rFonts w:ascii="Times New Roman" w:hAnsi="Times New Roman" w:cs="Times New Roman"/>
          <w:sz w:val="30"/>
          <w:szCs w:val="30"/>
        </w:rPr>
        <w:t xml:space="preserve"> (</w:t>
      </w:r>
      <w:r w:rsidRPr="008607BB">
        <w:rPr>
          <w:rFonts w:ascii="Times New Roman" w:hAnsi="Times New Roman" w:cs="Times New Roman"/>
          <w:sz w:val="30"/>
          <w:szCs w:val="30"/>
        </w:rPr>
        <w:t>клинически</w:t>
      </w:r>
      <w:r w:rsidR="007532B1" w:rsidRPr="008607BB">
        <w:rPr>
          <w:rFonts w:ascii="Times New Roman" w:hAnsi="Times New Roman" w:cs="Times New Roman"/>
          <w:sz w:val="30"/>
          <w:szCs w:val="30"/>
        </w:rPr>
        <w:t>)</w:t>
      </w:r>
      <w:r w:rsidRPr="008607BB">
        <w:rPr>
          <w:rFonts w:ascii="Times New Roman" w:hAnsi="Times New Roman" w:cs="Times New Roman"/>
          <w:sz w:val="30"/>
          <w:szCs w:val="30"/>
        </w:rPr>
        <w:t xml:space="preserve"> значимых средах. </w:t>
      </w:r>
      <w:r w:rsidR="00E144F3">
        <w:rPr>
          <w:rFonts w:ascii="Times New Roman" w:hAnsi="Times New Roman" w:cs="Times New Roman"/>
          <w:sz w:val="30"/>
          <w:szCs w:val="30"/>
        </w:rPr>
        <w:t>Н</w:t>
      </w:r>
      <w:r w:rsidRPr="008607BB">
        <w:rPr>
          <w:rFonts w:ascii="Times New Roman" w:hAnsi="Times New Roman" w:cs="Times New Roman"/>
          <w:sz w:val="30"/>
          <w:szCs w:val="30"/>
        </w:rPr>
        <w:t xml:space="preserve">еобходимо подтвердить </w:t>
      </w:r>
      <w:r w:rsidR="00E144F3">
        <w:rPr>
          <w:rFonts w:ascii="Times New Roman" w:hAnsi="Times New Roman" w:cs="Times New Roman"/>
          <w:sz w:val="30"/>
          <w:szCs w:val="30"/>
        </w:rPr>
        <w:t>пригодность оценки</w:t>
      </w:r>
      <w:r w:rsidRPr="008607BB">
        <w:rPr>
          <w:rFonts w:ascii="Times New Roman" w:hAnsi="Times New Roman" w:cs="Times New Roman"/>
          <w:sz w:val="30"/>
          <w:szCs w:val="30"/>
        </w:rPr>
        <w:t xml:space="preserve"> подобного высвобождения лекарства в </w:t>
      </w:r>
      <w:r w:rsidR="00B612F8">
        <w:rPr>
          <w:rFonts w:ascii="Times New Roman" w:hAnsi="Times New Roman" w:cs="Times New Roman"/>
          <w:sz w:val="30"/>
          <w:szCs w:val="30"/>
        </w:rPr>
        <w:t xml:space="preserve">результате </w:t>
      </w:r>
      <w:r w:rsidRPr="008607BB">
        <w:rPr>
          <w:rFonts w:ascii="Times New Roman" w:hAnsi="Times New Roman" w:cs="Times New Roman"/>
          <w:sz w:val="30"/>
          <w:szCs w:val="30"/>
        </w:rPr>
        <w:t>испытания</w:t>
      </w:r>
      <w:r w:rsidR="00E144F3">
        <w:rPr>
          <w:rFonts w:ascii="Times New Roman" w:hAnsi="Times New Roman" w:cs="Times New Roman"/>
          <w:sz w:val="30"/>
          <w:szCs w:val="30"/>
        </w:rPr>
        <w:t xml:space="preserve"> </w:t>
      </w:r>
      <w:proofErr w:type="spellStart"/>
      <w:r w:rsidR="00B612F8" w:rsidRPr="008607BB">
        <w:rPr>
          <w:rStyle w:val="af9"/>
          <w:rFonts w:ascii="Times New Roman" w:hAnsi="Times New Roman" w:cs="Times New Roman"/>
          <w:sz w:val="30"/>
          <w:szCs w:val="30"/>
        </w:rPr>
        <w:t>in</w:t>
      </w:r>
      <w:proofErr w:type="spellEnd"/>
      <w:r w:rsidR="00B612F8" w:rsidRPr="008607BB">
        <w:rPr>
          <w:rStyle w:val="af9"/>
          <w:rFonts w:ascii="Times New Roman" w:hAnsi="Times New Roman" w:cs="Times New Roman"/>
          <w:sz w:val="30"/>
          <w:szCs w:val="30"/>
        </w:rPr>
        <w:t xml:space="preserve"> </w:t>
      </w:r>
      <w:proofErr w:type="spellStart"/>
      <w:r w:rsidR="00B612F8" w:rsidRPr="008607BB">
        <w:rPr>
          <w:rStyle w:val="af9"/>
          <w:rFonts w:ascii="Times New Roman" w:hAnsi="Times New Roman" w:cs="Times New Roman"/>
          <w:sz w:val="30"/>
          <w:szCs w:val="30"/>
        </w:rPr>
        <w:t>vitro</w:t>
      </w:r>
      <w:proofErr w:type="spellEnd"/>
      <w:r w:rsidR="00B612F8" w:rsidRPr="008607BB">
        <w:rPr>
          <w:rFonts w:ascii="Times New Roman" w:hAnsi="Times New Roman" w:cs="Times New Roman"/>
          <w:sz w:val="30"/>
          <w:szCs w:val="30"/>
        </w:rPr>
        <w:t xml:space="preserve"> </w:t>
      </w:r>
      <w:r w:rsidR="00E144F3">
        <w:rPr>
          <w:rFonts w:ascii="Times New Roman" w:hAnsi="Times New Roman" w:cs="Times New Roman"/>
          <w:sz w:val="30"/>
          <w:szCs w:val="30"/>
        </w:rPr>
        <w:t>для его использования при контроле качества лекарственного препарата</w:t>
      </w:r>
      <w:r w:rsidRPr="008607BB">
        <w:rPr>
          <w:rFonts w:ascii="Times New Roman" w:hAnsi="Times New Roman" w:cs="Times New Roman"/>
          <w:sz w:val="30"/>
          <w:szCs w:val="30"/>
        </w:rPr>
        <w:t xml:space="preserve">. </w:t>
      </w:r>
      <w:r w:rsidR="00B612F8">
        <w:rPr>
          <w:rFonts w:ascii="Times New Roman" w:hAnsi="Times New Roman" w:cs="Times New Roman"/>
          <w:sz w:val="30"/>
          <w:szCs w:val="30"/>
        </w:rPr>
        <w:t>При этом</w:t>
      </w:r>
      <w:r w:rsidRPr="008607BB">
        <w:rPr>
          <w:rFonts w:ascii="Times New Roman" w:hAnsi="Times New Roman" w:cs="Times New Roman"/>
          <w:sz w:val="30"/>
          <w:szCs w:val="30"/>
        </w:rPr>
        <w:t xml:space="preserve"> установить корреляцию</w:t>
      </w:r>
      <w:r w:rsidR="00B612F8" w:rsidRPr="00B612F8">
        <w:rPr>
          <w:rStyle w:val="af9"/>
          <w:rFonts w:ascii="Times New Roman" w:hAnsi="Times New Roman" w:cs="Times New Roman"/>
          <w:sz w:val="30"/>
          <w:szCs w:val="30"/>
        </w:rPr>
        <w:t xml:space="preserve"> </w:t>
      </w:r>
      <w:proofErr w:type="spellStart"/>
      <w:r w:rsidR="00B612F8" w:rsidRPr="008607BB">
        <w:rPr>
          <w:rStyle w:val="af9"/>
          <w:rFonts w:ascii="Times New Roman" w:hAnsi="Times New Roman" w:cs="Times New Roman"/>
          <w:sz w:val="30"/>
          <w:szCs w:val="30"/>
        </w:rPr>
        <w:t>in</w:t>
      </w:r>
      <w:proofErr w:type="spellEnd"/>
      <w:r w:rsidR="00B612F8" w:rsidRPr="008607BB">
        <w:rPr>
          <w:rStyle w:val="af9"/>
          <w:rFonts w:ascii="Times New Roman" w:hAnsi="Times New Roman" w:cs="Times New Roman"/>
          <w:sz w:val="30"/>
          <w:szCs w:val="30"/>
        </w:rPr>
        <w:t xml:space="preserve"> </w:t>
      </w:r>
      <w:proofErr w:type="spellStart"/>
      <w:r w:rsidR="00B612F8" w:rsidRPr="008607BB">
        <w:rPr>
          <w:rStyle w:val="af9"/>
          <w:rFonts w:ascii="Times New Roman" w:hAnsi="Times New Roman" w:cs="Times New Roman"/>
          <w:sz w:val="30"/>
          <w:szCs w:val="30"/>
        </w:rPr>
        <w:t>vitro</w:t>
      </w:r>
      <w:proofErr w:type="spellEnd"/>
      <w:r w:rsidR="00B612F8" w:rsidRPr="008607BB">
        <w:rPr>
          <w:rStyle w:val="af9"/>
          <w:rFonts w:ascii="Times New Roman" w:hAnsi="Times New Roman" w:cs="Times New Roman"/>
          <w:sz w:val="30"/>
          <w:szCs w:val="30"/>
        </w:rPr>
        <w:t xml:space="preserve"> – </w:t>
      </w:r>
      <w:proofErr w:type="spellStart"/>
      <w:r w:rsidR="00B612F8" w:rsidRPr="008607BB">
        <w:rPr>
          <w:rStyle w:val="af9"/>
          <w:rFonts w:ascii="Times New Roman" w:hAnsi="Times New Roman" w:cs="Times New Roman"/>
          <w:sz w:val="30"/>
          <w:szCs w:val="30"/>
        </w:rPr>
        <w:t>in</w:t>
      </w:r>
      <w:proofErr w:type="spellEnd"/>
      <w:r w:rsidR="00B612F8" w:rsidRPr="008607BB">
        <w:rPr>
          <w:rStyle w:val="af9"/>
          <w:rFonts w:ascii="Times New Roman" w:hAnsi="Times New Roman" w:cs="Times New Roman"/>
          <w:sz w:val="30"/>
          <w:szCs w:val="30"/>
        </w:rPr>
        <w:t xml:space="preserve"> </w:t>
      </w:r>
      <w:proofErr w:type="spellStart"/>
      <w:r w:rsidR="00B612F8" w:rsidRPr="008607BB">
        <w:rPr>
          <w:rStyle w:val="af9"/>
          <w:rFonts w:ascii="Times New Roman" w:hAnsi="Times New Roman" w:cs="Times New Roman"/>
          <w:sz w:val="30"/>
          <w:szCs w:val="30"/>
        </w:rPr>
        <w:t>vivo</w:t>
      </w:r>
      <w:proofErr w:type="spellEnd"/>
      <w:r w:rsidR="00E144F3">
        <w:rPr>
          <w:rStyle w:val="af9"/>
          <w:rFonts w:ascii="Times New Roman" w:hAnsi="Times New Roman" w:cs="Times New Roman"/>
          <w:i w:val="0"/>
          <w:sz w:val="30"/>
          <w:szCs w:val="30"/>
        </w:rPr>
        <w:t xml:space="preserve"> удается не всегда</w:t>
      </w:r>
      <w:r w:rsidRPr="008607BB">
        <w:rPr>
          <w:rFonts w:ascii="Times New Roman" w:hAnsi="Times New Roman" w:cs="Times New Roman"/>
          <w:sz w:val="30"/>
          <w:szCs w:val="30"/>
        </w:rPr>
        <w:t>.</w:t>
      </w:r>
    </w:p>
    <w:p w14:paraId="0446659F" w14:textId="7D3A2582" w:rsidR="004A566D" w:rsidRPr="008607BB"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Если </w:t>
      </w:r>
      <w:r w:rsidR="00873602" w:rsidRPr="008607BB">
        <w:rPr>
          <w:rFonts w:ascii="Times New Roman" w:hAnsi="Times New Roman" w:cs="Times New Roman"/>
          <w:sz w:val="30"/>
          <w:szCs w:val="30"/>
        </w:rPr>
        <w:t>блок-</w:t>
      </w:r>
      <w:proofErr w:type="spellStart"/>
      <w:r w:rsidR="00873602" w:rsidRPr="008607BB">
        <w:rPr>
          <w:rFonts w:ascii="Times New Roman" w:hAnsi="Times New Roman" w:cs="Times New Roman"/>
          <w:sz w:val="30"/>
          <w:szCs w:val="30"/>
        </w:rPr>
        <w:t>сопол</w:t>
      </w:r>
      <w:r w:rsidRPr="008607BB">
        <w:rPr>
          <w:rFonts w:ascii="Times New Roman" w:hAnsi="Times New Roman" w:cs="Times New Roman"/>
          <w:sz w:val="30"/>
          <w:szCs w:val="30"/>
        </w:rPr>
        <w:t>имерный</w:t>
      </w:r>
      <w:proofErr w:type="spellEnd"/>
      <w:r w:rsidRPr="008607BB">
        <w:rPr>
          <w:rFonts w:ascii="Times New Roman" w:hAnsi="Times New Roman" w:cs="Times New Roman"/>
          <w:sz w:val="30"/>
          <w:szCs w:val="30"/>
        </w:rPr>
        <w:t xml:space="preserve"> компонент (а не действующее вещество) обладает собственной биологической активностью, которая будет оказывать влияние на клиническую эффективность и</w:t>
      </w:r>
      <w:r w:rsidR="006223D0" w:rsidRPr="008607BB">
        <w:rPr>
          <w:rFonts w:ascii="Times New Roman" w:hAnsi="Times New Roman" w:cs="Times New Roman"/>
          <w:sz w:val="30"/>
          <w:szCs w:val="30"/>
        </w:rPr>
        <w:t xml:space="preserve"> </w:t>
      </w:r>
      <w:r w:rsidRPr="008607BB">
        <w:rPr>
          <w:rFonts w:ascii="Times New Roman" w:hAnsi="Times New Roman" w:cs="Times New Roman"/>
          <w:sz w:val="30"/>
          <w:szCs w:val="30"/>
        </w:rPr>
        <w:t xml:space="preserve">(или) безопасность, в рамках установления характеристик </w:t>
      </w:r>
      <w:r w:rsidR="00B612F8">
        <w:rPr>
          <w:rFonts w:ascii="Times New Roman" w:hAnsi="Times New Roman" w:cs="Times New Roman"/>
          <w:sz w:val="30"/>
          <w:szCs w:val="30"/>
        </w:rPr>
        <w:t xml:space="preserve">такого компонента </w:t>
      </w:r>
      <w:r w:rsidRPr="008607BB">
        <w:rPr>
          <w:rFonts w:ascii="Times New Roman" w:hAnsi="Times New Roman" w:cs="Times New Roman"/>
          <w:sz w:val="30"/>
          <w:szCs w:val="30"/>
        </w:rPr>
        <w:t>необходимо оценить его активность и физико-химические свойства, критичные для его биологической активности.</w:t>
      </w:r>
    </w:p>
    <w:p w14:paraId="1BB539BD" w14:textId="68274319" w:rsidR="004A566D" w:rsidRPr="008607BB" w:rsidRDefault="00B612F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Pr>
          <w:rFonts w:ascii="Times New Roman" w:hAnsi="Times New Roman" w:cs="Times New Roman"/>
          <w:sz w:val="30"/>
          <w:szCs w:val="30"/>
        </w:rPr>
        <w:t xml:space="preserve">На основе параметров, выбранных для характеристики лекарственного препарата, включая описанные в пунктах </w:t>
      </w:r>
      <w:r w:rsidR="00E144F3">
        <w:rPr>
          <w:rFonts w:ascii="Times New Roman" w:hAnsi="Times New Roman" w:cs="Times New Roman"/>
          <w:sz w:val="30"/>
          <w:szCs w:val="30"/>
        </w:rPr>
        <w:t>16 – 17</w:t>
      </w:r>
      <w:r w:rsidR="002C473C">
        <w:rPr>
          <w:rFonts w:ascii="Times New Roman" w:hAnsi="Times New Roman" w:cs="Times New Roman"/>
          <w:sz w:val="30"/>
          <w:szCs w:val="30"/>
        </w:rPr>
        <w:t xml:space="preserve"> настоящего Руководства</w:t>
      </w:r>
      <w:r>
        <w:rPr>
          <w:rFonts w:ascii="Times New Roman" w:hAnsi="Times New Roman" w:cs="Times New Roman"/>
          <w:sz w:val="30"/>
          <w:szCs w:val="30"/>
        </w:rPr>
        <w:t xml:space="preserve"> и исходя из особенностей разработки лекарственного препарата р</w:t>
      </w:r>
      <w:r w:rsidR="007532B1" w:rsidRPr="008607BB">
        <w:rPr>
          <w:rFonts w:ascii="Times New Roman" w:hAnsi="Times New Roman" w:cs="Times New Roman"/>
          <w:sz w:val="30"/>
          <w:szCs w:val="30"/>
        </w:rPr>
        <w:t>азработчик (производитель)</w:t>
      </w:r>
      <w:r w:rsidR="00F11E08" w:rsidRPr="008607BB">
        <w:rPr>
          <w:rFonts w:ascii="Times New Roman" w:hAnsi="Times New Roman" w:cs="Times New Roman"/>
          <w:sz w:val="30"/>
          <w:szCs w:val="30"/>
        </w:rPr>
        <w:t xml:space="preserve"> обязан определить перечень </w:t>
      </w:r>
      <w:proofErr w:type="spellStart"/>
      <w:r w:rsidR="00F11E08" w:rsidRPr="008607BB">
        <w:rPr>
          <w:rFonts w:ascii="Times New Roman" w:hAnsi="Times New Roman" w:cs="Times New Roman"/>
          <w:sz w:val="30"/>
          <w:szCs w:val="30"/>
        </w:rPr>
        <w:t>валидированных</w:t>
      </w:r>
      <w:proofErr w:type="spellEnd"/>
      <w:r w:rsidR="00F11E08" w:rsidRPr="008607BB">
        <w:rPr>
          <w:rFonts w:ascii="Times New Roman" w:hAnsi="Times New Roman" w:cs="Times New Roman"/>
          <w:sz w:val="30"/>
          <w:szCs w:val="30"/>
        </w:rPr>
        <w:t xml:space="preserve"> ис</w:t>
      </w:r>
      <w:r w:rsidR="00EE02BB">
        <w:rPr>
          <w:rFonts w:ascii="Times New Roman" w:hAnsi="Times New Roman" w:cs="Times New Roman"/>
          <w:sz w:val="30"/>
          <w:szCs w:val="30"/>
        </w:rPr>
        <w:t>следований</w:t>
      </w:r>
      <w:r w:rsidR="00F11E08" w:rsidRPr="008607BB">
        <w:rPr>
          <w:rFonts w:ascii="Times New Roman" w:hAnsi="Times New Roman" w:cs="Times New Roman"/>
          <w:sz w:val="30"/>
          <w:szCs w:val="30"/>
        </w:rPr>
        <w:t xml:space="preserve">, </w:t>
      </w:r>
      <w:r>
        <w:rPr>
          <w:rFonts w:ascii="Times New Roman" w:hAnsi="Times New Roman" w:cs="Times New Roman"/>
          <w:sz w:val="30"/>
          <w:szCs w:val="30"/>
        </w:rPr>
        <w:t xml:space="preserve">которые надлежит проводить </w:t>
      </w:r>
      <w:r w:rsidR="00F11E08" w:rsidRPr="008607BB">
        <w:rPr>
          <w:rFonts w:ascii="Times New Roman" w:hAnsi="Times New Roman" w:cs="Times New Roman"/>
          <w:sz w:val="30"/>
          <w:szCs w:val="30"/>
        </w:rPr>
        <w:t xml:space="preserve">на рутинной основе в отношении </w:t>
      </w:r>
      <w:r w:rsidR="00873602" w:rsidRPr="008607BB">
        <w:rPr>
          <w:rFonts w:ascii="Times New Roman" w:hAnsi="Times New Roman" w:cs="Times New Roman"/>
          <w:sz w:val="30"/>
          <w:szCs w:val="30"/>
        </w:rPr>
        <w:t>блок-</w:t>
      </w:r>
      <w:proofErr w:type="spellStart"/>
      <w:r w:rsidR="00873602" w:rsidRPr="008607BB">
        <w:rPr>
          <w:rFonts w:ascii="Times New Roman" w:hAnsi="Times New Roman" w:cs="Times New Roman"/>
          <w:sz w:val="30"/>
          <w:szCs w:val="30"/>
        </w:rPr>
        <w:t>сопол</w:t>
      </w:r>
      <w:r w:rsidR="00F11E08" w:rsidRPr="008607BB">
        <w:rPr>
          <w:rFonts w:ascii="Times New Roman" w:hAnsi="Times New Roman" w:cs="Times New Roman"/>
          <w:sz w:val="30"/>
          <w:szCs w:val="30"/>
        </w:rPr>
        <w:t>имерного</w:t>
      </w:r>
      <w:proofErr w:type="spellEnd"/>
      <w:r w:rsidR="00F11E08" w:rsidRPr="008607BB">
        <w:rPr>
          <w:rFonts w:ascii="Times New Roman" w:hAnsi="Times New Roman" w:cs="Times New Roman"/>
          <w:sz w:val="30"/>
          <w:szCs w:val="30"/>
        </w:rPr>
        <w:t xml:space="preserve"> </w:t>
      </w:r>
      <w:proofErr w:type="spellStart"/>
      <w:r w:rsidR="00F11E08" w:rsidRPr="008607BB">
        <w:rPr>
          <w:rFonts w:ascii="Times New Roman" w:hAnsi="Times New Roman" w:cs="Times New Roman"/>
          <w:sz w:val="30"/>
          <w:szCs w:val="30"/>
        </w:rPr>
        <w:t>мицеллярного</w:t>
      </w:r>
      <w:proofErr w:type="spellEnd"/>
      <w:r w:rsidR="00F11E08" w:rsidRPr="008607BB">
        <w:rPr>
          <w:rFonts w:ascii="Times New Roman" w:hAnsi="Times New Roman" w:cs="Times New Roman"/>
          <w:sz w:val="30"/>
          <w:szCs w:val="30"/>
        </w:rPr>
        <w:t xml:space="preserve"> </w:t>
      </w:r>
      <w:r w:rsidR="00767447" w:rsidRPr="008607BB">
        <w:rPr>
          <w:rFonts w:ascii="Times New Roman" w:hAnsi="Times New Roman" w:cs="Times New Roman"/>
          <w:sz w:val="30"/>
          <w:szCs w:val="30"/>
        </w:rPr>
        <w:t xml:space="preserve">лекарственного </w:t>
      </w:r>
      <w:r w:rsidR="00F11E08" w:rsidRPr="008607BB">
        <w:rPr>
          <w:rFonts w:ascii="Times New Roman" w:hAnsi="Times New Roman" w:cs="Times New Roman"/>
          <w:sz w:val="30"/>
          <w:szCs w:val="30"/>
        </w:rPr>
        <w:t>препарата</w:t>
      </w:r>
      <w:r>
        <w:rPr>
          <w:rFonts w:ascii="Times New Roman" w:hAnsi="Times New Roman" w:cs="Times New Roman"/>
          <w:sz w:val="30"/>
          <w:szCs w:val="30"/>
        </w:rPr>
        <w:t>.</w:t>
      </w:r>
    </w:p>
    <w:p w14:paraId="1274CB40" w14:textId="30A10BD6" w:rsidR="00F11E08" w:rsidRPr="008607BB"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Разработка </w:t>
      </w:r>
      <w:proofErr w:type="spellStart"/>
      <w:r w:rsidRPr="008607BB">
        <w:rPr>
          <w:rFonts w:ascii="Times New Roman" w:hAnsi="Times New Roman" w:cs="Times New Roman"/>
          <w:sz w:val="30"/>
          <w:szCs w:val="30"/>
        </w:rPr>
        <w:t>дискримин</w:t>
      </w:r>
      <w:r w:rsidR="008224CF">
        <w:rPr>
          <w:rFonts w:ascii="Times New Roman" w:hAnsi="Times New Roman" w:cs="Times New Roman"/>
          <w:sz w:val="30"/>
          <w:szCs w:val="30"/>
        </w:rPr>
        <w:t>ативных</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биорелевантных</w:t>
      </w:r>
      <w:proofErr w:type="spellEnd"/>
      <w:r w:rsidRPr="008607BB">
        <w:rPr>
          <w:rFonts w:ascii="Times New Roman" w:hAnsi="Times New Roman" w:cs="Times New Roman"/>
          <w:sz w:val="30"/>
          <w:szCs w:val="30"/>
        </w:rPr>
        <w:t xml:space="preserve"> методов</w:t>
      </w:r>
      <w:r w:rsidR="00AB02DF">
        <w:rPr>
          <w:rFonts w:ascii="Times New Roman" w:hAnsi="Times New Roman" w:cs="Times New Roman"/>
          <w:sz w:val="30"/>
          <w:szCs w:val="30"/>
        </w:rPr>
        <w:t xml:space="preserve"> оценки</w:t>
      </w:r>
      <w:r w:rsidRPr="008607BB">
        <w:rPr>
          <w:rFonts w:ascii="Times New Roman" w:hAnsi="Times New Roman" w:cs="Times New Roman"/>
          <w:sz w:val="30"/>
          <w:szCs w:val="30"/>
        </w:rPr>
        <w:t xml:space="preserve"> высвобождения </w:t>
      </w:r>
      <w:proofErr w:type="spellStart"/>
      <w:r w:rsidR="00EE02BB" w:rsidRPr="008607BB">
        <w:rPr>
          <w:rStyle w:val="af9"/>
          <w:rFonts w:ascii="Times New Roman" w:hAnsi="Times New Roman" w:cs="Times New Roman"/>
          <w:sz w:val="30"/>
          <w:szCs w:val="30"/>
        </w:rPr>
        <w:t>in</w:t>
      </w:r>
      <w:proofErr w:type="spellEnd"/>
      <w:r w:rsidR="00EE02BB" w:rsidRPr="008607BB">
        <w:rPr>
          <w:rStyle w:val="af9"/>
          <w:rFonts w:ascii="Times New Roman" w:hAnsi="Times New Roman" w:cs="Times New Roman"/>
          <w:sz w:val="30"/>
          <w:szCs w:val="30"/>
        </w:rPr>
        <w:t xml:space="preserve"> </w:t>
      </w:r>
      <w:proofErr w:type="spellStart"/>
      <w:r w:rsidR="00EE02BB" w:rsidRPr="008607BB">
        <w:rPr>
          <w:rStyle w:val="af9"/>
          <w:rFonts w:ascii="Times New Roman" w:hAnsi="Times New Roman" w:cs="Times New Roman"/>
          <w:sz w:val="30"/>
          <w:szCs w:val="30"/>
        </w:rPr>
        <w:t>vitro</w:t>
      </w:r>
      <w:proofErr w:type="spellEnd"/>
      <w:r w:rsidR="00EE02BB" w:rsidRPr="008607BB">
        <w:rPr>
          <w:rFonts w:ascii="Times New Roman" w:hAnsi="Times New Roman" w:cs="Times New Roman"/>
          <w:sz w:val="30"/>
          <w:szCs w:val="30"/>
        </w:rPr>
        <w:t xml:space="preserve"> </w:t>
      </w:r>
      <w:r w:rsidRPr="008607BB">
        <w:rPr>
          <w:rFonts w:ascii="Times New Roman" w:hAnsi="Times New Roman" w:cs="Times New Roman"/>
          <w:sz w:val="30"/>
          <w:szCs w:val="30"/>
        </w:rPr>
        <w:t xml:space="preserve">важна для </w:t>
      </w:r>
      <w:r w:rsidR="00EE02BB">
        <w:rPr>
          <w:rFonts w:ascii="Times New Roman" w:hAnsi="Times New Roman" w:cs="Times New Roman"/>
          <w:sz w:val="30"/>
          <w:szCs w:val="30"/>
        </w:rPr>
        <w:t>определения</w:t>
      </w:r>
      <w:r w:rsidRPr="008607BB">
        <w:rPr>
          <w:rFonts w:ascii="Times New Roman" w:hAnsi="Times New Roman" w:cs="Times New Roman"/>
          <w:sz w:val="30"/>
          <w:szCs w:val="30"/>
        </w:rPr>
        <w:t>:</w:t>
      </w:r>
    </w:p>
    <w:p w14:paraId="25A60395" w14:textId="7813353A" w:rsidR="00F11E08" w:rsidRPr="008607BB" w:rsidRDefault="00F11E08" w:rsidP="00EE02BB">
      <w:pPr>
        <w:pStyle w:val="a0"/>
        <w:numPr>
          <w:ilvl w:val="0"/>
          <w:numId w:val="10"/>
        </w:numPr>
        <w:tabs>
          <w:tab w:val="left" w:pos="993"/>
        </w:tabs>
        <w:spacing w:after="0" w:line="360" w:lineRule="auto"/>
        <w:ind w:left="0" w:firstLine="709"/>
        <w:rPr>
          <w:sz w:val="30"/>
          <w:szCs w:val="30"/>
        </w:rPr>
      </w:pPr>
      <w:proofErr w:type="gramStart"/>
      <w:r w:rsidRPr="008607BB">
        <w:rPr>
          <w:sz w:val="30"/>
          <w:szCs w:val="30"/>
        </w:rPr>
        <w:t>высвобождения</w:t>
      </w:r>
      <w:proofErr w:type="gramEnd"/>
      <w:r w:rsidRPr="008607BB">
        <w:rPr>
          <w:sz w:val="30"/>
          <w:szCs w:val="30"/>
        </w:rPr>
        <w:t xml:space="preserve"> действующего вещества или </w:t>
      </w:r>
      <w:proofErr w:type="spellStart"/>
      <w:r w:rsidRPr="008607BB">
        <w:rPr>
          <w:sz w:val="30"/>
          <w:szCs w:val="30"/>
        </w:rPr>
        <w:t>конъюгата</w:t>
      </w:r>
      <w:proofErr w:type="spellEnd"/>
      <w:r w:rsidRPr="008607BB">
        <w:rPr>
          <w:sz w:val="30"/>
          <w:szCs w:val="30"/>
        </w:rPr>
        <w:t xml:space="preserve"> «блок</w:t>
      </w:r>
      <w:r w:rsidR="007532B1" w:rsidRPr="008607BB">
        <w:rPr>
          <w:sz w:val="30"/>
          <w:szCs w:val="30"/>
        </w:rPr>
        <w:t>-</w:t>
      </w:r>
      <w:r w:rsidRPr="008607BB">
        <w:rPr>
          <w:sz w:val="30"/>
          <w:szCs w:val="30"/>
        </w:rPr>
        <w:t>сополимер</w:t>
      </w:r>
      <w:r w:rsidR="004A566D" w:rsidRPr="008607BB">
        <w:rPr>
          <w:sz w:val="30"/>
          <w:szCs w:val="30"/>
        </w:rPr>
        <w:t xml:space="preserve"> </w:t>
      </w:r>
      <w:r w:rsidRPr="008607BB">
        <w:rPr>
          <w:sz w:val="30"/>
          <w:szCs w:val="30"/>
        </w:rPr>
        <w:t>–</w:t>
      </w:r>
      <w:r w:rsidR="004A566D" w:rsidRPr="008607BB">
        <w:rPr>
          <w:sz w:val="30"/>
          <w:szCs w:val="30"/>
        </w:rPr>
        <w:t xml:space="preserve"> </w:t>
      </w:r>
      <w:r w:rsidR="004B753E" w:rsidRPr="008607BB">
        <w:rPr>
          <w:sz w:val="30"/>
          <w:szCs w:val="30"/>
        </w:rPr>
        <w:t xml:space="preserve">действующее вещество» из </w:t>
      </w:r>
      <w:r w:rsidR="00873602" w:rsidRPr="008607BB">
        <w:rPr>
          <w:sz w:val="30"/>
          <w:szCs w:val="30"/>
        </w:rPr>
        <w:t>блок-</w:t>
      </w:r>
      <w:proofErr w:type="spellStart"/>
      <w:r w:rsidR="00873602" w:rsidRPr="008607BB">
        <w:rPr>
          <w:sz w:val="30"/>
          <w:szCs w:val="30"/>
        </w:rPr>
        <w:t>сопол</w:t>
      </w:r>
      <w:r w:rsidRPr="008607BB">
        <w:rPr>
          <w:sz w:val="30"/>
          <w:szCs w:val="30"/>
        </w:rPr>
        <w:t>имерной</w:t>
      </w:r>
      <w:proofErr w:type="spellEnd"/>
      <w:r w:rsidRPr="008607BB">
        <w:rPr>
          <w:sz w:val="30"/>
          <w:szCs w:val="30"/>
        </w:rPr>
        <w:t xml:space="preserve"> мицеллы во время его циркуляции;</w:t>
      </w:r>
    </w:p>
    <w:p w14:paraId="6CE440D8" w14:textId="13EDE4CA" w:rsidR="00F11E08" w:rsidRPr="008607BB" w:rsidRDefault="00F11E08" w:rsidP="00EE02BB">
      <w:pPr>
        <w:pStyle w:val="a0"/>
        <w:numPr>
          <w:ilvl w:val="0"/>
          <w:numId w:val="10"/>
        </w:numPr>
        <w:tabs>
          <w:tab w:val="left" w:pos="993"/>
        </w:tabs>
        <w:spacing w:after="0" w:line="360" w:lineRule="auto"/>
        <w:ind w:left="0" w:firstLine="709"/>
        <w:rPr>
          <w:sz w:val="30"/>
          <w:szCs w:val="30"/>
        </w:rPr>
      </w:pPr>
      <w:proofErr w:type="gramStart"/>
      <w:r w:rsidRPr="008607BB">
        <w:rPr>
          <w:sz w:val="30"/>
          <w:szCs w:val="30"/>
        </w:rPr>
        <w:t>высвобождения</w:t>
      </w:r>
      <w:proofErr w:type="gramEnd"/>
      <w:r w:rsidRPr="008607BB">
        <w:rPr>
          <w:sz w:val="30"/>
          <w:szCs w:val="30"/>
        </w:rPr>
        <w:t xml:space="preserve"> действующего вещества или </w:t>
      </w:r>
      <w:proofErr w:type="spellStart"/>
      <w:r w:rsidRPr="008607BB">
        <w:rPr>
          <w:sz w:val="30"/>
          <w:szCs w:val="30"/>
        </w:rPr>
        <w:t>конъюгата</w:t>
      </w:r>
      <w:proofErr w:type="spellEnd"/>
      <w:r w:rsidRPr="008607BB">
        <w:rPr>
          <w:sz w:val="30"/>
          <w:szCs w:val="30"/>
        </w:rPr>
        <w:t xml:space="preserve"> «блок</w:t>
      </w:r>
      <w:r w:rsidR="007532B1" w:rsidRPr="008607BB">
        <w:rPr>
          <w:sz w:val="30"/>
          <w:szCs w:val="30"/>
        </w:rPr>
        <w:t>-</w:t>
      </w:r>
      <w:r w:rsidRPr="008607BB">
        <w:rPr>
          <w:sz w:val="30"/>
          <w:szCs w:val="30"/>
        </w:rPr>
        <w:t>сополимер</w:t>
      </w:r>
      <w:r w:rsidR="004A566D" w:rsidRPr="008607BB">
        <w:rPr>
          <w:sz w:val="30"/>
          <w:szCs w:val="30"/>
        </w:rPr>
        <w:t xml:space="preserve"> </w:t>
      </w:r>
      <w:r w:rsidRPr="008607BB">
        <w:rPr>
          <w:sz w:val="30"/>
          <w:szCs w:val="30"/>
        </w:rPr>
        <w:t>–</w:t>
      </w:r>
      <w:r w:rsidR="004A566D" w:rsidRPr="008607BB">
        <w:rPr>
          <w:sz w:val="30"/>
          <w:szCs w:val="30"/>
        </w:rPr>
        <w:t xml:space="preserve"> </w:t>
      </w:r>
      <w:r w:rsidRPr="008607BB">
        <w:rPr>
          <w:sz w:val="30"/>
          <w:szCs w:val="30"/>
        </w:rPr>
        <w:t xml:space="preserve">действующее вещество» из </w:t>
      </w:r>
      <w:r w:rsidR="00873602" w:rsidRPr="008607BB">
        <w:rPr>
          <w:sz w:val="30"/>
          <w:szCs w:val="30"/>
        </w:rPr>
        <w:t>блок-</w:t>
      </w:r>
      <w:proofErr w:type="spellStart"/>
      <w:r w:rsidR="00873602" w:rsidRPr="008607BB">
        <w:rPr>
          <w:sz w:val="30"/>
          <w:szCs w:val="30"/>
        </w:rPr>
        <w:t>сопол</w:t>
      </w:r>
      <w:r w:rsidRPr="008607BB">
        <w:rPr>
          <w:sz w:val="30"/>
          <w:szCs w:val="30"/>
        </w:rPr>
        <w:t>имерной</w:t>
      </w:r>
      <w:proofErr w:type="spellEnd"/>
      <w:r w:rsidRPr="008607BB">
        <w:rPr>
          <w:sz w:val="30"/>
          <w:szCs w:val="30"/>
        </w:rPr>
        <w:t xml:space="preserve"> мицеллы в целевом участке действия. Предлагаемые среды должны отражать </w:t>
      </w:r>
      <w:r w:rsidRPr="008607BB">
        <w:rPr>
          <w:sz w:val="30"/>
          <w:szCs w:val="30"/>
        </w:rPr>
        <w:lastRenderedPageBreak/>
        <w:t xml:space="preserve">физиологическое окружение </w:t>
      </w:r>
      <w:r w:rsidR="00873602" w:rsidRPr="008607BB">
        <w:rPr>
          <w:sz w:val="30"/>
          <w:szCs w:val="30"/>
        </w:rPr>
        <w:t>блок-</w:t>
      </w:r>
      <w:proofErr w:type="spellStart"/>
      <w:r w:rsidR="00873602" w:rsidRPr="008607BB">
        <w:rPr>
          <w:sz w:val="30"/>
          <w:szCs w:val="30"/>
        </w:rPr>
        <w:t>сопол</w:t>
      </w:r>
      <w:r w:rsidRPr="008607BB">
        <w:rPr>
          <w:sz w:val="30"/>
          <w:szCs w:val="30"/>
        </w:rPr>
        <w:t>имерной</w:t>
      </w:r>
      <w:proofErr w:type="spellEnd"/>
      <w:r w:rsidRPr="008607BB">
        <w:rPr>
          <w:sz w:val="30"/>
          <w:szCs w:val="30"/>
        </w:rPr>
        <w:t xml:space="preserve"> мицеллы </w:t>
      </w:r>
      <w:proofErr w:type="gramStart"/>
      <w:r w:rsidRPr="008607BB">
        <w:rPr>
          <w:sz w:val="30"/>
          <w:szCs w:val="30"/>
        </w:rPr>
        <w:t xml:space="preserve">во время </w:t>
      </w:r>
      <w:proofErr w:type="gramEnd"/>
      <w:r w:rsidRPr="008607BB">
        <w:rPr>
          <w:sz w:val="30"/>
          <w:szCs w:val="30"/>
        </w:rPr>
        <w:t>ее применения;</w:t>
      </w:r>
    </w:p>
    <w:p w14:paraId="0B9896E2" w14:textId="286EE763" w:rsidR="00F11E08" w:rsidRPr="008607BB" w:rsidRDefault="00F11E08" w:rsidP="00EE02BB">
      <w:pPr>
        <w:pStyle w:val="a0"/>
        <w:numPr>
          <w:ilvl w:val="0"/>
          <w:numId w:val="10"/>
        </w:numPr>
        <w:tabs>
          <w:tab w:val="left" w:pos="993"/>
        </w:tabs>
        <w:spacing w:after="0" w:line="360" w:lineRule="auto"/>
        <w:ind w:left="0" w:firstLine="709"/>
        <w:rPr>
          <w:sz w:val="30"/>
          <w:szCs w:val="30"/>
          <w:lang w:val="en-US"/>
        </w:rPr>
      </w:pPr>
      <w:proofErr w:type="gramStart"/>
      <w:r w:rsidRPr="008607BB">
        <w:rPr>
          <w:sz w:val="30"/>
          <w:szCs w:val="30"/>
        </w:rPr>
        <w:t>стабильности</w:t>
      </w:r>
      <w:proofErr w:type="gramEnd"/>
      <w:r w:rsidRPr="008607BB">
        <w:rPr>
          <w:sz w:val="30"/>
          <w:szCs w:val="30"/>
        </w:rPr>
        <w:t xml:space="preserve"> при хранении.</w:t>
      </w:r>
    </w:p>
    <w:p w14:paraId="77E10BAE" w14:textId="5A12355D" w:rsidR="00F11E08" w:rsidRPr="008607BB"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Используемые </w:t>
      </w:r>
      <w:proofErr w:type="spellStart"/>
      <w:r w:rsidR="00AB02DF">
        <w:rPr>
          <w:rFonts w:ascii="Times New Roman" w:hAnsi="Times New Roman" w:cs="Times New Roman"/>
          <w:sz w:val="30"/>
          <w:szCs w:val="30"/>
        </w:rPr>
        <w:t>биорелевантные</w:t>
      </w:r>
      <w:proofErr w:type="spellEnd"/>
      <w:r w:rsidR="00AB02DF">
        <w:rPr>
          <w:rFonts w:ascii="Times New Roman" w:hAnsi="Times New Roman" w:cs="Times New Roman"/>
          <w:sz w:val="30"/>
          <w:szCs w:val="30"/>
        </w:rPr>
        <w:t xml:space="preserve"> </w:t>
      </w:r>
      <w:r w:rsidRPr="008607BB">
        <w:rPr>
          <w:rFonts w:ascii="Times New Roman" w:hAnsi="Times New Roman" w:cs="Times New Roman"/>
          <w:sz w:val="30"/>
          <w:szCs w:val="30"/>
        </w:rPr>
        <w:t xml:space="preserve">методы </w:t>
      </w:r>
      <w:r w:rsidR="00AB02DF">
        <w:rPr>
          <w:rFonts w:ascii="Times New Roman" w:hAnsi="Times New Roman" w:cs="Times New Roman"/>
          <w:sz w:val="30"/>
          <w:szCs w:val="30"/>
        </w:rPr>
        <w:t xml:space="preserve">оценки высвобождения </w:t>
      </w:r>
      <w:proofErr w:type="spellStart"/>
      <w:r w:rsidR="00AB02DF" w:rsidRPr="008607BB">
        <w:rPr>
          <w:rStyle w:val="af9"/>
          <w:rFonts w:ascii="Times New Roman" w:hAnsi="Times New Roman" w:cs="Times New Roman"/>
          <w:sz w:val="30"/>
          <w:szCs w:val="30"/>
        </w:rPr>
        <w:t>in</w:t>
      </w:r>
      <w:proofErr w:type="spellEnd"/>
      <w:r w:rsidR="00AB02DF" w:rsidRPr="008607BB">
        <w:rPr>
          <w:rStyle w:val="af9"/>
          <w:rFonts w:ascii="Times New Roman" w:hAnsi="Times New Roman" w:cs="Times New Roman"/>
          <w:sz w:val="30"/>
          <w:szCs w:val="30"/>
        </w:rPr>
        <w:t xml:space="preserve"> </w:t>
      </w:r>
      <w:proofErr w:type="spellStart"/>
      <w:r w:rsidR="00AB02DF" w:rsidRPr="008607BB">
        <w:rPr>
          <w:rStyle w:val="af9"/>
          <w:rFonts w:ascii="Times New Roman" w:hAnsi="Times New Roman" w:cs="Times New Roman"/>
          <w:sz w:val="30"/>
          <w:szCs w:val="30"/>
        </w:rPr>
        <w:t>vitro</w:t>
      </w:r>
      <w:proofErr w:type="spellEnd"/>
      <w:r w:rsidR="00AB02DF" w:rsidRPr="008607BB">
        <w:rPr>
          <w:rFonts w:ascii="Times New Roman" w:hAnsi="Times New Roman" w:cs="Times New Roman"/>
          <w:sz w:val="30"/>
          <w:szCs w:val="30"/>
        </w:rPr>
        <w:t xml:space="preserve"> </w:t>
      </w:r>
      <w:r w:rsidRPr="008607BB">
        <w:rPr>
          <w:rFonts w:ascii="Times New Roman" w:hAnsi="Times New Roman" w:cs="Times New Roman"/>
          <w:sz w:val="30"/>
          <w:szCs w:val="30"/>
        </w:rPr>
        <w:t>должны быть достаточно чувствительными для обеспечения постоянства серий</w:t>
      </w:r>
      <w:r w:rsidR="00EE02BB">
        <w:rPr>
          <w:rFonts w:ascii="Times New Roman" w:hAnsi="Times New Roman" w:cs="Times New Roman"/>
          <w:sz w:val="30"/>
          <w:szCs w:val="30"/>
        </w:rPr>
        <w:t xml:space="preserve"> </w:t>
      </w:r>
      <w:r w:rsidR="00EE02BB" w:rsidRPr="008607BB">
        <w:rPr>
          <w:rFonts w:ascii="Times New Roman" w:hAnsi="Times New Roman" w:cs="Times New Roman"/>
          <w:sz w:val="30"/>
          <w:szCs w:val="30"/>
        </w:rPr>
        <w:t>блок-</w:t>
      </w:r>
      <w:proofErr w:type="spellStart"/>
      <w:r w:rsidR="00EE02BB" w:rsidRPr="008607BB">
        <w:rPr>
          <w:rFonts w:ascii="Times New Roman" w:hAnsi="Times New Roman" w:cs="Times New Roman"/>
          <w:sz w:val="30"/>
          <w:szCs w:val="30"/>
        </w:rPr>
        <w:t>сополимерн</w:t>
      </w:r>
      <w:r w:rsidR="00EE02BB">
        <w:rPr>
          <w:rFonts w:ascii="Times New Roman" w:hAnsi="Times New Roman" w:cs="Times New Roman"/>
          <w:sz w:val="30"/>
          <w:szCs w:val="30"/>
        </w:rPr>
        <w:t>ого</w:t>
      </w:r>
      <w:proofErr w:type="spellEnd"/>
      <w:r w:rsidR="00EE02BB" w:rsidRPr="008607BB">
        <w:rPr>
          <w:rFonts w:ascii="Times New Roman" w:hAnsi="Times New Roman" w:cs="Times New Roman"/>
          <w:sz w:val="30"/>
          <w:szCs w:val="30"/>
        </w:rPr>
        <w:t xml:space="preserve"> </w:t>
      </w:r>
      <w:proofErr w:type="spellStart"/>
      <w:r w:rsidR="00EE02BB" w:rsidRPr="008607BB">
        <w:rPr>
          <w:rFonts w:ascii="Times New Roman" w:hAnsi="Times New Roman" w:cs="Times New Roman"/>
          <w:sz w:val="30"/>
          <w:szCs w:val="30"/>
        </w:rPr>
        <w:t>мицеллярного</w:t>
      </w:r>
      <w:proofErr w:type="spellEnd"/>
      <w:r w:rsidR="00EE02BB" w:rsidRPr="008607BB">
        <w:rPr>
          <w:rFonts w:ascii="Times New Roman" w:hAnsi="Times New Roman" w:cs="Times New Roman"/>
          <w:sz w:val="30"/>
          <w:szCs w:val="30"/>
        </w:rPr>
        <w:t xml:space="preserve"> лекарственного препарата</w:t>
      </w:r>
      <w:r w:rsidR="00EE02BB">
        <w:rPr>
          <w:rFonts w:ascii="Times New Roman" w:hAnsi="Times New Roman" w:cs="Times New Roman"/>
          <w:sz w:val="30"/>
          <w:szCs w:val="30"/>
        </w:rPr>
        <w:t>, которое</w:t>
      </w:r>
      <w:r w:rsidR="007532B1" w:rsidRPr="008607BB">
        <w:rPr>
          <w:rFonts w:ascii="Times New Roman" w:hAnsi="Times New Roman" w:cs="Times New Roman"/>
          <w:sz w:val="30"/>
          <w:szCs w:val="30"/>
        </w:rPr>
        <w:t xml:space="preserve"> </w:t>
      </w:r>
      <w:r w:rsidRPr="008607BB">
        <w:rPr>
          <w:rFonts w:ascii="Times New Roman" w:hAnsi="Times New Roman" w:cs="Times New Roman"/>
          <w:sz w:val="30"/>
          <w:szCs w:val="30"/>
        </w:rPr>
        <w:t xml:space="preserve">особенно важно </w:t>
      </w:r>
      <w:r w:rsidR="007532B1" w:rsidRPr="008607BB">
        <w:rPr>
          <w:rFonts w:ascii="Times New Roman" w:hAnsi="Times New Roman" w:cs="Times New Roman"/>
          <w:sz w:val="30"/>
          <w:szCs w:val="30"/>
        </w:rPr>
        <w:t>прослеживать</w:t>
      </w:r>
      <w:r w:rsidRPr="008607BB">
        <w:rPr>
          <w:rFonts w:ascii="Times New Roman" w:hAnsi="Times New Roman" w:cs="Times New Roman"/>
          <w:sz w:val="30"/>
          <w:szCs w:val="30"/>
        </w:rPr>
        <w:t xml:space="preserve"> в случае </w:t>
      </w:r>
      <w:r w:rsidR="007532B1" w:rsidRPr="008607BB">
        <w:rPr>
          <w:rFonts w:ascii="Times New Roman" w:hAnsi="Times New Roman" w:cs="Times New Roman"/>
          <w:sz w:val="30"/>
          <w:szCs w:val="30"/>
        </w:rPr>
        <w:t xml:space="preserve">наличия в мицеллах </w:t>
      </w:r>
      <w:proofErr w:type="spellStart"/>
      <w:r w:rsidRPr="008607BB">
        <w:rPr>
          <w:rFonts w:ascii="Times New Roman" w:hAnsi="Times New Roman" w:cs="Times New Roman"/>
          <w:sz w:val="30"/>
          <w:szCs w:val="30"/>
        </w:rPr>
        <w:t>конъюгата</w:t>
      </w:r>
      <w:proofErr w:type="spellEnd"/>
      <w:r w:rsidRPr="008607BB">
        <w:rPr>
          <w:rFonts w:ascii="Times New Roman" w:hAnsi="Times New Roman" w:cs="Times New Roman"/>
          <w:sz w:val="30"/>
          <w:szCs w:val="30"/>
        </w:rPr>
        <w:t xml:space="preserve"> «блок-сополимер</w:t>
      </w:r>
      <w:r w:rsidR="007532B1" w:rsidRPr="008607BB">
        <w:rPr>
          <w:rFonts w:ascii="Times New Roman" w:hAnsi="Times New Roman" w:cs="Times New Roman"/>
          <w:sz w:val="30"/>
          <w:szCs w:val="30"/>
        </w:rPr>
        <w:t xml:space="preserve"> </w:t>
      </w:r>
      <w:r w:rsidRPr="008607BB">
        <w:rPr>
          <w:rFonts w:ascii="Times New Roman" w:hAnsi="Times New Roman" w:cs="Times New Roman"/>
          <w:sz w:val="30"/>
          <w:szCs w:val="30"/>
        </w:rPr>
        <w:t>–</w:t>
      </w:r>
      <w:r w:rsidR="007532B1" w:rsidRPr="008607BB">
        <w:rPr>
          <w:rFonts w:ascii="Times New Roman" w:hAnsi="Times New Roman" w:cs="Times New Roman"/>
          <w:sz w:val="30"/>
          <w:szCs w:val="30"/>
        </w:rPr>
        <w:t xml:space="preserve"> </w:t>
      </w:r>
      <w:r w:rsidRPr="008607BB">
        <w:rPr>
          <w:rFonts w:ascii="Times New Roman" w:hAnsi="Times New Roman" w:cs="Times New Roman"/>
          <w:sz w:val="30"/>
          <w:szCs w:val="30"/>
        </w:rPr>
        <w:t>действующее вещество».</w:t>
      </w:r>
    </w:p>
    <w:p w14:paraId="0F89F92A" w14:textId="3B066567" w:rsidR="00F11E08" w:rsidRPr="008607BB" w:rsidRDefault="00F11E08" w:rsidP="004A566D">
      <w:pPr>
        <w:pStyle w:val="4"/>
        <w:widowControl/>
        <w:spacing w:before="360" w:after="360"/>
        <w:ind w:left="0"/>
        <w:jc w:val="center"/>
        <w:rPr>
          <w:rFonts w:ascii="Times New Roman" w:hAnsi="Times New Roman" w:cs="Times New Roman"/>
          <w:b w:val="0"/>
          <w:i w:val="0"/>
          <w:sz w:val="30"/>
          <w:szCs w:val="30"/>
        </w:rPr>
      </w:pPr>
      <w:bookmarkStart w:id="9" w:name="_Toc488578957"/>
      <w:r w:rsidRPr="008607BB">
        <w:rPr>
          <w:rFonts w:ascii="Times New Roman" w:hAnsi="Times New Roman" w:cs="Times New Roman"/>
          <w:b w:val="0"/>
          <w:i w:val="0"/>
          <w:sz w:val="30"/>
          <w:szCs w:val="30"/>
        </w:rPr>
        <w:t>4</w:t>
      </w:r>
      <w:r w:rsidR="006F7837" w:rsidRPr="008607BB">
        <w:rPr>
          <w:rFonts w:ascii="Times New Roman" w:hAnsi="Times New Roman" w:cs="Times New Roman"/>
          <w:b w:val="0"/>
          <w:i w:val="0"/>
          <w:sz w:val="30"/>
          <w:szCs w:val="30"/>
        </w:rPr>
        <w:t>.</w:t>
      </w:r>
      <w:r w:rsidR="007532B1" w:rsidRPr="008607BB">
        <w:rPr>
          <w:rFonts w:ascii="Times New Roman" w:hAnsi="Times New Roman" w:cs="Times New Roman"/>
          <w:b w:val="0"/>
          <w:i w:val="0"/>
          <w:sz w:val="30"/>
          <w:szCs w:val="30"/>
        </w:rPr>
        <w:t> </w:t>
      </w:r>
      <w:r w:rsidRPr="008607BB">
        <w:rPr>
          <w:rFonts w:ascii="Times New Roman" w:hAnsi="Times New Roman" w:cs="Times New Roman"/>
          <w:b w:val="0"/>
          <w:i w:val="0"/>
          <w:sz w:val="30"/>
          <w:szCs w:val="30"/>
        </w:rPr>
        <w:t>Процесс производства и контроль</w:t>
      </w:r>
      <w:r w:rsidR="006F7837" w:rsidRPr="008607BB">
        <w:rPr>
          <w:rFonts w:ascii="Times New Roman" w:hAnsi="Times New Roman" w:cs="Times New Roman"/>
          <w:b w:val="0"/>
          <w:i w:val="0"/>
          <w:sz w:val="30"/>
          <w:szCs w:val="30"/>
        </w:rPr>
        <w:t xml:space="preserve"> </w:t>
      </w:r>
      <w:r w:rsidRPr="008607BB">
        <w:rPr>
          <w:rFonts w:ascii="Times New Roman" w:hAnsi="Times New Roman" w:cs="Times New Roman"/>
          <w:b w:val="0"/>
          <w:i w:val="0"/>
          <w:sz w:val="30"/>
          <w:szCs w:val="30"/>
        </w:rPr>
        <w:t>процесса</w:t>
      </w:r>
      <w:bookmarkEnd w:id="9"/>
      <w:r w:rsidR="002C473C">
        <w:rPr>
          <w:rFonts w:ascii="Times New Roman" w:hAnsi="Times New Roman" w:cs="Times New Roman"/>
          <w:b w:val="0"/>
          <w:i w:val="0"/>
          <w:sz w:val="30"/>
          <w:szCs w:val="30"/>
        </w:rPr>
        <w:t xml:space="preserve"> </w:t>
      </w:r>
      <w:r w:rsidR="007532B1" w:rsidRPr="008607BB">
        <w:rPr>
          <w:rFonts w:ascii="Times New Roman" w:hAnsi="Times New Roman" w:cs="Times New Roman"/>
          <w:b w:val="0"/>
          <w:i w:val="0"/>
          <w:sz w:val="30"/>
          <w:szCs w:val="30"/>
        </w:rPr>
        <w:t>производства</w:t>
      </w:r>
      <w:r w:rsidR="00AB02DF">
        <w:rPr>
          <w:rFonts w:ascii="Times New Roman" w:hAnsi="Times New Roman" w:cs="Times New Roman"/>
          <w:b w:val="0"/>
          <w:i w:val="0"/>
          <w:sz w:val="30"/>
          <w:szCs w:val="30"/>
        </w:rPr>
        <w:t xml:space="preserve"> </w:t>
      </w:r>
      <w:r w:rsidR="002C473C">
        <w:rPr>
          <w:rFonts w:ascii="Times New Roman" w:hAnsi="Times New Roman" w:cs="Times New Roman"/>
          <w:b w:val="0"/>
          <w:i w:val="0"/>
          <w:sz w:val="30"/>
          <w:szCs w:val="30"/>
        </w:rPr>
        <w:br/>
      </w:r>
      <w:r w:rsidR="00AD45AE" w:rsidRPr="008607BB">
        <w:rPr>
          <w:rFonts w:ascii="Times New Roman" w:hAnsi="Times New Roman" w:cs="Times New Roman"/>
          <w:b w:val="0"/>
          <w:i w:val="0"/>
          <w:sz w:val="30"/>
          <w:szCs w:val="30"/>
        </w:rPr>
        <w:t>блок-</w:t>
      </w:r>
      <w:proofErr w:type="spellStart"/>
      <w:r w:rsidR="00AD45AE" w:rsidRPr="008607BB">
        <w:rPr>
          <w:rFonts w:ascii="Times New Roman" w:hAnsi="Times New Roman" w:cs="Times New Roman"/>
          <w:b w:val="0"/>
          <w:i w:val="0"/>
          <w:sz w:val="30"/>
          <w:szCs w:val="30"/>
        </w:rPr>
        <w:t>сополимерных</w:t>
      </w:r>
      <w:proofErr w:type="spellEnd"/>
      <w:r w:rsidR="00AD45AE" w:rsidRPr="008607BB">
        <w:rPr>
          <w:rFonts w:ascii="Times New Roman" w:hAnsi="Times New Roman" w:cs="Times New Roman"/>
          <w:b w:val="0"/>
          <w:i w:val="0"/>
          <w:sz w:val="30"/>
          <w:szCs w:val="30"/>
        </w:rPr>
        <w:t xml:space="preserve"> </w:t>
      </w:r>
      <w:proofErr w:type="spellStart"/>
      <w:r w:rsidR="00AD45AE" w:rsidRPr="008607BB">
        <w:rPr>
          <w:rFonts w:ascii="Times New Roman" w:hAnsi="Times New Roman" w:cs="Times New Roman"/>
          <w:b w:val="0"/>
          <w:i w:val="0"/>
          <w:sz w:val="30"/>
          <w:szCs w:val="30"/>
        </w:rPr>
        <w:t>мицеллярных</w:t>
      </w:r>
      <w:proofErr w:type="spellEnd"/>
      <w:r w:rsidR="002C473C">
        <w:rPr>
          <w:rFonts w:ascii="Times New Roman" w:hAnsi="Times New Roman" w:cs="Times New Roman"/>
          <w:b w:val="0"/>
          <w:i w:val="0"/>
          <w:sz w:val="30"/>
          <w:szCs w:val="30"/>
        </w:rPr>
        <w:t xml:space="preserve"> </w:t>
      </w:r>
      <w:r w:rsidR="00AD45AE" w:rsidRPr="008607BB">
        <w:rPr>
          <w:rFonts w:ascii="Times New Roman" w:hAnsi="Times New Roman" w:cs="Times New Roman"/>
          <w:b w:val="0"/>
          <w:i w:val="0"/>
          <w:sz w:val="30"/>
          <w:szCs w:val="30"/>
        </w:rPr>
        <w:t>лекарственных препаратов</w:t>
      </w:r>
    </w:p>
    <w:p w14:paraId="3B2889EA" w14:textId="537EA9A2" w:rsidR="004A566D" w:rsidRPr="008607BB"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Для получения на постоянной основе </w:t>
      </w:r>
      <w:r w:rsidR="007532B1" w:rsidRPr="008607BB">
        <w:rPr>
          <w:rFonts w:ascii="Times New Roman" w:hAnsi="Times New Roman" w:cs="Times New Roman"/>
          <w:sz w:val="30"/>
          <w:szCs w:val="30"/>
        </w:rPr>
        <w:t xml:space="preserve">лекарственного препарата с заданными показателями качества </w:t>
      </w:r>
      <w:r w:rsidRPr="008607BB">
        <w:rPr>
          <w:rFonts w:ascii="Times New Roman" w:hAnsi="Times New Roman" w:cs="Times New Roman"/>
          <w:sz w:val="30"/>
          <w:szCs w:val="30"/>
        </w:rPr>
        <w:t xml:space="preserve">необходимо </w:t>
      </w:r>
      <w:r w:rsidR="00EE02BB">
        <w:rPr>
          <w:rFonts w:ascii="Times New Roman" w:hAnsi="Times New Roman" w:cs="Times New Roman"/>
          <w:sz w:val="30"/>
          <w:szCs w:val="30"/>
        </w:rPr>
        <w:t>обеспечить</w:t>
      </w:r>
      <w:r w:rsidR="00EE02BB" w:rsidRPr="008607BB">
        <w:rPr>
          <w:rFonts w:ascii="Times New Roman" w:hAnsi="Times New Roman" w:cs="Times New Roman"/>
          <w:sz w:val="30"/>
          <w:szCs w:val="30"/>
        </w:rPr>
        <w:t xml:space="preserve"> </w:t>
      </w:r>
      <w:r w:rsidR="007532B1" w:rsidRPr="008607BB">
        <w:rPr>
          <w:rFonts w:ascii="Times New Roman" w:hAnsi="Times New Roman" w:cs="Times New Roman"/>
          <w:sz w:val="30"/>
          <w:szCs w:val="30"/>
        </w:rPr>
        <w:t>стабильны</w:t>
      </w:r>
      <w:r w:rsidR="00EE02BB">
        <w:rPr>
          <w:rFonts w:ascii="Times New Roman" w:hAnsi="Times New Roman" w:cs="Times New Roman"/>
          <w:sz w:val="30"/>
          <w:szCs w:val="30"/>
        </w:rPr>
        <w:t>й</w:t>
      </w:r>
      <w:r w:rsidRPr="008607BB">
        <w:rPr>
          <w:rFonts w:ascii="Times New Roman" w:hAnsi="Times New Roman" w:cs="Times New Roman"/>
          <w:sz w:val="30"/>
          <w:szCs w:val="30"/>
        </w:rPr>
        <w:t xml:space="preserve"> процесс производства и</w:t>
      </w:r>
      <w:r w:rsidR="00EE02BB">
        <w:rPr>
          <w:rFonts w:ascii="Times New Roman" w:hAnsi="Times New Roman" w:cs="Times New Roman"/>
          <w:sz w:val="30"/>
          <w:szCs w:val="30"/>
        </w:rPr>
        <w:t xml:space="preserve"> его</w:t>
      </w:r>
      <w:r w:rsidR="007532B1" w:rsidRPr="008607BB">
        <w:rPr>
          <w:rFonts w:ascii="Times New Roman" w:hAnsi="Times New Roman" w:cs="Times New Roman"/>
          <w:sz w:val="30"/>
          <w:szCs w:val="30"/>
        </w:rPr>
        <w:t xml:space="preserve"> </w:t>
      </w:r>
      <w:r w:rsidRPr="008607BB">
        <w:rPr>
          <w:rFonts w:ascii="Times New Roman" w:hAnsi="Times New Roman" w:cs="Times New Roman"/>
          <w:sz w:val="30"/>
          <w:szCs w:val="30"/>
        </w:rPr>
        <w:t>контрол</w:t>
      </w:r>
      <w:r w:rsidR="00EE02BB">
        <w:rPr>
          <w:rFonts w:ascii="Times New Roman" w:hAnsi="Times New Roman" w:cs="Times New Roman"/>
          <w:sz w:val="30"/>
          <w:szCs w:val="30"/>
        </w:rPr>
        <w:t>ь</w:t>
      </w:r>
      <w:r w:rsidRPr="008607BB">
        <w:rPr>
          <w:rFonts w:ascii="Times New Roman" w:hAnsi="Times New Roman" w:cs="Times New Roman"/>
          <w:sz w:val="30"/>
          <w:szCs w:val="30"/>
        </w:rPr>
        <w:t>. Известно, что небольшие изменения блок-</w:t>
      </w:r>
      <w:proofErr w:type="spellStart"/>
      <w:r w:rsidRPr="008607BB">
        <w:rPr>
          <w:rFonts w:ascii="Times New Roman" w:hAnsi="Times New Roman" w:cs="Times New Roman"/>
          <w:sz w:val="30"/>
          <w:szCs w:val="30"/>
        </w:rPr>
        <w:t>сополимерных</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мицеллярных</w:t>
      </w:r>
      <w:proofErr w:type="spellEnd"/>
      <w:r w:rsidRPr="008607BB">
        <w:rPr>
          <w:rFonts w:ascii="Times New Roman" w:hAnsi="Times New Roman" w:cs="Times New Roman"/>
          <w:sz w:val="30"/>
          <w:szCs w:val="30"/>
        </w:rPr>
        <w:t xml:space="preserve"> </w:t>
      </w:r>
      <w:r w:rsidR="00767447" w:rsidRPr="008607BB">
        <w:rPr>
          <w:rFonts w:ascii="Times New Roman" w:hAnsi="Times New Roman" w:cs="Times New Roman"/>
          <w:sz w:val="30"/>
          <w:szCs w:val="30"/>
        </w:rPr>
        <w:t xml:space="preserve">лекарственных </w:t>
      </w:r>
      <w:r w:rsidRPr="008607BB">
        <w:rPr>
          <w:rFonts w:ascii="Times New Roman" w:hAnsi="Times New Roman" w:cs="Times New Roman"/>
          <w:sz w:val="30"/>
          <w:szCs w:val="30"/>
        </w:rPr>
        <w:t xml:space="preserve">препаратов </w:t>
      </w:r>
      <w:r w:rsidR="00EE02BB">
        <w:rPr>
          <w:rFonts w:ascii="Times New Roman" w:hAnsi="Times New Roman" w:cs="Times New Roman"/>
          <w:sz w:val="30"/>
          <w:szCs w:val="30"/>
        </w:rPr>
        <w:t>могут существенно</w:t>
      </w:r>
      <w:r w:rsidRPr="008607BB">
        <w:rPr>
          <w:rFonts w:ascii="Times New Roman" w:hAnsi="Times New Roman" w:cs="Times New Roman"/>
          <w:sz w:val="30"/>
          <w:szCs w:val="30"/>
        </w:rPr>
        <w:t xml:space="preserve"> влиять на их функциональные характеристики.</w:t>
      </w:r>
    </w:p>
    <w:p w14:paraId="1D3F9EB1" w14:textId="46716FA6" w:rsidR="00F11E08" w:rsidRPr="008607BB"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Для обеспечения постоянства функциональных характеристик </w:t>
      </w:r>
      <w:r w:rsidR="006F7837" w:rsidRPr="008607BB">
        <w:rPr>
          <w:rFonts w:ascii="Times New Roman" w:hAnsi="Times New Roman" w:cs="Times New Roman"/>
          <w:sz w:val="30"/>
          <w:szCs w:val="30"/>
        </w:rPr>
        <w:t xml:space="preserve">лекарственного </w:t>
      </w:r>
      <w:r w:rsidRPr="008607BB">
        <w:rPr>
          <w:rFonts w:ascii="Times New Roman" w:hAnsi="Times New Roman" w:cs="Times New Roman"/>
          <w:sz w:val="30"/>
          <w:szCs w:val="30"/>
        </w:rPr>
        <w:t>препарата с позиций его безопасности и эффективности необходимо контролировать процесс производства</w:t>
      </w:r>
      <w:r w:rsidR="00EE02BB">
        <w:rPr>
          <w:rFonts w:ascii="Times New Roman" w:hAnsi="Times New Roman" w:cs="Times New Roman"/>
          <w:sz w:val="30"/>
          <w:szCs w:val="30"/>
        </w:rPr>
        <w:t xml:space="preserve"> и</w:t>
      </w:r>
      <w:r w:rsidRPr="008607BB">
        <w:rPr>
          <w:rFonts w:ascii="Times New Roman" w:hAnsi="Times New Roman" w:cs="Times New Roman"/>
          <w:sz w:val="30"/>
          <w:szCs w:val="30"/>
        </w:rPr>
        <w:t xml:space="preserve"> </w:t>
      </w:r>
      <w:r w:rsidR="00AB02DF">
        <w:rPr>
          <w:rFonts w:ascii="Times New Roman" w:hAnsi="Times New Roman" w:cs="Times New Roman"/>
          <w:sz w:val="30"/>
          <w:szCs w:val="30"/>
        </w:rPr>
        <w:t>включать в состав регистрационного досье лекарственного препарата</w:t>
      </w:r>
      <w:r w:rsidR="00EE02BB">
        <w:rPr>
          <w:rFonts w:ascii="Times New Roman" w:hAnsi="Times New Roman" w:cs="Times New Roman"/>
          <w:sz w:val="30"/>
          <w:szCs w:val="30"/>
        </w:rPr>
        <w:t xml:space="preserve"> </w:t>
      </w:r>
      <w:r w:rsidRPr="008607BB">
        <w:rPr>
          <w:rFonts w:ascii="Times New Roman" w:hAnsi="Times New Roman" w:cs="Times New Roman"/>
          <w:sz w:val="30"/>
          <w:szCs w:val="30"/>
        </w:rPr>
        <w:t xml:space="preserve">данные, свидетельствующие о постоянстве качества </w:t>
      </w:r>
      <w:r w:rsidR="00EE02BB" w:rsidRPr="008607BB">
        <w:rPr>
          <w:rFonts w:ascii="Times New Roman" w:hAnsi="Times New Roman" w:cs="Times New Roman"/>
          <w:sz w:val="30"/>
          <w:szCs w:val="30"/>
        </w:rPr>
        <w:t>блок-</w:t>
      </w:r>
      <w:proofErr w:type="spellStart"/>
      <w:r w:rsidR="00EE02BB" w:rsidRPr="008607BB">
        <w:rPr>
          <w:rFonts w:ascii="Times New Roman" w:hAnsi="Times New Roman" w:cs="Times New Roman"/>
          <w:sz w:val="30"/>
          <w:szCs w:val="30"/>
        </w:rPr>
        <w:t>сополимерных</w:t>
      </w:r>
      <w:proofErr w:type="spellEnd"/>
      <w:r w:rsidR="00EE02BB" w:rsidRPr="008607BB">
        <w:rPr>
          <w:rFonts w:ascii="Times New Roman" w:hAnsi="Times New Roman" w:cs="Times New Roman"/>
          <w:sz w:val="30"/>
          <w:szCs w:val="30"/>
        </w:rPr>
        <w:t xml:space="preserve"> </w:t>
      </w:r>
      <w:proofErr w:type="spellStart"/>
      <w:r w:rsidR="00EE02BB" w:rsidRPr="008607BB">
        <w:rPr>
          <w:rFonts w:ascii="Times New Roman" w:hAnsi="Times New Roman" w:cs="Times New Roman"/>
          <w:sz w:val="30"/>
          <w:szCs w:val="30"/>
        </w:rPr>
        <w:t>мицеллярных</w:t>
      </w:r>
      <w:proofErr w:type="spellEnd"/>
      <w:r w:rsidR="00EE02BB" w:rsidRPr="008607BB">
        <w:rPr>
          <w:rFonts w:ascii="Times New Roman" w:hAnsi="Times New Roman" w:cs="Times New Roman"/>
          <w:sz w:val="30"/>
          <w:szCs w:val="30"/>
        </w:rPr>
        <w:t xml:space="preserve"> лекарственных препаратов </w:t>
      </w:r>
      <w:r w:rsidRPr="008607BB">
        <w:rPr>
          <w:rFonts w:ascii="Times New Roman" w:hAnsi="Times New Roman" w:cs="Times New Roman"/>
          <w:sz w:val="30"/>
          <w:szCs w:val="30"/>
        </w:rPr>
        <w:t>и контролей критич</w:t>
      </w:r>
      <w:r w:rsidR="00EE02BB">
        <w:rPr>
          <w:rFonts w:ascii="Times New Roman" w:hAnsi="Times New Roman" w:cs="Times New Roman"/>
          <w:sz w:val="30"/>
          <w:szCs w:val="30"/>
        </w:rPr>
        <w:t>еских</w:t>
      </w:r>
      <w:r w:rsidRPr="008607BB">
        <w:rPr>
          <w:rFonts w:ascii="Times New Roman" w:hAnsi="Times New Roman" w:cs="Times New Roman"/>
          <w:sz w:val="30"/>
          <w:szCs w:val="30"/>
        </w:rPr>
        <w:t xml:space="preserve"> стадий</w:t>
      </w:r>
      <w:r w:rsidR="00EE02BB">
        <w:rPr>
          <w:rFonts w:ascii="Times New Roman" w:hAnsi="Times New Roman" w:cs="Times New Roman"/>
          <w:sz w:val="30"/>
          <w:szCs w:val="30"/>
        </w:rPr>
        <w:t xml:space="preserve"> производства</w:t>
      </w:r>
      <w:r w:rsidRPr="008607BB">
        <w:rPr>
          <w:rFonts w:ascii="Times New Roman" w:hAnsi="Times New Roman" w:cs="Times New Roman"/>
          <w:sz w:val="30"/>
          <w:szCs w:val="30"/>
        </w:rPr>
        <w:t xml:space="preserve">. </w:t>
      </w:r>
    </w:p>
    <w:p w14:paraId="2CB7A71F" w14:textId="77777777" w:rsidR="00F11E08" w:rsidRPr="008607BB" w:rsidRDefault="007532B1" w:rsidP="004A566D">
      <w:pPr>
        <w:widowControl/>
        <w:spacing w:before="360" w:after="360"/>
        <w:jc w:val="center"/>
        <w:rPr>
          <w:rStyle w:val="af7"/>
          <w:rFonts w:ascii="Times New Roman" w:hAnsi="Times New Roman" w:cs="Times New Roman"/>
          <w:i w:val="0"/>
          <w:sz w:val="30"/>
          <w:szCs w:val="30"/>
          <w:u w:val="none"/>
        </w:rPr>
      </w:pPr>
      <w:r w:rsidRPr="008607BB">
        <w:rPr>
          <w:rStyle w:val="af7"/>
          <w:rFonts w:ascii="Times New Roman" w:hAnsi="Times New Roman" w:cs="Times New Roman"/>
          <w:i w:val="0"/>
          <w:sz w:val="30"/>
          <w:szCs w:val="30"/>
          <w:u w:val="none"/>
        </w:rPr>
        <w:t>Производство и контроль к</w:t>
      </w:r>
      <w:r w:rsidR="00F11E08" w:rsidRPr="008607BB">
        <w:rPr>
          <w:rStyle w:val="af7"/>
          <w:rFonts w:ascii="Times New Roman" w:hAnsi="Times New Roman" w:cs="Times New Roman"/>
          <w:i w:val="0"/>
          <w:sz w:val="30"/>
          <w:szCs w:val="30"/>
          <w:u w:val="none"/>
        </w:rPr>
        <w:t>омпонент</w:t>
      </w:r>
      <w:r w:rsidRPr="008607BB">
        <w:rPr>
          <w:rStyle w:val="af7"/>
          <w:rFonts w:ascii="Times New Roman" w:hAnsi="Times New Roman" w:cs="Times New Roman"/>
          <w:i w:val="0"/>
          <w:sz w:val="30"/>
          <w:szCs w:val="30"/>
          <w:u w:val="none"/>
        </w:rPr>
        <w:t>ов</w:t>
      </w:r>
      <w:r w:rsidR="00F11E08" w:rsidRPr="008607BB">
        <w:rPr>
          <w:rStyle w:val="af7"/>
          <w:rFonts w:ascii="Times New Roman" w:hAnsi="Times New Roman" w:cs="Times New Roman"/>
          <w:i w:val="0"/>
          <w:sz w:val="30"/>
          <w:szCs w:val="30"/>
          <w:u w:val="none"/>
        </w:rPr>
        <w:t xml:space="preserve">, </w:t>
      </w:r>
      <w:r w:rsidRPr="008607BB">
        <w:rPr>
          <w:rStyle w:val="af7"/>
          <w:rFonts w:ascii="Times New Roman" w:hAnsi="Times New Roman" w:cs="Times New Roman"/>
          <w:i w:val="0"/>
          <w:sz w:val="30"/>
          <w:szCs w:val="30"/>
          <w:u w:val="none"/>
        </w:rPr>
        <w:t>входящих</w:t>
      </w:r>
      <w:r w:rsidR="00E64C67" w:rsidRPr="008607BB">
        <w:rPr>
          <w:rStyle w:val="af7"/>
          <w:rFonts w:ascii="Times New Roman" w:hAnsi="Times New Roman" w:cs="Times New Roman"/>
          <w:i w:val="0"/>
          <w:sz w:val="30"/>
          <w:szCs w:val="30"/>
          <w:u w:val="none"/>
        </w:rPr>
        <w:br/>
      </w:r>
      <w:r w:rsidRPr="008607BB">
        <w:rPr>
          <w:rStyle w:val="af7"/>
          <w:rFonts w:ascii="Times New Roman" w:hAnsi="Times New Roman" w:cs="Times New Roman"/>
          <w:i w:val="0"/>
          <w:sz w:val="30"/>
          <w:szCs w:val="30"/>
          <w:u w:val="none"/>
        </w:rPr>
        <w:t>в состав</w:t>
      </w:r>
      <w:r w:rsidR="00F11E08" w:rsidRPr="008607BB">
        <w:rPr>
          <w:rStyle w:val="af7"/>
          <w:rFonts w:ascii="Times New Roman" w:hAnsi="Times New Roman" w:cs="Times New Roman"/>
          <w:i w:val="0"/>
          <w:sz w:val="30"/>
          <w:szCs w:val="30"/>
          <w:u w:val="none"/>
        </w:rPr>
        <w:t xml:space="preserve"> блок</w:t>
      </w:r>
      <w:r w:rsidRPr="008607BB">
        <w:rPr>
          <w:rStyle w:val="af7"/>
          <w:rFonts w:ascii="Times New Roman" w:hAnsi="Times New Roman" w:cs="Times New Roman"/>
          <w:i w:val="0"/>
          <w:sz w:val="30"/>
          <w:szCs w:val="30"/>
          <w:u w:val="none"/>
        </w:rPr>
        <w:t>-</w:t>
      </w:r>
      <w:r w:rsidR="00F11E08" w:rsidRPr="008607BB">
        <w:rPr>
          <w:rStyle w:val="af7"/>
          <w:rFonts w:ascii="Times New Roman" w:hAnsi="Times New Roman" w:cs="Times New Roman"/>
          <w:i w:val="0"/>
          <w:sz w:val="30"/>
          <w:szCs w:val="30"/>
          <w:u w:val="none"/>
        </w:rPr>
        <w:t>сополимер</w:t>
      </w:r>
      <w:r w:rsidRPr="008607BB">
        <w:rPr>
          <w:rStyle w:val="af7"/>
          <w:rFonts w:ascii="Times New Roman" w:hAnsi="Times New Roman" w:cs="Times New Roman"/>
          <w:i w:val="0"/>
          <w:sz w:val="30"/>
          <w:szCs w:val="30"/>
          <w:u w:val="none"/>
        </w:rPr>
        <w:t>ов</w:t>
      </w:r>
      <w:r w:rsidR="00F11E08" w:rsidRPr="008607BB">
        <w:rPr>
          <w:rStyle w:val="af7"/>
          <w:rFonts w:ascii="Times New Roman" w:hAnsi="Times New Roman" w:cs="Times New Roman"/>
          <w:i w:val="0"/>
          <w:sz w:val="30"/>
          <w:szCs w:val="30"/>
          <w:u w:val="none"/>
        </w:rPr>
        <w:t xml:space="preserve"> и</w:t>
      </w:r>
      <w:r w:rsidR="00767447" w:rsidRPr="008607BB">
        <w:rPr>
          <w:rStyle w:val="af7"/>
          <w:rFonts w:ascii="Times New Roman" w:hAnsi="Times New Roman" w:cs="Times New Roman"/>
          <w:i w:val="0"/>
          <w:sz w:val="30"/>
          <w:szCs w:val="30"/>
          <w:u w:val="none"/>
        </w:rPr>
        <w:t xml:space="preserve"> </w:t>
      </w:r>
      <w:r w:rsidR="00F11E08" w:rsidRPr="008607BB">
        <w:rPr>
          <w:rStyle w:val="af7"/>
          <w:rFonts w:ascii="Times New Roman" w:hAnsi="Times New Roman" w:cs="Times New Roman"/>
          <w:i w:val="0"/>
          <w:sz w:val="30"/>
          <w:szCs w:val="30"/>
          <w:u w:val="none"/>
        </w:rPr>
        <w:t xml:space="preserve">(или) </w:t>
      </w:r>
      <w:proofErr w:type="spellStart"/>
      <w:proofErr w:type="gramStart"/>
      <w:r w:rsidR="00F11E08" w:rsidRPr="008607BB">
        <w:rPr>
          <w:rStyle w:val="af7"/>
          <w:rFonts w:ascii="Times New Roman" w:hAnsi="Times New Roman" w:cs="Times New Roman"/>
          <w:i w:val="0"/>
          <w:sz w:val="30"/>
          <w:szCs w:val="30"/>
          <w:u w:val="none"/>
        </w:rPr>
        <w:t>конъюгат</w:t>
      </w:r>
      <w:r w:rsidRPr="008607BB">
        <w:rPr>
          <w:rStyle w:val="af7"/>
          <w:rFonts w:ascii="Times New Roman" w:hAnsi="Times New Roman" w:cs="Times New Roman"/>
          <w:i w:val="0"/>
          <w:sz w:val="30"/>
          <w:szCs w:val="30"/>
          <w:u w:val="none"/>
        </w:rPr>
        <w:t>ов</w:t>
      </w:r>
      <w:proofErr w:type="spellEnd"/>
      <w:r w:rsidR="00E64C67" w:rsidRPr="008607BB">
        <w:rPr>
          <w:rStyle w:val="af7"/>
          <w:rFonts w:ascii="Times New Roman" w:hAnsi="Times New Roman" w:cs="Times New Roman"/>
          <w:i w:val="0"/>
          <w:sz w:val="30"/>
          <w:szCs w:val="30"/>
          <w:u w:val="none"/>
        </w:rPr>
        <w:br/>
      </w:r>
      <w:r w:rsidR="00F11E08" w:rsidRPr="008607BB">
        <w:rPr>
          <w:rStyle w:val="af7"/>
          <w:rFonts w:ascii="Times New Roman" w:hAnsi="Times New Roman" w:cs="Times New Roman"/>
          <w:i w:val="0"/>
          <w:sz w:val="30"/>
          <w:szCs w:val="30"/>
          <w:u w:val="none"/>
        </w:rPr>
        <w:t>«</w:t>
      </w:r>
      <w:proofErr w:type="gramEnd"/>
      <w:r w:rsidR="00F11E08" w:rsidRPr="008607BB">
        <w:rPr>
          <w:rStyle w:val="af7"/>
          <w:rFonts w:ascii="Times New Roman" w:hAnsi="Times New Roman" w:cs="Times New Roman"/>
          <w:i w:val="0"/>
          <w:sz w:val="30"/>
          <w:szCs w:val="30"/>
          <w:u w:val="none"/>
        </w:rPr>
        <w:t>блок-сополимер</w:t>
      </w:r>
      <w:r w:rsidRPr="008607BB">
        <w:rPr>
          <w:rStyle w:val="af7"/>
          <w:rFonts w:ascii="Times New Roman" w:hAnsi="Times New Roman" w:cs="Times New Roman"/>
          <w:i w:val="0"/>
          <w:sz w:val="30"/>
          <w:szCs w:val="30"/>
          <w:u w:val="none"/>
        </w:rPr>
        <w:t xml:space="preserve"> – </w:t>
      </w:r>
      <w:r w:rsidR="00F11E08" w:rsidRPr="008607BB">
        <w:rPr>
          <w:rStyle w:val="af7"/>
          <w:rFonts w:ascii="Times New Roman" w:hAnsi="Times New Roman" w:cs="Times New Roman"/>
          <w:i w:val="0"/>
          <w:sz w:val="30"/>
          <w:szCs w:val="30"/>
          <w:u w:val="none"/>
        </w:rPr>
        <w:t>действующее вещество»</w:t>
      </w:r>
    </w:p>
    <w:p w14:paraId="1C931A4B" w14:textId="08D4FE03" w:rsidR="004A566D" w:rsidRPr="008607BB"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Необходимо представить подробное описание процесс</w:t>
      </w:r>
      <w:r w:rsidR="00EE02BB">
        <w:rPr>
          <w:rFonts w:ascii="Times New Roman" w:hAnsi="Times New Roman" w:cs="Times New Roman"/>
          <w:sz w:val="30"/>
          <w:szCs w:val="30"/>
        </w:rPr>
        <w:t>ов</w:t>
      </w:r>
      <w:r w:rsidRPr="008607BB">
        <w:rPr>
          <w:rFonts w:ascii="Times New Roman" w:hAnsi="Times New Roman" w:cs="Times New Roman"/>
          <w:sz w:val="30"/>
          <w:szCs w:val="30"/>
        </w:rPr>
        <w:t xml:space="preserve"> синтеза, экстрагирования и процедур очистки </w:t>
      </w:r>
      <w:r w:rsidR="00E64C67" w:rsidRPr="008607BB">
        <w:rPr>
          <w:rFonts w:ascii="Times New Roman" w:hAnsi="Times New Roman" w:cs="Times New Roman"/>
          <w:sz w:val="30"/>
          <w:szCs w:val="30"/>
        </w:rPr>
        <w:t xml:space="preserve">исходя из особенностей </w:t>
      </w:r>
      <w:r w:rsidR="00E64C67" w:rsidRPr="008607BB">
        <w:rPr>
          <w:rFonts w:ascii="Times New Roman" w:hAnsi="Times New Roman" w:cs="Times New Roman"/>
          <w:sz w:val="30"/>
          <w:szCs w:val="30"/>
        </w:rPr>
        <w:lastRenderedPageBreak/>
        <w:t xml:space="preserve">разработки </w:t>
      </w:r>
      <w:r w:rsidR="00767447" w:rsidRPr="008607BB">
        <w:rPr>
          <w:rFonts w:ascii="Times New Roman" w:hAnsi="Times New Roman" w:cs="Times New Roman"/>
          <w:sz w:val="30"/>
          <w:szCs w:val="30"/>
        </w:rPr>
        <w:t>блок-</w:t>
      </w:r>
      <w:proofErr w:type="spellStart"/>
      <w:r w:rsidR="00767447" w:rsidRPr="008607BB">
        <w:rPr>
          <w:rFonts w:ascii="Times New Roman" w:hAnsi="Times New Roman" w:cs="Times New Roman"/>
          <w:sz w:val="30"/>
          <w:szCs w:val="30"/>
        </w:rPr>
        <w:t>сополимерного</w:t>
      </w:r>
      <w:proofErr w:type="spellEnd"/>
      <w:r w:rsidR="00767447" w:rsidRPr="008607BB">
        <w:rPr>
          <w:rFonts w:ascii="Times New Roman" w:hAnsi="Times New Roman" w:cs="Times New Roman"/>
          <w:sz w:val="30"/>
          <w:szCs w:val="30"/>
        </w:rPr>
        <w:t xml:space="preserve"> </w:t>
      </w:r>
      <w:proofErr w:type="spellStart"/>
      <w:r w:rsidR="00767447" w:rsidRPr="008607BB">
        <w:rPr>
          <w:rFonts w:ascii="Times New Roman" w:hAnsi="Times New Roman" w:cs="Times New Roman"/>
          <w:sz w:val="30"/>
          <w:szCs w:val="30"/>
        </w:rPr>
        <w:t>мицеллярного</w:t>
      </w:r>
      <w:proofErr w:type="spellEnd"/>
      <w:r w:rsidR="00767447" w:rsidRPr="008607BB">
        <w:rPr>
          <w:rFonts w:ascii="Times New Roman" w:hAnsi="Times New Roman" w:cs="Times New Roman"/>
          <w:sz w:val="30"/>
          <w:szCs w:val="30"/>
        </w:rPr>
        <w:t xml:space="preserve"> </w:t>
      </w:r>
      <w:r w:rsidR="00E64C67" w:rsidRPr="008607BB">
        <w:rPr>
          <w:rFonts w:ascii="Times New Roman" w:hAnsi="Times New Roman" w:cs="Times New Roman"/>
          <w:sz w:val="30"/>
          <w:szCs w:val="30"/>
        </w:rPr>
        <w:t>лекарственного препарата</w:t>
      </w:r>
      <w:r w:rsidRPr="008607BB">
        <w:rPr>
          <w:rFonts w:ascii="Times New Roman" w:hAnsi="Times New Roman" w:cs="Times New Roman"/>
          <w:sz w:val="30"/>
          <w:szCs w:val="30"/>
        </w:rPr>
        <w:t>.</w:t>
      </w:r>
    </w:p>
    <w:p w14:paraId="52647467" w14:textId="40424FAF" w:rsidR="004A566D" w:rsidRPr="008607BB"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Необходимо </w:t>
      </w:r>
      <w:r w:rsidR="00E64C67" w:rsidRPr="008607BB">
        <w:rPr>
          <w:rFonts w:ascii="Times New Roman" w:hAnsi="Times New Roman" w:cs="Times New Roman"/>
          <w:sz w:val="30"/>
          <w:szCs w:val="30"/>
        </w:rPr>
        <w:t xml:space="preserve">указать </w:t>
      </w:r>
      <w:r w:rsidRPr="008607BB">
        <w:rPr>
          <w:rFonts w:ascii="Times New Roman" w:hAnsi="Times New Roman" w:cs="Times New Roman"/>
          <w:sz w:val="30"/>
          <w:szCs w:val="30"/>
        </w:rPr>
        <w:t>источник</w:t>
      </w:r>
      <w:r w:rsidR="00E64C67" w:rsidRPr="008607BB">
        <w:rPr>
          <w:rFonts w:ascii="Times New Roman" w:hAnsi="Times New Roman" w:cs="Times New Roman"/>
          <w:sz w:val="30"/>
          <w:szCs w:val="30"/>
        </w:rPr>
        <w:t xml:space="preserve"> получения</w:t>
      </w:r>
      <w:r w:rsidRPr="008607BB">
        <w:rPr>
          <w:rFonts w:ascii="Times New Roman" w:hAnsi="Times New Roman" w:cs="Times New Roman"/>
          <w:sz w:val="30"/>
          <w:szCs w:val="30"/>
        </w:rPr>
        <w:t xml:space="preserve"> </w:t>
      </w:r>
      <w:r w:rsidR="008F05EA">
        <w:rPr>
          <w:rFonts w:ascii="Times New Roman" w:hAnsi="Times New Roman" w:cs="Times New Roman"/>
          <w:sz w:val="30"/>
          <w:szCs w:val="30"/>
        </w:rPr>
        <w:t xml:space="preserve">компонентов, входящих в состав блок-сополимеров и (или) </w:t>
      </w:r>
      <w:proofErr w:type="spellStart"/>
      <w:r w:rsidR="008F05EA">
        <w:rPr>
          <w:rFonts w:ascii="Times New Roman" w:hAnsi="Times New Roman" w:cs="Times New Roman"/>
          <w:sz w:val="30"/>
          <w:szCs w:val="30"/>
        </w:rPr>
        <w:t>коньюгатов</w:t>
      </w:r>
      <w:proofErr w:type="spellEnd"/>
      <w:r w:rsidR="008F05EA">
        <w:rPr>
          <w:rFonts w:ascii="Times New Roman" w:hAnsi="Times New Roman" w:cs="Times New Roman"/>
          <w:sz w:val="30"/>
          <w:szCs w:val="30"/>
        </w:rPr>
        <w:t xml:space="preserve"> «блок-сополимер – действующее вещество» </w:t>
      </w:r>
      <w:r w:rsidRPr="008607BB">
        <w:rPr>
          <w:rFonts w:ascii="Times New Roman" w:hAnsi="Times New Roman" w:cs="Times New Roman"/>
          <w:sz w:val="30"/>
          <w:szCs w:val="30"/>
        </w:rPr>
        <w:t>и</w:t>
      </w:r>
      <w:r w:rsidR="00E64C67" w:rsidRPr="008607BB">
        <w:rPr>
          <w:rFonts w:ascii="Times New Roman" w:hAnsi="Times New Roman" w:cs="Times New Roman"/>
          <w:sz w:val="30"/>
          <w:szCs w:val="30"/>
        </w:rPr>
        <w:t xml:space="preserve"> представить</w:t>
      </w:r>
      <w:r w:rsidRPr="008607BB">
        <w:rPr>
          <w:rFonts w:ascii="Times New Roman" w:hAnsi="Times New Roman" w:cs="Times New Roman"/>
          <w:sz w:val="30"/>
          <w:szCs w:val="30"/>
        </w:rPr>
        <w:t xml:space="preserve"> спецификации на все исходные материалы</w:t>
      </w:r>
      <w:r w:rsidR="008F05EA">
        <w:rPr>
          <w:rFonts w:ascii="Times New Roman" w:hAnsi="Times New Roman" w:cs="Times New Roman"/>
          <w:sz w:val="30"/>
          <w:szCs w:val="30"/>
        </w:rPr>
        <w:t xml:space="preserve"> с описанием</w:t>
      </w:r>
      <w:r w:rsidRPr="008607BB">
        <w:rPr>
          <w:rFonts w:ascii="Times New Roman" w:hAnsi="Times New Roman" w:cs="Times New Roman"/>
          <w:sz w:val="30"/>
          <w:szCs w:val="30"/>
        </w:rPr>
        <w:t xml:space="preserve"> молекулярн</w:t>
      </w:r>
      <w:r w:rsidR="008F05EA">
        <w:rPr>
          <w:rFonts w:ascii="Times New Roman" w:hAnsi="Times New Roman" w:cs="Times New Roman"/>
          <w:sz w:val="30"/>
          <w:szCs w:val="30"/>
        </w:rPr>
        <w:t>ой</w:t>
      </w:r>
      <w:r w:rsidRPr="008607BB">
        <w:rPr>
          <w:rFonts w:ascii="Times New Roman" w:hAnsi="Times New Roman" w:cs="Times New Roman"/>
          <w:sz w:val="30"/>
          <w:szCs w:val="30"/>
        </w:rPr>
        <w:t xml:space="preserve"> масс</w:t>
      </w:r>
      <w:r w:rsidR="008F05EA">
        <w:rPr>
          <w:rFonts w:ascii="Times New Roman" w:hAnsi="Times New Roman" w:cs="Times New Roman"/>
          <w:sz w:val="30"/>
          <w:szCs w:val="30"/>
        </w:rPr>
        <w:t>ы</w:t>
      </w:r>
      <w:r w:rsidRPr="008607BB">
        <w:rPr>
          <w:rFonts w:ascii="Times New Roman" w:hAnsi="Times New Roman" w:cs="Times New Roman"/>
          <w:sz w:val="30"/>
          <w:szCs w:val="30"/>
        </w:rPr>
        <w:t xml:space="preserve"> и молекулярно-массово</w:t>
      </w:r>
      <w:r w:rsidR="008F05EA">
        <w:rPr>
          <w:rFonts w:ascii="Times New Roman" w:hAnsi="Times New Roman" w:cs="Times New Roman"/>
          <w:sz w:val="30"/>
          <w:szCs w:val="30"/>
        </w:rPr>
        <w:t>го</w:t>
      </w:r>
      <w:r w:rsidRPr="008607BB">
        <w:rPr>
          <w:rFonts w:ascii="Times New Roman" w:hAnsi="Times New Roman" w:cs="Times New Roman"/>
          <w:sz w:val="30"/>
          <w:szCs w:val="30"/>
        </w:rPr>
        <w:t xml:space="preserve"> распределени</w:t>
      </w:r>
      <w:r w:rsidR="008F05EA">
        <w:rPr>
          <w:rFonts w:ascii="Times New Roman" w:hAnsi="Times New Roman" w:cs="Times New Roman"/>
          <w:sz w:val="30"/>
          <w:szCs w:val="30"/>
        </w:rPr>
        <w:t>я</w:t>
      </w:r>
      <w:r w:rsidRPr="008607BB">
        <w:rPr>
          <w:rFonts w:ascii="Times New Roman" w:hAnsi="Times New Roman" w:cs="Times New Roman"/>
          <w:sz w:val="30"/>
          <w:szCs w:val="30"/>
        </w:rPr>
        <w:t xml:space="preserve"> </w:t>
      </w:r>
      <w:r w:rsidR="008F05EA" w:rsidRPr="008607BB">
        <w:rPr>
          <w:rFonts w:ascii="Times New Roman" w:hAnsi="Times New Roman" w:cs="Times New Roman"/>
          <w:sz w:val="30"/>
          <w:szCs w:val="30"/>
        </w:rPr>
        <w:t xml:space="preserve">исходных </w:t>
      </w:r>
      <w:r w:rsidRPr="008607BB">
        <w:rPr>
          <w:rFonts w:ascii="Times New Roman" w:hAnsi="Times New Roman" w:cs="Times New Roman"/>
          <w:sz w:val="30"/>
          <w:szCs w:val="30"/>
        </w:rPr>
        <w:t>полимерных материалов</w:t>
      </w:r>
      <w:r w:rsidR="008F05EA">
        <w:rPr>
          <w:rFonts w:ascii="Times New Roman" w:hAnsi="Times New Roman" w:cs="Times New Roman"/>
          <w:sz w:val="30"/>
          <w:szCs w:val="30"/>
        </w:rPr>
        <w:t xml:space="preserve">, а также указанием </w:t>
      </w:r>
      <w:r w:rsidRPr="008607BB">
        <w:rPr>
          <w:rFonts w:ascii="Times New Roman" w:hAnsi="Times New Roman" w:cs="Times New Roman"/>
          <w:sz w:val="30"/>
          <w:szCs w:val="30"/>
        </w:rPr>
        <w:t>примес</w:t>
      </w:r>
      <w:r w:rsidR="008F05EA">
        <w:rPr>
          <w:rFonts w:ascii="Times New Roman" w:hAnsi="Times New Roman" w:cs="Times New Roman"/>
          <w:sz w:val="30"/>
          <w:szCs w:val="30"/>
        </w:rPr>
        <w:t xml:space="preserve">ей, в том числе </w:t>
      </w:r>
      <w:r w:rsidRPr="008607BB">
        <w:rPr>
          <w:rFonts w:ascii="Times New Roman" w:hAnsi="Times New Roman" w:cs="Times New Roman"/>
          <w:sz w:val="30"/>
          <w:szCs w:val="30"/>
        </w:rPr>
        <w:t>производственны</w:t>
      </w:r>
      <w:r w:rsidR="008F05EA">
        <w:rPr>
          <w:rFonts w:ascii="Times New Roman" w:hAnsi="Times New Roman" w:cs="Times New Roman"/>
          <w:sz w:val="30"/>
          <w:szCs w:val="30"/>
        </w:rPr>
        <w:t>х</w:t>
      </w:r>
      <w:r w:rsidRPr="008607BB">
        <w:rPr>
          <w:rFonts w:ascii="Times New Roman" w:hAnsi="Times New Roman" w:cs="Times New Roman"/>
          <w:sz w:val="30"/>
          <w:szCs w:val="30"/>
        </w:rPr>
        <w:t xml:space="preserve"> примес</w:t>
      </w:r>
      <w:r w:rsidR="008F05EA">
        <w:rPr>
          <w:rFonts w:ascii="Times New Roman" w:hAnsi="Times New Roman" w:cs="Times New Roman"/>
          <w:sz w:val="30"/>
          <w:szCs w:val="30"/>
        </w:rPr>
        <w:t>ей</w:t>
      </w:r>
      <w:r w:rsidRPr="008607BB">
        <w:rPr>
          <w:rFonts w:ascii="Times New Roman" w:hAnsi="Times New Roman" w:cs="Times New Roman"/>
          <w:sz w:val="30"/>
          <w:szCs w:val="30"/>
        </w:rPr>
        <w:t xml:space="preserve"> и побочны</w:t>
      </w:r>
      <w:r w:rsidR="008F05EA">
        <w:rPr>
          <w:rFonts w:ascii="Times New Roman" w:hAnsi="Times New Roman" w:cs="Times New Roman"/>
          <w:sz w:val="30"/>
          <w:szCs w:val="30"/>
        </w:rPr>
        <w:t>х</w:t>
      </w:r>
      <w:r w:rsidRPr="008607BB">
        <w:rPr>
          <w:rFonts w:ascii="Times New Roman" w:hAnsi="Times New Roman" w:cs="Times New Roman"/>
          <w:sz w:val="30"/>
          <w:szCs w:val="30"/>
        </w:rPr>
        <w:t xml:space="preserve"> продукт</w:t>
      </w:r>
      <w:r w:rsidR="008F05EA">
        <w:rPr>
          <w:rFonts w:ascii="Times New Roman" w:hAnsi="Times New Roman" w:cs="Times New Roman"/>
          <w:sz w:val="30"/>
          <w:szCs w:val="30"/>
        </w:rPr>
        <w:t>ов</w:t>
      </w:r>
      <w:r w:rsidRPr="008607BB">
        <w:rPr>
          <w:rFonts w:ascii="Times New Roman" w:hAnsi="Times New Roman" w:cs="Times New Roman"/>
          <w:sz w:val="30"/>
          <w:szCs w:val="30"/>
        </w:rPr>
        <w:t xml:space="preserve"> макромолекулярных реакций.</w:t>
      </w:r>
    </w:p>
    <w:p w14:paraId="72D2865B" w14:textId="1BE5E051" w:rsidR="00F11E08" w:rsidRPr="008607BB"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Необходимо определить </w:t>
      </w:r>
      <w:r w:rsidR="008F05EA" w:rsidRPr="008607BB">
        <w:rPr>
          <w:rFonts w:ascii="Times New Roman" w:hAnsi="Times New Roman" w:cs="Times New Roman"/>
          <w:sz w:val="30"/>
          <w:szCs w:val="30"/>
        </w:rPr>
        <w:t xml:space="preserve">ключевые промежуточные продукты процесса производства </w:t>
      </w:r>
      <w:r w:rsidRPr="008607BB">
        <w:rPr>
          <w:rFonts w:ascii="Times New Roman" w:hAnsi="Times New Roman" w:cs="Times New Roman"/>
          <w:sz w:val="30"/>
          <w:szCs w:val="30"/>
        </w:rPr>
        <w:t xml:space="preserve">и контролировать </w:t>
      </w:r>
      <w:r w:rsidR="008F05EA">
        <w:rPr>
          <w:rFonts w:ascii="Times New Roman" w:hAnsi="Times New Roman" w:cs="Times New Roman"/>
          <w:sz w:val="30"/>
          <w:szCs w:val="30"/>
        </w:rPr>
        <w:t>их качество</w:t>
      </w:r>
      <w:r w:rsidRPr="008607BB">
        <w:rPr>
          <w:rFonts w:ascii="Times New Roman" w:hAnsi="Times New Roman" w:cs="Times New Roman"/>
          <w:sz w:val="30"/>
          <w:szCs w:val="30"/>
        </w:rPr>
        <w:t>.</w:t>
      </w:r>
    </w:p>
    <w:p w14:paraId="11794354" w14:textId="168538B9" w:rsidR="00553DFB" w:rsidRPr="008607BB" w:rsidRDefault="00F11E08" w:rsidP="00B1237F">
      <w:pPr>
        <w:pStyle w:val="a0"/>
        <w:numPr>
          <w:ilvl w:val="0"/>
          <w:numId w:val="6"/>
        </w:numPr>
        <w:tabs>
          <w:tab w:val="left" w:pos="1134"/>
        </w:tabs>
        <w:spacing w:after="0" w:line="360" w:lineRule="auto"/>
        <w:ind w:left="0" w:firstLine="709"/>
        <w:rPr>
          <w:sz w:val="30"/>
          <w:szCs w:val="30"/>
        </w:rPr>
      </w:pPr>
      <w:r w:rsidRPr="008607BB">
        <w:rPr>
          <w:sz w:val="30"/>
          <w:szCs w:val="30"/>
        </w:rPr>
        <w:t>Биотехнологические соединения и</w:t>
      </w:r>
      <w:r w:rsidR="004A566D" w:rsidRPr="008607BB">
        <w:rPr>
          <w:sz w:val="30"/>
          <w:szCs w:val="30"/>
        </w:rPr>
        <w:t xml:space="preserve"> </w:t>
      </w:r>
      <w:r w:rsidRPr="008607BB">
        <w:rPr>
          <w:sz w:val="30"/>
          <w:szCs w:val="30"/>
        </w:rPr>
        <w:t xml:space="preserve">(или) соединения биологического происхождения, используемые в качестве исходных материалов или действующего вещества, должны соответствовать требованиям, предъявляемым к их медицинскому применению, содержащимся в </w:t>
      </w:r>
      <w:r w:rsidR="009657E2" w:rsidRPr="008607BB">
        <w:rPr>
          <w:sz w:val="30"/>
          <w:szCs w:val="30"/>
        </w:rPr>
        <w:t xml:space="preserve">Правилах </w:t>
      </w:r>
      <w:r w:rsidR="00767447" w:rsidRPr="008607BB">
        <w:rPr>
          <w:rFonts w:eastAsiaTheme="minorHAnsi"/>
          <w:sz w:val="30"/>
          <w:szCs w:val="30"/>
        </w:rPr>
        <w:t>проведения исследований биологических лекарственных средств</w:t>
      </w:r>
      <w:r w:rsidR="00D071DD">
        <w:rPr>
          <w:sz w:val="30"/>
          <w:szCs w:val="30"/>
        </w:rPr>
        <w:t xml:space="preserve"> Евразийского экономического союза, утвержденных Решением Совета Евразийской экономической комиссии от 3 ноября 2016 г. № 89</w:t>
      </w:r>
      <w:r w:rsidR="00D071DD">
        <w:rPr>
          <w:rFonts w:eastAsiaTheme="minorHAnsi"/>
          <w:sz w:val="30"/>
          <w:szCs w:val="30"/>
        </w:rPr>
        <w:t>.</w:t>
      </w:r>
    </w:p>
    <w:p w14:paraId="7418A123" w14:textId="4D16997C" w:rsidR="00F11E08" w:rsidRDefault="008F05EA" w:rsidP="00B1237F">
      <w:pPr>
        <w:pStyle w:val="a0"/>
        <w:numPr>
          <w:ilvl w:val="0"/>
          <w:numId w:val="6"/>
        </w:numPr>
        <w:tabs>
          <w:tab w:val="left" w:pos="1134"/>
        </w:tabs>
        <w:spacing w:after="0" w:line="360" w:lineRule="auto"/>
        <w:ind w:left="0" w:firstLine="709"/>
        <w:rPr>
          <w:sz w:val="30"/>
          <w:szCs w:val="30"/>
        </w:rPr>
      </w:pPr>
      <w:r>
        <w:rPr>
          <w:sz w:val="30"/>
          <w:szCs w:val="30"/>
        </w:rPr>
        <w:t>В целях</w:t>
      </w:r>
      <w:r w:rsidR="00F11E08" w:rsidRPr="008607BB">
        <w:rPr>
          <w:sz w:val="30"/>
          <w:szCs w:val="30"/>
        </w:rPr>
        <w:t xml:space="preserve"> определения влияния изменения процесса производства, например изменения его масштаба, необходимо провести тщательную оценку всех прогнозируемых последствий для </w:t>
      </w:r>
      <w:r w:rsidR="00767447" w:rsidRPr="008607BB">
        <w:rPr>
          <w:sz w:val="30"/>
          <w:szCs w:val="30"/>
        </w:rPr>
        <w:t>блок-</w:t>
      </w:r>
      <w:proofErr w:type="spellStart"/>
      <w:r w:rsidR="00767447" w:rsidRPr="008607BB">
        <w:rPr>
          <w:sz w:val="30"/>
          <w:szCs w:val="30"/>
        </w:rPr>
        <w:t>сополимерного</w:t>
      </w:r>
      <w:proofErr w:type="spellEnd"/>
      <w:r w:rsidR="00767447" w:rsidRPr="008607BB">
        <w:rPr>
          <w:sz w:val="30"/>
          <w:szCs w:val="30"/>
        </w:rPr>
        <w:t xml:space="preserve"> </w:t>
      </w:r>
      <w:proofErr w:type="spellStart"/>
      <w:r w:rsidR="00767447" w:rsidRPr="008607BB">
        <w:rPr>
          <w:sz w:val="30"/>
          <w:szCs w:val="30"/>
        </w:rPr>
        <w:t>мице</w:t>
      </w:r>
      <w:r w:rsidR="00D827DB" w:rsidRPr="008607BB">
        <w:rPr>
          <w:sz w:val="30"/>
          <w:szCs w:val="30"/>
        </w:rPr>
        <w:t>л</w:t>
      </w:r>
      <w:r w:rsidR="00767447" w:rsidRPr="008607BB">
        <w:rPr>
          <w:sz w:val="30"/>
          <w:szCs w:val="30"/>
        </w:rPr>
        <w:t>лярного</w:t>
      </w:r>
      <w:proofErr w:type="spellEnd"/>
      <w:r w:rsidR="00767447" w:rsidRPr="008607BB">
        <w:rPr>
          <w:sz w:val="30"/>
          <w:szCs w:val="30"/>
        </w:rPr>
        <w:t xml:space="preserve"> лекарственного препарата,</w:t>
      </w:r>
      <w:r w:rsidR="00F11E08" w:rsidRPr="008607BB">
        <w:rPr>
          <w:sz w:val="30"/>
          <w:szCs w:val="30"/>
        </w:rPr>
        <w:t xml:space="preserve"> включая </w:t>
      </w:r>
      <w:proofErr w:type="spellStart"/>
      <w:r w:rsidR="00F11E08" w:rsidRPr="008607BB">
        <w:rPr>
          <w:sz w:val="30"/>
          <w:szCs w:val="30"/>
        </w:rPr>
        <w:t>валидацию</w:t>
      </w:r>
      <w:proofErr w:type="spellEnd"/>
      <w:r w:rsidR="00F70D52" w:rsidRPr="008607BB">
        <w:rPr>
          <w:sz w:val="30"/>
          <w:szCs w:val="30"/>
        </w:rPr>
        <w:t xml:space="preserve"> (</w:t>
      </w:r>
      <w:r w:rsidR="00F11E08" w:rsidRPr="008607BB">
        <w:rPr>
          <w:sz w:val="30"/>
          <w:szCs w:val="30"/>
        </w:rPr>
        <w:t>оценку процесса</w:t>
      </w:r>
      <w:r w:rsidR="00F70D52" w:rsidRPr="008607BB">
        <w:rPr>
          <w:sz w:val="30"/>
          <w:szCs w:val="30"/>
        </w:rPr>
        <w:t>)</w:t>
      </w:r>
      <w:r w:rsidR="00F11E08" w:rsidRPr="008607BB">
        <w:rPr>
          <w:sz w:val="30"/>
          <w:szCs w:val="30"/>
        </w:rPr>
        <w:t>.</w:t>
      </w:r>
    </w:p>
    <w:p w14:paraId="6FEAC1AF" w14:textId="77777777" w:rsidR="00F11E08" w:rsidRPr="008607BB" w:rsidRDefault="00E64C67" w:rsidP="00553DFB">
      <w:pPr>
        <w:widowControl/>
        <w:spacing w:before="360" w:after="360"/>
        <w:jc w:val="center"/>
        <w:rPr>
          <w:rStyle w:val="af7"/>
          <w:rFonts w:ascii="Times New Roman" w:hAnsi="Times New Roman" w:cs="Times New Roman"/>
          <w:i w:val="0"/>
          <w:sz w:val="30"/>
          <w:szCs w:val="30"/>
          <w:u w:val="none"/>
        </w:rPr>
      </w:pPr>
      <w:r w:rsidRPr="008607BB">
        <w:rPr>
          <w:rStyle w:val="af7"/>
          <w:rFonts w:ascii="Times New Roman" w:hAnsi="Times New Roman" w:cs="Times New Roman"/>
          <w:i w:val="0"/>
          <w:sz w:val="30"/>
          <w:szCs w:val="30"/>
          <w:u w:val="none"/>
        </w:rPr>
        <w:t xml:space="preserve">Производство и контроль </w:t>
      </w:r>
      <w:r w:rsidR="00AD45AE" w:rsidRPr="008607BB">
        <w:rPr>
          <w:rStyle w:val="af7"/>
          <w:rFonts w:ascii="Times New Roman" w:hAnsi="Times New Roman" w:cs="Times New Roman"/>
          <w:i w:val="0"/>
          <w:sz w:val="30"/>
          <w:szCs w:val="30"/>
          <w:u w:val="none"/>
        </w:rPr>
        <w:t xml:space="preserve">качества </w:t>
      </w:r>
      <w:r w:rsidRPr="008607BB">
        <w:rPr>
          <w:rStyle w:val="af7"/>
          <w:rFonts w:ascii="Times New Roman" w:hAnsi="Times New Roman" w:cs="Times New Roman"/>
          <w:i w:val="0"/>
          <w:sz w:val="30"/>
          <w:szCs w:val="30"/>
          <w:u w:val="none"/>
        </w:rPr>
        <w:t>б</w:t>
      </w:r>
      <w:r w:rsidR="00F11E08" w:rsidRPr="008607BB">
        <w:rPr>
          <w:rStyle w:val="af7"/>
          <w:rFonts w:ascii="Times New Roman" w:hAnsi="Times New Roman" w:cs="Times New Roman"/>
          <w:i w:val="0"/>
          <w:sz w:val="30"/>
          <w:szCs w:val="30"/>
          <w:u w:val="none"/>
        </w:rPr>
        <w:t>лок</w:t>
      </w:r>
      <w:r w:rsidRPr="008607BB">
        <w:rPr>
          <w:rStyle w:val="af7"/>
          <w:rFonts w:ascii="Times New Roman" w:hAnsi="Times New Roman" w:cs="Times New Roman"/>
          <w:i w:val="0"/>
          <w:sz w:val="30"/>
          <w:szCs w:val="30"/>
          <w:u w:val="none"/>
        </w:rPr>
        <w:t>-</w:t>
      </w:r>
      <w:proofErr w:type="spellStart"/>
      <w:r w:rsidR="00F11E08" w:rsidRPr="008607BB">
        <w:rPr>
          <w:rStyle w:val="af7"/>
          <w:rFonts w:ascii="Times New Roman" w:hAnsi="Times New Roman" w:cs="Times New Roman"/>
          <w:i w:val="0"/>
          <w:sz w:val="30"/>
          <w:szCs w:val="30"/>
          <w:u w:val="none"/>
        </w:rPr>
        <w:t>сополимерны</w:t>
      </w:r>
      <w:r w:rsidR="00D827DB" w:rsidRPr="008607BB">
        <w:rPr>
          <w:rStyle w:val="af7"/>
          <w:rFonts w:ascii="Times New Roman" w:hAnsi="Times New Roman" w:cs="Times New Roman"/>
          <w:i w:val="0"/>
          <w:sz w:val="30"/>
          <w:szCs w:val="30"/>
          <w:u w:val="none"/>
        </w:rPr>
        <w:t>х</w:t>
      </w:r>
      <w:proofErr w:type="spellEnd"/>
      <w:r w:rsidRPr="008607BB">
        <w:rPr>
          <w:rStyle w:val="af7"/>
          <w:rFonts w:ascii="Times New Roman" w:hAnsi="Times New Roman" w:cs="Times New Roman"/>
          <w:i w:val="0"/>
          <w:sz w:val="30"/>
          <w:szCs w:val="30"/>
          <w:u w:val="none"/>
        </w:rPr>
        <w:br/>
      </w:r>
      <w:proofErr w:type="spellStart"/>
      <w:r w:rsidR="00F11E08" w:rsidRPr="008607BB">
        <w:rPr>
          <w:rStyle w:val="af7"/>
          <w:rFonts w:ascii="Times New Roman" w:hAnsi="Times New Roman" w:cs="Times New Roman"/>
          <w:i w:val="0"/>
          <w:sz w:val="30"/>
          <w:szCs w:val="30"/>
          <w:u w:val="none"/>
        </w:rPr>
        <w:t>мицеллярны</w:t>
      </w:r>
      <w:r w:rsidRPr="008607BB">
        <w:rPr>
          <w:rStyle w:val="af7"/>
          <w:rFonts w:ascii="Times New Roman" w:hAnsi="Times New Roman" w:cs="Times New Roman"/>
          <w:i w:val="0"/>
          <w:sz w:val="30"/>
          <w:szCs w:val="30"/>
          <w:u w:val="none"/>
        </w:rPr>
        <w:t>х</w:t>
      </w:r>
      <w:proofErr w:type="spellEnd"/>
      <w:r w:rsidR="00F11E08" w:rsidRPr="008607BB">
        <w:rPr>
          <w:rStyle w:val="af7"/>
          <w:rFonts w:ascii="Times New Roman" w:hAnsi="Times New Roman" w:cs="Times New Roman"/>
          <w:i w:val="0"/>
          <w:sz w:val="30"/>
          <w:szCs w:val="30"/>
          <w:u w:val="none"/>
        </w:rPr>
        <w:t xml:space="preserve"> </w:t>
      </w:r>
      <w:r w:rsidR="006F7837" w:rsidRPr="008607BB">
        <w:rPr>
          <w:rStyle w:val="af7"/>
          <w:rFonts w:ascii="Times New Roman" w:hAnsi="Times New Roman" w:cs="Times New Roman"/>
          <w:i w:val="0"/>
          <w:sz w:val="30"/>
          <w:szCs w:val="30"/>
          <w:u w:val="none"/>
        </w:rPr>
        <w:t xml:space="preserve">лекарственных </w:t>
      </w:r>
      <w:r w:rsidR="00F11E08" w:rsidRPr="008607BB">
        <w:rPr>
          <w:rStyle w:val="af7"/>
          <w:rFonts w:ascii="Times New Roman" w:hAnsi="Times New Roman" w:cs="Times New Roman"/>
          <w:i w:val="0"/>
          <w:sz w:val="30"/>
          <w:szCs w:val="30"/>
          <w:u w:val="none"/>
        </w:rPr>
        <w:t>препарат</w:t>
      </w:r>
      <w:r w:rsidRPr="008607BB">
        <w:rPr>
          <w:rStyle w:val="af7"/>
          <w:rFonts w:ascii="Times New Roman" w:hAnsi="Times New Roman" w:cs="Times New Roman"/>
          <w:i w:val="0"/>
          <w:sz w:val="30"/>
          <w:szCs w:val="30"/>
          <w:u w:val="none"/>
        </w:rPr>
        <w:t>ов</w:t>
      </w:r>
    </w:p>
    <w:p w14:paraId="1C154E16" w14:textId="3B6F1F40" w:rsidR="00553DFB" w:rsidRPr="008607BB"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lastRenderedPageBreak/>
        <w:t>В процессе производства блок</w:t>
      </w:r>
      <w:r w:rsidR="00F70D52" w:rsidRPr="008607BB">
        <w:rPr>
          <w:rFonts w:ascii="Times New Roman" w:hAnsi="Times New Roman" w:cs="Times New Roman"/>
          <w:sz w:val="30"/>
          <w:szCs w:val="30"/>
        </w:rPr>
        <w:t>-</w:t>
      </w:r>
      <w:proofErr w:type="spellStart"/>
      <w:r w:rsidRPr="008607BB">
        <w:rPr>
          <w:rFonts w:ascii="Times New Roman" w:hAnsi="Times New Roman" w:cs="Times New Roman"/>
          <w:sz w:val="30"/>
          <w:szCs w:val="30"/>
        </w:rPr>
        <w:t>сополимерных</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мицеллярных</w:t>
      </w:r>
      <w:proofErr w:type="spellEnd"/>
      <w:r w:rsidRPr="008607BB">
        <w:rPr>
          <w:rFonts w:ascii="Times New Roman" w:hAnsi="Times New Roman" w:cs="Times New Roman"/>
          <w:sz w:val="30"/>
          <w:szCs w:val="30"/>
        </w:rPr>
        <w:t xml:space="preserve"> препаратов критич</w:t>
      </w:r>
      <w:r w:rsidR="008F05EA">
        <w:rPr>
          <w:rFonts w:ascii="Times New Roman" w:hAnsi="Times New Roman" w:cs="Times New Roman"/>
          <w:sz w:val="30"/>
          <w:szCs w:val="30"/>
        </w:rPr>
        <w:t>еским</w:t>
      </w:r>
      <w:r w:rsidRPr="008607BB">
        <w:rPr>
          <w:rFonts w:ascii="Times New Roman" w:hAnsi="Times New Roman" w:cs="Times New Roman"/>
          <w:sz w:val="30"/>
          <w:szCs w:val="30"/>
        </w:rPr>
        <w:t xml:space="preserve"> является процесс </w:t>
      </w:r>
      <w:proofErr w:type="spellStart"/>
      <w:r w:rsidRPr="008607BB">
        <w:rPr>
          <w:rFonts w:ascii="Times New Roman" w:hAnsi="Times New Roman" w:cs="Times New Roman"/>
          <w:sz w:val="30"/>
          <w:szCs w:val="30"/>
        </w:rPr>
        <w:t>мицеллообразования</w:t>
      </w:r>
      <w:proofErr w:type="spellEnd"/>
      <w:r w:rsidRPr="008607BB">
        <w:rPr>
          <w:rFonts w:ascii="Times New Roman" w:hAnsi="Times New Roman" w:cs="Times New Roman"/>
          <w:sz w:val="30"/>
          <w:szCs w:val="30"/>
        </w:rPr>
        <w:t xml:space="preserve">. Если образование мицелл происходит спонтанно, процесс </w:t>
      </w:r>
      <w:proofErr w:type="spellStart"/>
      <w:r w:rsidRPr="008607BB">
        <w:rPr>
          <w:rFonts w:ascii="Times New Roman" w:hAnsi="Times New Roman" w:cs="Times New Roman"/>
          <w:sz w:val="30"/>
          <w:szCs w:val="30"/>
        </w:rPr>
        <w:t>мицеллообразования</w:t>
      </w:r>
      <w:proofErr w:type="spellEnd"/>
      <w:r w:rsidRPr="008607BB">
        <w:rPr>
          <w:rFonts w:ascii="Times New Roman" w:hAnsi="Times New Roman" w:cs="Times New Roman"/>
          <w:sz w:val="30"/>
          <w:szCs w:val="30"/>
        </w:rPr>
        <w:t xml:space="preserve"> будет соответствовать процессу диспергирования блок-сополимера. Если для </w:t>
      </w:r>
      <w:proofErr w:type="spellStart"/>
      <w:r w:rsidRPr="008607BB">
        <w:rPr>
          <w:rFonts w:ascii="Times New Roman" w:hAnsi="Times New Roman" w:cs="Times New Roman"/>
          <w:sz w:val="30"/>
          <w:szCs w:val="30"/>
        </w:rPr>
        <w:t>мицеллообразования</w:t>
      </w:r>
      <w:proofErr w:type="spellEnd"/>
      <w:r w:rsidRPr="008607BB">
        <w:rPr>
          <w:rFonts w:ascii="Times New Roman" w:hAnsi="Times New Roman" w:cs="Times New Roman"/>
          <w:sz w:val="30"/>
          <w:szCs w:val="30"/>
        </w:rPr>
        <w:t xml:space="preserve"> нужны другие методы, необходимо контролировать критич</w:t>
      </w:r>
      <w:r w:rsidR="008F05EA">
        <w:rPr>
          <w:rFonts w:ascii="Times New Roman" w:hAnsi="Times New Roman" w:cs="Times New Roman"/>
          <w:sz w:val="30"/>
          <w:szCs w:val="30"/>
        </w:rPr>
        <w:t>еские</w:t>
      </w:r>
      <w:r w:rsidRPr="008607BB">
        <w:rPr>
          <w:rFonts w:ascii="Times New Roman" w:hAnsi="Times New Roman" w:cs="Times New Roman"/>
          <w:sz w:val="30"/>
          <w:szCs w:val="30"/>
        </w:rPr>
        <w:t xml:space="preserve"> показатели качества процесс</w:t>
      </w:r>
      <w:r w:rsidR="008F05EA">
        <w:rPr>
          <w:rFonts w:ascii="Times New Roman" w:hAnsi="Times New Roman" w:cs="Times New Roman"/>
          <w:sz w:val="30"/>
          <w:szCs w:val="30"/>
        </w:rPr>
        <w:t xml:space="preserve">а </w:t>
      </w:r>
      <w:r w:rsidR="00AB02DF">
        <w:rPr>
          <w:rFonts w:ascii="Times New Roman" w:hAnsi="Times New Roman" w:cs="Times New Roman"/>
          <w:sz w:val="30"/>
          <w:szCs w:val="30"/>
        </w:rPr>
        <w:t>производства</w:t>
      </w:r>
      <w:r w:rsidRPr="008607BB">
        <w:rPr>
          <w:rFonts w:ascii="Times New Roman" w:hAnsi="Times New Roman" w:cs="Times New Roman"/>
          <w:sz w:val="30"/>
          <w:szCs w:val="30"/>
        </w:rPr>
        <w:t xml:space="preserve"> (например, размер мицелл и прозрачность раствора).</w:t>
      </w:r>
    </w:p>
    <w:p w14:paraId="7861710A" w14:textId="2C9F96B9" w:rsidR="00F11E08" w:rsidRPr="008607BB"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Блок</w:t>
      </w:r>
      <w:r w:rsidR="00F70D52" w:rsidRPr="008607BB">
        <w:rPr>
          <w:rFonts w:ascii="Times New Roman" w:hAnsi="Times New Roman" w:cs="Times New Roman"/>
          <w:sz w:val="30"/>
          <w:szCs w:val="30"/>
        </w:rPr>
        <w:t>-</w:t>
      </w:r>
      <w:proofErr w:type="spellStart"/>
      <w:r w:rsidRPr="008607BB">
        <w:rPr>
          <w:rFonts w:ascii="Times New Roman" w:hAnsi="Times New Roman" w:cs="Times New Roman"/>
          <w:sz w:val="30"/>
          <w:szCs w:val="30"/>
        </w:rPr>
        <w:t>сополимерные</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мицеллярные</w:t>
      </w:r>
      <w:proofErr w:type="spellEnd"/>
      <w:r w:rsidRPr="008607BB">
        <w:rPr>
          <w:rFonts w:ascii="Times New Roman" w:hAnsi="Times New Roman" w:cs="Times New Roman"/>
          <w:sz w:val="30"/>
          <w:szCs w:val="30"/>
        </w:rPr>
        <w:t xml:space="preserve"> </w:t>
      </w:r>
      <w:r w:rsidR="00D827DB" w:rsidRPr="008607BB">
        <w:rPr>
          <w:rFonts w:ascii="Times New Roman" w:hAnsi="Times New Roman" w:cs="Times New Roman"/>
          <w:sz w:val="30"/>
          <w:szCs w:val="30"/>
        </w:rPr>
        <w:t xml:space="preserve">лекарственные </w:t>
      </w:r>
      <w:r w:rsidRPr="008607BB">
        <w:rPr>
          <w:rFonts w:ascii="Times New Roman" w:hAnsi="Times New Roman" w:cs="Times New Roman"/>
          <w:sz w:val="30"/>
          <w:szCs w:val="30"/>
        </w:rPr>
        <w:t xml:space="preserve">препараты содержат </w:t>
      </w:r>
      <w:proofErr w:type="spellStart"/>
      <w:r w:rsidRPr="008607BB">
        <w:rPr>
          <w:rFonts w:ascii="Times New Roman" w:hAnsi="Times New Roman" w:cs="Times New Roman"/>
          <w:sz w:val="30"/>
          <w:szCs w:val="30"/>
        </w:rPr>
        <w:t>высокофункциональные</w:t>
      </w:r>
      <w:proofErr w:type="spellEnd"/>
      <w:r w:rsidRPr="008607BB">
        <w:rPr>
          <w:rFonts w:ascii="Times New Roman" w:hAnsi="Times New Roman" w:cs="Times New Roman"/>
          <w:sz w:val="30"/>
          <w:szCs w:val="30"/>
        </w:rPr>
        <w:t xml:space="preserve"> полимеры, поэтому для определения их качества одних лишь испытаний конечного продукта недостаточно. В связи с этим </w:t>
      </w:r>
      <w:r w:rsidR="00F70D52" w:rsidRPr="008607BB">
        <w:rPr>
          <w:rFonts w:ascii="Times New Roman" w:hAnsi="Times New Roman" w:cs="Times New Roman"/>
          <w:sz w:val="30"/>
          <w:szCs w:val="30"/>
        </w:rPr>
        <w:t>следует</w:t>
      </w:r>
      <w:r w:rsidRPr="008607BB">
        <w:rPr>
          <w:rFonts w:ascii="Times New Roman" w:hAnsi="Times New Roman" w:cs="Times New Roman"/>
          <w:sz w:val="30"/>
          <w:szCs w:val="30"/>
        </w:rPr>
        <w:t xml:space="preserve"> осуществлять соответствующий контроль качества промежуточных про</w:t>
      </w:r>
      <w:r w:rsidR="00553DFB" w:rsidRPr="008607BB">
        <w:rPr>
          <w:rFonts w:ascii="Times New Roman" w:hAnsi="Times New Roman" w:cs="Times New Roman"/>
          <w:sz w:val="30"/>
          <w:szCs w:val="30"/>
        </w:rPr>
        <w:t>дуктов (</w:t>
      </w:r>
      <w:r w:rsidR="006E34EF" w:rsidRPr="008607BB">
        <w:rPr>
          <w:rFonts w:ascii="Times New Roman" w:hAnsi="Times New Roman" w:cs="Times New Roman"/>
          <w:sz w:val="30"/>
          <w:szCs w:val="30"/>
        </w:rPr>
        <w:t>то есть</w:t>
      </w:r>
      <w:r w:rsidR="00553DFB" w:rsidRPr="008607BB">
        <w:rPr>
          <w:rFonts w:ascii="Times New Roman" w:hAnsi="Times New Roman" w:cs="Times New Roman"/>
          <w:sz w:val="30"/>
          <w:szCs w:val="30"/>
        </w:rPr>
        <w:t xml:space="preserve"> блок-сополимера) и </w:t>
      </w:r>
      <w:r w:rsidRPr="008607BB">
        <w:rPr>
          <w:rFonts w:ascii="Times New Roman" w:hAnsi="Times New Roman" w:cs="Times New Roman"/>
          <w:sz w:val="30"/>
          <w:szCs w:val="30"/>
        </w:rPr>
        <w:t>(или) процесса производства на основании концепции проектирования качества</w:t>
      </w:r>
      <w:r w:rsidRPr="008607BB">
        <w:rPr>
          <w:rFonts w:ascii="Times New Roman" w:hAnsi="Times New Roman" w:cs="Times New Roman"/>
          <w:strike/>
          <w:sz w:val="30"/>
          <w:szCs w:val="30"/>
        </w:rPr>
        <w:t>.</w:t>
      </w:r>
    </w:p>
    <w:p w14:paraId="4D3A7EAC" w14:textId="62E78AB1" w:rsidR="00F11E08" w:rsidRPr="00E24ECA" w:rsidRDefault="00F11E08" w:rsidP="00E24ECA">
      <w:pPr>
        <w:widowControl/>
        <w:spacing w:before="360" w:after="360"/>
        <w:jc w:val="center"/>
        <w:rPr>
          <w:rFonts w:ascii="Times New Roman" w:hAnsi="Times New Roman" w:cs="Times New Roman"/>
          <w:sz w:val="30"/>
          <w:szCs w:val="30"/>
        </w:rPr>
      </w:pPr>
      <w:bookmarkStart w:id="10" w:name="_Toc488578958"/>
      <w:r w:rsidRPr="00E24ECA">
        <w:rPr>
          <w:rFonts w:ascii="Times New Roman" w:hAnsi="Times New Roman" w:cs="Times New Roman"/>
          <w:sz w:val="30"/>
          <w:szCs w:val="30"/>
        </w:rPr>
        <w:t>5</w:t>
      </w:r>
      <w:r w:rsidR="006F7837" w:rsidRPr="00E24ECA">
        <w:rPr>
          <w:rFonts w:ascii="Times New Roman" w:hAnsi="Times New Roman" w:cs="Times New Roman"/>
          <w:sz w:val="30"/>
          <w:szCs w:val="30"/>
        </w:rPr>
        <w:t>.</w:t>
      </w:r>
      <w:r w:rsidR="00F70D52" w:rsidRPr="00E24ECA">
        <w:rPr>
          <w:rFonts w:ascii="Times New Roman" w:hAnsi="Times New Roman" w:cs="Times New Roman"/>
          <w:sz w:val="30"/>
          <w:szCs w:val="30"/>
        </w:rPr>
        <w:t> </w:t>
      </w:r>
      <w:r w:rsidRPr="00E24ECA">
        <w:rPr>
          <w:rFonts w:ascii="Times New Roman" w:hAnsi="Times New Roman" w:cs="Times New Roman"/>
          <w:sz w:val="30"/>
          <w:szCs w:val="30"/>
        </w:rPr>
        <w:t xml:space="preserve">Спецификация </w:t>
      </w:r>
      <w:bookmarkEnd w:id="10"/>
      <w:r w:rsidR="00E24ECA" w:rsidRPr="00E24ECA">
        <w:rPr>
          <w:rStyle w:val="af7"/>
          <w:rFonts w:ascii="Times New Roman" w:hAnsi="Times New Roman" w:cs="Times New Roman"/>
          <w:i w:val="0"/>
          <w:sz w:val="30"/>
          <w:szCs w:val="30"/>
          <w:u w:val="none"/>
        </w:rPr>
        <w:t>компонентов, входящих</w:t>
      </w:r>
      <w:r w:rsidR="00E24ECA" w:rsidRPr="00E24ECA">
        <w:rPr>
          <w:rStyle w:val="af7"/>
          <w:rFonts w:ascii="Times New Roman" w:hAnsi="Times New Roman" w:cs="Times New Roman"/>
          <w:i w:val="0"/>
          <w:sz w:val="30"/>
          <w:szCs w:val="30"/>
          <w:u w:val="none"/>
        </w:rPr>
        <w:br/>
        <w:t>в состав блок-сополимеров и</w:t>
      </w:r>
      <w:r w:rsidR="00E24ECA" w:rsidRPr="00E24ECA">
        <w:rPr>
          <w:rStyle w:val="af7"/>
          <w:rFonts w:ascii="Times New Roman" w:hAnsi="Times New Roman" w:cs="Times New Roman"/>
          <w:sz w:val="30"/>
          <w:szCs w:val="30"/>
          <w:u w:val="none"/>
        </w:rPr>
        <w:t xml:space="preserve"> </w:t>
      </w:r>
      <w:r w:rsidR="00AD45AE" w:rsidRPr="00E24ECA">
        <w:rPr>
          <w:rFonts w:ascii="Times New Roman" w:hAnsi="Times New Roman" w:cs="Times New Roman"/>
          <w:sz w:val="30"/>
          <w:szCs w:val="30"/>
        </w:rPr>
        <w:t>блок-</w:t>
      </w:r>
      <w:proofErr w:type="spellStart"/>
      <w:r w:rsidR="00AD45AE" w:rsidRPr="00E24ECA">
        <w:rPr>
          <w:rFonts w:ascii="Times New Roman" w:hAnsi="Times New Roman" w:cs="Times New Roman"/>
          <w:sz w:val="30"/>
          <w:szCs w:val="30"/>
        </w:rPr>
        <w:t>сополимерных</w:t>
      </w:r>
      <w:proofErr w:type="spellEnd"/>
      <w:r w:rsidR="00AD45AE" w:rsidRPr="00E24ECA">
        <w:rPr>
          <w:rFonts w:ascii="Times New Roman" w:hAnsi="Times New Roman" w:cs="Times New Roman"/>
          <w:sz w:val="30"/>
          <w:szCs w:val="30"/>
        </w:rPr>
        <w:br/>
      </w:r>
      <w:proofErr w:type="spellStart"/>
      <w:r w:rsidR="00AD45AE" w:rsidRPr="00E24ECA">
        <w:rPr>
          <w:rFonts w:ascii="Times New Roman" w:hAnsi="Times New Roman" w:cs="Times New Roman"/>
          <w:sz w:val="30"/>
          <w:szCs w:val="30"/>
        </w:rPr>
        <w:t>мицеллярных</w:t>
      </w:r>
      <w:proofErr w:type="spellEnd"/>
      <w:r w:rsidR="00AD45AE" w:rsidRPr="00E24ECA">
        <w:rPr>
          <w:rFonts w:ascii="Times New Roman" w:hAnsi="Times New Roman" w:cs="Times New Roman"/>
          <w:sz w:val="30"/>
          <w:szCs w:val="30"/>
        </w:rPr>
        <w:t xml:space="preserve"> лекарственных препаратов</w:t>
      </w:r>
    </w:p>
    <w:p w14:paraId="581A7801" w14:textId="4BF64E16" w:rsidR="00F11E08" w:rsidRPr="008607BB" w:rsidRDefault="00F70D52" w:rsidP="00B1237F">
      <w:pPr>
        <w:pStyle w:val="a0"/>
        <w:numPr>
          <w:ilvl w:val="0"/>
          <w:numId w:val="6"/>
        </w:numPr>
        <w:tabs>
          <w:tab w:val="left" w:pos="1134"/>
        </w:tabs>
        <w:spacing w:after="0" w:line="360" w:lineRule="auto"/>
        <w:ind w:left="0" w:firstLine="709"/>
        <w:rPr>
          <w:sz w:val="30"/>
          <w:szCs w:val="30"/>
        </w:rPr>
      </w:pPr>
      <w:r w:rsidRPr="008607BB">
        <w:rPr>
          <w:sz w:val="30"/>
          <w:szCs w:val="30"/>
        </w:rPr>
        <w:t>В целях</w:t>
      </w:r>
      <w:r w:rsidR="00F11E08" w:rsidRPr="008607BB">
        <w:rPr>
          <w:sz w:val="30"/>
          <w:szCs w:val="30"/>
        </w:rPr>
        <w:t xml:space="preserve"> составления </w:t>
      </w:r>
      <w:r w:rsidRPr="008607BB">
        <w:rPr>
          <w:sz w:val="30"/>
          <w:szCs w:val="30"/>
        </w:rPr>
        <w:t>надлежащей</w:t>
      </w:r>
      <w:r w:rsidR="00F11E08" w:rsidRPr="008607BB">
        <w:rPr>
          <w:sz w:val="30"/>
          <w:szCs w:val="30"/>
        </w:rPr>
        <w:t xml:space="preserve"> спецификации на блок-</w:t>
      </w:r>
      <w:proofErr w:type="spellStart"/>
      <w:r w:rsidR="00F11E08" w:rsidRPr="008607BB">
        <w:rPr>
          <w:sz w:val="30"/>
          <w:szCs w:val="30"/>
        </w:rPr>
        <w:t>сополимерный</w:t>
      </w:r>
      <w:proofErr w:type="spellEnd"/>
      <w:r w:rsidR="00F11E08" w:rsidRPr="008607BB">
        <w:rPr>
          <w:sz w:val="30"/>
          <w:szCs w:val="30"/>
        </w:rPr>
        <w:t xml:space="preserve"> </w:t>
      </w:r>
      <w:proofErr w:type="spellStart"/>
      <w:r w:rsidR="00F11E08" w:rsidRPr="008607BB">
        <w:rPr>
          <w:sz w:val="30"/>
          <w:szCs w:val="30"/>
        </w:rPr>
        <w:t>мицеллярный</w:t>
      </w:r>
      <w:proofErr w:type="spellEnd"/>
      <w:r w:rsidR="00F11E08" w:rsidRPr="008607BB">
        <w:rPr>
          <w:sz w:val="30"/>
          <w:szCs w:val="30"/>
        </w:rPr>
        <w:t xml:space="preserve"> </w:t>
      </w:r>
      <w:r w:rsidR="00D827DB" w:rsidRPr="008607BB">
        <w:rPr>
          <w:sz w:val="30"/>
          <w:szCs w:val="30"/>
        </w:rPr>
        <w:t xml:space="preserve">лекарственный </w:t>
      </w:r>
      <w:r w:rsidR="00F11E08" w:rsidRPr="008607BB">
        <w:rPr>
          <w:sz w:val="30"/>
          <w:szCs w:val="30"/>
        </w:rPr>
        <w:t xml:space="preserve">препарат </w:t>
      </w:r>
      <w:r w:rsidRPr="008607BB">
        <w:rPr>
          <w:sz w:val="30"/>
          <w:szCs w:val="30"/>
        </w:rPr>
        <w:t xml:space="preserve">разработчик (производителю) </w:t>
      </w:r>
      <w:r w:rsidR="008F05EA">
        <w:rPr>
          <w:sz w:val="30"/>
          <w:szCs w:val="30"/>
        </w:rPr>
        <w:t>может</w:t>
      </w:r>
      <w:r w:rsidRPr="008607BB">
        <w:rPr>
          <w:sz w:val="30"/>
          <w:szCs w:val="30"/>
        </w:rPr>
        <w:t xml:space="preserve"> обращаться за научной консультацией в соответствии с пунктом 26 </w:t>
      </w:r>
      <w:r w:rsidR="00536E86" w:rsidRPr="008607BB">
        <w:rPr>
          <w:sz w:val="30"/>
          <w:szCs w:val="30"/>
        </w:rPr>
        <w:t>Правил регистрации и экспертизы лекарственных средств для медицинского применения.</w:t>
      </w:r>
      <w:r w:rsidR="00F11E08" w:rsidRPr="008607BB">
        <w:rPr>
          <w:sz w:val="30"/>
          <w:szCs w:val="30"/>
        </w:rPr>
        <w:t xml:space="preserve"> </w:t>
      </w:r>
      <w:r w:rsidRPr="008607BB">
        <w:rPr>
          <w:sz w:val="30"/>
          <w:szCs w:val="30"/>
        </w:rPr>
        <w:t xml:space="preserve">При этом </w:t>
      </w:r>
      <w:r w:rsidR="004E708C" w:rsidRPr="008607BB">
        <w:rPr>
          <w:sz w:val="30"/>
          <w:szCs w:val="30"/>
        </w:rPr>
        <w:t xml:space="preserve">возможно проведение </w:t>
      </w:r>
      <w:r w:rsidR="00F11E08" w:rsidRPr="008607BB">
        <w:rPr>
          <w:sz w:val="30"/>
          <w:szCs w:val="30"/>
        </w:rPr>
        <w:t>дополнительны</w:t>
      </w:r>
      <w:r w:rsidR="004E708C" w:rsidRPr="008607BB">
        <w:rPr>
          <w:sz w:val="30"/>
          <w:szCs w:val="30"/>
        </w:rPr>
        <w:t>х</w:t>
      </w:r>
      <w:r w:rsidR="00F11E08" w:rsidRPr="008607BB">
        <w:rPr>
          <w:sz w:val="30"/>
          <w:szCs w:val="30"/>
        </w:rPr>
        <w:t xml:space="preserve"> испытани</w:t>
      </w:r>
      <w:r w:rsidR="004E708C" w:rsidRPr="008607BB">
        <w:rPr>
          <w:sz w:val="30"/>
          <w:szCs w:val="30"/>
        </w:rPr>
        <w:t>й</w:t>
      </w:r>
      <w:r w:rsidR="00F11E08" w:rsidRPr="008607BB">
        <w:rPr>
          <w:sz w:val="30"/>
          <w:szCs w:val="30"/>
        </w:rPr>
        <w:t>, специфичны</w:t>
      </w:r>
      <w:r w:rsidR="004E708C" w:rsidRPr="008607BB">
        <w:rPr>
          <w:sz w:val="30"/>
          <w:szCs w:val="30"/>
        </w:rPr>
        <w:t>х</w:t>
      </w:r>
      <w:r w:rsidR="00F11E08" w:rsidRPr="008607BB">
        <w:rPr>
          <w:sz w:val="30"/>
          <w:szCs w:val="30"/>
        </w:rPr>
        <w:t xml:space="preserve"> для блок</w:t>
      </w:r>
      <w:r w:rsidR="004E708C" w:rsidRPr="008607BB">
        <w:rPr>
          <w:sz w:val="30"/>
          <w:szCs w:val="30"/>
        </w:rPr>
        <w:t>-</w:t>
      </w:r>
      <w:proofErr w:type="spellStart"/>
      <w:r w:rsidR="00F11E08" w:rsidRPr="008607BB">
        <w:rPr>
          <w:sz w:val="30"/>
          <w:szCs w:val="30"/>
        </w:rPr>
        <w:t>сополимерных</w:t>
      </w:r>
      <w:proofErr w:type="spellEnd"/>
      <w:r w:rsidR="00F11E08" w:rsidRPr="008607BB">
        <w:rPr>
          <w:sz w:val="30"/>
          <w:szCs w:val="30"/>
        </w:rPr>
        <w:t xml:space="preserve"> </w:t>
      </w:r>
      <w:proofErr w:type="spellStart"/>
      <w:r w:rsidR="00F11E08" w:rsidRPr="008607BB">
        <w:rPr>
          <w:sz w:val="30"/>
          <w:szCs w:val="30"/>
        </w:rPr>
        <w:t>мицеллярных</w:t>
      </w:r>
      <w:proofErr w:type="spellEnd"/>
      <w:r w:rsidR="00F11E08" w:rsidRPr="008607BB">
        <w:rPr>
          <w:sz w:val="30"/>
          <w:szCs w:val="30"/>
        </w:rPr>
        <w:t xml:space="preserve"> </w:t>
      </w:r>
      <w:r w:rsidR="00D827DB" w:rsidRPr="008607BB">
        <w:rPr>
          <w:sz w:val="30"/>
          <w:szCs w:val="30"/>
        </w:rPr>
        <w:t xml:space="preserve">лекарственных </w:t>
      </w:r>
      <w:r w:rsidR="00F11E08" w:rsidRPr="008607BB">
        <w:rPr>
          <w:sz w:val="30"/>
          <w:szCs w:val="30"/>
        </w:rPr>
        <w:t>препаратов.</w:t>
      </w:r>
    </w:p>
    <w:p w14:paraId="0A7AB14F" w14:textId="016DB615" w:rsidR="00F11E08" w:rsidRPr="008607BB" w:rsidRDefault="00AB02DF" w:rsidP="00553DFB">
      <w:pPr>
        <w:widowControl/>
        <w:spacing w:before="360" w:after="360"/>
        <w:jc w:val="center"/>
        <w:rPr>
          <w:rStyle w:val="af7"/>
          <w:rFonts w:ascii="Times New Roman" w:hAnsi="Times New Roman" w:cs="Times New Roman"/>
          <w:i w:val="0"/>
          <w:sz w:val="30"/>
          <w:szCs w:val="30"/>
          <w:u w:val="none"/>
        </w:rPr>
      </w:pPr>
      <w:r>
        <w:rPr>
          <w:rStyle w:val="af7"/>
          <w:rFonts w:ascii="Times New Roman" w:hAnsi="Times New Roman" w:cs="Times New Roman"/>
          <w:i w:val="0"/>
          <w:sz w:val="30"/>
          <w:szCs w:val="30"/>
          <w:u w:val="none"/>
        </w:rPr>
        <w:t>Показатели с</w:t>
      </w:r>
      <w:r w:rsidR="00AD45AE" w:rsidRPr="008607BB">
        <w:rPr>
          <w:rStyle w:val="af7"/>
          <w:rFonts w:ascii="Times New Roman" w:hAnsi="Times New Roman" w:cs="Times New Roman"/>
          <w:i w:val="0"/>
          <w:sz w:val="30"/>
          <w:szCs w:val="30"/>
          <w:u w:val="none"/>
        </w:rPr>
        <w:t>пецификаци</w:t>
      </w:r>
      <w:r>
        <w:rPr>
          <w:rStyle w:val="af7"/>
          <w:rFonts w:ascii="Times New Roman" w:hAnsi="Times New Roman" w:cs="Times New Roman"/>
          <w:i w:val="0"/>
          <w:sz w:val="30"/>
          <w:szCs w:val="30"/>
          <w:u w:val="none"/>
        </w:rPr>
        <w:t>и</w:t>
      </w:r>
      <w:r w:rsidR="00AD45AE" w:rsidRPr="008607BB">
        <w:rPr>
          <w:rStyle w:val="af7"/>
          <w:rFonts w:ascii="Times New Roman" w:hAnsi="Times New Roman" w:cs="Times New Roman"/>
          <w:i w:val="0"/>
          <w:sz w:val="30"/>
          <w:szCs w:val="30"/>
          <w:u w:val="none"/>
        </w:rPr>
        <w:t xml:space="preserve"> </w:t>
      </w:r>
      <w:proofErr w:type="gramStart"/>
      <w:r w:rsidR="00AD45AE" w:rsidRPr="008607BB">
        <w:rPr>
          <w:rStyle w:val="af7"/>
          <w:rFonts w:ascii="Times New Roman" w:hAnsi="Times New Roman" w:cs="Times New Roman"/>
          <w:i w:val="0"/>
          <w:sz w:val="30"/>
          <w:szCs w:val="30"/>
          <w:u w:val="none"/>
        </w:rPr>
        <w:t>к</w:t>
      </w:r>
      <w:r w:rsidR="00F11E08" w:rsidRPr="008607BB">
        <w:rPr>
          <w:rStyle w:val="af7"/>
          <w:rFonts w:ascii="Times New Roman" w:hAnsi="Times New Roman" w:cs="Times New Roman"/>
          <w:i w:val="0"/>
          <w:sz w:val="30"/>
          <w:szCs w:val="30"/>
          <w:u w:val="none"/>
        </w:rPr>
        <w:t>омпонент</w:t>
      </w:r>
      <w:r w:rsidR="00AD45AE" w:rsidRPr="008607BB">
        <w:rPr>
          <w:rStyle w:val="af7"/>
          <w:rFonts w:ascii="Times New Roman" w:hAnsi="Times New Roman" w:cs="Times New Roman"/>
          <w:i w:val="0"/>
          <w:sz w:val="30"/>
          <w:szCs w:val="30"/>
          <w:u w:val="none"/>
        </w:rPr>
        <w:t>ов</w:t>
      </w:r>
      <w:r w:rsidR="00F11E08" w:rsidRPr="008607BB">
        <w:rPr>
          <w:rStyle w:val="af7"/>
          <w:rFonts w:ascii="Times New Roman" w:hAnsi="Times New Roman" w:cs="Times New Roman"/>
          <w:i w:val="0"/>
          <w:sz w:val="30"/>
          <w:szCs w:val="30"/>
          <w:u w:val="none"/>
        </w:rPr>
        <w:t>,</w:t>
      </w:r>
      <w:r>
        <w:rPr>
          <w:rStyle w:val="af7"/>
          <w:rFonts w:ascii="Times New Roman" w:hAnsi="Times New Roman" w:cs="Times New Roman"/>
          <w:i w:val="0"/>
          <w:sz w:val="30"/>
          <w:szCs w:val="30"/>
          <w:u w:val="none"/>
        </w:rPr>
        <w:br/>
      </w:r>
      <w:r w:rsidR="004E708C" w:rsidRPr="008607BB">
        <w:rPr>
          <w:rStyle w:val="af7"/>
          <w:rFonts w:ascii="Times New Roman" w:hAnsi="Times New Roman" w:cs="Times New Roman"/>
          <w:i w:val="0"/>
          <w:sz w:val="30"/>
          <w:szCs w:val="30"/>
          <w:u w:val="none"/>
        </w:rPr>
        <w:t>входящи</w:t>
      </w:r>
      <w:r w:rsidR="00AD45AE" w:rsidRPr="008607BB">
        <w:rPr>
          <w:rStyle w:val="af7"/>
          <w:rFonts w:ascii="Times New Roman" w:hAnsi="Times New Roman" w:cs="Times New Roman"/>
          <w:i w:val="0"/>
          <w:sz w:val="30"/>
          <w:szCs w:val="30"/>
          <w:u w:val="none"/>
        </w:rPr>
        <w:t>х</w:t>
      </w:r>
      <w:proofErr w:type="gramEnd"/>
      <w:r>
        <w:rPr>
          <w:rStyle w:val="af7"/>
          <w:rFonts w:ascii="Times New Roman" w:hAnsi="Times New Roman" w:cs="Times New Roman"/>
          <w:i w:val="0"/>
          <w:sz w:val="30"/>
          <w:szCs w:val="30"/>
          <w:u w:val="none"/>
        </w:rPr>
        <w:t xml:space="preserve"> </w:t>
      </w:r>
      <w:r w:rsidR="004E708C" w:rsidRPr="008607BB">
        <w:rPr>
          <w:rStyle w:val="af7"/>
          <w:rFonts w:ascii="Times New Roman" w:hAnsi="Times New Roman" w:cs="Times New Roman"/>
          <w:i w:val="0"/>
          <w:sz w:val="30"/>
          <w:szCs w:val="30"/>
          <w:u w:val="none"/>
        </w:rPr>
        <w:t>в состав</w:t>
      </w:r>
      <w:r w:rsidR="00F11E08" w:rsidRPr="008607BB">
        <w:rPr>
          <w:rStyle w:val="af7"/>
          <w:rFonts w:ascii="Times New Roman" w:hAnsi="Times New Roman" w:cs="Times New Roman"/>
          <w:i w:val="0"/>
          <w:sz w:val="30"/>
          <w:szCs w:val="30"/>
          <w:u w:val="none"/>
        </w:rPr>
        <w:t xml:space="preserve"> блок-сополимер</w:t>
      </w:r>
      <w:r w:rsidR="004E708C" w:rsidRPr="008607BB">
        <w:rPr>
          <w:rStyle w:val="af7"/>
          <w:rFonts w:ascii="Times New Roman" w:hAnsi="Times New Roman" w:cs="Times New Roman"/>
          <w:i w:val="0"/>
          <w:sz w:val="30"/>
          <w:szCs w:val="30"/>
          <w:u w:val="none"/>
        </w:rPr>
        <w:t>ов</w:t>
      </w:r>
    </w:p>
    <w:p w14:paraId="1FF0C93E" w14:textId="761BF6CF" w:rsidR="00F11E08" w:rsidRPr="008607BB" w:rsidRDefault="008F05EA"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Pr>
          <w:rFonts w:ascii="Times New Roman" w:hAnsi="Times New Roman" w:cs="Times New Roman"/>
          <w:sz w:val="30"/>
          <w:szCs w:val="30"/>
        </w:rPr>
        <w:t>В спецификацию компонентов, входящих в состав блок-сополимеров н</w:t>
      </w:r>
      <w:r w:rsidR="00F11E08" w:rsidRPr="008607BB">
        <w:rPr>
          <w:rFonts w:ascii="Times New Roman" w:hAnsi="Times New Roman" w:cs="Times New Roman"/>
          <w:sz w:val="30"/>
          <w:szCs w:val="30"/>
        </w:rPr>
        <w:t xml:space="preserve">еобходимо </w:t>
      </w:r>
      <w:r>
        <w:rPr>
          <w:rFonts w:ascii="Times New Roman" w:hAnsi="Times New Roman" w:cs="Times New Roman"/>
          <w:sz w:val="30"/>
          <w:szCs w:val="30"/>
        </w:rPr>
        <w:t>включить</w:t>
      </w:r>
      <w:r w:rsidRPr="008607BB">
        <w:rPr>
          <w:rFonts w:ascii="Times New Roman" w:hAnsi="Times New Roman" w:cs="Times New Roman"/>
          <w:sz w:val="30"/>
          <w:szCs w:val="30"/>
        </w:rPr>
        <w:t xml:space="preserve"> </w:t>
      </w:r>
      <w:r w:rsidR="00F11E08" w:rsidRPr="008607BB">
        <w:rPr>
          <w:rFonts w:ascii="Times New Roman" w:hAnsi="Times New Roman" w:cs="Times New Roman"/>
          <w:sz w:val="30"/>
          <w:szCs w:val="30"/>
        </w:rPr>
        <w:t xml:space="preserve">подробное описание испытаний, </w:t>
      </w:r>
      <w:r w:rsidR="00F11E08" w:rsidRPr="008607BB">
        <w:rPr>
          <w:rFonts w:ascii="Times New Roman" w:hAnsi="Times New Roman" w:cs="Times New Roman"/>
          <w:sz w:val="30"/>
          <w:szCs w:val="30"/>
        </w:rPr>
        <w:lastRenderedPageBreak/>
        <w:t>методик и критериев приемлемости</w:t>
      </w:r>
      <w:r w:rsidR="004E708C" w:rsidRPr="008607BB">
        <w:rPr>
          <w:rFonts w:ascii="Times New Roman" w:hAnsi="Times New Roman" w:cs="Times New Roman"/>
          <w:sz w:val="30"/>
          <w:szCs w:val="30"/>
        </w:rPr>
        <w:t xml:space="preserve"> для</w:t>
      </w:r>
      <w:r w:rsidR="00F11E08" w:rsidRPr="008607BB">
        <w:rPr>
          <w:rFonts w:ascii="Times New Roman" w:hAnsi="Times New Roman" w:cs="Times New Roman"/>
          <w:sz w:val="30"/>
          <w:szCs w:val="30"/>
        </w:rPr>
        <w:t xml:space="preserve"> блок-сополимеров и</w:t>
      </w:r>
      <w:r w:rsidR="00553DFB" w:rsidRPr="008607BB">
        <w:rPr>
          <w:rFonts w:ascii="Times New Roman" w:hAnsi="Times New Roman" w:cs="Times New Roman"/>
          <w:sz w:val="30"/>
          <w:szCs w:val="30"/>
        </w:rPr>
        <w:t xml:space="preserve"> </w:t>
      </w:r>
      <w:r w:rsidR="00F11E08" w:rsidRPr="008607BB">
        <w:rPr>
          <w:rFonts w:ascii="Times New Roman" w:hAnsi="Times New Roman" w:cs="Times New Roman"/>
          <w:sz w:val="30"/>
          <w:szCs w:val="30"/>
        </w:rPr>
        <w:t xml:space="preserve">(или) </w:t>
      </w:r>
      <w:proofErr w:type="spellStart"/>
      <w:r w:rsidR="00F11E08" w:rsidRPr="008607BB">
        <w:rPr>
          <w:rFonts w:ascii="Times New Roman" w:hAnsi="Times New Roman" w:cs="Times New Roman"/>
          <w:sz w:val="30"/>
          <w:szCs w:val="30"/>
        </w:rPr>
        <w:t>конъюгатов</w:t>
      </w:r>
      <w:proofErr w:type="spellEnd"/>
      <w:r w:rsidR="00F11E08" w:rsidRPr="008607BB">
        <w:rPr>
          <w:rFonts w:ascii="Times New Roman" w:hAnsi="Times New Roman" w:cs="Times New Roman"/>
          <w:sz w:val="30"/>
          <w:szCs w:val="30"/>
        </w:rPr>
        <w:t xml:space="preserve"> «блок</w:t>
      </w:r>
      <w:r w:rsidR="004E708C" w:rsidRPr="008607BB">
        <w:rPr>
          <w:rFonts w:ascii="Times New Roman" w:hAnsi="Times New Roman" w:cs="Times New Roman"/>
          <w:sz w:val="30"/>
          <w:szCs w:val="30"/>
        </w:rPr>
        <w:t>-</w:t>
      </w:r>
      <w:r w:rsidR="00F11E08" w:rsidRPr="008607BB">
        <w:rPr>
          <w:rFonts w:ascii="Times New Roman" w:hAnsi="Times New Roman" w:cs="Times New Roman"/>
          <w:sz w:val="30"/>
          <w:szCs w:val="30"/>
        </w:rPr>
        <w:t>сополимер</w:t>
      </w:r>
      <w:r w:rsidR="00EF6453" w:rsidRPr="008607BB">
        <w:rPr>
          <w:rFonts w:ascii="Times New Roman" w:hAnsi="Times New Roman" w:cs="Times New Roman"/>
          <w:sz w:val="30"/>
          <w:szCs w:val="30"/>
        </w:rPr>
        <w:t xml:space="preserve"> – </w:t>
      </w:r>
      <w:r w:rsidR="00F11E08" w:rsidRPr="008607BB">
        <w:rPr>
          <w:rFonts w:ascii="Times New Roman" w:hAnsi="Times New Roman" w:cs="Times New Roman"/>
          <w:sz w:val="30"/>
          <w:szCs w:val="30"/>
        </w:rPr>
        <w:t>действующее вещество»</w:t>
      </w:r>
      <w:r>
        <w:rPr>
          <w:rFonts w:ascii="Times New Roman" w:hAnsi="Times New Roman" w:cs="Times New Roman"/>
          <w:sz w:val="30"/>
          <w:szCs w:val="30"/>
        </w:rPr>
        <w:t>. Кроме того н</w:t>
      </w:r>
      <w:r w:rsidR="00F11E08" w:rsidRPr="008607BB">
        <w:rPr>
          <w:rFonts w:ascii="Times New Roman" w:hAnsi="Times New Roman" w:cs="Times New Roman"/>
          <w:sz w:val="30"/>
          <w:szCs w:val="30"/>
        </w:rPr>
        <w:t>еобходимо выполнить оценку сополимера,</w:t>
      </w:r>
      <w:r w:rsidR="00AB02DF">
        <w:rPr>
          <w:rFonts w:ascii="Times New Roman" w:hAnsi="Times New Roman" w:cs="Times New Roman"/>
          <w:sz w:val="30"/>
          <w:szCs w:val="30"/>
        </w:rPr>
        <w:t xml:space="preserve"> </w:t>
      </w:r>
      <w:r>
        <w:rPr>
          <w:rFonts w:ascii="Times New Roman" w:hAnsi="Times New Roman" w:cs="Times New Roman"/>
          <w:sz w:val="30"/>
          <w:szCs w:val="30"/>
        </w:rPr>
        <w:t>в том числе</w:t>
      </w:r>
      <w:r w:rsidR="00F11E08" w:rsidRPr="008607BB">
        <w:rPr>
          <w:rFonts w:ascii="Times New Roman" w:hAnsi="Times New Roman" w:cs="Times New Roman"/>
          <w:sz w:val="30"/>
          <w:szCs w:val="30"/>
        </w:rPr>
        <w:t xml:space="preserve"> его средн</w:t>
      </w:r>
      <w:r>
        <w:rPr>
          <w:rFonts w:ascii="Times New Roman" w:hAnsi="Times New Roman" w:cs="Times New Roman"/>
          <w:sz w:val="30"/>
          <w:szCs w:val="30"/>
        </w:rPr>
        <w:t>ей</w:t>
      </w:r>
      <w:r w:rsidR="00F11E08" w:rsidRPr="008607BB">
        <w:rPr>
          <w:rFonts w:ascii="Times New Roman" w:hAnsi="Times New Roman" w:cs="Times New Roman"/>
          <w:sz w:val="30"/>
          <w:szCs w:val="30"/>
        </w:rPr>
        <w:t xml:space="preserve"> молекулярн</w:t>
      </w:r>
      <w:r>
        <w:rPr>
          <w:rFonts w:ascii="Times New Roman" w:hAnsi="Times New Roman" w:cs="Times New Roman"/>
          <w:sz w:val="30"/>
          <w:szCs w:val="30"/>
        </w:rPr>
        <w:t>ой</w:t>
      </w:r>
      <w:r w:rsidR="00F11E08" w:rsidRPr="008607BB">
        <w:rPr>
          <w:rFonts w:ascii="Times New Roman" w:hAnsi="Times New Roman" w:cs="Times New Roman"/>
          <w:sz w:val="30"/>
          <w:szCs w:val="30"/>
        </w:rPr>
        <w:t xml:space="preserve"> масс</w:t>
      </w:r>
      <w:r>
        <w:rPr>
          <w:rFonts w:ascii="Times New Roman" w:hAnsi="Times New Roman" w:cs="Times New Roman"/>
          <w:sz w:val="30"/>
          <w:szCs w:val="30"/>
        </w:rPr>
        <w:t>ы</w:t>
      </w:r>
      <w:r w:rsidR="00F11E08" w:rsidRPr="008607BB">
        <w:rPr>
          <w:rFonts w:ascii="Times New Roman" w:hAnsi="Times New Roman" w:cs="Times New Roman"/>
          <w:sz w:val="30"/>
          <w:szCs w:val="30"/>
        </w:rPr>
        <w:t xml:space="preserve"> или ее распределени</w:t>
      </w:r>
      <w:r>
        <w:rPr>
          <w:rFonts w:ascii="Times New Roman" w:hAnsi="Times New Roman" w:cs="Times New Roman"/>
          <w:sz w:val="30"/>
          <w:szCs w:val="30"/>
        </w:rPr>
        <w:t>я, а также</w:t>
      </w:r>
      <w:r w:rsidR="00F11E08" w:rsidRPr="008607BB">
        <w:rPr>
          <w:rFonts w:ascii="Times New Roman" w:hAnsi="Times New Roman" w:cs="Times New Roman"/>
          <w:sz w:val="30"/>
          <w:szCs w:val="30"/>
        </w:rPr>
        <w:t xml:space="preserve"> определить состав каждого компонента.</w:t>
      </w:r>
    </w:p>
    <w:p w14:paraId="73650312" w14:textId="67859518" w:rsidR="00F11E08" w:rsidRPr="008607BB" w:rsidRDefault="00AB02DF" w:rsidP="00553DFB">
      <w:pPr>
        <w:widowControl/>
        <w:spacing w:before="360" w:after="360"/>
        <w:jc w:val="center"/>
        <w:rPr>
          <w:rStyle w:val="af7"/>
          <w:rFonts w:ascii="Times New Roman" w:hAnsi="Times New Roman" w:cs="Times New Roman"/>
          <w:i w:val="0"/>
          <w:sz w:val="30"/>
          <w:szCs w:val="30"/>
          <w:u w:val="none"/>
        </w:rPr>
      </w:pPr>
      <w:r>
        <w:rPr>
          <w:rStyle w:val="af7"/>
          <w:rFonts w:ascii="Times New Roman" w:hAnsi="Times New Roman" w:cs="Times New Roman"/>
          <w:i w:val="0"/>
          <w:sz w:val="30"/>
          <w:szCs w:val="30"/>
          <w:u w:val="none"/>
        </w:rPr>
        <w:t>Показатели с</w:t>
      </w:r>
      <w:r w:rsidR="00AD45AE" w:rsidRPr="008607BB">
        <w:rPr>
          <w:rStyle w:val="af7"/>
          <w:rFonts w:ascii="Times New Roman" w:hAnsi="Times New Roman" w:cs="Times New Roman"/>
          <w:i w:val="0"/>
          <w:sz w:val="30"/>
          <w:szCs w:val="30"/>
          <w:u w:val="none"/>
        </w:rPr>
        <w:t>пецификаци</w:t>
      </w:r>
      <w:r>
        <w:rPr>
          <w:rStyle w:val="af7"/>
          <w:rFonts w:ascii="Times New Roman" w:hAnsi="Times New Roman" w:cs="Times New Roman"/>
          <w:i w:val="0"/>
          <w:sz w:val="30"/>
          <w:szCs w:val="30"/>
          <w:u w:val="none"/>
        </w:rPr>
        <w:t>и</w:t>
      </w:r>
      <w:r w:rsidR="00AD45AE" w:rsidRPr="008607BB">
        <w:rPr>
          <w:rStyle w:val="af7"/>
          <w:rFonts w:ascii="Times New Roman" w:hAnsi="Times New Roman" w:cs="Times New Roman"/>
          <w:i w:val="0"/>
          <w:sz w:val="30"/>
          <w:szCs w:val="30"/>
          <w:u w:val="none"/>
        </w:rPr>
        <w:t xml:space="preserve"> б</w:t>
      </w:r>
      <w:r w:rsidR="00F11E08" w:rsidRPr="008607BB">
        <w:rPr>
          <w:rStyle w:val="af7"/>
          <w:rFonts w:ascii="Times New Roman" w:hAnsi="Times New Roman" w:cs="Times New Roman"/>
          <w:i w:val="0"/>
          <w:sz w:val="30"/>
          <w:szCs w:val="30"/>
          <w:u w:val="none"/>
        </w:rPr>
        <w:t>лок</w:t>
      </w:r>
      <w:r w:rsidR="004E708C" w:rsidRPr="008607BB">
        <w:rPr>
          <w:rStyle w:val="af7"/>
          <w:rFonts w:ascii="Times New Roman" w:hAnsi="Times New Roman" w:cs="Times New Roman"/>
          <w:i w:val="0"/>
          <w:sz w:val="30"/>
          <w:szCs w:val="30"/>
          <w:u w:val="none"/>
        </w:rPr>
        <w:t>-</w:t>
      </w:r>
      <w:proofErr w:type="spellStart"/>
      <w:r w:rsidR="00F11E08" w:rsidRPr="008607BB">
        <w:rPr>
          <w:rStyle w:val="af7"/>
          <w:rFonts w:ascii="Times New Roman" w:hAnsi="Times New Roman" w:cs="Times New Roman"/>
          <w:i w:val="0"/>
          <w:sz w:val="30"/>
          <w:szCs w:val="30"/>
          <w:u w:val="none"/>
        </w:rPr>
        <w:t>сополимерны</w:t>
      </w:r>
      <w:r w:rsidR="00AD45AE" w:rsidRPr="008607BB">
        <w:rPr>
          <w:rStyle w:val="af7"/>
          <w:rFonts w:ascii="Times New Roman" w:hAnsi="Times New Roman" w:cs="Times New Roman"/>
          <w:i w:val="0"/>
          <w:sz w:val="30"/>
          <w:szCs w:val="30"/>
          <w:u w:val="none"/>
        </w:rPr>
        <w:t>х</w:t>
      </w:r>
      <w:proofErr w:type="spellEnd"/>
      <w:r w:rsidR="00F11E08" w:rsidRPr="008607BB">
        <w:rPr>
          <w:rStyle w:val="af7"/>
          <w:rFonts w:ascii="Times New Roman" w:hAnsi="Times New Roman" w:cs="Times New Roman"/>
          <w:i w:val="0"/>
          <w:sz w:val="30"/>
          <w:szCs w:val="30"/>
          <w:u w:val="none"/>
        </w:rPr>
        <w:t xml:space="preserve"> </w:t>
      </w:r>
      <w:r w:rsidR="00D071DD">
        <w:rPr>
          <w:rStyle w:val="af7"/>
          <w:rFonts w:ascii="Times New Roman" w:hAnsi="Times New Roman" w:cs="Times New Roman"/>
          <w:i w:val="0"/>
          <w:sz w:val="30"/>
          <w:szCs w:val="30"/>
          <w:u w:val="none"/>
        </w:rPr>
        <w:br/>
      </w:r>
      <w:proofErr w:type="spellStart"/>
      <w:r w:rsidR="00F11E08" w:rsidRPr="008607BB">
        <w:rPr>
          <w:rStyle w:val="af7"/>
          <w:rFonts w:ascii="Times New Roman" w:hAnsi="Times New Roman" w:cs="Times New Roman"/>
          <w:i w:val="0"/>
          <w:sz w:val="30"/>
          <w:szCs w:val="30"/>
          <w:u w:val="none"/>
        </w:rPr>
        <w:t>мицеллярны</w:t>
      </w:r>
      <w:r w:rsidR="00AD45AE" w:rsidRPr="008607BB">
        <w:rPr>
          <w:rStyle w:val="af7"/>
          <w:rFonts w:ascii="Times New Roman" w:hAnsi="Times New Roman" w:cs="Times New Roman"/>
          <w:i w:val="0"/>
          <w:sz w:val="30"/>
          <w:szCs w:val="30"/>
          <w:u w:val="none"/>
        </w:rPr>
        <w:t>х</w:t>
      </w:r>
      <w:proofErr w:type="spellEnd"/>
      <w:r w:rsidR="00D827DB" w:rsidRPr="008607BB">
        <w:rPr>
          <w:rStyle w:val="af7"/>
          <w:rFonts w:ascii="Times New Roman" w:hAnsi="Times New Roman" w:cs="Times New Roman"/>
          <w:i w:val="0"/>
          <w:sz w:val="30"/>
          <w:szCs w:val="30"/>
          <w:u w:val="none"/>
        </w:rPr>
        <w:t xml:space="preserve"> лекарственны</w:t>
      </w:r>
      <w:r w:rsidR="00AD45AE" w:rsidRPr="008607BB">
        <w:rPr>
          <w:rStyle w:val="af7"/>
          <w:rFonts w:ascii="Times New Roman" w:hAnsi="Times New Roman" w:cs="Times New Roman"/>
          <w:i w:val="0"/>
          <w:sz w:val="30"/>
          <w:szCs w:val="30"/>
          <w:u w:val="none"/>
        </w:rPr>
        <w:t>х</w:t>
      </w:r>
      <w:r w:rsidR="00F11E08" w:rsidRPr="008607BB">
        <w:rPr>
          <w:rStyle w:val="af7"/>
          <w:rFonts w:ascii="Times New Roman" w:hAnsi="Times New Roman" w:cs="Times New Roman"/>
          <w:i w:val="0"/>
          <w:sz w:val="30"/>
          <w:szCs w:val="30"/>
          <w:u w:val="none"/>
        </w:rPr>
        <w:t xml:space="preserve"> препарат</w:t>
      </w:r>
      <w:r w:rsidR="00AD45AE" w:rsidRPr="008607BB">
        <w:rPr>
          <w:rStyle w:val="af7"/>
          <w:rFonts w:ascii="Times New Roman" w:hAnsi="Times New Roman" w:cs="Times New Roman"/>
          <w:i w:val="0"/>
          <w:sz w:val="30"/>
          <w:szCs w:val="30"/>
          <w:u w:val="none"/>
        </w:rPr>
        <w:t>ов</w:t>
      </w:r>
    </w:p>
    <w:p w14:paraId="0533C88C" w14:textId="16F794D4" w:rsidR="00F11E08" w:rsidRPr="008607BB"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Поскольку </w:t>
      </w:r>
      <w:r w:rsidR="00D827DB" w:rsidRPr="008607BB">
        <w:rPr>
          <w:rFonts w:ascii="Times New Roman" w:hAnsi="Times New Roman" w:cs="Times New Roman"/>
          <w:sz w:val="30"/>
          <w:szCs w:val="30"/>
        </w:rPr>
        <w:t>блок-</w:t>
      </w:r>
      <w:proofErr w:type="spellStart"/>
      <w:r w:rsidR="00D827DB" w:rsidRPr="008607BB">
        <w:rPr>
          <w:rFonts w:ascii="Times New Roman" w:hAnsi="Times New Roman" w:cs="Times New Roman"/>
          <w:sz w:val="30"/>
          <w:szCs w:val="30"/>
        </w:rPr>
        <w:t>сополимерные</w:t>
      </w:r>
      <w:proofErr w:type="spellEnd"/>
      <w:r w:rsidR="00D827DB" w:rsidRPr="008607BB">
        <w:rPr>
          <w:rFonts w:ascii="Times New Roman" w:hAnsi="Times New Roman" w:cs="Times New Roman"/>
          <w:sz w:val="30"/>
          <w:szCs w:val="30"/>
        </w:rPr>
        <w:t xml:space="preserve"> </w:t>
      </w:r>
      <w:proofErr w:type="spellStart"/>
      <w:r w:rsidR="00D827DB" w:rsidRPr="008607BB">
        <w:rPr>
          <w:rFonts w:ascii="Times New Roman" w:hAnsi="Times New Roman" w:cs="Times New Roman"/>
          <w:sz w:val="30"/>
          <w:szCs w:val="30"/>
        </w:rPr>
        <w:t>мицеллярные</w:t>
      </w:r>
      <w:proofErr w:type="spellEnd"/>
      <w:r w:rsidR="00D827DB" w:rsidRPr="008607BB">
        <w:rPr>
          <w:rFonts w:ascii="Times New Roman" w:hAnsi="Times New Roman" w:cs="Times New Roman"/>
          <w:sz w:val="30"/>
          <w:szCs w:val="30"/>
        </w:rPr>
        <w:t xml:space="preserve"> лекарственные</w:t>
      </w:r>
      <w:r w:rsidRPr="008607BB">
        <w:rPr>
          <w:rFonts w:ascii="Times New Roman" w:hAnsi="Times New Roman" w:cs="Times New Roman"/>
          <w:sz w:val="30"/>
          <w:szCs w:val="30"/>
        </w:rPr>
        <w:t xml:space="preserve"> препараты являются функциональными полимерными структурами, необходимо определить критич</w:t>
      </w:r>
      <w:r w:rsidR="00E24ECA">
        <w:rPr>
          <w:rFonts w:ascii="Times New Roman" w:hAnsi="Times New Roman" w:cs="Times New Roman"/>
          <w:sz w:val="30"/>
          <w:szCs w:val="30"/>
        </w:rPr>
        <w:t>еские</w:t>
      </w:r>
      <w:r w:rsidRPr="008607BB">
        <w:rPr>
          <w:rFonts w:ascii="Times New Roman" w:hAnsi="Times New Roman" w:cs="Times New Roman"/>
          <w:sz w:val="30"/>
          <w:szCs w:val="30"/>
        </w:rPr>
        <w:t xml:space="preserve"> показатели качества для функций, значимых для </w:t>
      </w:r>
      <w:r w:rsidR="00D827DB" w:rsidRPr="008607BB">
        <w:rPr>
          <w:rFonts w:ascii="Times New Roman" w:hAnsi="Times New Roman" w:cs="Times New Roman"/>
          <w:sz w:val="30"/>
          <w:szCs w:val="30"/>
        </w:rPr>
        <w:t xml:space="preserve">их </w:t>
      </w:r>
      <w:r w:rsidRPr="008607BB">
        <w:rPr>
          <w:rFonts w:ascii="Times New Roman" w:hAnsi="Times New Roman" w:cs="Times New Roman"/>
          <w:sz w:val="30"/>
          <w:szCs w:val="30"/>
        </w:rPr>
        <w:t>целевого назначения. К таким показателям относятся размер частиц, скорость высвобождения действующего вещества из мицеллы и активность действующего вещества, если оно является биотехнологическим</w:t>
      </w:r>
      <w:r w:rsidR="00EF6453" w:rsidRPr="008607BB">
        <w:rPr>
          <w:rFonts w:ascii="Times New Roman" w:hAnsi="Times New Roman" w:cs="Times New Roman"/>
          <w:sz w:val="30"/>
          <w:szCs w:val="30"/>
        </w:rPr>
        <w:t xml:space="preserve"> (</w:t>
      </w:r>
      <w:r w:rsidRPr="008607BB">
        <w:rPr>
          <w:rFonts w:ascii="Times New Roman" w:hAnsi="Times New Roman" w:cs="Times New Roman"/>
          <w:sz w:val="30"/>
          <w:szCs w:val="30"/>
        </w:rPr>
        <w:t>биологическим</w:t>
      </w:r>
      <w:r w:rsidR="00EF6453" w:rsidRPr="008607BB">
        <w:rPr>
          <w:rFonts w:ascii="Times New Roman" w:hAnsi="Times New Roman" w:cs="Times New Roman"/>
          <w:sz w:val="30"/>
          <w:szCs w:val="30"/>
        </w:rPr>
        <w:t>)</w:t>
      </w:r>
      <w:r w:rsidRPr="008607BB">
        <w:rPr>
          <w:rFonts w:ascii="Times New Roman" w:hAnsi="Times New Roman" w:cs="Times New Roman"/>
          <w:sz w:val="30"/>
          <w:szCs w:val="30"/>
        </w:rPr>
        <w:t xml:space="preserve">. </w:t>
      </w:r>
      <w:r w:rsidR="00E24ECA">
        <w:rPr>
          <w:rFonts w:ascii="Times New Roman" w:hAnsi="Times New Roman" w:cs="Times New Roman"/>
          <w:sz w:val="30"/>
          <w:szCs w:val="30"/>
        </w:rPr>
        <w:t>По возможности</w:t>
      </w:r>
      <w:r w:rsidRPr="008607BB">
        <w:rPr>
          <w:rFonts w:ascii="Times New Roman" w:hAnsi="Times New Roman" w:cs="Times New Roman"/>
          <w:sz w:val="30"/>
          <w:szCs w:val="30"/>
        </w:rPr>
        <w:t xml:space="preserve"> необходимо обосновать состав </w:t>
      </w:r>
      <w:r w:rsidR="00AB02DF" w:rsidRPr="008607BB">
        <w:rPr>
          <w:rFonts w:ascii="Times New Roman" w:hAnsi="Times New Roman" w:cs="Times New Roman"/>
          <w:sz w:val="30"/>
          <w:szCs w:val="30"/>
        </w:rPr>
        <w:t>блок-</w:t>
      </w:r>
      <w:proofErr w:type="spellStart"/>
      <w:r w:rsidR="00AB02DF" w:rsidRPr="008607BB">
        <w:rPr>
          <w:rFonts w:ascii="Times New Roman" w:hAnsi="Times New Roman" w:cs="Times New Roman"/>
          <w:sz w:val="30"/>
          <w:szCs w:val="30"/>
        </w:rPr>
        <w:t>сополимерны</w:t>
      </w:r>
      <w:r w:rsidR="00AB02DF">
        <w:rPr>
          <w:rFonts w:ascii="Times New Roman" w:hAnsi="Times New Roman" w:cs="Times New Roman"/>
          <w:sz w:val="30"/>
          <w:szCs w:val="30"/>
        </w:rPr>
        <w:t>х</w:t>
      </w:r>
      <w:proofErr w:type="spellEnd"/>
      <w:r w:rsidR="00AB02DF" w:rsidRPr="008607BB">
        <w:rPr>
          <w:rFonts w:ascii="Times New Roman" w:hAnsi="Times New Roman" w:cs="Times New Roman"/>
          <w:sz w:val="30"/>
          <w:szCs w:val="30"/>
        </w:rPr>
        <w:t xml:space="preserve"> </w:t>
      </w:r>
      <w:proofErr w:type="spellStart"/>
      <w:r w:rsidR="00AB02DF" w:rsidRPr="008607BB">
        <w:rPr>
          <w:rFonts w:ascii="Times New Roman" w:hAnsi="Times New Roman" w:cs="Times New Roman"/>
          <w:sz w:val="30"/>
          <w:szCs w:val="30"/>
        </w:rPr>
        <w:t>мицеллярны</w:t>
      </w:r>
      <w:r w:rsidR="00AB02DF">
        <w:rPr>
          <w:rFonts w:ascii="Times New Roman" w:hAnsi="Times New Roman" w:cs="Times New Roman"/>
          <w:sz w:val="30"/>
          <w:szCs w:val="30"/>
        </w:rPr>
        <w:t>х</w:t>
      </w:r>
      <w:proofErr w:type="spellEnd"/>
      <w:r w:rsidR="00AB02DF" w:rsidRPr="008607BB">
        <w:rPr>
          <w:rFonts w:ascii="Times New Roman" w:hAnsi="Times New Roman" w:cs="Times New Roman"/>
          <w:sz w:val="30"/>
          <w:szCs w:val="30"/>
        </w:rPr>
        <w:t xml:space="preserve"> лекарственны</w:t>
      </w:r>
      <w:r w:rsidR="00AB02DF">
        <w:rPr>
          <w:rFonts w:ascii="Times New Roman" w:hAnsi="Times New Roman" w:cs="Times New Roman"/>
          <w:sz w:val="30"/>
          <w:szCs w:val="30"/>
        </w:rPr>
        <w:t>х</w:t>
      </w:r>
      <w:r w:rsidR="00AB02DF" w:rsidRPr="008607BB">
        <w:rPr>
          <w:rFonts w:ascii="Times New Roman" w:hAnsi="Times New Roman" w:cs="Times New Roman"/>
          <w:sz w:val="30"/>
          <w:szCs w:val="30"/>
        </w:rPr>
        <w:t xml:space="preserve"> препарат</w:t>
      </w:r>
      <w:r w:rsidR="00AB02DF">
        <w:rPr>
          <w:rFonts w:ascii="Times New Roman" w:hAnsi="Times New Roman" w:cs="Times New Roman"/>
          <w:sz w:val="30"/>
          <w:szCs w:val="30"/>
        </w:rPr>
        <w:t>ов</w:t>
      </w:r>
      <w:r w:rsidR="00AB02DF" w:rsidRPr="008607BB">
        <w:rPr>
          <w:rFonts w:ascii="Times New Roman" w:hAnsi="Times New Roman" w:cs="Times New Roman"/>
          <w:sz w:val="30"/>
          <w:szCs w:val="30"/>
        </w:rPr>
        <w:t xml:space="preserve"> </w:t>
      </w:r>
      <w:r w:rsidRPr="008607BB">
        <w:rPr>
          <w:rFonts w:ascii="Times New Roman" w:hAnsi="Times New Roman" w:cs="Times New Roman"/>
          <w:sz w:val="30"/>
          <w:szCs w:val="30"/>
        </w:rPr>
        <w:t xml:space="preserve">относительно среднего числа молекул </w:t>
      </w:r>
      <w:proofErr w:type="spellStart"/>
      <w:r w:rsidRPr="008607BB">
        <w:rPr>
          <w:rFonts w:ascii="Times New Roman" w:hAnsi="Times New Roman" w:cs="Times New Roman"/>
          <w:sz w:val="30"/>
          <w:szCs w:val="30"/>
        </w:rPr>
        <w:t>таргетирования</w:t>
      </w:r>
      <w:proofErr w:type="spellEnd"/>
      <w:r w:rsidRPr="008607BB">
        <w:rPr>
          <w:rFonts w:ascii="Times New Roman" w:hAnsi="Times New Roman" w:cs="Times New Roman"/>
          <w:sz w:val="30"/>
          <w:szCs w:val="30"/>
        </w:rPr>
        <w:t>, конъюгированных с полимерной мицеллой с целью содействия активной адресной доставке.</w:t>
      </w:r>
    </w:p>
    <w:p w14:paraId="2EA151D7" w14:textId="196D91C7" w:rsidR="00553DFB" w:rsidRPr="008607BB" w:rsidRDefault="00E24ECA" w:rsidP="00B1237F">
      <w:pPr>
        <w:pStyle w:val="a0"/>
        <w:numPr>
          <w:ilvl w:val="0"/>
          <w:numId w:val="6"/>
        </w:numPr>
        <w:tabs>
          <w:tab w:val="left" w:pos="1134"/>
        </w:tabs>
        <w:spacing w:after="0" w:line="360" w:lineRule="auto"/>
        <w:ind w:left="0" w:firstLine="709"/>
        <w:rPr>
          <w:sz w:val="30"/>
          <w:szCs w:val="30"/>
        </w:rPr>
      </w:pPr>
      <w:r>
        <w:rPr>
          <w:sz w:val="30"/>
          <w:szCs w:val="30"/>
        </w:rPr>
        <w:t>Б</w:t>
      </w:r>
      <w:r w:rsidR="00F11E08" w:rsidRPr="008607BB">
        <w:rPr>
          <w:sz w:val="30"/>
          <w:szCs w:val="30"/>
        </w:rPr>
        <w:t>лок</w:t>
      </w:r>
      <w:r w:rsidR="004E708C" w:rsidRPr="008607BB">
        <w:rPr>
          <w:sz w:val="30"/>
          <w:szCs w:val="30"/>
        </w:rPr>
        <w:t>-</w:t>
      </w:r>
      <w:proofErr w:type="spellStart"/>
      <w:r w:rsidR="00F11E08" w:rsidRPr="008607BB">
        <w:rPr>
          <w:sz w:val="30"/>
          <w:szCs w:val="30"/>
        </w:rPr>
        <w:t>сополимерные</w:t>
      </w:r>
      <w:proofErr w:type="spellEnd"/>
      <w:r w:rsidR="00F11E08" w:rsidRPr="008607BB">
        <w:rPr>
          <w:sz w:val="30"/>
          <w:szCs w:val="30"/>
        </w:rPr>
        <w:t xml:space="preserve"> </w:t>
      </w:r>
      <w:proofErr w:type="spellStart"/>
      <w:r w:rsidR="00F11E08" w:rsidRPr="008607BB">
        <w:rPr>
          <w:sz w:val="30"/>
          <w:szCs w:val="30"/>
        </w:rPr>
        <w:t>мицеллярные</w:t>
      </w:r>
      <w:proofErr w:type="spellEnd"/>
      <w:r w:rsidR="00F11E08" w:rsidRPr="008607BB">
        <w:rPr>
          <w:sz w:val="30"/>
          <w:szCs w:val="30"/>
        </w:rPr>
        <w:t xml:space="preserve"> </w:t>
      </w:r>
      <w:r w:rsidR="00D827DB" w:rsidRPr="008607BB">
        <w:rPr>
          <w:sz w:val="30"/>
          <w:szCs w:val="30"/>
        </w:rPr>
        <w:t xml:space="preserve">лекарственные </w:t>
      </w:r>
      <w:r w:rsidR="00F11E08" w:rsidRPr="008607BB">
        <w:rPr>
          <w:sz w:val="30"/>
          <w:szCs w:val="30"/>
        </w:rPr>
        <w:t>препараты могут представлять собой смесь блок</w:t>
      </w:r>
      <w:r w:rsidR="004E708C" w:rsidRPr="008607BB">
        <w:rPr>
          <w:sz w:val="30"/>
          <w:szCs w:val="30"/>
        </w:rPr>
        <w:t>-</w:t>
      </w:r>
      <w:proofErr w:type="spellStart"/>
      <w:r w:rsidR="00F11E08" w:rsidRPr="008607BB">
        <w:rPr>
          <w:sz w:val="30"/>
          <w:szCs w:val="30"/>
        </w:rPr>
        <w:t>сополимерных</w:t>
      </w:r>
      <w:proofErr w:type="spellEnd"/>
      <w:r w:rsidR="00F11E08" w:rsidRPr="008607BB">
        <w:rPr>
          <w:sz w:val="30"/>
          <w:szCs w:val="30"/>
        </w:rPr>
        <w:t xml:space="preserve"> мицелл и блок</w:t>
      </w:r>
      <w:r w:rsidR="004E708C" w:rsidRPr="008607BB">
        <w:rPr>
          <w:sz w:val="30"/>
          <w:szCs w:val="30"/>
        </w:rPr>
        <w:t>-</w:t>
      </w:r>
      <w:proofErr w:type="spellStart"/>
      <w:r w:rsidR="00F11E08" w:rsidRPr="008607BB">
        <w:rPr>
          <w:sz w:val="30"/>
          <w:szCs w:val="30"/>
        </w:rPr>
        <w:t>сополимерных</w:t>
      </w:r>
      <w:proofErr w:type="spellEnd"/>
      <w:r w:rsidR="00F11E08" w:rsidRPr="008607BB">
        <w:rPr>
          <w:sz w:val="30"/>
          <w:szCs w:val="30"/>
        </w:rPr>
        <w:t xml:space="preserve"> </w:t>
      </w:r>
      <w:r w:rsidR="004E708C" w:rsidRPr="008607BB">
        <w:rPr>
          <w:sz w:val="30"/>
          <w:szCs w:val="30"/>
        </w:rPr>
        <w:t>моно</w:t>
      </w:r>
      <w:r w:rsidR="00F11E08" w:rsidRPr="008607BB">
        <w:rPr>
          <w:sz w:val="30"/>
          <w:szCs w:val="30"/>
        </w:rPr>
        <w:t>меров (связанных или не</w:t>
      </w:r>
      <w:r>
        <w:rPr>
          <w:sz w:val="30"/>
          <w:szCs w:val="30"/>
        </w:rPr>
        <w:t xml:space="preserve"> </w:t>
      </w:r>
      <w:r w:rsidR="00F11E08" w:rsidRPr="008607BB">
        <w:rPr>
          <w:sz w:val="30"/>
          <w:szCs w:val="30"/>
        </w:rPr>
        <w:t xml:space="preserve">связанных с действующим веществом) в зависимости от используемых индивидуальных </w:t>
      </w:r>
      <w:r w:rsidR="00EF6453" w:rsidRPr="008607BB">
        <w:rPr>
          <w:sz w:val="30"/>
          <w:szCs w:val="30"/>
        </w:rPr>
        <w:t xml:space="preserve">свойств </w:t>
      </w:r>
      <w:r w:rsidR="00F11E08" w:rsidRPr="008607BB">
        <w:rPr>
          <w:sz w:val="30"/>
          <w:szCs w:val="30"/>
        </w:rPr>
        <w:t>блок</w:t>
      </w:r>
      <w:r w:rsidR="004E708C" w:rsidRPr="008607BB">
        <w:rPr>
          <w:sz w:val="30"/>
          <w:szCs w:val="30"/>
        </w:rPr>
        <w:t>-</w:t>
      </w:r>
      <w:r w:rsidR="00F11E08" w:rsidRPr="008607BB">
        <w:rPr>
          <w:sz w:val="30"/>
          <w:szCs w:val="30"/>
        </w:rPr>
        <w:t xml:space="preserve">сополимеров, действующего вещества и условий испытаний. В связи с этим аналитические испытания необходимо проводить с учетом </w:t>
      </w:r>
      <w:r w:rsidR="00EF6453" w:rsidRPr="008607BB">
        <w:rPr>
          <w:sz w:val="30"/>
          <w:szCs w:val="30"/>
        </w:rPr>
        <w:t xml:space="preserve">лекарственной </w:t>
      </w:r>
      <w:r w:rsidR="00F11E08" w:rsidRPr="008607BB">
        <w:rPr>
          <w:sz w:val="30"/>
          <w:szCs w:val="30"/>
        </w:rPr>
        <w:t xml:space="preserve">формы препарата, в соответствующих условиях испытаний и используя соответствующие методики. Необходимо тщательно подбирать испытуемую концентрацию, поскольку разведение </w:t>
      </w:r>
      <w:r w:rsidR="00F11E08" w:rsidRPr="008607BB">
        <w:rPr>
          <w:sz w:val="30"/>
          <w:szCs w:val="30"/>
        </w:rPr>
        <w:lastRenderedPageBreak/>
        <w:t>блок</w:t>
      </w:r>
      <w:r w:rsidR="004E708C" w:rsidRPr="008607BB">
        <w:rPr>
          <w:sz w:val="30"/>
          <w:szCs w:val="30"/>
        </w:rPr>
        <w:t>-</w:t>
      </w:r>
      <w:proofErr w:type="spellStart"/>
      <w:r w:rsidR="00F11E08" w:rsidRPr="008607BB">
        <w:rPr>
          <w:sz w:val="30"/>
          <w:szCs w:val="30"/>
        </w:rPr>
        <w:t>сополимерных</w:t>
      </w:r>
      <w:proofErr w:type="spellEnd"/>
      <w:r w:rsidR="00F11E08" w:rsidRPr="008607BB">
        <w:rPr>
          <w:sz w:val="30"/>
          <w:szCs w:val="30"/>
        </w:rPr>
        <w:t xml:space="preserve"> </w:t>
      </w:r>
      <w:proofErr w:type="spellStart"/>
      <w:r w:rsidR="00F11E08" w:rsidRPr="008607BB">
        <w:rPr>
          <w:sz w:val="30"/>
          <w:szCs w:val="30"/>
        </w:rPr>
        <w:t>мицеллярных</w:t>
      </w:r>
      <w:proofErr w:type="spellEnd"/>
      <w:r w:rsidR="00F11E08" w:rsidRPr="008607BB">
        <w:rPr>
          <w:sz w:val="30"/>
          <w:szCs w:val="30"/>
        </w:rPr>
        <w:t xml:space="preserve"> </w:t>
      </w:r>
      <w:r w:rsidR="00D827DB" w:rsidRPr="008607BB">
        <w:rPr>
          <w:sz w:val="30"/>
          <w:szCs w:val="30"/>
        </w:rPr>
        <w:t xml:space="preserve">лекарственных </w:t>
      </w:r>
      <w:r w:rsidR="00F11E08" w:rsidRPr="008607BB">
        <w:rPr>
          <w:sz w:val="30"/>
          <w:szCs w:val="30"/>
        </w:rPr>
        <w:t xml:space="preserve">препаратов может приводить к диссоциации мицелл и образованию повышенной доли </w:t>
      </w:r>
      <w:r w:rsidR="004E708C" w:rsidRPr="008607BB">
        <w:rPr>
          <w:sz w:val="30"/>
          <w:szCs w:val="30"/>
        </w:rPr>
        <w:t>моно</w:t>
      </w:r>
      <w:r w:rsidR="00F11E08" w:rsidRPr="008607BB">
        <w:rPr>
          <w:sz w:val="30"/>
          <w:szCs w:val="30"/>
        </w:rPr>
        <w:t>меров.</w:t>
      </w:r>
    </w:p>
    <w:p w14:paraId="7DCD7AAC" w14:textId="77777777" w:rsidR="001C7A3A" w:rsidRPr="008607BB" w:rsidRDefault="001C7A3A" w:rsidP="00B1237F">
      <w:pPr>
        <w:pStyle w:val="a0"/>
        <w:numPr>
          <w:ilvl w:val="0"/>
          <w:numId w:val="6"/>
        </w:numPr>
        <w:tabs>
          <w:tab w:val="left" w:pos="1134"/>
        </w:tabs>
        <w:spacing w:after="0" w:line="360" w:lineRule="auto"/>
        <w:ind w:left="0" w:firstLine="709"/>
        <w:rPr>
          <w:sz w:val="30"/>
          <w:szCs w:val="30"/>
        </w:rPr>
      </w:pPr>
      <w:r w:rsidRPr="008607BB">
        <w:rPr>
          <w:sz w:val="30"/>
          <w:szCs w:val="30"/>
        </w:rPr>
        <w:t>В рамках а</w:t>
      </w:r>
      <w:r w:rsidR="00F11E08" w:rsidRPr="008607BB">
        <w:rPr>
          <w:sz w:val="30"/>
          <w:szCs w:val="30"/>
        </w:rPr>
        <w:t>нализ</w:t>
      </w:r>
      <w:r w:rsidRPr="008607BB">
        <w:rPr>
          <w:sz w:val="30"/>
          <w:szCs w:val="30"/>
        </w:rPr>
        <w:t>а</w:t>
      </w:r>
      <w:r w:rsidR="00F11E08" w:rsidRPr="008607BB">
        <w:rPr>
          <w:sz w:val="30"/>
          <w:szCs w:val="30"/>
        </w:rPr>
        <w:t xml:space="preserve"> подлинности и чистоты </w:t>
      </w:r>
      <w:r w:rsidRPr="008607BB">
        <w:rPr>
          <w:sz w:val="30"/>
          <w:szCs w:val="30"/>
        </w:rPr>
        <w:t>блок-</w:t>
      </w:r>
      <w:proofErr w:type="spellStart"/>
      <w:r w:rsidRPr="008607BB">
        <w:rPr>
          <w:sz w:val="30"/>
          <w:szCs w:val="30"/>
        </w:rPr>
        <w:t>сополимерного</w:t>
      </w:r>
      <w:proofErr w:type="spellEnd"/>
      <w:r w:rsidRPr="008607BB">
        <w:rPr>
          <w:sz w:val="30"/>
          <w:szCs w:val="30"/>
        </w:rPr>
        <w:t xml:space="preserve"> </w:t>
      </w:r>
      <w:proofErr w:type="spellStart"/>
      <w:r w:rsidRPr="008607BB">
        <w:rPr>
          <w:sz w:val="30"/>
          <w:szCs w:val="30"/>
        </w:rPr>
        <w:t>мицеллярного</w:t>
      </w:r>
      <w:proofErr w:type="spellEnd"/>
      <w:r w:rsidRPr="008607BB">
        <w:rPr>
          <w:sz w:val="30"/>
          <w:szCs w:val="30"/>
        </w:rPr>
        <w:t xml:space="preserve"> лекарственного препарата необходимо проанализировать </w:t>
      </w:r>
      <w:r w:rsidR="00F11E08" w:rsidRPr="008607BB">
        <w:rPr>
          <w:sz w:val="30"/>
          <w:szCs w:val="30"/>
        </w:rPr>
        <w:t>как действующее вещество, так и блок</w:t>
      </w:r>
      <w:r w:rsidRPr="008607BB">
        <w:rPr>
          <w:sz w:val="30"/>
          <w:szCs w:val="30"/>
        </w:rPr>
        <w:t>-сополимеры.</w:t>
      </w:r>
    </w:p>
    <w:p w14:paraId="4EE802F5" w14:textId="77777777" w:rsidR="001C7A3A" w:rsidRPr="008607BB" w:rsidRDefault="001C7A3A" w:rsidP="00B1237F">
      <w:pPr>
        <w:pStyle w:val="a0"/>
        <w:numPr>
          <w:ilvl w:val="0"/>
          <w:numId w:val="6"/>
        </w:numPr>
        <w:tabs>
          <w:tab w:val="left" w:pos="1134"/>
        </w:tabs>
        <w:spacing w:after="0" w:line="360" w:lineRule="auto"/>
        <w:ind w:left="0" w:firstLine="709"/>
        <w:rPr>
          <w:sz w:val="30"/>
          <w:szCs w:val="30"/>
        </w:rPr>
      </w:pPr>
      <w:r w:rsidRPr="008607BB">
        <w:rPr>
          <w:sz w:val="30"/>
          <w:szCs w:val="30"/>
        </w:rPr>
        <w:t>Анализируемые параметры включают в себя:</w:t>
      </w:r>
    </w:p>
    <w:p w14:paraId="35C64F31" w14:textId="6E0809A4" w:rsidR="001C7A3A" w:rsidRPr="008607BB" w:rsidRDefault="001C7A3A" w:rsidP="001C7A3A">
      <w:pPr>
        <w:pStyle w:val="a0"/>
        <w:numPr>
          <w:ilvl w:val="0"/>
          <w:numId w:val="0"/>
        </w:numPr>
        <w:spacing w:after="0" w:line="360" w:lineRule="auto"/>
        <w:ind w:firstLine="709"/>
        <w:rPr>
          <w:sz w:val="30"/>
          <w:szCs w:val="30"/>
        </w:rPr>
      </w:pPr>
      <w:proofErr w:type="gramStart"/>
      <w:r w:rsidRPr="008607BB">
        <w:rPr>
          <w:sz w:val="30"/>
          <w:szCs w:val="30"/>
        </w:rPr>
        <w:t>а</w:t>
      </w:r>
      <w:proofErr w:type="gramEnd"/>
      <w:r w:rsidRPr="008607BB">
        <w:rPr>
          <w:sz w:val="30"/>
          <w:szCs w:val="30"/>
        </w:rPr>
        <w:t>) </w:t>
      </w:r>
      <w:r w:rsidR="00F11E08" w:rsidRPr="008607BB">
        <w:rPr>
          <w:sz w:val="30"/>
          <w:szCs w:val="30"/>
        </w:rPr>
        <w:t xml:space="preserve">примеси, </w:t>
      </w:r>
      <w:r w:rsidRPr="008607BB">
        <w:rPr>
          <w:sz w:val="30"/>
          <w:szCs w:val="30"/>
        </w:rPr>
        <w:t>в том числе в виде</w:t>
      </w:r>
      <w:r w:rsidR="00F11E08" w:rsidRPr="008607BB">
        <w:rPr>
          <w:sz w:val="30"/>
          <w:szCs w:val="30"/>
        </w:rPr>
        <w:t xml:space="preserve"> возможны</w:t>
      </w:r>
      <w:r w:rsidRPr="008607BB">
        <w:rPr>
          <w:sz w:val="30"/>
          <w:szCs w:val="30"/>
        </w:rPr>
        <w:t>х</w:t>
      </w:r>
      <w:r w:rsidR="00F11E08" w:rsidRPr="008607BB">
        <w:rPr>
          <w:sz w:val="30"/>
          <w:szCs w:val="30"/>
        </w:rPr>
        <w:t xml:space="preserve"> побочны</w:t>
      </w:r>
      <w:r w:rsidRPr="008607BB">
        <w:rPr>
          <w:sz w:val="30"/>
          <w:szCs w:val="30"/>
        </w:rPr>
        <w:t xml:space="preserve">х </w:t>
      </w:r>
      <w:r w:rsidR="00F11E08" w:rsidRPr="008607BB">
        <w:rPr>
          <w:sz w:val="30"/>
          <w:szCs w:val="30"/>
        </w:rPr>
        <w:t>продукт</w:t>
      </w:r>
      <w:r w:rsidRPr="008607BB">
        <w:rPr>
          <w:sz w:val="30"/>
          <w:szCs w:val="30"/>
        </w:rPr>
        <w:t xml:space="preserve">ов </w:t>
      </w:r>
      <w:r w:rsidR="00F11E08" w:rsidRPr="008607BB">
        <w:rPr>
          <w:sz w:val="30"/>
          <w:szCs w:val="30"/>
        </w:rPr>
        <w:t>синтеза макромолекул</w:t>
      </w:r>
      <w:r w:rsidRPr="008607BB">
        <w:rPr>
          <w:sz w:val="30"/>
          <w:szCs w:val="30"/>
        </w:rPr>
        <w:t>, нежелательных агрегатов, преципитатов и продуктов деградации;</w:t>
      </w:r>
    </w:p>
    <w:p w14:paraId="13D8CAA5" w14:textId="4566C347" w:rsidR="00F11E08" w:rsidRPr="008607BB" w:rsidRDefault="001C7A3A" w:rsidP="00553DFB">
      <w:pPr>
        <w:pStyle w:val="a0"/>
        <w:numPr>
          <w:ilvl w:val="0"/>
          <w:numId w:val="0"/>
        </w:numPr>
        <w:spacing w:after="0" w:line="360" w:lineRule="auto"/>
        <w:ind w:firstLine="709"/>
        <w:rPr>
          <w:sz w:val="30"/>
          <w:szCs w:val="30"/>
        </w:rPr>
      </w:pPr>
      <w:proofErr w:type="gramStart"/>
      <w:r w:rsidRPr="008607BB">
        <w:rPr>
          <w:sz w:val="30"/>
          <w:szCs w:val="30"/>
        </w:rPr>
        <w:t>б</w:t>
      </w:r>
      <w:proofErr w:type="gramEnd"/>
      <w:r w:rsidRPr="008607BB">
        <w:rPr>
          <w:sz w:val="30"/>
          <w:szCs w:val="30"/>
        </w:rPr>
        <w:t>) а</w:t>
      </w:r>
      <w:r w:rsidR="00F11E08" w:rsidRPr="008607BB">
        <w:rPr>
          <w:sz w:val="30"/>
          <w:szCs w:val="30"/>
        </w:rPr>
        <w:t>ктивность, если действующее вещество является биотехнологическим</w:t>
      </w:r>
      <w:r w:rsidR="00553DFB" w:rsidRPr="008607BB">
        <w:rPr>
          <w:sz w:val="30"/>
          <w:szCs w:val="30"/>
        </w:rPr>
        <w:t xml:space="preserve"> (</w:t>
      </w:r>
      <w:r w:rsidR="00F11E08" w:rsidRPr="008607BB">
        <w:rPr>
          <w:sz w:val="30"/>
          <w:szCs w:val="30"/>
        </w:rPr>
        <w:t>биологическим</w:t>
      </w:r>
      <w:r w:rsidR="00553DFB" w:rsidRPr="008607BB">
        <w:rPr>
          <w:sz w:val="30"/>
          <w:szCs w:val="30"/>
        </w:rPr>
        <w:t>)</w:t>
      </w:r>
      <w:r w:rsidR="00F11E08" w:rsidRPr="008607BB">
        <w:rPr>
          <w:sz w:val="30"/>
          <w:szCs w:val="30"/>
        </w:rPr>
        <w:t xml:space="preserve"> соединением</w:t>
      </w:r>
      <w:r w:rsidRPr="008607BB">
        <w:rPr>
          <w:sz w:val="30"/>
          <w:szCs w:val="30"/>
        </w:rPr>
        <w:t>;</w:t>
      </w:r>
    </w:p>
    <w:p w14:paraId="7EE2C61F" w14:textId="77777777" w:rsidR="00F11E08" w:rsidRPr="008607BB" w:rsidRDefault="001C7A3A" w:rsidP="00553DFB">
      <w:pPr>
        <w:widowControl/>
        <w:spacing w:line="360" w:lineRule="auto"/>
        <w:ind w:firstLine="709"/>
        <w:rPr>
          <w:rFonts w:ascii="Times New Roman" w:hAnsi="Times New Roman" w:cs="Times New Roman"/>
          <w:sz w:val="30"/>
          <w:szCs w:val="30"/>
        </w:rPr>
      </w:pPr>
      <w:proofErr w:type="gramStart"/>
      <w:r w:rsidRPr="008607BB">
        <w:rPr>
          <w:rFonts w:ascii="Times New Roman" w:hAnsi="Times New Roman" w:cs="Times New Roman"/>
          <w:sz w:val="30"/>
          <w:szCs w:val="30"/>
        </w:rPr>
        <w:t>в</w:t>
      </w:r>
      <w:proofErr w:type="gramEnd"/>
      <w:r w:rsidRPr="008607BB">
        <w:rPr>
          <w:rFonts w:ascii="Times New Roman" w:hAnsi="Times New Roman" w:cs="Times New Roman"/>
          <w:sz w:val="30"/>
          <w:szCs w:val="30"/>
        </w:rPr>
        <w:t>) д</w:t>
      </w:r>
      <w:r w:rsidR="00F11E08" w:rsidRPr="008607BB">
        <w:rPr>
          <w:rFonts w:ascii="Times New Roman" w:hAnsi="Times New Roman" w:cs="Times New Roman"/>
          <w:sz w:val="30"/>
          <w:szCs w:val="30"/>
        </w:rPr>
        <w:t>ругие показатели:</w:t>
      </w:r>
    </w:p>
    <w:p w14:paraId="5CD79D94" w14:textId="5613E21B" w:rsidR="00F11E08" w:rsidRPr="008607BB" w:rsidRDefault="00F11E08" w:rsidP="00553DFB">
      <w:pPr>
        <w:pStyle w:val="a0"/>
        <w:numPr>
          <w:ilvl w:val="0"/>
          <w:numId w:val="0"/>
        </w:numPr>
        <w:spacing w:after="0" w:line="360" w:lineRule="auto"/>
        <w:ind w:firstLine="709"/>
        <w:rPr>
          <w:sz w:val="30"/>
          <w:szCs w:val="30"/>
        </w:rPr>
      </w:pPr>
      <w:proofErr w:type="gramStart"/>
      <w:r w:rsidRPr="008607BB">
        <w:rPr>
          <w:sz w:val="30"/>
          <w:szCs w:val="30"/>
        </w:rPr>
        <w:t>физико</w:t>
      </w:r>
      <w:proofErr w:type="gramEnd"/>
      <w:r w:rsidRPr="008607BB">
        <w:rPr>
          <w:sz w:val="30"/>
          <w:szCs w:val="30"/>
        </w:rPr>
        <w:t>-химические свойства блок</w:t>
      </w:r>
      <w:r w:rsidR="001C7A3A" w:rsidRPr="008607BB">
        <w:rPr>
          <w:sz w:val="30"/>
          <w:szCs w:val="30"/>
        </w:rPr>
        <w:t>-</w:t>
      </w:r>
      <w:proofErr w:type="spellStart"/>
      <w:r w:rsidRPr="008607BB">
        <w:rPr>
          <w:sz w:val="30"/>
          <w:szCs w:val="30"/>
        </w:rPr>
        <w:t>сополимерных</w:t>
      </w:r>
      <w:proofErr w:type="spellEnd"/>
      <w:r w:rsidRPr="008607BB">
        <w:rPr>
          <w:sz w:val="30"/>
          <w:szCs w:val="30"/>
        </w:rPr>
        <w:t xml:space="preserve"> </w:t>
      </w:r>
      <w:proofErr w:type="spellStart"/>
      <w:r w:rsidRPr="008607BB">
        <w:rPr>
          <w:sz w:val="30"/>
          <w:szCs w:val="30"/>
        </w:rPr>
        <w:t>мицеллярных</w:t>
      </w:r>
      <w:proofErr w:type="spellEnd"/>
      <w:r w:rsidRPr="008607BB">
        <w:rPr>
          <w:sz w:val="30"/>
          <w:szCs w:val="30"/>
        </w:rPr>
        <w:t xml:space="preserve"> препаратов, </w:t>
      </w:r>
      <w:r w:rsidR="001C7A3A" w:rsidRPr="008607BB">
        <w:rPr>
          <w:sz w:val="30"/>
          <w:szCs w:val="30"/>
        </w:rPr>
        <w:t>рассматриваемые</w:t>
      </w:r>
      <w:r w:rsidRPr="008607BB">
        <w:rPr>
          <w:sz w:val="30"/>
          <w:szCs w:val="30"/>
        </w:rPr>
        <w:t xml:space="preserve"> </w:t>
      </w:r>
      <w:r w:rsidR="001C7A3A" w:rsidRPr="008607BB">
        <w:rPr>
          <w:sz w:val="30"/>
          <w:szCs w:val="30"/>
        </w:rPr>
        <w:t>как</w:t>
      </w:r>
      <w:r w:rsidRPr="008607BB">
        <w:rPr>
          <w:sz w:val="30"/>
          <w:szCs w:val="30"/>
        </w:rPr>
        <w:t xml:space="preserve"> критичны</w:t>
      </w:r>
      <w:r w:rsidR="001C7A3A" w:rsidRPr="008607BB">
        <w:rPr>
          <w:sz w:val="30"/>
          <w:szCs w:val="30"/>
        </w:rPr>
        <w:t>е</w:t>
      </w:r>
      <w:r w:rsidRPr="008607BB">
        <w:rPr>
          <w:sz w:val="30"/>
          <w:szCs w:val="30"/>
        </w:rPr>
        <w:t xml:space="preserve"> для качества препарата. </w:t>
      </w:r>
      <w:r w:rsidR="00E24ECA">
        <w:rPr>
          <w:sz w:val="30"/>
          <w:szCs w:val="30"/>
        </w:rPr>
        <w:t>(</w:t>
      </w:r>
      <w:proofErr w:type="gramStart"/>
      <w:r w:rsidR="00E24ECA">
        <w:rPr>
          <w:sz w:val="30"/>
          <w:szCs w:val="30"/>
        </w:rPr>
        <w:t>о</w:t>
      </w:r>
      <w:r w:rsidR="001C7A3A" w:rsidRPr="008607BB">
        <w:rPr>
          <w:sz w:val="30"/>
          <w:szCs w:val="30"/>
        </w:rPr>
        <w:t>днако</w:t>
      </w:r>
      <w:proofErr w:type="gramEnd"/>
      <w:r w:rsidR="001C7A3A" w:rsidRPr="008607BB">
        <w:rPr>
          <w:sz w:val="30"/>
          <w:szCs w:val="30"/>
        </w:rPr>
        <w:t xml:space="preserve"> </w:t>
      </w:r>
      <w:r w:rsidRPr="008607BB">
        <w:rPr>
          <w:sz w:val="30"/>
          <w:szCs w:val="30"/>
        </w:rPr>
        <w:t xml:space="preserve">включать все испытания на установление </w:t>
      </w:r>
      <w:r w:rsidR="001C7A3A" w:rsidRPr="008607BB">
        <w:rPr>
          <w:sz w:val="30"/>
          <w:szCs w:val="30"/>
        </w:rPr>
        <w:t xml:space="preserve">физико-химических </w:t>
      </w:r>
      <w:r w:rsidRPr="008607BB">
        <w:rPr>
          <w:sz w:val="30"/>
          <w:szCs w:val="30"/>
        </w:rPr>
        <w:t xml:space="preserve">характеристик </w:t>
      </w:r>
      <w:r w:rsidR="001C7A3A" w:rsidRPr="008607BB">
        <w:rPr>
          <w:sz w:val="30"/>
          <w:szCs w:val="30"/>
        </w:rPr>
        <w:t>блок-</w:t>
      </w:r>
      <w:proofErr w:type="spellStart"/>
      <w:r w:rsidR="001C7A3A" w:rsidRPr="008607BB">
        <w:rPr>
          <w:sz w:val="30"/>
          <w:szCs w:val="30"/>
        </w:rPr>
        <w:t>сополимерных</w:t>
      </w:r>
      <w:proofErr w:type="spellEnd"/>
      <w:r w:rsidR="001C7A3A" w:rsidRPr="008607BB">
        <w:rPr>
          <w:sz w:val="30"/>
          <w:szCs w:val="30"/>
        </w:rPr>
        <w:t xml:space="preserve"> </w:t>
      </w:r>
      <w:proofErr w:type="spellStart"/>
      <w:r w:rsidR="001C7A3A" w:rsidRPr="008607BB">
        <w:rPr>
          <w:sz w:val="30"/>
          <w:szCs w:val="30"/>
        </w:rPr>
        <w:t>мицеллярных</w:t>
      </w:r>
      <w:proofErr w:type="spellEnd"/>
      <w:r w:rsidR="00D827DB" w:rsidRPr="008607BB">
        <w:rPr>
          <w:sz w:val="30"/>
          <w:szCs w:val="30"/>
        </w:rPr>
        <w:t xml:space="preserve"> лекарственных</w:t>
      </w:r>
      <w:r w:rsidR="001C7A3A" w:rsidRPr="008607BB">
        <w:rPr>
          <w:sz w:val="30"/>
          <w:szCs w:val="30"/>
        </w:rPr>
        <w:t xml:space="preserve"> препаратов </w:t>
      </w:r>
      <w:r w:rsidRPr="008607BB">
        <w:rPr>
          <w:sz w:val="30"/>
          <w:szCs w:val="30"/>
        </w:rPr>
        <w:t>в спецификацию</w:t>
      </w:r>
      <w:r w:rsidR="001C7A3A" w:rsidRPr="008607BB">
        <w:rPr>
          <w:sz w:val="30"/>
          <w:szCs w:val="30"/>
        </w:rPr>
        <w:t xml:space="preserve"> не требуется</w:t>
      </w:r>
      <w:r w:rsidR="00E24ECA">
        <w:rPr>
          <w:sz w:val="30"/>
          <w:szCs w:val="30"/>
        </w:rPr>
        <w:t>)</w:t>
      </w:r>
      <w:r w:rsidRPr="008607BB">
        <w:rPr>
          <w:sz w:val="30"/>
          <w:szCs w:val="30"/>
        </w:rPr>
        <w:t>;</w:t>
      </w:r>
    </w:p>
    <w:p w14:paraId="56C51C98" w14:textId="12F1C5D7" w:rsidR="00F11E08" w:rsidRPr="008607BB" w:rsidRDefault="00F11E08" w:rsidP="00553DFB">
      <w:pPr>
        <w:pStyle w:val="a0"/>
        <w:numPr>
          <w:ilvl w:val="0"/>
          <w:numId w:val="0"/>
        </w:numPr>
        <w:spacing w:after="0" w:line="360" w:lineRule="auto"/>
        <w:ind w:firstLine="709"/>
        <w:rPr>
          <w:sz w:val="30"/>
          <w:szCs w:val="30"/>
        </w:rPr>
      </w:pPr>
      <w:proofErr w:type="gramStart"/>
      <w:r w:rsidRPr="008607BB">
        <w:rPr>
          <w:sz w:val="30"/>
          <w:szCs w:val="30"/>
        </w:rPr>
        <w:t>количественное</w:t>
      </w:r>
      <w:proofErr w:type="gramEnd"/>
      <w:r w:rsidRPr="008607BB">
        <w:rPr>
          <w:sz w:val="30"/>
          <w:szCs w:val="30"/>
        </w:rPr>
        <w:t xml:space="preserve"> определение </w:t>
      </w:r>
      <w:r w:rsidR="005B4180" w:rsidRPr="008607BB">
        <w:rPr>
          <w:sz w:val="30"/>
          <w:szCs w:val="30"/>
        </w:rPr>
        <w:t>инкорпорированн</w:t>
      </w:r>
      <w:r w:rsidR="00781819" w:rsidRPr="008607BB">
        <w:rPr>
          <w:sz w:val="30"/>
          <w:szCs w:val="30"/>
        </w:rPr>
        <w:t>ого</w:t>
      </w:r>
      <w:r w:rsidRPr="008607BB">
        <w:rPr>
          <w:sz w:val="30"/>
          <w:szCs w:val="30"/>
        </w:rPr>
        <w:t xml:space="preserve"> </w:t>
      </w:r>
      <w:r w:rsidR="00E24ECA">
        <w:rPr>
          <w:sz w:val="30"/>
          <w:szCs w:val="30"/>
        </w:rPr>
        <w:br/>
      </w:r>
      <w:r w:rsidRPr="008607BB">
        <w:rPr>
          <w:sz w:val="30"/>
          <w:szCs w:val="30"/>
        </w:rPr>
        <w:t xml:space="preserve">(или конъюгированного) и </w:t>
      </w:r>
      <w:proofErr w:type="spellStart"/>
      <w:r w:rsidR="005B4180" w:rsidRPr="008607BB">
        <w:rPr>
          <w:sz w:val="30"/>
          <w:szCs w:val="30"/>
        </w:rPr>
        <w:t>неинк</w:t>
      </w:r>
      <w:r w:rsidR="00781819" w:rsidRPr="008607BB">
        <w:rPr>
          <w:sz w:val="30"/>
          <w:szCs w:val="30"/>
        </w:rPr>
        <w:t>орпорированного</w:t>
      </w:r>
      <w:proofErr w:type="spellEnd"/>
      <w:r w:rsidRPr="008607BB">
        <w:rPr>
          <w:sz w:val="30"/>
          <w:szCs w:val="30"/>
        </w:rPr>
        <w:t xml:space="preserve"> </w:t>
      </w:r>
      <w:r w:rsidR="002C473C">
        <w:rPr>
          <w:sz w:val="30"/>
          <w:szCs w:val="30"/>
        </w:rPr>
        <w:br/>
      </w:r>
      <w:r w:rsidRPr="008607BB">
        <w:rPr>
          <w:sz w:val="30"/>
          <w:szCs w:val="30"/>
        </w:rPr>
        <w:t xml:space="preserve">(или </w:t>
      </w:r>
      <w:proofErr w:type="spellStart"/>
      <w:r w:rsidRPr="008607BB">
        <w:rPr>
          <w:sz w:val="30"/>
          <w:szCs w:val="30"/>
        </w:rPr>
        <w:t>неконъюгированного</w:t>
      </w:r>
      <w:proofErr w:type="spellEnd"/>
      <w:r w:rsidRPr="008607BB">
        <w:rPr>
          <w:sz w:val="30"/>
          <w:szCs w:val="30"/>
        </w:rPr>
        <w:t>) действующего вещества</w:t>
      </w:r>
      <w:r w:rsidR="00873602" w:rsidRPr="008607BB">
        <w:rPr>
          <w:sz w:val="30"/>
          <w:szCs w:val="30"/>
        </w:rPr>
        <w:t xml:space="preserve"> блок-</w:t>
      </w:r>
      <w:proofErr w:type="spellStart"/>
      <w:r w:rsidR="00873602" w:rsidRPr="008607BB">
        <w:rPr>
          <w:sz w:val="30"/>
          <w:szCs w:val="30"/>
        </w:rPr>
        <w:t>сополимерного</w:t>
      </w:r>
      <w:proofErr w:type="spellEnd"/>
      <w:r w:rsidR="00873602" w:rsidRPr="008607BB">
        <w:rPr>
          <w:sz w:val="30"/>
          <w:szCs w:val="30"/>
        </w:rPr>
        <w:t xml:space="preserve"> </w:t>
      </w:r>
      <w:proofErr w:type="spellStart"/>
      <w:r w:rsidR="00873602" w:rsidRPr="008607BB">
        <w:rPr>
          <w:sz w:val="30"/>
          <w:szCs w:val="30"/>
        </w:rPr>
        <w:t>мицеллярного</w:t>
      </w:r>
      <w:proofErr w:type="spellEnd"/>
      <w:r w:rsidR="00873602" w:rsidRPr="008607BB">
        <w:rPr>
          <w:sz w:val="30"/>
          <w:szCs w:val="30"/>
        </w:rPr>
        <w:t xml:space="preserve"> лекарственного препарата</w:t>
      </w:r>
      <w:r w:rsidRPr="008607BB">
        <w:rPr>
          <w:sz w:val="30"/>
          <w:szCs w:val="30"/>
        </w:rPr>
        <w:t>;</w:t>
      </w:r>
    </w:p>
    <w:p w14:paraId="62E6C749" w14:textId="77777777" w:rsidR="00F11E08" w:rsidRDefault="00F11E08" w:rsidP="00553DFB">
      <w:pPr>
        <w:pStyle w:val="a0"/>
        <w:numPr>
          <w:ilvl w:val="0"/>
          <w:numId w:val="0"/>
        </w:numPr>
        <w:spacing w:after="0" w:line="360" w:lineRule="auto"/>
        <w:ind w:firstLine="709"/>
        <w:rPr>
          <w:sz w:val="30"/>
          <w:szCs w:val="30"/>
        </w:rPr>
      </w:pPr>
      <w:proofErr w:type="gramStart"/>
      <w:r w:rsidRPr="008607BB">
        <w:rPr>
          <w:sz w:val="30"/>
          <w:szCs w:val="30"/>
        </w:rPr>
        <w:t>количественное</w:t>
      </w:r>
      <w:proofErr w:type="gramEnd"/>
      <w:r w:rsidRPr="008607BB">
        <w:rPr>
          <w:sz w:val="30"/>
          <w:szCs w:val="30"/>
        </w:rPr>
        <w:t xml:space="preserve"> определение блок</w:t>
      </w:r>
      <w:r w:rsidR="00873602" w:rsidRPr="008607BB">
        <w:rPr>
          <w:sz w:val="30"/>
          <w:szCs w:val="30"/>
        </w:rPr>
        <w:t>-</w:t>
      </w:r>
      <w:r w:rsidRPr="008607BB">
        <w:rPr>
          <w:sz w:val="30"/>
          <w:szCs w:val="30"/>
        </w:rPr>
        <w:t>сополимеров или массовой доли действующего вещества.</w:t>
      </w:r>
    </w:p>
    <w:p w14:paraId="4A783414" w14:textId="77777777" w:rsidR="00873602" w:rsidRPr="008607BB" w:rsidRDefault="00873602" w:rsidP="00873602">
      <w:pPr>
        <w:pStyle w:val="4"/>
        <w:widowControl/>
        <w:spacing w:before="360" w:after="360"/>
        <w:ind w:left="0"/>
        <w:jc w:val="center"/>
        <w:rPr>
          <w:rFonts w:ascii="Times New Roman" w:hAnsi="Times New Roman" w:cs="Times New Roman"/>
          <w:b w:val="0"/>
          <w:i w:val="0"/>
          <w:sz w:val="30"/>
          <w:szCs w:val="30"/>
        </w:rPr>
      </w:pPr>
      <w:bookmarkStart w:id="11" w:name="_Toc488578959"/>
      <w:r w:rsidRPr="008607BB">
        <w:rPr>
          <w:rFonts w:ascii="Times New Roman" w:hAnsi="Times New Roman" w:cs="Times New Roman"/>
          <w:b w:val="0"/>
          <w:i w:val="0"/>
          <w:sz w:val="30"/>
          <w:szCs w:val="30"/>
        </w:rPr>
        <w:t>6</w:t>
      </w:r>
      <w:r w:rsidR="00885495" w:rsidRPr="008607BB">
        <w:rPr>
          <w:rFonts w:ascii="Times New Roman" w:hAnsi="Times New Roman" w:cs="Times New Roman"/>
          <w:b w:val="0"/>
          <w:i w:val="0"/>
          <w:sz w:val="30"/>
          <w:szCs w:val="30"/>
        </w:rPr>
        <w:t>.</w:t>
      </w:r>
      <w:r w:rsidRPr="008607BB">
        <w:rPr>
          <w:rFonts w:ascii="Times New Roman" w:hAnsi="Times New Roman" w:cs="Times New Roman"/>
          <w:b w:val="0"/>
          <w:i w:val="0"/>
          <w:sz w:val="30"/>
          <w:szCs w:val="30"/>
        </w:rPr>
        <w:t> </w:t>
      </w:r>
      <w:bookmarkEnd w:id="11"/>
      <w:r w:rsidR="003C0B6E" w:rsidRPr="008607BB">
        <w:rPr>
          <w:rFonts w:ascii="Times New Roman" w:hAnsi="Times New Roman" w:cs="Times New Roman"/>
          <w:b w:val="0"/>
          <w:i w:val="0"/>
          <w:sz w:val="30"/>
          <w:szCs w:val="30"/>
        </w:rPr>
        <w:t>Исследование стабильности блок-</w:t>
      </w:r>
      <w:proofErr w:type="spellStart"/>
      <w:r w:rsidR="003C0B6E" w:rsidRPr="008607BB">
        <w:rPr>
          <w:rFonts w:ascii="Times New Roman" w:hAnsi="Times New Roman" w:cs="Times New Roman"/>
          <w:b w:val="0"/>
          <w:i w:val="0"/>
          <w:sz w:val="30"/>
          <w:szCs w:val="30"/>
        </w:rPr>
        <w:t>сополимерных</w:t>
      </w:r>
      <w:proofErr w:type="spellEnd"/>
      <w:r w:rsidR="003C0B6E" w:rsidRPr="008607BB">
        <w:rPr>
          <w:rFonts w:ascii="Times New Roman" w:hAnsi="Times New Roman" w:cs="Times New Roman"/>
          <w:b w:val="0"/>
          <w:i w:val="0"/>
          <w:sz w:val="30"/>
          <w:szCs w:val="30"/>
        </w:rPr>
        <w:br/>
      </w:r>
      <w:proofErr w:type="spellStart"/>
      <w:r w:rsidR="003C0B6E" w:rsidRPr="008607BB">
        <w:rPr>
          <w:rFonts w:ascii="Times New Roman" w:hAnsi="Times New Roman" w:cs="Times New Roman"/>
          <w:b w:val="0"/>
          <w:i w:val="0"/>
          <w:sz w:val="30"/>
          <w:szCs w:val="30"/>
        </w:rPr>
        <w:t>мицеллярных</w:t>
      </w:r>
      <w:proofErr w:type="spellEnd"/>
      <w:r w:rsidR="003C0B6E" w:rsidRPr="008607BB">
        <w:rPr>
          <w:rFonts w:ascii="Times New Roman" w:hAnsi="Times New Roman" w:cs="Times New Roman"/>
          <w:b w:val="0"/>
          <w:i w:val="0"/>
          <w:sz w:val="30"/>
          <w:szCs w:val="30"/>
        </w:rPr>
        <w:t xml:space="preserve"> лекарственных препаратов</w:t>
      </w:r>
    </w:p>
    <w:p w14:paraId="0072C713" w14:textId="46CFCFB7" w:rsidR="00873602" w:rsidRPr="008607BB" w:rsidRDefault="00873602" w:rsidP="00B1237F">
      <w:pPr>
        <w:pStyle w:val="a0"/>
        <w:numPr>
          <w:ilvl w:val="0"/>
          <w:numId w:val="6"/>
        </w:numPr>
        <w:tabs>
          <w:tab w:val="left" w:pos="1134"/>
        </w:tabs>
        <w:spacing w:after="0" w:line="360" w:lineRule="auto"/>
        <w:ind w:left="0" w:firstLine="709"/>
        <w:rPr>
          <w:sz w:val="30"/>
          <w:szCs w:val="30"/>
        </w:rPr>
      </w:pPr>
      <w:r w:rsidRPr="008607BB">
        <w:rPr>
          <w:sz w:val="30"/>
          <w:szCs w:val="30"/>
        </w:rPr>
        <w:lastRenderedPageBreak/>
        <w:t>Исследовани</w:t>
      </w:r>
      <w:r w:rsidR="00E24ECA">
        <w:rPr>
          <w:sz w:val="30"/>
          <w:szCs w:val="30"/>
        </w:rPr>
        <w:t>е</w:t>
      </w:r>
      <w:r w:rsidRPr="008607BB">
        <w:rPr>
          <w:sz w:val="30"/>
          <w:szCs w:val="30"/>
        </w:rPr>
        <w:t xml:space="preserve"> стабильности необходимо планировать и проводить в контексте предлагаемого клинического применения блок-</w:t>
      </w:r>
      <w:proofErr w:type="spellStart"/>
      <w:r w:rsidRPr="008607BB">
        <w:rPr>
          <w:sz w:val="30"/>
          <w:szCs w:val="30"/>
        </w:rPr>
        <w:t>сополимерного</w:t>
      </w:r>
      <w:proofErr w:type="spellEnd"/>
      <w:r w:rsidRPr="008607BB">
        <w:rPr>
          <w:sz w:val="30"/>
          <w:szCs w:val="30"/>
        </w:rPr>
        <w:t xml:space="preserve"> </w:t>
      </w:r>
      <w:proofErr w:type="spellStart"/>
      <w:r w:rsidRPr="008607BB">
        <w:rPr>
          <w:sz w:val="30"/>
          <w:szCs w:val="30"/>
        </w:rPr>
        <w:t>мицеллярного</w:t>
      </w:r>
      <w:proofErr w:type="spellEnd"/>
      <w:r w:rsidRPr="008607BB">
        <w:rPr>
          <w:sz w:val="30"/>
          <w:szCs w:val="30"/>
        </w:rPr>
        <w:t xml:space="preserve"> лекарственного препарата</w:t>
      </w:r>
      <w:r w:rsidR="00E24ECA">
        <w:rPr>
          <w:sz w:val="30"/>
          <w:szCs w:val="30"/>
        </w:rPr>
        <w:t>,</w:t>
      </w:r>
      <w:r w:rsidRPr="008607BB">
        <w:rPr>
          <w:sz w:val="30"/>
          <w:szCs w:val="30"/>
        </w:rPr>
        <w:t xml:space="preserve"> и выбор методик и вида исследований стабильности обосновывать в спецификации.</w:t>
      </w:r>
    </w:p>
    <w:p w14:paraId="4E4BD548" w14:textId="53807BF5" w:rsidR="00147B11" w:rsidRPr="00D071DD"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К планированию исследований стабильности блок-</w:t>
      </w:r>
      <w:proofErr w:type="spellStart"/>
      <w:r w:rsidRPr="008607BB">
        <w:rPr>
          <w:rFonts w:ascii="Times New Roman" w:hAnsi="Times New Roman" w:cs="Times New Roman"/>
          <w:sz w:val="30"/>
          <w:szCs w:val="30"/>
        </w:rPr>
        <w:t>сополимерных</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мицеллярных</w:t>
      </w:r>
      <w:proofErr w:type="spellEnd"/>
      <w:r w:rsidRPr="008607BB">
        <w:rPr>
          <w:rFonts w:ascii="Times New Roman" w:hAnsi="Times New Roman" w:cs="Times New Roman"/>
          <w:sz w:val="30"/>
          <w:szCs w:val="30"/>
        </w:rPr>
        <w:t xml:space="preserve"> </w:t>
      </w:r>
      <w:r w:rsidR="00D827DB" w:rsidRPr="008607BB">
        <w:rPr>
          <w:rFonts w:ascii="Times New Roman" w:hAnsi="Times New Roman" w:cs="Times New Roman"/>
          <w:sz w:val="30"/>
          <w:szCs w:val="30"/>
        </w:rPr>
        <w:t xml:space="preserve">лекарственных </w:t>
      </w:r>
      <w:r w:rsidRPr="008607BB">
        <w:rPr>
          <w:rFonts w:ascii="Times New Roman" w:hAnsi="Times New Roman" w:cs="Times New Roman"/>
          <w:sz w:val="30"/>
          <w:szCs w:val="30"/>
        </w:rPr>
        <w:t>препаратов применяются принципы</w:t>
      </w:r>
      <w:r w:rsidR="00147B11" w:rsidRPr="008607BB">
        <w:rPr>
          <w:rFonts w:ascii="Times New Roman" w:hAnsi="Times New Roman" w:cs="Times New Roman"/>
          <w:sz w:val="30"/>
          <w:szCs w:val="30"/>
        </w:rPr>
        <w:t xml:space="preserve">, изложенные в </w:t>
      </w:r>
      <w:hyperlink r:id="rId8" w:history="1">
        <w:r w:rsidR="00147B11" w:rsidRPr="008607BB">
          <w:rPr>
            <w:rStyle w:val="a8"/>
            <w:rFonts w:ascii="Times New Roman" w:hAnsi="Times New Roman" w:cs="Times New Roman"/>
            <w:color w:val="auto"/>
            <w:sz w:val="30"/>
            <w:szCs w:val="30"/>
            <w:u w:val="none"/>
          </w:rPr>
          <w:t>Требованиях к исследованию стабильности лекарственных препаратов и фармацевтических субстанций</w:t>
        </w:r>
      </w:hyperlink>
      <w:r w:rsidR="00147B11" w:rsidRPr="008607BB">
        <w:rPr>
          <w:rFonts w:ascii="Times New Roman" w:hAnsi="Times New Roman" w:cs="Times New Roman"/>
          <w:sz w:val="30"/>
          <w:szCs w:val="30"/>
        </w:rPr>
        <w:t>, утвержденных Решением Коллегии Евразийской экономической комиссии от 10 мая 2018 г. № 69</w:t>
      </w:r>
      <w:r w:rsidR="00E24ECA">
        <w:rPr>
          <w:rFonts w:ascii="Times New Roman" w:hAnsi="Times New Roman" w:cs="Times New Roman"/>
          <w:sz w:val="30"/>
          <w:szCs w:val="30"/>
        </w:rPr>
        <w:t>,</w:t>
      </w:r>
      <w:r w:rsidR="00B611E1" w:rsidRPr="008607BB">
        <w:rPr>
          <w:rFonts w:ascii="Times New Roman" w:hAnsi="Times New Roman" w:cs="Times New Roman"/>
          <w:sz w:val="30"/>
          <w:szCs w:val="30"/>
        </w:rPr>
        <w:t xml:space="preserve"> и</w:t>
      </w:r>
      <w:r w:rsidR="00147B11" w:rsidRPr="008607BB">
        <w:rPr>
          <w:rFonts w:ascii="Times New Roman" w:hAnsi="Times New Roman" w:cs="Times New Roman"/>
          <w:sz w:val="30"/>
          <w:szCs w:val="30"/>
        </w:rPr>
        <w:t xml:space="preserve"> в главе </w:t>
      </w:r>
      <w:r w:rsidR="008318A6" w:rsidRPr="008607BB">
        <w:rPr>
          <w:rFonts w:ascii="Times New Roman" w:hAnsi="Times New Roman" w:cs="Times New Roman"/>
          <w:sz w:val="30"/>
          <w:szCs w:val="30"/>
        </w:rPr>
        <w:t>8</w:t>
      </w:r>
      <w:r w:rsidR="003841FA" w:rsidRPr="008607BB">
        <w:rPr>
          <w:rFonts w:ascii="Times New Roman" w:hAnsi="Times New Roman" w:cs="Times New Roman"/>
          <w:sz w:val="30"/>
          <w:szCs w:val="30"/>
        </w:rPr>
        <w:t xml:space="preserve"> </w:t>
      </w:r>
      <w:r w:rsidR="00F96736" w:rsidRPr="008607BB">
        <w:rPr>
          <w:rFonts w:ascii="Times New Roman" w:hAnsi="Times New Roman" w:cs="Times New Roman"/>
          <w:sz w:val="30"/>
          <w:szCs w:val="30"/>
        </w:rPr>
        <w:t>Правил проведения исследован</w:t>
      </w:r>
      <w:r w:rsidR="00F96736" w:rsidRPr="00D071DD">
        <w:rPr>
          <w:rFonts w:ascii="Times New Roman" w:hAnsi="Times New Roman" w:cs="Times New Roman"/>
          <w:sz w:val="30"/>
          <w:szCs w:val="30"/>
        </w:rPr>
        <w:t xml:space="preserve">ий биологических лекарственных </w:t>
      </w:r>
      <w:r w:rsidR="00D827DB" w:rsidRPr="00D071DD">
        <w:rPr>
          <w:rFonts w:ascii="Times New Roman" w:hAnsi="Times New Roman" w:cs="Times New Roman"/>
          <w:sz w:val="30"/>
          <w:szCs w:val="30"/>
        </w:rPr>
        <w:t>средств</w:t>
      </w:r>
      <w:r w:rsidR="00E24ECA">
        <w:rPr>
          <w:rFonts w:ascii="Times New Roman" w:hAnsi="Times New Roman" w:cs="Times New Roman"/>
          <w:sz w:val="30"/>
          <w:szCs w:val="30"/>
        </w:rPr>
        <w:t xml:space="preserve"> Евразийского экономического союза</w:t>
      </w:r>
    </w:p>
    <w:p w14:paraId="4E41F988" w14:textId="5D420105" w:rsidR="00873602" w:rsidRPr="008607BB" w:rsidRDefault="00513467"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D071DD">
        <w:rPr>
          <w:rFonts w:ascii="Times New Roman" w:hAnsi="Times New Roman" w:cs="Times New Roman"/>
          <w:sz w:val="30"/>
          <w:szCs w:val="30"/>
        </w:rPr>
        <w:t>И</w:t>
      </w:r>
      <w:r w:rsidR="00F11E08" w:rsidRPr="00D071DD">
        <w:rPr>
          <w:rFonts w:ascii="Times New Roman" w:hAnsi="Times New Roman" w:cs="Times New Roman"/>
          <w:sz w:val="30"/>
          <w:szCs w:val="30"/>
        </w:rPr>
        <w:t xml:space="preserve">сследования стабильности должны </w:t>
      </w:r>
      <w:r w:rsidR="00873602" w:rsidRPr="00D071DD">
        <w:rPr>
          <w:rFonts w:ascii="Times New Roman" w:hAnsi="Times New Roman" w:cs="Times New Roman"/>
          <w:sz w:val="30"/>
          <w:szCs w:val="30"/>
        </w:rPr>
        <w:t>подтвердить</w:t>
      </w:r>
      <w:r w:rsidR="00F11E08" w:rsidRPr="00D071DD">
        <w:rPr>
          <w:rFonts w:ascii="Times New Roman" w:hAnsi="Times New Roman" w:cs="Times New Roman"/>
          <w:sz w:val="30"/>
          <w:szCs w:val="30"/>
        </w:rPr>
        <w:t xml:space="preserve"> физическую и химическую стабильность действующе</w:t>
      </w:r>
      <w:r w:rsidR="00F11E08" w:rsidRPr="008607BB">
        <w:rPr>
          <w:rFonts w:ascii="Times New Roman" w:hAnsi="Times New Roman" w:cs="Times New Roman"/>
          <w:sz w:val="30"/>
          <w:szCs w:val="30"/>
        </w:rPr>
        <w:t>го вещества, блок-сополимеров</w:t>
      </w:r>
      <w:r w:rsidR="00873602" w:rsidRPr="008607BB">
        <w:rPr>
          <w:rFonts w:ascii="Times New Roman" w:hAnsi="Times New Roman" w:cs="Times New Roman"/>
          <w:sz w:val="30"/>
          <w:szCs w:val="30"/>
        </w:rPr>
        <w:t xml:space="preserve">, </w:t>
      </w:r>
      <w:proofErr w:type="spellStart"/>
      <w:r w:rsidR="00F11E08" w:rsidRPr="008607BB">
        <w:rPr>
          <w:rFonts w:ascii="Times New Roman" w:hAnsi="Times New Roman" w:cs="Times New Roman"/>
          <w:sz w:val="30"/>
          <w:szCs w:val="30"/>
        </w:rPr>
        <w:t>конъюгатов</w:t>
      </w:r>
      <w:proofErr w:type="spellEnd"/>
      <w:r w:rsidR="00F11E08" w:rsidRPr="008607BB">
        <w:rPr>
          <w:rFonts w:ascii="Times New Roman" w:hAnsi="Times New Roman" w:cs="Times New Roman"/>
          <w:sz w:val="30"/>
          <w:szCs w:val="30"/>
        </w:rPr>
        <w:t xml:space="preserve"> «блок</w:t>
      </w:r>
      <w:r w:rsidR="00873602" w:rsidRPr="008607BB">
        <w:rPr>
          <w:rFonts w:ascii="Times New Roman" w:hAnsi="Times New Roman" w:cs="Times New Roman"/>
          <w:sz w:val="30"/>
          <w:szCs w:val="30"/>
        </w:rPr>
        <w:t>-</w:t>
      </w:r>
      <w:r w:rsidR="00F11E08" w:rsidRPr="008607BB">
        <w:rPr>
          <w:rFonts w:ascii="Times New Roman" w:hAnsi="Times New Roman" w:cs="Times New Roman"/>
          <w:sz w:val="30"/>
          <w:szCs w:val="30"/>
        </w:rPr>
        <w:t>сополимер</w:t>
      </w:r>
      <w:r w:rsidR="00EF6453" w:rsidRPr="008607BB">
        <w:rPr>
          <w:rFonts w:ascii="Times New Roman" w:hAnsi="Times New Roman" w:cs="Times New Roman"/>
          <w:sz w:val="30"/>
          <w:szCs w:val="30"/>
        </w:rPr>
        <w:t xml:space="preserve"> </w:t>
      </w:r>
      <w:r w:rsidR="00F11E08" w:rsidRPr="008607BB">
        <w:rPr>
          <w:rFonts w:ascii="Times New Roman" w:hAnsi="Times New Roman" w:cs="Times New Roman"/>
          <w:sz w:val="30"/>
          <w:szCs w:val="30"/>
        </w:rPr>
        <w:t>–</w:t>
      </w:r>
      <w:r w:rsidR="00EF6453" w:rsidRPr="008607BB">
        <w:rPr>
          <w:rFonts w:ascii="Times New Roman" w:hAnsi="Times New Roman" w:cs="Times New Roman"/>
          <w:sz w:val="30"/>
          <w:szCs w:val="30"/>
        </w:rPr>
        <w:t xml:space="preserve"> </w:t>
      </w:r>
      <w:r w:rsidR="00F11E08" w:rsidRPr="008607BB">
        <w:rPr>
          <w:rFonts w:ascii="Times New Roman" w:hAnsi="Times New Roman" w:cs="Times New Roman"/>
          <w:sz w:val="30"/>
          <w:szCs w:val="30"/>
        </w:rPr>
        <w:t>действующее вещество»</w:t>
      </w:r>
      <w:r w:rsidR="00873602" w:rsidRPr="008607BB">
        <w:rPr>
          <w:rFonts w:ascii="Times New Roman" w:hAnsi="Times New Roman" w:cs="Times New Roman"/>
          <w:sz w:val="30"/>
          <w:szCs w:val="30"/>
        </w:rPr>
        <w:t xml:space="preserve"> (при их наличии</w:t>
      </w:r>
      <w:r w:rsidR="00F11E08" w:rsidRPr="008607BB">
        <w:rPr>
          <w:rFonts w:ascii="Times New Roman" w:hAnsi="Times New Roman" w:cs="Times New Roman"/>
          <w:sz w:val="30"/>
          <w:szCs w:val="30"/>
        </w:rPr>
        <w:t>) и</w:t>
      </w:r>
      <w:r w:rsidR="00873602" w:rsidRPr="008607BB">
        <w:rPr>
          <w:rFonts w:ascii="Times New Roman" w:hAnsi="Times New Roman" w:cs="Times New Roman"/>
          <w:sz w:val="30"/>
          <w:szCs w:val="30"/>
        </w:rPr>
        <w:t xml:space="preserve"> образующихся мицелл.</w:t>
      </w:r>
    </w:p>
    <w:p w14:paraId="540EBB8F" w14:textId="77777777" w:rsidR="00F11E08" w:rsidRPr="008607BB"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К </w:t>
      </w:r>
      <w:r w:rsidR="00873602" w:rsidRPr="008607BB">
        <w:rPr>
          <w:rFonts w:ascii="Times New Roman" w:hAnsi="Times New Roman" w:cs="Times New Roman"/>
          <w:sz w:val="30"/>
          <w:szCs w:val="30"/>
        </w:rPr>
        <w:t>стандартным</w:t>
      </w:r>
      <w:r w:rsidRPr="008607BB">
        <w:rPr>
          <w:rFonts w:ascii="Times New Roman" w:hAnsi="Times New Roman" w:cs="Times New Roman"/>
          <w:sz w:val="30"/>
          <w:szCs w:val="30"/>
        </w:rPr>
        <w:t xml:space="preserve"> оцениваемым показателям </w:t>
      </w:r>
      <w:r w:rsidR="00873602" w:rsidRPr="008607BB">
        <w:rPr>
          <w:rFonts w:ascii="Times New Roman" w:hAnsi="Times New Roman" w:cs="Times New Roman"/>
          <w:sz w:val="30"/>
          <w:szCs w:val="30"/>
        </w:rPr>
        <w:t xml:space="preserve">в рамках исследований стабильности </w:t>
      </w:r>
      <w:r w:rsidRPr="008607BB">
        <w:rPr>
          <w:rFonts w:ascii="Times New Roman" w:hAnsi="Times New Roman" w:cs="Times New Roman"/>
          <w:sz w:val="30"/>
          <w:szCs w:val="30"/>
        </w:rPr>
        <w:t>относятся (но не ограничиваются ими):</w:t>
      </w:r>
    </w:p>
    <w:p w14:paraId="543E3F08" w14:textId="68E472EA" w:rsidR="00F11E08" w:rsidRPr="008607BB" w:rsidRDefault="00873602" w:rsidP="00147B11">
      <w:pPr>
        <w:widowControl/>
        <w:spacing w:line="360" w:lineRule="auto"/>
        <w:ind w:firstLine="709"/>
        <w:jc w:val="both"/>
        <w:rPr>
          <w:rFonts w:ascii="Times New Roman" w:hAnsi="Times New Roman" w:cs="Times New Roman"/>
          <w:sz w:val="30"/>
          <w:szCs w:val="30"/>
        </w:rPr>
      </w:pPr>
      <w:proofErr w:type="gramStart"/>
      <w:r w:rsidRPr="008607BB">
        <w:rPr>
          <w:rFonts w:ascii="Times New Roman" w:hAnsi="Times New Roman" w:cs="Times New Roman"/>
          <w:sz w:val="30"/>
          <w:szCs w:val="30"/>
        </w:rPr>
        <w:t>а</w:t>
      </w:r>
      <w:proofErr w:type="gramEnd"/>
      <w:r w:rsidRPr="008607BB">
        <w:rPr>
          <w:rFonts w:ascii="Times New Roman" w:hAnsi="Times New Roman" w:cs="Times New Roman"/>
          <w:sz w:val="30"/>
          <w:szCs w:val="30"/>
        </w:rPr>
        <w:t>) </w:t>
      </w:r>
      <w:r w:rsidR="00645785">
        <w:rPr>
          <w:rFonts w:ascii="Times New Roman" w:hAnsi="Times New Roman" w:cs="Times New Roman"/>
          <w:sz w:val="30"/>
          <w:szCs w:val="30"/>
        </w:rPr>
        <w:t xml:space="preserve">параметры </w:t>
      </w:r>
      <w:r w:rsidR="00147B11" w:rsidRPr="008607BB">
        <w:rPr>
          <w:rFonts w:ascii="Times New Roman" w:hAnsi="Times New Roman" w:cs="Times New Roman"/>
          <w:sz w:val="30"/>
          <w:szCs w:val="30"/>
        </w:rPr>
        <w:t>ф</w:t>
      </w:r>
      <w:r w:rsidR="00F11E08" w:rsidRPr="008607BB">
        <w:rPr>
          <w:rFonts w:ascii="Times New Roman" w:hAnsi="Times New Roman" w:cs="Times New Roman"/>
          <w:sz w:val="30"/>
          <w:szCs w:val="30"/>
        </w:rPr>
        <w:t>изическ</w:t>
      </w:r>
      <w:r w:rsidR="00645785">
        <w:rPr>
          <w:rFonts w:ascii="Times New Roman" w:hAnsi="Times New Roman" w:cs="Times New Roman"/>
          <w:sz w:val="30"/>
          <w:szCs w:val="30"/>
        </w:rPr>
        <w:t>ой</w:t>
      </w:r>
      <w:r w:rsidR="00F11E08" w:rsidRPr="008607BB">
        <w:rPr>
          <w:rFonts w:ascii="Times New Roman" w:hAnsi="Times New Roman" w:cs="Times New Roman"/>
          <w:sz w:val="30"/>
          <w:szCs w:val="30"/>
        </w:rPr>
        <w:t xml:space="preserve"> стабильност</w:t>
      </w:r>
      <w:r w:rsidR="00645785">
        <w:rPr>
          <w:rFonts w:ascii="Times New Roman" w:hAnsi="Times New Roman" w:cs="Times New Roman"/>
          <w:sz w:val="30"/>
          <w:szCs w:val="30"/>
        </w:rPr>
        <w:t>и</w:t>
      </w:r>
      <w:r w:rsidR="00F11E08" w:rsidRPr="008607BB">
        <w:rPr>
          <w:rFonts w:ascii="Times New Roman" w:hAnsi="Times New Roman" w:cs="Times New Roman"/>
          <w:sz w:val="30"/>
          <w:szCs w:val="30"/>
        </w:rPr>
        <w:t>:</w:t>
      </w:r>
    </w:p>
    <w:p w14:paraId="7304E6D3" w14:textId="1F197C56" w:rsidR="00F11E08" w:rsidRPr="008607BB" w:rsidRDefault="00873602" w:rsidP="00147B11">
      <w:pPr>
        <w:pStyle w:val="a0"/>
        <w:numPr>
          <w:ilvl w:val="0"/>
          <w:numId w:val="0"/>
        </w:numPr>
        <w:spacing w:after="0" w:line="360" w:lineRule="auto"/>
        <w:ind w:firstLine="709"/>
        <w:rPr>
          <w:sz w:val="30"/>
          <w:szCs w:val="30"/>
        </w:rPr>
      </w:pPr>
      <w:r w:rsidRPr="008607BB">
        <w:rPr>
          <w:sz w:val="30"/>
          <w:szCs w:val="30"/>
        </w:rPr>
        <w:t> </w:t>
      </w:r>
      <w:proofErr w:type="gramStart"/>
      <w:r w:rsidR="00F11E08" w:rsidRPr="008607BB">
        <w:rPr>
          <w:sz w:val="30"/>
          <w:szCs w:val="30"/>
        </w:rPr>
        <w:t>средний</w:t>
      </w:r>
      <w:proofErr w:type="gramEnd"/>
      <w:r w:rsidR="00F11E08" w:rsidRPr="008607BB">
        <w:rPr>
          <w:sz w:val="30"/>
          <w:szCs w:val="30"/>
        </w:rPr>
        <w:t xml:space="preserve"> размер блок</w:t>
      </w:r>
      <w:r w:rsidRPr="008607BB">
        <w:rPr>
          <w:sz w:val="30"/>
          <w:szCs w:val="30"/>
        </w:rPr>
        <w:t>-</w:t>
      </w:r>
      <w:proofErr w:type="spellStart"/>
      <w:r w:rsidR="00F11E08" w:rsidRPr="008607BB">
        <w:rPr>
          <w:sz w:val="30"/>
          <w:szCs w:val="30"/>
        </w:rPr>
        <w:t>сополимерной</w:t>
      </w:r>
      <w:proofErr w:type="spellEnd"/>
      <w:r w:rsidR="00F11E08" w:rsidRPr="008607BB">
        <w:rPr>
          <w:sz w:val="30"/>
          <w:szCs w:val="30"/>
        </w:rPr>
        <w:t xml:space="preserve"> мицеллы;</w:t>
      </w:r>
    </w:p>
    <w:p w14:paraId="1E183373" w14:textId="2FC3B65A" w:rsidR="00F11E08" w:rsidRPr="008607BB" w:rsidRDefault="00F11E08" w:rsidP="00147B11">
      <w:pPr>
        <w:pStyle w:val="a0"/>
        <w:numPr>
          <w:ilvl w:val="0"/>
          <w:numId w:val="0"/>
        </w:numPr>
        <w:spacing w:after="0" w:line="360" w:lineRule="auto"/>
        <w:ind w:firstLine="709"/>
        <w:rPr>
          <w:sz w:val="30"/>
          <w:szCs w:val="30"/>
        </w:rPr>
      </w:pPr>
      <w:proofErr w:type="gramStart"/>
      <w:r w:rsidRPr="008607BB">
        <w:rPr>
          <w:sz w:val="30"/>
          <w:szCs w:val="30"/>
        </w:rPr>
        <w:t>высвобождение</w:t>
      </w:r>
      <w:proofErr w:type="gramEnd"/>
      <w:r w:rsidRPr="008607BB">
        <w:rPr>
          <w:sz w:val="30"/>
          <w:szCs w:val="30"/>
        </w:rPr>
        <w:t xml:space="preserve"> </w:t>
      </w:r>
      <w:r w:rsidR="005B4180" w:rsidRPr="008607BB">
        <w:rPr>
          <w:sz w:val="30"/>
          <w:szCs w:val="30"/>
        </w:rPr>
        <w:t>инк</w:t>
      </w:r>
      <w:r w:rsidR="00781819" w:rsidRPr="008607BB">
        <w:rPr>
          <w:sz w:val="30"/>
          <w:szCs w:val="30"/>
        </w:rPr>
        <w:t>орпорированного</w:t>
      </w:r>
      <w:r w:rsidRPr="008607BB">
        <w:rPr>
          <w:sz w:val="30"/>
          <w:szCs w:val="30"/>
        </w:rPr>
        <w:t xml:space="preserve"> </w:t>
      </w:r>
      <w:r w:rsidR="005B4180" w:rsidRPr="008607BB">
        <w:rPr>
          <w:sz w:val="30"/>
          <w:szCs w:val="30"/>
        </w:rPr>
        <w:t>(</w:t>
      </w:r>
      <w:r w:rsidRPr="008607BB">
        <w:rPr>
          <w:sz w:val="30"/>
          <w:szCs w:val="30"/>
        </w:rPr>
        <w:t>или конъюгированного</w:t>
      </w:r>
      <w:r w:rsidR="005B4180" w:rsidRPr="008607BB">
        <w:rPr>
          <w:sz w:val="30"/>
          <w:szCs w:val="30"/>
        </w:rPr>
        <w:t>)</w:t>
      </w:r>
      <w:r w:rsidRPr="008607BB">
        <w:rPr>
          <w:sz w:val="30"/>
          <w:szCs w:val="30"/>
        </w:rPr>
        <w:t xml:space="preserve"> действующего вещества;</w:t>
      </w:r>
    </w:p>
    <w:p w14:paraId="217A93ED" w14:textId="02375CA3" w:rsidR="00F11E08" w:rsidRPr="008607BB" w:rsidRDefault="00F11E08" w:rsidP="00147B11">
      <w:pPr>
        <w:pStyle w:val="a0"/>
        <w:numPr>
          <w:ilvl w:val="0"/>
          <w:numId w:val="0"/>
        </w:numPr>
        <w:spacing w:after="0" w:line="360" w:lineRule="auto"/>
        <w:ind w:firstLine="709"/>
        <w:rPr>
          <w:sz w:val="30"/>
          <w:szCs w:val="30"/>
        </w:rPr>
      </w:pPr>
      <w:proofErr w:type="gramStart"/>
      <w:r w:rsidRPr="008607BB">
        <w:rPr>
          <w:sz w:val="30"/>
          <w:szCs w:val="30"/>
        </w:rPr>
        <w:t>вторичная</w:t>
      </w:r>
      <w:proofErr w:type="gramEnd"/>
      <w:r w:rsidRPr="008607BB">
        <w:rPr>
          <w:sz w:val="30"/>
          <w:szCs w:val="30"/>
        </w:rPr>
        <w:t xml:space="preserve"> агрегация</w:t>
      </w:r>
      <w:r w:rsidR="00873602" w:rsidRPr="008607BB">
        <w:rPr>
          <w:sz w:val="30"/>
          <w:szCs w:val="30"/>
        </w:rPr>
        <w:t>;</w:t>
      </w:r>
    </w:p>
    <w:p w14:paraId="7689BA12" w14:textId="20E986B3" w:rsidR="00F11E08" w:rsidRPr="008607BB" w:rsidRDefault="00645785" w:rsidP="00147B11">
      <w:pPr>
        <w:widowControl/>
        <w:spacing w:line="360" w:lineRule="auto"/>
        <w:ind w:firstLine="709"/>
        <w:jc w:val="both"/>
        <w:rPr>
          <w:rFonts w:ascii="Times New Roman" w:hAnsi="Times New Roman" w:cs="Times New Roman"/>
          <w:sz w:val="30"/>
          <w:szCs w:val="30"/>
        </w:rPr>
      </w:pPr>
      <w:proofErr w:type="gramStart"/>
      <w:r>
        <w:rPr>
          <w:rFonts w:ascii="Times New Roman" w:hAnsi="Times New Roman" w:cs="Times New Roman"/>
          <w:sz w:val="30"/>
          <w:szCs w:val="30"/>
        </w:rPr>
        <w:t>б</w:t>
      </w:r>
      <w:proofErr w:type="gramEnd"/>
      <w:r w:rsidR="00873602" w:rsidRPr="008607BB">
        <w:rPr>
          <w:rFonts w:ascii="Times New Roman" w:hAnsi="Times New Roman" w:cs="Times New Roman"/>
          <w:sz w:val="30"/>
          <w:szCs w:val="30"/>
        </w:rPr>
        <w:t xml:space="preserve">) параметры </w:t>
      </w:r>
      <w:r w:rsidR="00147B11" w:rsidRPr="008607BB">
        <w:rPr>
          <w:rFonts w:ascii="Times New Roman" w:hAnsi="Times New Roman" w:cs="Times New Roman"/>
          <w:sz w:val="30"/>
          <w:szCs w:val="30"/>
        </w:rPr>
        <w:t>х</w:t>
      </w:r>
      <w:r w:rsidR="00F11E08" w:rsidRPr="008607BB">
        <w:rPr>
          <w:rFonts w:ascii="Times New Roman" w:hAnsi="Times New Roman" w:cs="Times New Roman"/>
          <w:sz w:val="30"/>
          <w:szCs w:val="30"/>
        </w:rPr>
        <w:t>имическ</w:t>
      </w:r>
      <w:r w:rsidR="00873602" w:rsidRPr="008607BB">
        <w:rPr>
          <w:rFonts w:ascii="Times New Roman" w:hAnsi="Times New Roman" w:cs="Times New Roman"/>
          <w:sz w:val="30"/>
          <w:szCs w:val="30"/>
        </w:rPr>
        <w:t>ой</w:t>
      </w:r>
      <w:r w:rsidR="00F11E08" w:rsidRPr="008607BB">
        <w:rPr>
          <w:rFonts w:ascii="Times New Roman" w:hAnsi="Times New Roman" w:cs="Times New Roman"/>
          <w:sz w:val="30"/>
          <w:szCs w:val="30"/>
        </w:rPr>
        <w:t xml:space="preserve"> стабильност</w:t>
      </w:r>
      <w:r w:rsidR="00873602" w:rsidRPr="008607BB">
        <w:rPr>
          <w:rFonts w:ascii="Times New Roman" w:hAnsi="Times New Roman" w:cs="Times New Roman"/>
          <w:sz w:val="30"/>
          <w:szCs w:val="30"/>
        </w:rPr>
        <w:t>и</w:t>
      </w:r>
      <w:r w:rsidR="00F11E08" w:rsidRPr="008607BB">
        <w:rPr>
          <w:rFonts w:ascii="Times New Roman" w:hAnsi="Times New Roman" w:cs="Times New Roman"/>
          <w:sz w:val="30"/>
          <w:szCs w:val="30"/>
        </w:rPr>
        <w:t>:</w:t>
      </w:r>
    </w:p>
    <w:p w14:paraId="1CB42F9D" w14:textId="77777777" w:rsidR="00F11E08" w:rsidRPr="008607BB" w:rsidRDefault="00F11E08" w:rsidP="00147B11">
      <w:pPr>
        <w:pStyle w:val="a0"/>
        <w:numPr>
          <w:ilvl w:val="0"/>
          <w:numId w:val="0"/>
        </w:numPr>
        <w:spacing w:after="0" w:line="360" w:lineRule="auto"/>
        <w:ind w:firstLine="709"/>
        <w:rPr>
          <w:sz w:val="30"/>
          <w:szCs w:val="30"/>
        </w:rPr>
      </w:pPr>
      <w:proofErr w:type="gramStart"/>
      <w:r w:rsidRPr="008607BB">
        <w:rPr>
          <w:sz w:val="30"/>
          <w:szCs w:val="30"/>
        </w:rPr>
        <w:t>действующего</w:t>
      </w:r>
      <w:proofErr w:type="gramEnd"/>
      <w:r w:rsidRPr="008607BB">
        <w:rPr>
          <w:sz w:val="30"/>
          <w:szCs w:val="30"/>
        </w:rPr>
        <w:t xml:space="preserve"> вещества;</w:t>
      </w:r>
    </w:p>
    <w:p w14:paraId="4793633D" w14:textId="77777777" w:rsidR="00F11E08" w:rsidRPr="008607BB" w:rsidRDefault="00F11E08" w:rsidP="00147B11">
      <w:pPr>
        <w:pStyle w:val="a0"/>
        <w:numPr>
          <w:ilvl w:val="0"/>
          <w:numId w:val="0"/>
        </w:numPr>
        <w:spacing w:after="0" w:line="360" w:lineRule="auto"/>
        <w:ind w:firstLine="709"/>
        <w:rPr>
          <w:sz w:val="30"/>
          <w:szCs w:val="30"/>
        </w:rPr>
      </w:pPr>
      <w:proofErr w:type="gramStart"/>
      <w:r w:rsidRPr="008607BB">
        <w:rPr>
          <w:sz w:val="30"/>
          <w:szCs w:val="30"/>
        </w:rPr>
        <w:t>компонентов</w:t>
      </w:r>
      <w:proofErr w:type="gramEnd"/>
      <w:r w:rsidRPr="008607BB">
        <w:rPr>
          <w:sz w:val="30"/>
          <w:szCs w:val="30"/>
        </w:rPr>
        <w:t xml:space="preserve"> блок</w:t>
      </w:r>
      <w:r w:rsidR="00873602" w:rsidRPr="008607BB">
        <w:rPr>
          <w:sz w:val="30"/>
          <w:szCs w:val="30"/>
        </w:rPr>
        <w:t>-</w:t>
      </w:r>
      <w:r w:rsidRPr="008607BB">
        <w:rPr>
          <w:sz w:val="30"/>
          <w:szCs w:val="30"/>
        </w:rPr>
        <w:t>сополимеров (например, деградация полимеров);</w:t>
      </w:r>
    </w:p>
    <w:p w14:paraId="7C5306C1" w14:textId="77777777" w:rsidR="00F11E08" w:rsidRPr="008607BB" w:rsidRDefault="00F11E08" w:rsidP="00147B11">
      <w:pPr>
        <w:pStyle w:val="a0"/>
        <w:numPr>
          <w:ilvl w:val="0"/>
          <w:numId w:val="0"/>
        </w:numPr>
        <w:spacing w:after="0" w:line="360" w:lineRule="auto"/>
        <w:ind w:firstLine="709"/>
        <w:rPr>
          <w:sz w:val="30"/>
          <w:szCs w:val="30"/>
        </w:rPr>
      </w:pPr>
      <w:proofErr w:type="spellStart"/>
      <w:proofErr w:type="gramStart"/>
      <w:r w:rsidRPr="008607BB">
        <w:rPr>
          <w:sz w:val="30"/>
          <w:szCs w:val="30"/>
        </w:rPr>
        <w:lastRenderedPageBreak/>
        <w:t>конъюгатов</w:t>
      </w:r>
      <w:proofErr w:type="spellEnd"/>
      <w:proofErr w:type="gramEnd"/>
      <w:r w:rsidRPr="008607BB">
        <w:rPr>
          <w:sz w:val="30"/>
          <w:szCs w:val="30"/>
        </w:rPr>
        <w:t xml:space="preserve"> «блок</w:t>
      </w:r>
      <w:r w:rsidR="00873602" w:rsidRPr="008607BB">
        <w:rPr>
          <w:sz w:val="30"/>
          <w:szCs w:val="30"/>
        </w:rPr>
        <w:t>-</w:t>
      </w:r>
      <w:r w:rsidRPr="008607BB">
        <w:rPr>
          <w:sz w:val="30"/>
          <w:szCs w:val="30"/>
        </w:rPr>
        <w:t>сополимер</w:t>
      </w:r>
      <w:r w:rsidR="00EF6453" w:rsidRPr="008607BB">
        <w:rPr>
          <w:sz w:val="30"/>
          <w:szCs w:val="30"/>
        </w:rPr>
        <w:t xml:space="preserve"> </w:t>
      </w:r>
      <w:r w:rsidRPr="008607BB">
        <w:rPr>
          <w:sz w:val="30"/>
          <w:szCs w:val="30"/>
        </w:rPr>
        <w:t>–</w:t>
      </w:r>
      <w:r w:rsidR="00EF6453" w:rsidRPr="008607BB">
        <w:rPr>
          <w:sz w:val="30"/>
          <w:szCs w:val="30"/>
        </w:rPr>
        <w:t xml:space="preserve"> </w:t>
      </w:r>
      <w:r w:rsidRPr="008607BB">
        <w:rPr>
          <w:sz w:val="30"/>
          <w:szCs w:val="30"/>
        </w:rPr>
        <w:t xml:space="preserve">действующее вещество» </w:t>
      </w:r>
      <w:r w:rsidR="00873602" w:rsidRPr="008607BB">
        <w:rPr>
          <w:sz w:val="30"/>
          <w:szCs w:val="30"/>
        </w:rPr>
        <w:t>(</w:t>
      </w:r>
      <w:r w:rsidRPr="008607BB">
        <w:rPr>
          <w:sz w:val="30"/>
          <w:szCs w:val="30"/>
        </w:rPr>
        <w:t>при их наличии</w:t>
      </w:r>
      <w:r w:rsidR="00873602" w:rsidRPr="008607BB">
        <w:rPr>
          <w:sz w:val="30"/>
          <w:szCs w:val="30"/>
        </w:rPr>
        <w:t>)</w:t>
      </w:r>
      <w:r w:rsidRPr="008607BB">
        <w:rPr>
          <w:sz w:val="30"/>
          <w:szCs w:val="30"/>
        </w:rPr>
        <w:t>.</w:t>
      </w:r>
    </w:p>
    <w:p w14:paraId="18371406" w14:textId="34525725" w:rsidR="00F11E08" w:rsidRPr="008607BB"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Необходимо использовать методы</w:t>
      </w:r>
      <w:r w:rsidR="00885495" w:rsidRPr="008607BB">
        <w:rPr>
          <w:rStyle w:val="af9"/>
          <w:rFonts w:ascii="Times New Roman" w:hAnsi="Times New Roman" w:cs="Times New Roman"/>
          <w:sz w:val="30"/>
          <w:szCs w:val="30"/>
        </w:rPr>
        <w:t xml:space="preserve"> </w:t>
      </w:r>
      <w:proofErr w:type="spellStart"/>
      <w:r w:rsidR="00885495" w:rsidRPr="008607BB">
        <w:rPr>
          <w:rStyle w:val="af9"/>
          <w:rFonts w:ascii="Times New Roman" w:hAnsi="Times New Roman" w:cs="Times New Roman"/>
          <w:sz w:val="30"/>
          <w:szCs w:val="30"/>
        </w:rPr>
        <w:t>in</w:t>
      </w:r>
      <w:proofErr w:type="spellEnd"/>
      <w:r w:rsidR="00885495" w:rsidRPr="008607BB">
        <w:rPr>
          <w:rStyle w:val="af9"/>
          <w:rFonts w:ascii="Times New Roman" w:hAnsi="Times New Roman" w:cs="Times New Roman"/>
          <w:sz w:val="30"/>
          <w:szCs w:val="30"/>
        </w:rPr>
        <w:t xml:space="preserve"> </w:t>
      </w:r>
      <w:proofErr w:type="spellStart"/>
      <w:r w:rsidR="00885495" w:rsidRPr="008607BB">
        <w:rPr>
          <w:rStyle w:val="af9"/>
          <w:rFonts w:ascii="Times New Roman" w:hAnsi="Times New Roman" w:cs="Times New Roman"/>
          <w:sz w:val="30"/>
          <w:szCs w:val="30"/>
        </w:rPr>
        <w:t>vitro</w:t>
      </w:r>
      <w:proofErr w:type="spellEnd"/>
      <w:r w:rsidRPr="008607BB">
        <w:rPr>
          <w:rFonts w:ascii="Times New Roman" w:hAnsi="Times New Roman" w:cs="Times New Roman"/>
          <w:sz w:val="30"/>
          <w:szCs w:val="30"/>
        </w:rPr>
        <w:t>, включая условия, значимые для предлагаемого</w:t>
      </w:r>
      <w:r w:rsidR="00645785">
        <w:rPr>
          <w:rFonts w:ascii="Times New Roman" w:hAnsi="Times New Roman" w:cs="Times New Roman"/>
          <w:sz w:val="30"/>
          <w:szCs w:val="30"/>
        </w:rPr>
        <w:t xml:space="preserve"> клинического</w:t>
      </w:r>
      <w:r w:rsidRPr="008607BB">
        <w:rPr>
          <w:rFonts w:ascii="Times New Roman" w:hAnsi="Times New Roman" w:cs="Times New Roman"/>
          <w:sz w:val="30"/>
          <w:szCs w:val="30"/>
        </w:rPr>
        <w:t xml:space="preserve"> применения</w:t>
      </w:r>
      <w:r w:rsidR="00645785">
        <w:rPr>
          <w:rFonts w:ascii="Times New Roman" w:hAnsi="Times New Roman" w:cs="Times New Roman"/>
          <w:sz w:val="30"/>
          <w:szCs w:val="30"/>
        </w:rPr>
        <w:t xml:space="preserve"> </w:t>
      </w:r>
      <w:r w:rsidR="00645785" w:rsidRPr="00645785">
        <w:rPr>
          <w:rFonts w:ascii="Times New Roman" w:hAnsi="Times New Roman" w:cs="Times New Roman"/>
          <w:sz w:val="30"/>
          <w:szCs w:val="30"/>
        </w:rPr>
        <w:t>блок-</w:t>
      </w:r>
      <w:proofErr w:type="spellStart"/>
      <w:r w:rsidR="00645785" w:rsidRPr="00645785">
        <w:rPr>
          <w:rFonts w:ascii="Times New Roman" w:hAnsi="Times New Roman" w:cs="Times New Roman"/>
          <w:sz w:val="30"/>
          <w:szCs w:val="30"/>
        </w:rPr>
        <w:t>сополимерных</w:t>
      </w:r>
      <w:proofErr w:type="spellEnd"/>
      <w:r w:rsidR="00645785" w:rsidRPr="00645785">
        <w:rPr>
          <w:rFonts w:ascii="Times New Roman" w:hAnsi="Times New Roman" w:cs="Times New Roman"/>
          <w:sz w:val="30"/>
          <w:szCs w:val="30"/>
        </w:rPr>
        <w:t xml:space="preserve"> </w:t>
      </w:r>
      <w:proofErr w:type="spellStart"/>
      <w:r w:rsidR="00645785" w:rsidRPr="00645785">
        <w:rPr>
          <w:rFonts w:ascii="Times New Roman" w:hAnsi="Times New Roman" w:cs="Times New Roman"/>
          <w:sz w:val="30"/>
          <w:szCs w:val="30"/>
        </w:rPr>
        <w:t>мицеллярных</w:t>
      </w:r>
      <w:proofErr w:type="spellEnd"/>
      <w:r w:rsidR="00645785" w:rsidRPr="00645785">
        <w:rPr>
          <w:rFonts w:ascii="Times New Roman" w:hAnsi="Times New Roman" w:cs="Times New Roman"/>
          <w:sz w:val="30"/>
          <w:szCs w:val="30"/>
        </w:rPr>
        <w:t xml:space="preserve"> лекарственных препаратов</w:t>
      </w:r>
      <w:r w:rsidRPr="008607BB">
        <w:rPr>
          <w:rFonts w:ascii="Times New Roman" w:hAnsi="Times New Roman" w:cs="Times New Roman"/>
          <w:sz w:val="30"/>
          <w:szCs w:val="30"/>
        </w:rPr>
        <w:t>, для определения:</w:t>
      </w:r>
    </w:p>
    <w:p w14:paraId="1407F20A" w14:textId="0B5D9566" w:rsidR="00F11E08" w:rsidRPr="008607BB" w:rsidRDefault="00645785" w:rsidP="00147B11">
      <w:pPr>
        <w:pStyle w:val="a0"/>
        <w:numPr>
          <w:ilvl w:val="0"/>
          <w:numId w:val="0"/>
        </w:numPr>
        <w:spacing w:after="0" w:line="360" w:lineRule="auto"/>
        <w:ind w:firstLine="709"/>
        <w:rPr>
          <w:sz w:val="30"/>
          <w:szCs w:val="30"/>
        </w:rPr>
      </w:pPr>
      <w:proofErr w:type="gramStart"/>
      <w:r>
        <w:rPr>
          <w:sz w:val="30"/>
          <w:szCs w:val="30"/>
        </w:rPr>
        <w:t>а</w:t>
      </w:r>
      <w:proofErr w:type="gramEnd"/>
      <w:r>
        <w:rPr>
          <w:sz w:val="30"/>
          <w:szCs w:val="30"/>
        </w:rPr>
        <w:t>) </w:t>
      </w:r>
      <w:r w:rsidR="00F11E08" w:rsidRPr="008607BB">
        <w:rPr>
          <w:sz w:val="30"/>
          <w:szCs w:val="30"/>
        </w:rPr>
        <w:t>скорости высвобождения действующего вещества, заключенного в блок</w:t>
      </w:r>
      <w:r w:rsidR="00873602" w:rsidRPr="008607BB">
        <w:rPr>
          <w:sz w:val="30"/>
          <w:szCs w:val="30"/>
        </w:rPr>
        <w:t>-</w:t>
      </w:r>
      <w:proofErr w:type="spellStart"/>
      <w:r w:rsidR="00F11E08" w:rsidRPr="008607BB">
        <w:rPr>
          <w:sz w:val="30"/>
          <w:szCs w:val="30"/>
        </w:rPr>
        <w:t>сополимерные</w:t>
      </w:r>
      <w:proofErr w:type="spellEnd"/>
      <w:r w:rsidR="00F11E08" w:rsidRPr="008607BB">
        <w:rPr>
          <w:sz w:val="30"/>
          <w:szCs w:val="30"/>
        </w:rPr>
        <w:t xml:space="preserve"> мицеллы;</w:t>
      </w:r>
    </w:p>
    <w:p w14:paraId="0FDD2488" w14:textId="203929D2" w:rsidR="00F11E08" w:rsidRPr="008607BB" w:rsidRDefault="00645785" w:rsidP="00147B11">
      <w:pPr>
        <w:pStyle w:val="a0"/>
        <w:numPr>
          <w:ilvl w:val="0"/>
          <w:numId w:val="0"/>
        </w:numPr>
        <w:spacing w:after="0" w:line="360" w:lineRule="auto"/>
        <w:ind w:firstLine="709"/>
        <w:rPr>
          <w:sz w:val="30"/>
          <w:szCs w:val="30"/>
        </w:rPr>
      </w:pPr>
      <w:proofErr w:type="gramStart"/>
      <w:r>
        <w:rPr>
          <w:sz w:val="30"/>
          <w:szCs w:val="30"/>
        </w:rPr>
        <w:t>б</w:t>
      </w:r>
      <w:proofErr w:type="gramEnd"/>
      <w:r>
        <w:rPr>
          <w:sz w:val="30"/>
          <w:szCs w:val="30"/>
        </w:rPr>
        <w:t>) </w:t>
      </w:r>
      <w:r w:rsidR="00F11E08" w:rsidRPr="008607BB">
        <w:rPr>
          <w:sz w:val="30"/>
          <w:szCs w:val="30"/>
        </w:rPr>
        <w:t>скорости высвобождения действующего вещества, химически связанного с блок</w:t>
      </w:r>
      <w:r w:rsidR="00873602" w:rsidRPr="008607BB">
        <w:rPr>
          <w:sz w:val="30"/>
          <w:szCs w:val="30"/>
        </w:rPr>
        <w:t>-</w:t>
      </w:r>
      <w:proofErr w:type="spellStart"/>
      <w:r w:rsidR="00F11E08" w:rsidRPr="008607BB">
        <w:rPr>
          <w:sz w:val="30"/>
          <w:szCs w:val="30"/>
        </w:rPr>
        <w:t>сополимерными</w:t>
      </w:r>
      <w:proofErr w:type="spellEnd"/>
      <w:r w:rsidR="00F11E08" w:rsidRPr="008607BB">
        <w:rPr>
          <w:sz w:val="30"/>
          <w:szCs w:val="30"/>
        </w:rPr>
        <w:t xml:space="preserve"> мицеллами.</w:t>
      </w:r>
    </w:p>
    <w:p w14:paraId="31CF200B" w14:textId="2FA00521" w:rsidR="00F11E08" w:rsidRPr="008607BB" w:rsidRDefault="00F11E08" w:rsidP="00147B11">
      <w:pPr>
        <w:pStyle w:val="4"/>
        <w:widowControl/>
        <w:spacing w:before="360" w:after="360"/>
        <w:ind w:left="0"/>
        <w:jc w:val="center"/>
        <w:rPr>
          <w:rFonts w:ascii="Times New Roman" w:hAnsi="Times New Roman" w:cs="Times New Roman"/>
          <w:b w:val="0"/>
          <w:i w:val="0"/>
          <w:sz w:val="30"/>
          <w:szCs w:val="30"/>
        </w:rPr>
      </w:pPr>
      <w:bookmarkStart w:id="12" w:name="_Toc488578960"/>
      <w:r w:rsidRPr="008607BB">
        <w:rPr>
          <w:rFonts w:ascii="Times New Roman" w:hAnsi="Times New Roman" w:cs="Times New Roman"/>
          <w:b w:val="0"/>
          <w:i w:val="0"/>
          <w:sz w:val="30"/>
          <w:szCs w:val="30"/>
        </w:rPr>
        <w:t>7</w:t>
      </w:r>
      <w:r w:rsidR="00885495" w:rsidRPr="008607BB">
        <w:rPr>
          <w:rFonts w:ascii="Times New Roman" w:hAnsi="Times New Roman" w:cs="Times New Roman"/>
          <w:b w:val="0"/>
          <w:i w:val="0"/>
          <w:sz w:val="30"/>
          <w:szCs w:val="30"/>
        </w:rPr>
        <w:t>.</w:t>
      </w:r>
      <w:r w:rsidR="00873602" w:rsidRPr="008607BB">
        <w:rPr>
          <w:rFonts w:ascii="Times New Roman" w:hAnsi="Times New Roman" w:cs="Times New Roman"/>
          <w:b w:val="0"/>
          <w:i w:val="0"/>
          <w:sz w:val="30"/>
          <w:szCs w:val="30"/>
        </w:rPr>
        <w:t> </w:t>
      </w:r>
      <w:r w:rsidRPr="008607BB">
        <w:rPr>
          <w:rFonts w:ascii="Times New Roman" w:hAnsi="Times New Roman" w:cs="Times New Roman"/>
          <w:b w:val="0"/>
          <w:i w:val="0"/>
          <w:sz w:val="30"/>
          <w:szCs w:val="30"/>
        </w:rPr>
        <w:t xml:space="preserve">Изменения </w:t>
      </w:r>
      <w:r w:rsidR="00873602" w:rsidRPr="008607BB">
        <w:rPr>
          <w:rFonts w:ascii="Times New Roman" w:hAnsi="Times New Roman" w:cs="Times New Roman"/>
          <w:b w:val="0"/>
          <w:i w:val="0"/>
          <w:sz w:val="30"/>
          <w:szCs w:val="30"/>
        </w:rPr>
        <w:t xml:space="preserve">процесса </w:t>
      </w:r>
      <w:r w:rsidRPr="008607BB">
        <w:rPr>
          <w:rFonts w:ascii="Times New Roman" w:hAnsi="Times New Roman" w:cs="Times New Roman"/>
          <w:b w:val="0"/>
          <w:i w:val="0"/>
          <w:sz w:val="30"/>
          <w:szCs w:val="30"/>
        </w:rPr>
        <w:t>производства</w:t>
      </w:r>
      <w:r w:rsidR="00A31C03">
        <w:rPr>
          <w:rFonts w:ascii="Times New Roman" w:hAnsi="Times New Roman" w:cs="Times New Roman"/>
          <w:b w:val="0"/>
          <w:i w:val="0"/>
          <w:sz w:val="30"/>
          <w:szCs w:val="30"/>
        </w:rPr>
        <w:t xml:space="preserve"> </w:t>
      </w:r>
      <w:r w:rsidR="00873602" w:rsidRPr="008607BB">
        <w:rPr>
          <w:rFonts w:ascii="Times New Roman" w:hAnsi="Times New Roman" w:cs="Times New Roman"/>
          <w:b w:val="0"/>
          <w:i w:val="0"/>
          <w:sz w:val="30"/>
          <w:szCs w:val="30"/>
        </w:rPr>
        <w:t>в период</w:t>
      </w:r>
      <w:r w:rsidR="00A31C03">
        <w:rPr>
          <w:rFonts w:ascii="Times New Roman" w:hAnsi="Times New Roman" w:cs="Times New Roman"/>
          <w:b w:val="0"/>
          <w:i w:val="0"/>
          <w:sz w:val="30"/>
          <w:szCs w:val="30"/>
        </w:rPr>
        <w:br/>
      </w:r>
      <w:r w:rsidRPr="008607BB">
        <w:rPr>
          <w:rFonts w:ascii="Times New Roman" w:hAnsi="Times New Roman" w:cs="Times New Roman"/>
          <w:b w:val="0"/>
          <w:i w:val="0"/>
          <w:sz w:val="30"/>
          <w:szCs w:val="30"/>
        </w:rPr>
        <w:t>разработки</w:t>
      </w:r>
      <w:bookmarkEnd w:id="12"/>
      <w:r w:rsidR="00A31C03">
        <w:rPr>
          <w:rFonts w:ascii="Times New Roman" w:hAnsi="Times New Roman" w:cs="Times New Roman"/>
          <w:b w:val="0"/>
          <w:i w:val="0"/>
          <w:sz w:val="30"/>
          <w:szCs w:val="30"/>
        </w:rPr>
        <w:t xml:space="preserve"> </w:t>
      </w:r>
      <w:r w:rsidR="00873602" w:rsidRPr="008607BB">
        <w:rPr>
          <w:rFonts w:ascii="Times New Roman" w:hAnsi="Times New Roman" w:cs="Times New Roman"/>
          <w:b w:val="0"/>
          <w:i w:val="0"/>
          <w:sz w:val="30"/>
          <w:szCs w:val="30"/>
        </w:rPr>
        <w:t>блок-</w:t>
      </w:r>
      <w:proofErr w:type="spellStart"/>
      <w:r w:rsidR="00873602" w:rsidRPr="008607BB">
        <w:rPr>
          <w:rFonts w:ascii="Times New Roman" w:hAnsi="Times New Roman" w:cs="Times New Roman"/>
          <w:b w:val="0"/>
          <w:i w:val="0"/>
          <w:sz w:val="30"/>
          <w:szCs w:val="30"/>
        </w:rPr>
        <w:t>сополимерного</w:t>
      </w:r>
      <w:proofErr w:type="spellEnd"/>
      <w:r w:rsidR="00873602" w:rsidRPr="008607BB">
        <w:rPr>
          <w:rFonts w:ascii="Times New Roman" w:hAnsi="Times New Roman" w:cs="Times New Roman"/>
          <w:b w:val="0"/>
          <w:i w:val="0"/>
          <w:sz w:val="30"/>
          <w:szCs w:val="30"/>
        </w:rPr>
        <w:t xml:space="preserve"> </w:t>
      </w:r>
      <w:proofErr w:type="spellStart"/>
      <w:r w:rsidR="00873602" w:rsidRPr="008607BB">
        <w:rPr>
          <w:rFonts w:ascii="Times New Roman" w:hAnsi="Times New Roman" w:cs="Times New Roman"/>
          <w:b w:val="0"/>
          <w:i w:val="0"/>
          <w:sz w:val="30"/>
          <w:szCs w:val="30"/>
        </w:rPr>
        <w:t>мицеллярного</w:t>
      </w:r>
      <w:proofErr w:type="spellEnd"/>
      <w:r w:rsidR="00A31C03">
        <w:rPr>
          <w:rFonts w:ascii="Times New Roman" w:hAnsi="Times New Roman" w:cs="Times New Roman"/>
          <w:b w:val="0"/>
          <w:i w:val="0"/>
          <w:sz w:val="30"/>
          <w:szCs w:val="30"/>
        </w:rPr>
        <w:br/>
      </w:r>
      <w:r w:rsidR="00873602" w:rsidRPr="008607BB">
        <w:rPr>
          <w:rFonts w:ascii="Times New Roman" w:hAnsi="Times New Roman" w:cs="Times New Roman"/>
          <w:b w:val="0"/>
          <w:i w:val="0"/>
          <w:sz w:val="30"/>
          <w:szCs w:val="30"/>
        </w:rPr>
        <w:t>лекарственного препарата</w:t>
      </w:r>
    </w:p>
    <w:p w14:paraId="720D0708" w14:textId="7580BBD4" w:rsidR="00147B11" w:rsidRPr="008607BB"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В случае изменений критичных параметров процесса производства или оборудования, используемого в производстве, может в индивидуальном порядке потребоваться полное установление характеристик </w:t>
      </w:r>
      <w:r w:rsidR="00873602" w:rsidRPr="008607BB">
        <w:rPr>
          <w:rFonts w:ascii="Times New Roman" w:hAnsi="Times New Roman" w:cs="Times New Roman"/>
          <w:sz w:val="30"/>
          <w:szCs w:val="30"/>
        </w:rPr>
        <w:t>блок-</w:t>
      </w:r>
      <w:proofErr w:type="spellStart"/>
      <w:r w:rsidR="00873602" w:rsidRPr="008607BB">
        <w:rPr>
          <w:rFonts w:ascii="Times New Roman" w:hAnsi="Times New Roman" w:cs="Times New Roman"/>
          <w:sz w:val="30"/>
          <w:szCs w:val="30"/>
        </w:rPr>
        <w:t>сопол</w:t>
      </w:r>
      <w:r w:rsidRPr="008607BB">
        <w:rPr>
          <w:rFonts w:ascii="Times New Roman" w:hAnsi="Times New Roman" w:cs="Times New Roman"/>
          <w:sz w:val="30"/>
          <w:szCs w:val="30"/>
        </w:rPr>
        <w:t>имерного</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мицеллярного</w:t>
      </w:r>
      <w:proofErr w:type="spellEnd"/>
      <w:r w:rsidR="00D827DB" w:rsidRPr="008607BB">
        <w:rPr>
          <w:rFonts w:ascii="Times New Roman" w:hAnsi="Times New Roman" w:cs="Times New Roman"/>
          <w:sz w:val="30"/>
          <w:szCs w:val="30"/>
        </w:rPr>
        <w:t xml:space="preserve"> лекарственного</w:t>
      </w:r>
      <w:r w:rsidRPr="008607BB">
        <w:rPr>
          <w:rFonts w:ascii="Times New Roman" w:hAnsi="Times New Roman" w:cs="Times New Roman"/>
          <w:sz w:val="30"/>
          <w:szCs w:val="30"/>
        </w:rPr>
        <w:t xml:space="preserve"> препарата. Подходы к определению влияния каждого изменения процесса </w:t>
      </w:r>
      <w:r w:rsidR="00645785">
        <w:rPr>
          <w:rFonts w:ascii="Times New Roman" w:hAnsi="Times New Roman" w:cs="Times New Roman"/>
          <w:sz w:val="30"/>
          <w:szCs w:val="30"/>
        </w:rPr>
        <w:t xml:space="preserve">производства </w:t>
      </w:r>
      <w:r w:rsidRPr="008607BB">
        <w:rPr>
          <w:rFonts w:ascii="Times New Roman" w:hAnsi="Times New Roman" w:cs="Times New Roman"/>
          <w:sz w:val="30"/>
          <w:szCs w:val="30"/>
        </w:rPr>
        <w:t>варьируют в зависимости от конкретного процесса производства, препарата, объема знаний и опыта производителя относительно процесса и представленных данных о разработке.</w:t>
      </w:r>
    </w:p>
    <w:p w14:paraId="78D3B138" w14:textId="28F18201" w:rsidR="00F96736" w:rsidRPr="00D071DD"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b/>
          <w:sz w:val="30"/>
          <w:szCs w:val="30"/>
        </w:rPr>
      </w:pPr>
      <w:r w:rsidRPr="008607BB">
        <w:rPr>
          <w:rFonts w:ascii="Times New Roman" w:hAnsi="Times New Roman" w:cs="Times New Roman"/>
          <w:sz w:val="30"/>
          <w:szCs w:val="30"/>
        </w:rPr>
        <w:t>Также необходимо предусмотреть применение принципов оценки исследований сопоставимости препаратов до и после изменений, внесенных в процесс производства, аналогичн</w:t>
      </w:r>
      <w:r w:rsidR="002C4DA6">
        <w:rPr>
          <w:rFonts w:ascii="Times New Roman" w:hAnsi="Times New Roman" w:cs="Times New Roman"/>
          <w:sz w:val="30"/>
          <w:szCs w:val="30"/>
        </w:rPr>
        <w:t>ых принципам</w:t>
      </w:r>
      <w:r w:rsidRPr="008607BB">
        <w:rPr>
          <w:rFonts w:ascii="Times New Roman" w:hAnsi="Times New Roman" w:cs="Times New Roman"/>
          <w:sz w:val="30"/>
          <w:szCs w:val="30"/>
        </w:rPr>
        <w:t xml:space="preserve"> разработанным в отношении биологических лекарственных </w:t>
      </w:r>
      <w:r w:rsidRPr="00D071DD">
        <w:rPr>
          <w:rFonts w:ascii="Times New Roman" w:hAnsi="Times New Roman" w:cs="Times New Roman"/>
          <w:sz w:val="30"/>
          <w:szCs w:val="30"/>
        </w:rPr>
        <w:t>препаратов</w:t>
      </w:r>
      <w:r w:rsidR="002C4DA6">
        <w:rPr>
          <w:rFonts w:ascii="Times New Roman" w:hAnsi="Times New Roman" w:cs="Times New Roman"/>
          <w:sz w:val="30"/>
          <w:szCs w:val="30"/>
        </w:rPr>
        <w:t xml:space="preserve"> и</w:t>
      </w:r>
      <w:r w:rsidRPr="00D071DD">
        <w:rPr>
          <w:rFonts w:ascii="Times New Roman" w:hAnsi="Times New Roman" w:cs="Times New Roman"/>
          <w:sz w:val="30"/>
          <w:szCs w:val="30"/>
        </w:rPr>
        <w:t xml:space="preserve"> изложен</w:t>
      </w:r>
      <w:r w:rsidR="00147B11" w:rsidRPr="00D071DD">
        <w:rPr>
          <w:rFonts w:ascii="Times New Roman" w:hAnsi="Times New Roman" w:cs="Times New Roman"/>
          <w:sz w:val="30"/>
          <w:szCs w:val="30"/>
        </w:rPr>
        <w:t>н</w:t>
      </w:r>
      <w:r w:rsidRPr="00D071DD">
        <w:rPr>
          <w:rFonts w:ascii="Times New Roman" w:hAnsi="Times New Roman" w:cs="Times New Roman"/>
          <w:sz w:val="30"/>
          <w:szCs w:val="30"/>
        </w:rPr>
        <w:t>ы</w:t>
      </w:r>
      <w:r w:rsidR="00147B11" w:rsidRPr="00D071DD">
        <w:rPr>
          <w:rFonts w:ascii="Times New Roman" w:hAnsi="Times New Roman" w:cs="Times New Roman"/>
          <w:sz w:val="30"/>
          <w:szCs w:val="30"/>
        </w:rPr>
        <w:t>х</w:t>
      </w:r>
      <w:r w:rsidRPr="00D071DD">
        <w:rPr>
          <w:rFonts w:ascii="Times New Roman" w:hAnsi="Times New Roman" w:cs="Times New Roman"/>
          <w:sz w:val="30"/>
          <w:szCs w:val="30"/>
        </w:rPr>
        <w:t xml:space="preserve"> в</w:t>
      </w:r>
      <w:r w:rsidR="00057B4B" w:rsidRPr="00D071DD">
        <w:rPr>
          <w:rFonts w:ascii="Times New Roman" w:hAnsi="Times New Roman" w:cs="Times New Roman"/>
          <w:sz w:val="30"/>
          <w:szCs w:val="30"/>
        </w:rPr>
        <w:t xml:space="preserve"> главах 9.1 и 9.2.</w:t>
      </w:r>
      <w:r w:rsidRPr="00D071DD">
        <w:rPr>
          <w:rFonts w:ascii="Times New Roman" w:hAnsi="Times New Roman" w:cs="Times New Roman"/>
          <w:sz w:val="30"/>
          <w:szCs w:val="30"/>
        </w:rPr>
        <w:t xml:space="preserve"> </w:t>
      </w:r>
      <w:r w:rsidR="00F96736" w:rsidRPr="00D071DD">
        <w:rPr>
          <w:rFonts w:ascii="Times New Roman" w:hAnsi="Times New Roman" w:cs="Times New Roman"/>
          <w:sz w:val="30"/>
          <w:szCs w:val="30"/>
        </w:rPr>
        <w:t xml:space="preserve">Правил проведения исследований </w:t>
      </w:r>
      <w:r w:rsidR="00F96736" w:rsidRPr="00D071DD">
        <w:rPr>
          <w:rFonts w:ascii="Times New Roman" w:hAnsi="Times New Roman" w:cs="Times New Roman"/>
          <w:sz w:val="30"/>
          <w:szCs w:val="30"/>
        </w:rPr>
        <w:lastRenderedPageBreak/>
        <w:t>биологических лекарственных средств</w:t>
      </w:r>
      <w:r w:rsidR="002C4DA6">
        <w:rPr>
          <w:rFonts w:ascii="Times New Roman" w:hAnsi="Times New Roman" w:cs="Times New Roman"/>
          <w:sz w:val="30"/>
          <w:szCs w:val="30"/>
        </w:rPr>
        <w:t xml:space="preserve"> Евразийского экономического союза.</w:t>
      </w:r>
    </w:p>
    <w:p w14:paraId="6C42A029" w14:textId="77777777" w:rsidR="00F11E08" w:rsidRPr="008607BB" w:rsidRDefault="00487B83" w:rsidP="00147B11">
      <w:pPr>
        <w:pStyle w:val="3"/>
        <w:keepNext w:val="0"/>
        <w:keepLines w:val="0"/>
        <w:widowControl/>
        <w:spacing w:before="360" w:after="360"/>
        <w:jc w:val="center"/>
        <w:rPr>
          <w:rFonts w:ascii="Times New Roman" w:hAnsi="Times New Roman" w:cs="Times New Roman"/>
          <w:b w:val="0"/>
          <w:color w:val="auto"/>
          <w:sz w:val="30"/>
          <w:szCs w:val="30"/>
        </w:rPr>
      </w:pPr>
      <w:bookmarkStart w:id="13" w:name="_Toc488578961"/>
      <w:bookmarkStart w:id="14" w:name="_Toc491094949"/>
      <w:r w:rsidRPr="008607BB">
        <w:rPr>
          <w:rFonts w:ascii="Times New Roman" w:hAnsi="Times New Roman" w:cs="Times New Roman"/>
          <w:b w:val="0"/>
          <w:color w:val="auto"/>
          <w:sz w:val="30"/>
          <w:szCs w:val="30"/>
          <w:lang w:val="en-US"/>
        </w:rPr>
        <w:t>I</w:t>
      </w:r>
      <w:r w:rsidR="00885495" w:rsidRPr="008607BB">
        <w:rPr>
          <w:rFonts w:ascii="Times New Roman" w:hAnsi="Times New Roman" w:cs="Times New Roman"/>
          <w:b w:val="0"/>
          <w:color w:val="auto"/>
          <w:sz w:val="30"/>
          <w:szCs w:val="30"/>
          <w:lang w:val="en-US"/>
        </w:rPr>
        <w:t>V</w:t>
      </w:r>
      <w:r w:rsidR="00885495" w:rsidRPr="008607BB">
        <w:rPr>
          <w:rFonts w:ascii="Times New Roman" w:hAnsi="Times New Roman" w:cs="Times New Roman"/>
          <w:b w:val="0"/>
          <w:color w:val="auto"/>
          <w:sz w:val="30"/>
          <w:szCs w:val="30"/>
        </w:rPr>
        <w:t>. </w:t>
      </w:r>
      <w:r w:rsidR="00F11E08" w:rsidRPr="008607BB">
        <w:rPr>
          <w:rFonts w:ascii="Times New Roman" w:hAnsi="Times New Roman" w:cs="Times New Roman"/>
          <w:b w:val="0"/>
          <w:color w:val="auto"/>
          <w:sz w:val="30"/>
          <w:szCs w:val="30"/>
        </w:rPr>
        <w:t>Доклинические исследования</w:t>
      </w:r>
      <w:bookmarkEnd w:id="13"/>
      <w:bookmarkEnd w:id="14"/>
      <w:r w:rsidR="003C0B6E" w:rsidRPr="008607BB">
        <w:rPr>
          <w:rFonts w:ascii="Times New Roman" w:hAnsi="Times New Roman" w:cs="Times New Roman"/>
          <w:b w:val="0"/>
          <w:color w:val="auto"/>
          <w:sz w:val="30"/>
          <w:szCs w:val="30"/>
        </w:rPr>
        <w:t xml:space="preserve"> блок-</w:t>
      </w:r>
      <w:proofErr w:type="spellStart"/>
      <w:r w:rsidR="003C0B6E" w:rsidRPr="008607BB">
        <w:rPr>
          <w:rFonts w:ascii="Times New Roman" w:hAnsi="Times New Roman" w:cs="Times New Roman"/>
          <w:b w:val="0"/>
          <w:color w:val="auto"/>
          <w:sz w:val="30"/>
          <w:szCs w:val="30"/>
        </w:rPr>
        <w:t>сополимерных</w:t>
      </w:r>
      <w:proofErr w:type="spellEnd"/>
      <w:r w:rsidR="003C0B6E" w:rsidRPr="008607BB">
        <w:rPr>
          <w:rFonts w:ascii="Times New Roman" w:hAnsi="Times New Roman" w:cs="Times New Roman"/>
          <w:b w:val="0"/>
          <w:color w:val="auto"/>
          <w:sz w:val="30"/>
          <w:szCs w:val="30"/>
        </w:rPr>
        <w:br/>
      </w:r>
      <w:proofErr w:type="spellStart"/>
      <w:r w:rsidR="003C0B6E" w:rsidRPr="008607BB">
        <w:rPr>
          <w:rFonts w:ascii="Times New Roman" w:hAnsi="Times New Roman" w:cs="Times New Roman"/>
          <w:b w:val="0"/>
          <w:color w:val="auto"/>
          <w:sz w:val="30"/>
          <w:szCs w:val="30"/>
        </w:rPr>
        <w:t>мицеллярных</w:t>
      </w:r>
      <w:proofErr w:type="spellEnd"/>
      <w:r w:rsidR="003C0B6E" w:rsidRPr="008607BB">
        <w:rPr>
          <w:rFonts w:ascii="Times New Roman" w:hAnsi="Times New Roman" w:cs="Times New Roman"/>
          <w:b w:val="0"/>
          <w:color w:val="auto"/>
          <w:sz w:val="30"/>
          <w:szCs w:val="30"/>
        </w:rPr>
        <w:t xml:space="preserve"> лекарственных препаратов</w:t>
      </w:r>
    </w:p>
    <w:p w14:paraId="5307379C" w14:textId="77777777" w:rsidR="00F11E08" w:rsidRPr="008607BB" w:rsidRDefault="00F11E08" w:rsidP="00147B11">
      <w:pPr>
        <w:pStyle w:val="4"/>
        <w:widowControl/>
        <w:spacing w:before="360" w:after="360"/>
        <w:ind w:left="0"/>
        <w:jc w:val="center"/>
        <w:rPr>
          <w:rFonts w:ascii="Times New Roman" w:hAnsi="Times New Roman" w:cs="Times New Roman"/>
          <w:b w:val="0"/>
          <w:i w:val="0"/>
          <w:sz w:val="30"/>
          <w:szCs w:val="30"/>
        </w:rPr>
      </w:pPr>
      <w:bookmarkStart w:id="15" w:name="_Toc488578962"/>
      <w:r w:rsidRPr="008607BB">
        <w:rPr>
          <w:rFonts w:ascii="Times New Roman" w:hAnsi="Times New Roman" w:cs="Times New Roman"/>
          <w:b w:val="0"/>
          <w:i w:val="0"/>
          <w:sz w:val="30"/>
          <w:szCs w:val="30"/>
        </w:rPr>
        <w:t>1</w:t>
      </w:r>
      <w:r w:rsidR="00885495" w:rsidRPr="008607BB">
        <w:rPr>
          <w:rFonts w:ascii="Times New Roman" w:hAnsi="Times New Roman" w:cs="Times New Roman"/>
          <w:b w:val="0"/>
          <w:i w:val="0"/>
          <w:sz w:val="30"/>
          <w:szCs w:val="30"/>
        </w:rPr>
        <w:t>.</w:t>
      </w:r>
      <w:r w:rsidR="00873602" w:rsidRPr="008607BB">
        <w:rPr>
          <w:rFonts w:ascii="Times New Roman" w:hAnsi="Times New Roman" w:cs="Times New Roman"/>
          <w:b w:val="0"/>
          <w:i w:val="0"/>
          <w:sz w:val="30"/>
          <w:szCs w:val="30"/>
        </w:rPr>
        <w:t> </w:t>
      </w:r>
      <w:r w:rsidRPr="008607BB">
        <w:rPr>
          <w:rFonts w:ascii="Times New Roman" w:hAnsi="Times New Roman" w:cs="Times New Roman"/>
          <w:b w:val="0"/>
          <w:i w:val="0"/>
          <w:sz w:val="30"/>
          <w:szCs w:val="30"/>
        </w:rPr>
        <w:t>Общие вопросы</w:t>
      </w:r>
      <w:bookmarkEnd w:id="15"/>
      <w:r w:rsidR="003C0B6E" w:rsidRPr="008607BB">
        <w:rPr>
          <w:rFonts w:ascii="Times New Roman" w:hAnsi="Times New Roman" w:cs="Times New Roman"/>
          <w:b w:val="0"/>
          <w:i w:val="0"/>
          <w:sz w:val="30"/>
          <w:szCs w:val="30"/>
        </w:rPr>
        <w:t xml:space="preserve"> доклинических исследований</w:t>
      </w:r>
    </w:p>
    <w:p w14:paraId="56ED391B" w14:textId="3733C62D" w:rsidR="00147B11" w:rsidRPr="008607BB"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При введении действующего вещества в виде </w:t>
      </w:r>
      <w:r w:rsidR="00873602" w:rsidRPr="008607BB">
        <w:rPr>
          <w:rFonts w:ascii="Times New Roman" w:hAnsi="Times New Roman" w:cs="Times New Roman"/>
          <w:sz w:val="30"/>
          <w:szCs w:val="30"/>
        </w:rPr>
        <w:t>блок-</w:t>
      </w:r>
      <w:proofErr w:type="spellStart"/>
      <w:r w:rsidR="00873602" w:rsidRPr="008607BB">
        <w:rPr>
          <w:rFonts w:ascii="Times New Roman" w:hAnsi="Times New Roman" w:cs="Times New Roman"/>
          <w:sz w:val="30"/>
          <w:szCs w:val="30"/>
        </w:rPr>
        <w:t>сопол</w:t>
      </w:r>
      <w:r w:rsidRPr="008607BB">
        <w:rPr>
          <w:rFonts w:ascii="Times New Roman" w:hAnsi="Times New Roman" w:cs="Times New Roman"/>
          <w:sz w:val="30"/>
          <w:szCs w:val="30"/>
        </w:rPr>
        <w:t>имерного</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мицеллярного</w:t>
      </w:r>
      <w:proofErr w:type="spellEnd"/>
      <w:r w:rsidRPr="008607BB">
        <w:rPr>
          <w:rFonts w:ascii="Times New Roman" w:hAnsi="Times New Roman" w:cs="Times New Roman"/>
          <w:sz w:val="30"/>
          <w:szCs w:val="30"/>
        </w:rPr>
        <w:t xml:space="preserve"> </w:t>
      </w:r>
      <w:r w:rsidR="00D827DB" w:rsidRPr="008607BB">
        <w:rPr>
          <w:rFonts w:ascii="Times New Roman" w:hAnsi="Times New Roman" w:cs="Times New Roman"/>
          <w:sz w:val="30"/>
          <w:szCs w:val="30"/>
        </w:rPr>
        <w:t xml:space="preserve">лекарственного </w:t>
      </w:r>
      <w:r w:rsidRPr="008607BB">
        <w:rPr>
          <w:rFonts w:ascii="Times New Roman" w:hAnsi="Times New Roman" w:cs="Times New Roman"/>
          <w:sz w:val="30"/>
          <w:szCs w:val="30"/>
        </w:rPr>
        <w:t>препарата могут происходить существенные изменения его фармакокинетических характеристик, например</w:t>
      </w:r>
      <w:r w:rsidR="002C4DA6">
        <w:rPr>
          <w:rFonts w:ascii="Times New Roman" w:hAnsi="Times New Roman" w:cs="Times New Roman"/>
          <w:sz w:val="30"/>
          <w:szCs w:val="30"/>
        </w:rPr>
        <w:t>,</w:t>
      </w:r>
      <w:r w:rsidRPr="008607BB">
        <w:rPr>
          <w:rFonts w:ascii="Times New Roman" w:hAnsi="Times New Roman" w:cs="Times New Roman"/>
          <w:sz w:val="30"/>
          <w:szCs w:val="30"/>
        </w:rPr>
        <w:t xml:space="preserve"> могут измениться объем распределения и клиренс, удлиниться его период полувыведения</w:t>
      </w:r>
      <w:r w:rsidR="002C4DA6">
        <w:rPr>
          <w:rFonts w:ascii="Times New Roman" w:hAnsi="Times New Roman" w:cs="Times New Roman"/>
          <w:sz w:val="30"/>
          <w:szCs w:val="30"/>
        </w:rPr>
        <w:t>,</w:t>
      </w:r>
      <w:r w:rsidRPr="008607BB">
        <w:rPr>
          <w:rFonts w:ascii="Times New Roman" w:hAnsi="Times New Roman" w:cs="Times New Roman"/>
          <w:sz w:val="30"/>
          <w:szCs w:val="30"/>
        </w:rPr>
        <w:t xml:space="preserve"> измениться тканевое распределение. Если действующее вещество вводится в виде </w:t>
      </w:r>
      <w:r w:rsidR="00873602" w:rsidRPr="008607BB">
        <w:rPr>
          <w:rFonts w:ascii="Times New Roman" w:hAnsi="Times New Roman" w:cs="Times New Roman"/>
          <w:sz w:val="30"/>
          <w:szCs w:val="30"/>
        </w:rPr>
        <w:t>блок-</w:t>
      </w:r>
      <w:proofErr w:type="spellStart"/>
      <w:r w:rsidR="00873602" w:rsidRPr="008607BB">
        <w:rPr>
          <w:rFonts w:ascii="Times New Roman" w:hAnsi="Times New Roman" w:cs="Times New Roman"/>
          <w:sz w:val="30"/>
          <w:szCs w:val="30"/>
        </w:rPr>
        <w:t>сопол</w:t>
      </w:r>
      <w:r w:rsidRPr="008607BB">
        <w:rPr>
          <w:rFonts w:ascii="Times New Roman" w:hAnsi="Times New Roman" w:cs="Times New Roman"/>
          <w:sz w:val="30"/>
          <w:szCs w:val="30"/>
        </w:rPr>
        <w:t>имерного</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мицеллярного</w:t>
      </w:r>
      <w:proofErr w:type="spellEnd"/>
      <w:r w:rsidRPr="008607BB">
        <w:rPr>
          <w:rFonts w:ascii="Times New Roman" w:hAnsi="Times New Roman" w:cs="Times New Roman"/>
          <w:sz w:val="30"/>
          <w:szCs w:val="30"/>
        </w:rPr>
        <w:t xml:space="preserve"> </w:t>
      </w:r>
      <w:r w:rsidR="00D827DB" w:rsidRPr="008607BB">
        <w:rPr>
          <w:rFonts w:ascii="Times New Roman" w:hAnsi="Times New Roman" w:cs="Times New Roman"/>
          <w:sz w:val="30"/>
          <w:szCs w:val="30"/>
        </w:rPr>
        <w:t xml:space="preserve">лекарственного </w:t>
      </w:r>
      <w:r w:rsidRPr="008607BB">
        <w:rPr>
          <w:rFonts w:ascii="Times New Roman" w:hAnsi="Times New Roman" w:cs="Times New Roman"/>
          <w:sz w:val="30"/>
          <w:szCs w:val="30"/>
        </w:rPr>
        <w:t xml:space="preserve">препарата, могут измениться не только его </w:t>
      </w:r>
      <w:r w:rsidR="00147B11" w:rsidRPr="008607BB">
        <w:rPr>
          <w:rFonts w:ascii="Times New Roman" w:hAnsi="Times New Roman" w:cs="Times New Roman"/>
          <w:sz w:val="30"/>
          <w:szCs w:val="30"/>
        </w:rPr>
        <w:t xml:space="preserve">фармакокинетические </w:t>
      </w:r>
      <w:r w:rsidRPr="008607BB">
        <w:rPr>
          <w:rFonts w:ascii="Times New Roman" w:hAnsi="Times New Roman" w:cs="Times New Roman"/>
          <w:sz w:val="30"/>
          <w:szCs w:val="30"/>
        </w:rPr>
        <w:t xml:space="preserve">характеристики, но также его </w:t>
      </w:r>
      <w:proofErr w:type="spellStart"/>
      <w:r w:rsidR="00147B11" w:rsidRPr="008607BB">
        <w:rPr>
          <w:rFonts w:ascii="Times New Roman" w:hAnsi="Times New Roman" w:cs="Times New Roman"/>
          <w:sz w:val="30"/>
          <w:szCs w:val="30"/>
        </w:rPr>
        <w:t>фармакодинамика</w:t>
      </w:r>
      <w:proofErr w:type="spellEnd"/>
      <w:r w:rsidR="00147B11" w:rsidRPr="008607BB">
        <w:rPr>
          <w:rFonts w:ascii="Times New Roman" w:hAnsi="Times New Roman" w:cs="Times New Roman"/>
          <w:sz w:val="30"/>
          <w:szCs w:val="30"/>
        </w:rPr>
        <w:t xml:space="preserve"> </w:t>
      </w:r>
      <w:r w:rsidRPr="008607BB">
        <w:rPr>
          <w:rFonts w:ascii="Times New Roman" w:hAnsi="Times New Roman" w:cs="Times New Roman"/>
          <w:sz w:val="30"/>
          <w:szCs w:val="30"/>
        </w:rPr>
        <w:t xml:space="preserve">и безопасность. </w:t>
      </w:r>
      <w:r w:rsidR="00147B11" w:rsidRPr="008607BB">
        <w:rPr>
          <w:rFonts w:ascii="Times New Roman" w:hAnsi="Times New Roman" w:cs="Times New Roman"/>
          <w:sz w:val="30"/>
          <w:szCs w:val="30"/>
        </w:rPr>
        <w:t>Кроме</w:t>
      </w:r>
      <w:r w:rsidRPr="008607BB">
        <w:rPr>
          <w:rFonts w:ascii="Times New Roman" w:hAnsi="Times New Roman" w:cs="Times New Roman"/>
          <w:sz w:val="30"/>
          <w:szCs w:val="30"/>
        </w:rPr>
        <w:t xml:space="preserve"> того</w:t>
      </w:r>
      <w:r w:rsidR="002C4DA6">
        <w:rPr>
          <w:rFonts w:ascii="Times New Roman" w:hAnsi="Times New Roman" w:cs="Times New Roman"/>
          <w:sz w:val="30"/>
          <w:szCs w:val="30"/>
        </w:rPr>
        <w:t>,</w:t>
      </w:r>
      <w:r w:rsidRPr="008607BB">
        <w:rPr>
          <w:rFonts w:ascii="Times New Roman" w:hAnsi="Times New Roman" w:cs="Times New Roman"/>
          <w:sz w:val="30"/>
          <w:szCs w:val="30"/>
        </w:rPr>
        <w:t xml:space="preserve"> некоторые </w:t>
      </w:r>
      <w:r w:rsidR="00873602" w:rsidRPr="008607BB">
        <w:rPr>
          <w:rFonts w:ascii="Times New Roman" w:hAnsi="Times New Roman" w:cs="Times New Roman"/>
          <w:sz w:val="30"/>
          <w:szCs w:val="30"/>
        </w:rPr>
        <w:t>блок-сопол</w:t>
      </w:r>
      <w:r w:rsidRPr="008607BB">
        <w:rPr>
          <w:rFonts w:ascii="Times New Roman" w:hAnsi="Times New Roman" w:cs="Times New Roman"/>
          <w:sz w:val="30"/>
          <w:szCs w:val="30"/>
        </w:rPr>
        <w:t>имеры (не содержащие действующего вещества) могут проявлять собственную биологическую активность, которая будет оказывать влияние на клиническую эффективность и</w:t>
      </w:r>
      <w:r w:rsidR="00147B11" w:rsidRPr="008607BB">
        <w:rPr>
          <w:rFonts w:ascii="Times New Roman" w:hAnsi="Times New Roman" w:cs="Times New Roman"/>
          <w:sz w:val="30"/>
          <w:szCs w:val="30"/>
        </w:rPr>
        <w:t xml:space="preserve"> </w:t>
      </w:r>
      <w:r w:rsidRPr="008607BB">
        <w:rPr>
          <w:rFonts w:ascii="Times New Roman" w:hAnsi="Times New Roman" w:cs="Times New Roman"/>
          <w:sz w:val="30"/>
          <w:szCs w:val="30"/>
        </w:rPr>
        <w:t xml:space="preserve">(или) безопасность. Клеточный захват действующего вещества, заключенного в </w:t>
      </w:r>
      <w:r w:rsidR="00873602" w:rsidRPr="008607BB">
        <w:rPr>
          <w:rFonts w:ascii="Times New Roman" w:hAnsi="Times New Roman" w:cs="Times New Roman"/>
          <w:sz w:val="30"/>
          <w:szCs w:val="30"/>
        </w:rPr>
        <w:t>блок-</w:t>
      </w:r>
      <w:proofErr w:type="spellStart"/>
      <w:r w:rsidR="00873602" w:rsidRPr="008607BB">
        <w:rPr>
          <w:rFonts w:ascii="Times New Roman" w:hAnsi="Times New Roman" w:cs="Times New Roman"/>
          <w:sz w:val="30"/>
          <w:szCs w:val="30"/>
        </w:rPr>
        <w:t>сопол</w:t>
      </w:r>
      <w:r w:rsidRPr="008607BB">
        <w:rPr>
          <w:rFonts w:ascii="Times New Roman" w:hAnsi="Times New Roman" w:cs="Times New Roman"/>
          <w:sz w:val="30"/>
          <w:szCs w:val="30"/>
        </w:rPr>
        <w:t>имерную</w:t>
      </w:r>
      <w:proofErr w:type="spellEnd"/>
      <w:r w:rsidRPr="008607BB">
        <w:rPr>
          <w:rFonts w:ascii="Times New Roman" w:hAnsi="Times New Roman" w:cs="Times New Roman"/>
          <w:sz w:val="30"/>
          <w:szCs w:val="30"/>
        </w:rPr>
        <w:t xml:space="preserve"> мицеллу, может быть ограничен </w:t>
      </w:r>
      <w:proofErr w:type="spellStart"/>
      <w:r w:rsidRPr="008607BB">
        <w:rPr>
          <w:rFonts w:ascii="Times New Roman" w:hAnsi="Times New Roman" w:cs="Times New Roman"/>
          <w:sz w:val="30"/>
          <w:szCs w:val="30"/>
        </w:rPr>
        <w:t>эндоцитозом</w:t>
      </w:r>
      <w:proofErr w:type="spellEnd"/>
      <w:r w:rsidRPr="008607BB">
        <w:rPr>
          <w:rFonts w:ascii="Times New Roman" w:hAnsi="Times New Roman" w:cs="Times New Roman"/>
          <w:sz w:val="30"/>
          <w:szCs w:val="30"/>
        </w:rPr>
        <w:t>.</w:t>
      </w:r>
    </w:p>
    <w:p w14:paraId="65B4AE0D" w14:textId="77777777" w:rsidR="00F11E08" w:rsidRPr="008607BB" w:rsidRDefault="00147B11"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Фармакокинетические </w:t>
      </w:r>
      <w:r w:rsidR="00F11E08" w:rsidRPr="008607BB">
        <w:rPr>
          <w:rFonts w:ascii="Times New Roman" w:hAnsi="Times New Roman" w:cs="Times New Roman"/>
          <w:sz w:val="30"/>
          <w:szCs w:val="30"/>
        </w:rPr>
        <w:t xml:space="preserve">характеристики </w:t>
      </w:r>
      <w:r w:rsidR="00873602" w:rsidRPr="008607BB">
        <w:rPr>
          <w:rFonts w:ascii="Times New Roman" w:hAnsi="Times New Roman" w:cs="Times New Roman"/>
          <w:sz w:val="30"/>
          <w:szCs w:val="30"/>
        </w:rPr>
        <w:t>блок-</w:t>
      </w:r>
      <w:proofErr w:type="spellStart"/>
      <w:r w:rsidR="00873602" w:rsidRPr="008607BB">
        <w:rPr>
          <w:rFonts w:ascii="Times New Roman" w:hAnsi="Times New Roman" w:cs="Times New Roman"/>
          <w:sz w:val="30"/>
          <w:szCs w:val="30"/>
        </w:rPr>
        <w:t>сопол</w:t>
      </w:r>
      <w:r w:rsidR="00F11E08" w:rsidRPr="008607BB">
        <w:rPr>
          <w:rFonts w:ascii="Times New Roman" w:hAnsi="Times New Roman" w:cs="Times New Roman"/>
          <w:sz w:val="30"/>
          <w:szCs w:val="30"/>
        </w:rPr>
        <w:t>имерного</w:t>
      </w:r>
      <w:proofErr w:type="spellEnd"/>
      <w:r w:rsidR="00F11E08" w:rsidRPr="008607BB">
        <w:rPr>
          <w:rFonts w:ascii="Times New Roman" w:hAnsi="Times New Roman" w:cs="Times New Roman"/>
          <w:sz w:val="30"/>
          <w:szCs w:val="30"/>
        </w:rPr>
        <w:t xml:space="preserve"> </w:t>
      </w:r>
      <w:proofErr w:type="spellStart"/>
      <w:r w:rsidR="00F11E08" w:rsidRPr="008607BB">
        <w:rPr>
          <w:rFonts w:ascii="Times New Roman" w:hAnsi="Times New Roman" w:cs="Times New Roman"/>
          <w:sz w:val="30"/>
          <w:szCs w:val="30"/>
        </w:rPr>
        <w:t>мицеллярного</w:t>
      </w:r>
      <w:proofErr w:type="spellEnd"/>
      <w:r w:rsidR="00F11E08" w:rsidRPr="008607BB">
        <w:rPr>
          <w:rFonts w:ascii="Times New Roman" w:hAnsi="Times New Roman" w:cs="Times New Roman"/>
          <w:sz w:val="30"/>
          <w:szCs w:val="30"/>
        </w:rPr>
        <w:t xml:space="preserve"> </w:t>
      </w:r>
      <w:r w:rsidR="006D71E6" w:rsidRPr="008607BB">
        <w:rPr>
          <w:rFonts w:ascii="Times New Roman" w:hAnsi="Times New Roman" w:cs="Times New Roman"/>
          <w:sz w:val="30"/>
          <w:szCs w:val="30"/>
        </w:rPr>
        <w:t xml:space="preserve">лекарственного </w:t>
      </w:r>
      <w:r w:rsidR="00F11E08" w:rsidRPr="008607BB">
        <w:rPr>
          <w:rFonts w:ascii="Times New Roman" w:hAnsi="Times New Roman" w:cs="Times New Roman"/>
          <w:sz w:val="30"/>
          <w:szCs w:val="30"/>
        </w:rPr>
        <w:t xml:space="preserve">препарата могут </w:t>
      </w:r>
      <w:r w:rsidR="00873602" w:rsidRPr="008607BB">
        <w:rPr>
          <w:rFonts w:ascii="Times New Roman" w:hAnsi="Times New Roman" w:cs="Times New Roman"/>
          <w:sz w:val="30"/>
          <w:szCs w:val="30"/>
        </w:rPr>
        <w:t>зависеть</w:t>
      </w:r>
      <w:r w:rsidR="00F11E08" w:rsidRPr="008607BB">
        <w:rPr>
          <w:rFonts w:ascii="Times New Roman" w:hAnsi="Times New Roman" w:cs="Times New Roman"/>
          <w:sz w:val="30"/>
          <w:szCs w:val="30"/>
        </w:rPr>
        <w:t xml:space="preserve"> от:</w:t>
      </w:r>
    </w:p>
    <w:p w14:paraId="5F86227B" w14:textId="6CFA9751" w:rsidR="00F11E08" w:rsidRPr="008607BB" w:rsidRDefault="00F11E08" w:rsidP="002C4DA6">
      <w:pPr>
        <w:pStyle w:val="a0"/>
        <w:numPr>
          <w:ilvl w:val="0"/>
          <w:numId w:val="11"/>
        </w:numPr>
        <w:tabs>
          <w:tab w:val="left" w:pos="993"/>
        </w:tabs>
        <w:spacing w:after="0" w:line="360" w:lineRule="auto"/>
        <w:ind w:left="0" w:firstLine="709"/>
        <w:rPr>
          <w:sz w:val="30"/>
          <w:szCs w:val="30"/>
        </w:rPr>
      </w:pPr>
      <w:proofErr w:type="gramStart"/>
      <w:r w:rsidRPr="008607BB">
        <w:rPr>
          <w:sz w:val="30"/>
          <w:szCs w:val="30"/>
        </w:rPr>
        <w:t>скорости</w:t>
      </w:r>
      <w:proofErr w:type="gramEnd"/>
      <w:r w:rsidRPr="008607BB">
        <w:rPr>
          <w:sz w:val="30"/>
          <w:szCs w:val="30"/>
        </w:rPr>
        <w:t xml:space="preserve"> клиренса </w:t>
      </w:r>
      <w:r w:rsidR="00873602" w:rsidRPr="008607BB">
        <w:rPr>
          <w:sz w:val="30"/>
          <w:szCs w:val="30"/>
        </w:rPr>
        <w:t>блок-</w:t>
      </w:r>
      <w:proofErr w:type="spellStart"/>
      <w:r w:rsidR="00873602" w:rsidRPr="008607BB">
        <w:rPr>
          <w:sz w:val="30"/>
          <w:szCs w:val="30"/>
        </w:rPr>
        <w:t>сопол</w:t>
      </w:r>
      <w:r w:rsidRPr="008607BB">
        <w:rPr>
          <w:sz w:val="30"/>
          <w:szCs w:val="30"/>
        </w:rPr>
        <w:t>имерной</w:t>
      </w:r>
      <w:proofErr w:type="spellEnd"/>
      <w:r w:rsidRPr="008607BB">
        <w:rPr>
          <w:sz w:val="30"/>
          <w:szCs w:val="30"/>
        </w:rPr>
        <w:t xml:space="preserve"> мицеллы, содержащей заключенное в себе или химически связанное действующее вещество;</w:t>
      </w:r>
    </w:p>
    <w:p w14:paraId="37E5A8E4" w14:textId="648BEA78" w:rsidR="00F11E08" w:rsidRPr="008607BB" w:rsidRDefault="00F11E08" w:rsidP="002C4DA6">
      <w:pPr>
        <w:pStyle w:val="a0"/>
        <w:numPr>
          <w:ilvl w:val="0"/>
          <w:numId w:val="11"/>
        </w:numPr>
        <w:tabs>
          <w:tab w:val="left" w:pos="993"/>
        </w:tabs>
        <w:spacing w:after="0" w:line="360" w:lineRule="auto"/>
        <w:ind w:left="0" w:firstLine="709"/>
        <w:rPr>
          <w:sz w:val="30"/>
          <w:szCs w:val="30"/>
        </w:rPr>
      </w:pPr>
      <w:proofErr w:type="gramStart"/>
      <w:r w:rsidRPr="008607BB">
        <w:rPr>
          <w:sz w:val="30"/>
          <w:szCs w:val="30"/>
        </w:rPr>
        <w:t>скорости</w:t>
      </w:r>
      <w:proofErr w:type="gramEnd"/>
      <w:r w:rsidRPr="008607BB">
        <w:rPr>
          <w:sz w:val="30"/>
          <w:szCs w:val="30"/>
        </w:rPr>
        <w:t xml:space="preserve"> диссоциации </w:t>
      </w:r>
      <w:r w:rsidR="00873602" w:rsidRPr="008607BB">
        <w:rPr>
          <w:sz w:val="30"/>
          <w:szCs w:val="30"/>
        </w:rPr>
        <w:t>блок-</w:t>
      </w:r>
      <w:proofErr w:type="spellStart"/>
      <w:r w:rsidR="00873602" w:rsidRPr="008607BB">
        <w:rPr>
          <w:sz w:val="30"/>
          <w:szCs w:val="30"/>
        </w:rPr>
        <w:t>сопол</w:t>
      </w:r>
      <w:r w:rsidRPr="008607BB">
        <w:rPr>
          <w:sz w:val="30"/>
          <w:szCs w:val="30"/>
        </w:rPr>
        <w:t>имерной</w:t>
      </w:r>
      <w:proofErr w:type="spellEnd"/>
      <w:r w:rsidRPr="008607BB">
        <w:rPr>
          <w:sz w:val="30"/>
          <w:szCs w:val="30"/>
        </w:rPr>
        <w:t xml:space="preserve"> мицеллы. Это может приводить к высвобождению </w:t>
      </w:r>
      <w:r w:rsidR="00873602" w:rsidRPr="008607BB">
        <w:rPr>
          <w:sz w:val="30"/>
          <w:szCs w:val="30"/>
        </w:rPr>
        <w:t>блок-</w:t>
      </w:r>
      <w:proofErr w:type="spellStart"/>
      <w:r w:rsidR="00873602" w:rsidRPr="008607BB">
        <w:rPr>
          <w:sz w:val="30"/>
          <w:szCs w:val="30"/>
        </w:rPr>
        <w:t>сопол</w:t>
      </w:r>
      <w:r w:rsidRPr="008607BB">
        <w:rPr>
          <w:sz w:val="30"/>
          <w:szCs w:val="30"/>
        </w:rPr>
        <w:t>имерных</w:t>
      </w:r>
      <w:proofErr w:type="spellEnd"/>
      <w:r w:rsidRPr="008607BB">
        <w:rPr>
          <w:sz w:val="30"/>
          <w:szCs w:val="30"/>
        </w:rPr>
        <w:t xml:space="preserve"> </w:t>
      </w:r>
      <w:r w:rsidR="00873602" w:rsidRPr="008607BB">
        <w:rPr>
          <w:sz w:val="30"/>
          <w:szCs w:val="30"/>
        </w:rPr>
        <w:t>мономе</w:t>
      </w:r>
      <w:r w:rsidRPr="008607BB">
        <w:rPr>
          <w:sz w:val="30"/>
          <w:szCs w:val="30"/>
        </w:rPr>
        <w:t xml:space="preserve">ров (связанных или не связанных с действующим веществом), которые будут иметь </w:t>
      </w:r>
      <w:r w:rsidRPr="008607BB">
        <w:rPr>
          <w:sz w:val="30"/>
          <w:szCs w:val="30"/>
        </w:rPr>
        <w:lastRenderedPageBreak/>
        <w:t>меньшую молекулярную массу (меньшие размеры), проявляя другие характеристики клиренса;</w:t>
      </w:r>
    </w:p>
    <w:p w14:paraId="008D155D" w14:textId="77777777" w:rsidR="00F11E08" w:rsidRPr="008607BB" w:rsidRDefault="00F11E08" w:rsidP="002C4DA6">
      <w:pPr>
        <w:pStyle w:val="a0"/>
        <w:numPr>
          <w:ilvl w:val="0"/>
          <w:numId w:val="11"/>
        </w:numPr>
        <w:tabs>
          <w:tab w:val="left" w:pos="993"/>
        </w:tabs>
        <w:spacing w:after="0" w:line="360" w:lineRule="auto"/>
        <w:ind w:left="0" w:firstLine="709"/>
        <w:rPr>
          <w:sz w:val="30"/>
          <w:szCs w:val="30"/>
        </w:rPr>
      </w:pPr>
      <w:proofErr w:type="gramStart"/>
      <w:r w:rsidRPr="008607BB">
        <w:rPr>
          <w:sz w:val="30"/>
          <w:szCs w:val="30"/>
        </w:rPr>
        <w:t>скорости</w:t>
      </w:r>
      <w:proofErr w:type="gramEnd"/>
      <w:r w:rsidRPr="008607BB">
        <w:rPr>
          <w:sz w:val="30"/>
          <w:szCs w:val="30"/>
        </w:rPr>
        <w:t xml:space="preserve"> высвобождения действующего вещества, заключенного в </w:t>
      </w:r>
      <w:r w:rsidR="00873602" w:rsidRPr="008607BB">
        <w:rPr>
          <w:sz w:val="30"/>
          <w:szCs w:val="30"/>
        </w:rPr>
        <w:t>блок-</w:t>
      </w:r>
      <w:proofErr w:type="spellStart"/>
      <w:r w:rsidR="00873602" w:rsidRPr="008607BB">
        <w:rPr>
          <w:sz w:val="30"/>
          <w:szCs w:val="30"/>
        </w:rPr>
        <w:t>сопол</w:t>
      </w:r>
      <w:r w:rsidRPr="008607BB">
        <w:rPr>
          <w:sz w:val="30"/>
          <w:szCs w:val="30"/>
        </w:rPr>
        <w:t>имерную</w:t>
      </w:r>
      <w:proofErr w:type="spellEnd"/>
      <w:r w:rsidRPr="008607BB">
        <w:rPr>
          <w:sz w:val="30"/>
          <w:szCs w:val="30"/>
        </w:rPr>
        <w:t xml:space="preserve"> мицеллу;</w:t>
      </w:r>
    </w:p>
    <w:p w14:paraId="3F793ECB" w14:textId="77777777" w:rsidR="00F11E08" w:rsidRPr="008607BB" w:rsidRDefault="00F11E08" w:rsidP="002C4DA6">
      <w:pPr>
        <w:pStyle w:val="a0"/>
        <w:numPr>
          <w:ilvl w:val="0"/>
          <w:numId w:val="11"/>
        </w:numPr>
        <w:tabs>
          <w:tab w:val="left" w:pos="993"/>
        </w:tabs>
        <w:spacing w:after="0" w:line="360" w:lineRule="auto"/>
        <w:ind w:left="0" w:firstLine="709"/>
        <w:rPr>
          <w:sz w:val="30"/>
          <w:szCs w:val="30"/>
        </w:rPr>
      </w:pPr>
      <w:proofErr w:type="gramStart"/>
      <w:r w:rsidRPr="008607BB">
        <w:rPr>
          <w:sz w:val="30"/>
          <w:szCs w:val="30"/>
        </w:rPr>
        <w:t>скорости</w:t>
      </w:r>
      <w:proofErr w:type="gramEnd"/>
      <w:r w:rsidRPr="008607BB">
        <w:rPr>
          <w:sz w:val="30"/>
          <w:szCs w:val="30"/>
        </w:rPr>
        <w:t xml:space="preserve"> высвобождения действующего вещества, химически связанного с </w:t>
      </w:r>
      <w:r w:rsidR="00873602" w:rsidRPr="008607BB">
        <w:rPr>
          <w:sz w:val="30"/>
          <w:szCs w:val="30"/>
        </w:rPr>
        <w:t>блок-</w:t>
      </w:r>
      <w:proofErr w:type="spellStart"/>
      <w:r w:rsidR="00873602" w:rsidRPr="008607BB">
        <w:rPr>
          <w:sz w:val="30"/>
          <w:szCs w:val="30"/>
        </w:rPr>
        <w:t>сопол</w:t>
      </w:r>
      <w:r w:rsidRPr="008607BB">
        <w:rPr>
          <w:sz w:val="30"/>
          <w:szCs w:val="30"/>
        </w:rPr>
        <w:t>имерным</w:t>
      </w:r>
      <w:proofErr w:type="spellEnd"/>
      <w:r w:rsidRPr="008607BB">
        <w:rPr>
          <w:sz w:val="30"/>
          <w:szCs w:val="30"/>
        </w:rPr>
        <w:t xml:space="preserve"> </w:t>
      </w:r>
      <w:r w:rsidR="00873602" w:rsidRPr="008607BB">
        <w:rPr>
          <w:sz w:val="30"/>
          <w:szCs w:val="30"/>
        </w:rPr>
        <w:t>моно</w:t>
      </w:r>
      <w:r w:rsidRPr="008607BB">
        <w:rPr>
          <w:sz w:val="30"/>
          <w:szCs w:val="30"/>
        </w:rPr>
        <w:t>мером;</w:t>
      </w:r>
    </w:p>
    <w:p w14:paraId="296AB975" w14:textId="77777777" w:rsidR="00F11E08" w:rsidRPr="008607BB" w:rsidRDefault="00F11E08" w:rsidP="002C4DA6">
      <w:pPr>
        <w:pStyle w:val="a0"/>
        <w:numPr>
          <w:ilvl w:val="0"/>
          <w:numId w:val="11"/>
        </w:numPr>
        <w:tabs>
          <w:tab w:val="left" w:pos="993"/>
        </w:tabs>
        <w:spacing w:after="0" w:line="360" w:lineRule="auto"/>
        <w:ind w:left="0" w:firstLine="709"/>
        <w:rPr>
          <w:sz w:val="30"/>
          <w:szCs w:val="30"/>
        </w:rPr>
      </w:pPr>
      <w:proofErr w:type="gramStart"/>
      <w:r w:rsidRPr="008607BB">
        <w:rPr>
          <w:sz w:val="30"/>
          <w:szCs w:val="30"/>
        </w:rPr>
        <w:t>скорости</w:t>
      </w:r>
      <w:proofErr w:type="gramEnd"/>
      <w:r w:rsidRPr="008607BB">
        <w:rPr>
          <w:sz w:val="30"/>
          <w:szCs w:val="30"/>
        </w:rPr>
        <w:t xml:space="preserve"> деградации </w:t>
      </w:r>
      <w:r w:rsidR="00873602" w:rsidRPr="008607BB">
        <w:rPr>
          <w:sz w:val="30"/>
          <w:szCs w:val="30"/>
        </w:rPr>
        <w:t>блок-сопол</w:t>
      </w:r>
      <w:r w:rsidRPr="008607BB">
        <w:rPr>
          <w:sz w:val="30"/>
          <w:szCs w:val="30"/>
        </w:rPr>
        <w:t>имера;</w:t>
      </w:r>
    </w:p>
    <w:p w14:paraId="7E5975EC" w14:textId="77777777" w:rsidR="00F11E08" w:rsidRPr="008607BB" w:rsidRDefault="00F11E08" w:rsidP="002C4DA6">
      <w:pPr>
        <w:pStyle w:val="a0"/>
        <w:numPr>
          <w:ilvl w:val="0"/>
          <w:numId w:val="11"/>
        </w:numPr>
        <w:tabs>
          <w:tab w:val="left" w:pos="993"/>
        </w:tabs>
        <w:spacing w:after="0" w:line="360" w:lineRule="auto"/>
        <w:ind w:left="0" w:firstLine="709"/>
        <w:rPr>
          <w:sz w:val="30"/>
          <w:szCs w:val="30"/>
        </w:rPr>
      </w:pPr>
      <w:proofErr w:type="gramStart"/>
      <w:r w:rsidRPr="008607BB">
        <w:rPr>
          <w:sz w:val="30"/>
          <w:szCs w:val="30"/>
        </w:rPr>
        <w:t>клиренса</w:t>
      </w:r>
      <w:proofErr w:type="gramEnd"/>
      <w:r w:rsidRPr="008607BB">
        <w:rPr>
          <w:sz w:val="30"/>
          <w:szCs w:val="30"/>
        </w:rPr>
        <w:t xml:space="preserve"> и метаболизма свободного действующего вещества;</w:t>
      </w:r>
    </w:p>
    <w:p w14:paraId="490DD652" w14:textId="77777777" w:rsidR="00F11E08" w:rsidRPr="008607BB" w:rsidRDefault="00F11E08" w:rsidP="002C4DA6">
      <w:pPr>
        <w:pStyle w:val="a0"/>
        <w:numPr>
          <w:ilvl w:val="0"/>
          <w:numId w:val="11"/>
        </w:numPr>
        <w:tabs>
          <w:tab w:val="left" w:pos="993"/>
          <w:tab w:val="left" w:pos="1134"/>
        </w:tabs>
        <w:spacing w:after="0" w:line="360" w:lineRule="auto"/>
        <w:ind w:left="0" w:firstLine="709"/>
        <w:rPr>
          <w:sz w:val="30"/>
          <w:szCs w:val="30"/>
        </w:rPr>
      </w:pPr>
      <w:proofErr w:type="gramStart"/>
      <w:r w:rsidRPr="008607BB">
        <w:rPr>
          <w:sz w:val="30"/>
          <w:szCs w:val="30"/>
        </w:rPr>
        <w:t>распределения</w:t>
      </w:r>
      <w:proofErr w:type="gramEnd"/>
      <w:r w:rsidRPr="008607BB">
        <w:rPr>
          <w:sz w:val="30"/>
          <w:szCs w:val="30"/>
        </w:rPr>
        <w:t xml:space="preserve"> </w:t>
      </w:r>
      <w:r w:rsidR="00873602" w:rsidRPr="008607BB">
        <w:rPr>
          <w:sz w:val="30"/>
          <w:szCs w:val="30"/>
        </w:rPr>
        <w:t>блок-</w:t>
      </w:r>
      <w:proofErr w:type="spellStart"/>
      <w:r w:rsidR="00873602" w:rsidRPr="008607BB">
        <w:rPr>
          <w:sz w:val="30"/>
          <w:szCs w:val="30"/>
        </w:rPr>
        <w:t>сопол</w:t>
      </w:r>
      <w:r w:rsidRPr="008607BB">
        <w:rPr>
          <w:sz w:val="30"/>
          <w:szCs w:val="30"/>
        </w:rPr>
        <w:t>имерной</w:t>
      </w:r>
      <w:proofErr w:type="spellEnd"/>
      <w:r w:rsidRPr="008607BB">
        <w:rPr>
          <w:sz w:val="30"/>
          <w:szCs w:val="30"/>
        </w:rPr>
        <w:t xml:space="preserve"> мицеллы;</w:t>
      </w:r>
    </w:p>
    <w:p w14:paraId="32E3DDBC" w14:textId="77777777" w:rsidR="00F11E08" w:rsidRPr="008607BB" w:rsidRDefault="00F11E08" w:rsidP="002C4DA6">
      <w:pPr>
        <w:pStyle w:val="a0"/>
        <w:numPr>
          <w:ilvl w:val="0"/>
          <w:numId w:val="11"/>
        </w:numPr>
        <w:tabs>
          <w:tab w:val="left" w:pos="993"/>
        </w:tabs>
        <w:spacing w:after="0" w:line="360" w:lineRule="auto"/>
        <w:ind w:left="0" w:firstLine="709"/>
        <w:rPr>
          <w:sz w:val="30"/>
          <w:szCs w:val="30"/>
        </w:rPr>
      </w:pPr>
      <w:proofErr w:type="gramStart"/>
      <w:r w:rsidRPr="008607BB">
        <w:rPr>
          <w:sz w:val="30"/>
          <w:szCs w:val="30"/>
        </w:rPr>
        <w:t>взаимодействия</w:t>
      </w:r>
      <w:proofErr w:type="gramEnd"/>
      <w:r w:rsidRPr="008607BB">
        <w:rPr>
          <w:sz w:val="30"/>
          <w:szCs w:val="30"/>
        </w:rPr>
        <w:t xml:space="preserve"> </w:t>
      </w:r>
      <w:r w:rsidR="00873602" w:rsidRPr="008607BB">
        <w:rPr>
          <w:sz w:val="30"/>
          <w:szCs w:val="30"/>
        </w:rPr>
        <w:t>блок-</w:t>
      </w:r>
      <w:proofErr w:type="spellStart"/>
      <w:r w:rsidR="00873602" w:rsidRPr="008607BB">
        <w:rPr>
          <w:sz w:val="30"/>
          <w:szCs w:val="30"/>
        </w:rPr>
        <w:t>сопол</w:t>
      </w:r>
      <w:r w:rsidRPr="008607BB">
        <w:rPr>
          <w:sz w:val="30"/>
          <w:szCs w:val="30"/>
        </w:rPr>
        <w:t>имерной</w:t>
      </w:r>
      <w:proofErr w:type="spellEnd"/>
      <w:r w:rsidRPr="008607BB">
        <w:rPr>
          <w:sz w:val="30"/>
          <w:szCs w:val="30"/>
        </w:rPr>
        <w:t xml:space="preserve"> мицеллы с плазменными или сывороточными белками либо клетками крови.</w:t>
      </w:r>
    </w:p>
    <w:p w14:paraId="6ABE35E2" w14:textId="77777777" w:rsidR="00F11E08" w:rsidRPr="008607BB"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Скорость и место высвобождения </w:t>
      </w:r>
      <w:proofErr w:type="spellStart"/>
      <w:r w:rsidR="006D71E6" w:rsidRPr="008607BB">
        <w:rPr>
          <w:rStyle w:val="af9"/>
          <w:rFonts w:ascii="Times New Roman" w:hAnsi="Times New Roman" w:cs="Times New Roman"/>
          <w:sz w:val="30"/>
          <w:szCs w:val="30"/>
        </w:rPr>
        <w:t>in</w:t>
      </w:r>
      <w:proofErr w:type="spellEnd"/>
      <w:r w:rsidR="006D71E6" w:rsidRPr="008607BB">
        <w:rPr>
          <w:rStyle w:val="af9"/>
          <w:rFonts w:ascii="Times New Roman" w:hAnsi="Times New Roman" w:cs="Times New Roman"/>
          <w:sz w:val="30"/>
          <w:szCs w:val="30"/>
        </w:rPr>
        <w:t xml:space="preserve"> </w:t>
      </w:r>
      <w:proofErr w:type="spellStart"/>
      <w:r w:rsidR="006D71E6" w:rsidRPr="008607BB">
        <w:rPr>
          <w:rStyle w:val="af9"/>
          <w:rFonts w:ascii="Times New Roman" w:hAnsi="Times New Roman" w:cs="Times New Roman"/>
          <w:sz w:val="30"/>
          <w:szCs w:val="30"/>
        </w:rPr>
        <w:t>vivo</w:t>
      </w:r>
      <w:proofErr w:type="spellEnd"/>
      <w:r w:rsidR="006D71E6" w:rsidRPr="008607BB">
        <w:rPr>
          <w:rFonts w:ascii="Times New Roman" w:hAnsi="Times New Roman" w:cs="Times New Roman"/>
          <w:sz w:val="30"/>
          <w:szCs w:val="30"/>
        </w:rPr>
        <w:t xml:space="preserve"> </w:t>
      </w:r>
      <w:r w:rsidRPr="008607BB">
        <w:rPr>
          <w:rFonts w:ascii="Times New Roman" w:hAnsi="Times New Roman" w:cs="Times New Roman"/>
          <w:sz w:val="30"/>
          <w:szCs w:val="30"/>
        </w:rPr>
        <w:t>действующего вещества явля</w:t>
      </w:r>
      <w:r w:rsidR="00873602" w:rsidRPr="008607BB">
        <w:rPr>
          <w:rFonts w:ascii="Times New Roman" w:hAnsi="Times New Roman" w:cs="Times New Roman"/>
          <w:sz w:val="30"/>
          <w:szCs w:val="30"/>
        </w:rPr>
        <w:t>ю</w:t>
      </w:r>
      <w:r w:rsidRPr="008607BB">
        <w:rPr>
          <w:rFonts w:ascii="Times New Roman" w:hAnsi="Times New Roman" w:cs="Times New Roman"/>
          <w:sz w:val="30"/>
          <w:szCs w:val="30"/>
        </w:rPr>
        <w:t>тся ключевым</w:t>
      </w:r>
      <w:r w:rsidR="00873602" w:rsidRPr="008607BB">
        <w:rPr>
          <w:rFonts w:ascii="Times New Roman" w:hAnsi="Times New Roman" w:cs="Times New Roman"/>
          <w:sz w:val="30"/>
          <w:szCs w:val="30"/>
        </w:rPr>
        <w:t>и</w:t>
      </w:r>
      <w:r w:rsidRPr="008607BB">
        <w:rPr>
          <w:rFonts w:ascii="Times New Roman" w:hAnsi="Times New Roman" w:cs="Times New Roman"/>
          <w:sz w:val="30"/>
          <w:szCs w:val="30"/>
        </w:rPr>
        <w:t xml:space="preserve"> параметр</w:t>
      </w:r>
      <w:r w:rsidR="00873602" w:rsidRPr="008607BB">
        <w:rPr>
          <w:rFonts w:ascii="Times New Roman" w:hAnsi="Times New Roman" w:cs="Times New Roman"/>
          <w:sz w:val="30"/>
          <w:szCs w:val="30"/>
        </w:rPr>
        <w:t>ами</w:t>
      </w:r>
      <w:r w:rsidRPr="008607BB">
        <w:rPr>
          <w:rFonts w:ascii="Times New Roman" w:hAnsi="Times New Roman" w:cs="Times New Roman"/>
          <w:sz w:val="30"/>
          <w:szCs w:val="30"/>
        </w:rPr>
        <w:t>, часто определяющим</w:t>
      </w:r>
      <w:r w:rsidR="00873602" w:rsidRPr="008607BB">
        <w:rPr>
          <w:rFonts w:ascii="Times New Roman" w:hAnsi="Times New Roman" w:cs="Times New Roman"/>
          <w:sz w:val="30"/>
          <w:szCs w:val="30"/>
        </w:rPr>
        <w:t>и</w:t>
      </w:r>
      <w:r w:rsidRPr="008607BB">
        <w:rPr>
          <w:rFonts w:ascii="Times New Roman" w:hAnsi="Times New Roman" w:cs="Times New Roman"/>
          <w:sz w:val="30"/>
          <w:szCs w:val="30"/>
        </w:rPr>
        <w:t xml:space="preserve"> токсичность и эффективность</w:t>
      </w:r>
      <w:r w:rsidR="00873602" w:rsidRPr="008607BB">
        <w:rPr>
          <w:rFonts w:ascii="Times New Roman" w:hAnsi="Times New Roman" w:cs="Times New Roman"/>
          <w:sz w:val="30"/>
          <w:szCs w:val="30"/>
        </w:rPr>
        <w:t xml:space="preserve"> блок-</w:t>
      </w:r>
      <w:proofErr w:type="spellStart"/>
      <w:r w:rsidR="00873602" w:rsidRPr="008607BB">
        <w:rPr>
          <w:rFonts w:ascii="Times New Roman" w:hAnsi="Times New Roman" w:cs="Times New Roman"/>
          <w:sz w:val="30"/>
          <w:szCs w:val="30"/>
        </w:rPr>
        <w:t>сополимерного</w:t>
      </w:r>
      <w:proofErr w:type="spellEnd"/>
      <w:r w:rsidR="00873602" w:rsidRPr="008607BB">
        <w:rPr>
          <w:rFonts w:ascii="Times New Roman" w:hAnsi="Times New Roman" w:cs="Times New Roman"/>
          <w:sz w:val="30"/>
          <w:szCs w:val="30"/>
        </w:rPr>
        <w:t xml:space="preserve"> </w:t>
      </w:r>
      <w:proofErr w:type="spellStart"/>
      <w:r w:rsidR="00873602" w:rsidRPr="008607BB">
        <w:rPr>
          <w:rFonts w:ascii="Times New Roman" w:hAnsi="Times New Roman" w:cs="Times New Roman"/>
          <w:sz w:val="30"/>
          <w:szCs w:val="30"/>
        </w:rPr>
        <w:t>мицеллярного</w:t>
      </w:r>
      <w:proofErr w:type="spellEnd"/>
      <w:r w:rsidR="00873602" w:rsidRPr="008607BB">
        <w:rPr>
          <w:rFonts w:ascii="Times New Roman" w:hAnsi="Times New Roman" w:cs="Times New Roman"/>
          <w:sz w:val="30"/>
          <w:szCs w:val="30"/>
        </w:rPr>
        <w:t xml:space="preserve"> лекарственного препарата</w:t>
      </w:r>
      <w:r w:rsidRPr="008607BB">
        <w:rPr>
          <w:rFonts w:ascii="Times New Roman" w:hAnsi="Times New Roman" w:cs="Times New Roman"/>
          <w:sz w:val="30"/>
          <w:szCs w:val="30"/>
        </w:rPr>
        <w:t xml:space="preserve">. </w:t>
      </w:r>
      <w:r w:rsidR="00873602" w:rsidRPr="008607BB">
        <w:rPr>
          <w:rFonts w:ascii="Times New Roman" w:hAnsi="Times New Roman" w:cs="Times New Roman"/>
          <w:sz w:val="30"/>
          <w:szCs w:val="30"/>
        </w:rPr>
        <w:t>В процессе фармацевтической разработки блок-</w:t>
      </w:r>
      <w:proofErr w:type="spellStart"/>
      <w:r w:rsidR="00873602" w:rsidRPr="008607BB">
        <w:rPr>
          <w:rFonts w:ascii="Times New Roman" w:hAnsi="Times New Roman" w:cs="Times New Roman"/>
          <w:sz w:val="30"/>
          <w:szCs w:val="30"/>
        </w:rPr>
        <w:t>сополимерного</w:t>
      </w:r>
      <w:proofErr w:type="spellEnd"/>
      <w:r w:rsidR="00873602" w:rsidRPr="008607BB">
        <w:rPr>
          <w:rFonts w:ascii="Times New Roman" w:hAnsi="Times New Roman" w:cs="Times New Roman"/>
          <w:sz w:val="30"/>
          <w:szCs w:val="30"/>
        </w:rPr>
        <w:t xml:space="preserve"> </w:t>
      </w:r>
      <w:proofErr w:type="spellStart"/>
      <w:r w:rsidR="00873602" w:rsidRPr="008607BB">
        <w:rPr>
          <w:rFonts w:ascii="Times New Roman" w:hAnsi="Times New Roman" w:cs="Times New Roman"/>
          <w:sz w:val="30"/>
          <w:szCs w:val="30"/>
        </w:rPr>
        <w:t>мицеллярного</w:t>
      </w:r>
      <w:proofErr w:type="spellEnd"/>
      <w:r w:rsidR="00873602" w:rsidRPr="008607BB">
        <w:rPr>
          <w:rFonts w:ascii="Times New Roman" w:hAnsi="Times New Roman" w:cs="Times New Roman"/>
          <w:sz w:val="30"/>
          <w:szCs w:val="30"/>
        </w:rPr>
        <w:t xml:space="preserve"> лекарственного препарата </w:t>
      </w:r>
      <w:r w:rsidR="006D71E6" w:rsidRPr="008607BB">
        <w:rPr>
          <w:rFonts w:ascii="Times New Roman" w:hAnsi="Times New Roman" w:cs="Times New Roman"/>
          <w:sz w:val="30"/>
          <w:szCs w:val="30"/>
        </w:rPr>
        <w:t>необходимо</w:t>
      </w:r>
      <w:r w:rsidRPr="008607BB">
        <w:rPr>
          <w:rFonts w:ascii="Times New Roman" w:hAnsi="Times New Roman" w:cs="Times New Roman"/>
          <w:sz w:val="30"/>
          <w:szCs w:val="30"/>
        </w:rPr>
        <w:t xml:space="preserve"> </w:t>
      </w:r>
      <w:r w:rsidR="00873602" w:rsidRPr="008607BB">
        <w:rPr>
          <w:rFonts w:ascii="Times New Roman" w:hAnsi="Times New Roman" w:cs="Times New Roman"/>
          <w:sz w:val="30"/>
          <w:szCs w:val="30"/>
        </w:rPr>
        <w:t xml:space="preserve">предусмотреть </w:t>
      </w:r>
      <w:r w:rsidRPr="008607BB">
        <w:rPr>
          <w:rFonts w:ascii="Times New Roman" w:hAnsi="Times New Roman" w:cs="Times New Roman"/>
          <w:sz w:val="30"/>
          <w:szCs w:val="30"/>
        </w:rPr>
        <w:t>разработк</w:t>
      </w:r>
      <w:r w:rsidR="00873602" w:rsidRPr="008607BB">
        <w:rPr>
          <w:rFonts w:ascii="Times New Roman" w:hAnsi="Times New Roman" w:cs="Times New Roman"/>
          <w:sz w:val="30"/>
          <w:szCs w:val="30"/>
        </w:rPr>
        <w:t>у</w:t>
      </w:r>
      <w:r w:rsidRPr="008607BB">
        <w:rPr>
          <w:rFonts w:ascii="Times New Roman" w:hAnsi="Times New Roman" w:cs="Times New Roman"/>
          <w:sz w:val="30"/>
          <w:szCs w:val="30"/>
        </w:rPr>
        <w:t xml:space="preserve"> методологии, необходимой для определения </w:t>
      </w:r>
      <w:r w:rsidR="00F135F7" w:rsidRPr="008607BB">
        <w:rPr>
          <w:rFonts w:ascii="Times New Roman" w:hAnsi="Times New Roman" w:cs="Times New Roman"/>
          <w:sz w:val="30"/>
          <w:szCs w:val="30"/>
        </w:rPr>
        <w:t xml:space="preserve">характеристик </w:t>
      </w:r>
      <w:r w:rsidRPr="008607BB">
        <w:rPr>
          <w:rFonts w:ascii="Times New Roman" w:hAnsi="Times New Roman" w:cs="Times New Roman"/>
          <w:sz w:val="30"/>
          <w:szCs w:val="30"/>
        </w:rPr>
        <w:t>высвобождения действующего вещества.</w:t>
      </w:r>
    </w:p>
    <w:p w14:paraId="1E260EF9" w14:textId="7B6EC326" w:rsidR="00F11E08"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Все доклинические исследования необходимо проводить, используя хорошо охарактеризованный </w:t>
      </w:r>
      <w:r w:rsidR="00873602" w:rsidRPr="008607BB">
        <w:rPr>
          <w:rFonts w:ascii="Times New Roman" w:hAnsi="Times New Roman" w:cs="Times New Roman"/>
          <w:sz w:val="30"/>
          <w:szCs w:val="30"/>
        </w:rPr>
        <w:t>блок-</w:t>
      </w:r>
      <w:proofErr w:type="spellStart"/>
      <w:r w:rsidR="00873602" w:rsidRPr="008607BB">
        <w:rPr>
          <w:rFonts w:ascii="Times New Roman" w:hAnsi="Times New Roman" w:cs="Times New Roman"/>
          <w:sz w:val="30"/>
          <w:szCs w:val="30"/>
        </w:rPr>
        <w:t>сопол</w:t>
      </w:r>
      <w:r w:rsidRPr="008607BB">
        <w:rPr>
          <w:rFonts w:ascii="Times New Roman" w:hAnsi="Times New Roman" w:cs="Times New Roman"/>
          <w:sz w:val="30"/>
          <w:szCs w:val="30"/>
        </w:rPr>
        <w:t>имерный</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мицеллярный</w:t>
      </w:r>
      <w:proofErr w:type="spellEnd"/>
      <w:r w:rsidRPr="008607BB">
        <w:rPr>
          <w:rFonts w:ascii="Times New Roman" w:hAnsi="Times New Roman" w:cs="Times New Roman"/>
          <w:sz w:val="30"/>
          <w:szCs w:val="30"/>
        </w:rPr>
        <w:t xml:space="preserve"> </w:t>
      </w:r>
      <w:r w:rsidR="006D71E6" w:rsidRPr="008607BB">
        <w:rPr>
          <w:rFonts w:ascii="Times New Roman" w:hAnsi="Times New Roman" w:cs="Times New Roman"/>
          <w:sz w:val="30"/>
          <w:szCs w:val="30"/>
        </w:rPr>
        <w:t xml:space="preserve">лекарственный </w:t>
      </w:r>
      <w:r w:rsidRPr="008607BB">
        <w:rPr>
          <w:rFonts w:ascii="Times New Roman" w:hAnsi="Times New Roman" w:cs="Times New Roman"/>
          <w:sz w:val="30"/>
          <w:szCs w:val="30"/>
        </w:rPr>
        <w:t xml:space="preserve">препарат; для выбранных условий </w:t>
      </w:r>
      <w:r w:rsidR="002C4DA6">
        <w:rPr>
          <w:rFonts w:ascii="Times New Roman" w:hAnsi="Times New Roman" w:cs="Times New Roman"/>
          <w:sz w:val="30"/>
          <w:szCs w:val="30"/>
        </w:rPr>
        <w:t xml:space="preserve">исследования </w:t>
      </w:r>
      <w:r w:rsidRPr="008607BB">
        <w:rPr>
          <w:rFonts w:ascii="Times New Roman" w:hAnsi="Times New Roman" w:cs="Times New Roman"/>
          <w:sz w:val="30"/>
          <w:szCs w:val="30"/>
        </w:rPr>
        <w:t xml:space="preserve">должны быть известны скорость диссоциации мицелл и </w:t>
      </w:r>
      <w:r w:rsidR="002C4DA6">
        <w:rPr>
          <w:rFonts w:ascii="Times New Roman" w:hAnsi="Times New Roman" w:cs="Times New Roman"/>
          <w:sz w:val="30"/>
          <w:szCs w:val="30"/>
        </w:rPr>
        <w:t xml:space="preserve">данные о </w:t>
      </w:r>
      <w:r w:rsidRPr="008607BB">
        <w:rPr>
          <w:rFonts w:ascii="Times New Roman" w:hAnsi="Times New Roman" w:cs="Times New Roman"/>
          <w:sz w:val="30"/>
          <w:szCs w:val="30"/>
        </w:rPr>
        <w:t>стабильност</w:t>
      </w:r>
      <w:r w:rsidR="002C4DA6">
        <w:rPr>
          <w:rFonts w:ascii="Times New Roman" w:hAnsi="Times New Roman" w:cs="Times New Roman"/>
          <w:sz w:val="30"/>
          <w:szCs w:val="30"/>
        </w:rPr>
        <w:t>и</w:t>
      </w:r>
      <w:r w:rsidRPr="008607BB">
        <w:rPr>
          <w:rFonts w:ascii="Times New Roman" w:hAnsi="Times New Roman" w:cs="Times New Roman"/>
          <w:sz w:val="30"/>
          <w:szCs w:val="30"/>
        </w:rPr>
        <w:t xml:space="preserve"> </w:t>
      </w:r>
      <w:r w:rsidR="00A31C03">
        <w:rPr>
          <w:rFonts w:ascii="Times New Roman" w:hAnsi="Times New Roman" w:cs="Times New Roman"/>
          <w:sz w:val="30"/>
          <w:szCs w:val="30"/>
        </w:rPr>
        <w:t xml:space="preserve">лекарственного </w:t>
      </w:r>
      <w:r w:rsidRPr="008607BB">
        <w:rPr>
          <w:rFonts w:ascii="Times New Roman" w:hAnsi="Times New Roman" w:cs="Times New Roman"/>
          <w:sz w:val="30"/>
          <w:szCs w:val="30"/>
        </w:rPr>
        <w:t>препарата.</w:t>
      </w:r>
    </w:p>
    <w:p w14:paraId="35192134" w14:textId="77777777" w:rsidR="00F11E08" w:rsidRPr="008607BB" w:rsidRDefault="00F11E08" w:rsidP="00147B11">
      <w:pPr>
        <w:pStyle w:val="4"/>
        <w:widowControl/>
        <w:spacing w:before="360" w:after="360"/>
        <w:ind w:left="0"/>
        <w:jc w:val="center"/>
        <w:rPr>
          <w:rFonts w:ascii="Times New Roman" w:hAnsi="Times New Roman" w:cs="Times New Roman"/>
          <w:b w:val="0"/>
          <w:i w:val="0"/>
          <w:sz w:val="30"/>
          <w:szCs w:val="30"/>
        </w:rPr>
      </w:pPr>
      <w:bookmarkStart w:id="16" w:name="_Toc488578963"/>
      <w:r w:rsidRPr="008607BB">
        <w:rPr>
          <w:rFonts w:ascii="Times New Roman" w:hAnsi="Times New Roman" w:cs="Times New Roman"/>
          <w:b w:val="0"/>
          <w:i w:val="0"/>
          <w:sz w:val="30"/>
          <w:szCs w:val="30"/>
        </w:rPr>
        <w:t>2</w:t>
      </w:r>
      <w:r w:rsidR="00885495" w:rsidRPr="008607BB">
        <w:rPr>
          <w:rFonts w:ascii="Times New Roman" w:hAnsi="Times New Roman" w:cs="Times New Roman"/>
          <w:b w:val="0"/>
          <w:i w:val="0"/>
          <w:sz w:val="30"/>
          <w:szCs w:val="30"/>
        </w:rPr>
        <w:t>.</w:t>
      </w:r>
      <w:r w:rsidR="003E5E0F" w:rsidRPr="008607BB">
        <w:rPr>
          <w:rFonts w:ascii="Times New Roman" w:hAnsi="Times New Roman" w:cs="Times New Roman"/>
          <w:b w:val="0"/>
          <w:i w:val="0"/>
          <w:sz w:val="30"/>
          <w:szCs w:val="30"/>
        </w:rPr>
        <w:t> </w:t>
      </w:r>
      <w:r w:rsidR="003C0B6E" w:rsidRPr="008607BB">
        <w:rPr>
          <w:rFonts w:ascii="Times New Roman" w:hAnsi="Times New Roman" w:cs="Times New Roman"/>
          <w:b w:val="0"/>
          <w:i w:val="0"/>
          <w:sz w:val="30"/>
          <w:szCs w:val="30"/>
        </w:rPr>
        <w:t>Исследование д</w:t>
      </w:r>
      <w:r w:rsidRPr="008607BB">
        <w:rPr>
          <w:rFonts w:ascii="Times New Roman" w:hAnsi="Times New Roman" w:cs="Times New Roman"/>
          <w:b w:val="0"/>
          <w:i w:val="0"/>
          <w:sz w:val="30"/>
          <w:szCs w:val="30"/>
        </w:rPr>
        <w:t>оклиническ</w:t>
      </w:r>
      <w:r w:rsidR="003C0B6E" w:rsidRPr="008607BB">
        <w:rPr>
          <w:rFonts w:ascii="Times New Roman" w:hAnsi="Times New Roman" w:cs="Times New Roman"/>
          <w:b w:val="0"/>
          <w:i w:val="0"/>
          <w:sz w:val="30"/>
          <w:szCs w:val="30"/>
        </w:rPr>
        <w:t>ой</w:t>
      </w:r>
      <w:r w:rsidRPr="008607BB">
        <w:rPr>
          <w:rFonts w:ascii="Times New Roman" w:hAnsi="Times New Roman" w:cs="Times New Roman"/>
          <w:b w:val="0"/>
          <w:i w:val="0"/>
          <w:sz w:val="30"/>
          <w:szCs w:val="30"/>
        </w:rPr>
        <w:t xml:space="preserve"> </w:t>
      </w:r>
      <w:proofErr w:type="spellStart"/>
      <w:r w:rsidRPr="008607BB">
        <w:rPr>
          <w:rFonts w:ascii="Times New Roman" w:hAnsi="Times New Roman" w:cs="Times New Roman"/>
          <w:b w:val="0"/>
          <w:i w:val="0"/>
          <w:sz w:val="30"/>
          <w:szCs w:val="30"/>
        </w:rPr>
        <w:t>фармакокинетик</w:t>
      </w:r>
      <w:bookmarkEnd w:id="16"/>
      <w:r w:rsidR="003C0B6E" w:rsidRPr="008607BB">
        <w:rPr>
          <w:rFonts w:ascii="Times New Roman" w:hAnsi="Times New Roman" w:cs="Times New Roman"/>
          <w:b w:val="0"/>
          <w:i w:val="0"/>
          <w:sz w:val="30"/>
          <w:szCs w:val="30"/>
        </w:rPr>
        <w:t>и</w:t>
      </w:r>
      <w:proofErr w:type="spellEnd"/>
      <w:r w:rsidR="003C0B6E" w:rsidRPr="008607BB">
        <w:rPr>
          <w:rFonts w:ascii="Times New Roman" w:hAnsi="Times New Roman" w:cs="Times New Roman"/>
          <w:b w:val="0"/>
          <w:i w:val="0"/>
          <w:sz w:val="30"/>
          <w:szCs w:val="30"/>
        </w:rPr>
        <w:br/>
        <w:t>блок-</w:t>
      </w:r>
      <w:proofErr w:type="spellStart"/>
      <w:r w:rsidR="003C0B6E" w:rsidRPr="008607BB">
        <w:rPr>
          <w:rFonts w:ascii="Times New Roman" w:hAnsi="Times New Roman" w:cs="Times New Roman"/>
          <w:b w:val="0"/>
          <w:i w:val="0"/>
          <w:sz w:val="30"/>
          <w:szCs w:val="30"/>
        </w:rPr>
        <w:t>сополимерных</w:t>
      </w:r>
      <w:proofErr w:type="spellEnd"/>
      <w:r w:rsidR="003C0B6E" w:rsidRPr="008607BB">
        <w:rPr>
          <w:rFonts w:ascii="Times New Roman" w:hAnsi="Times New Roman" w:cs="Times New Roman"/>
          <w:b w:val="0"/>
          <w:i w:val="0"/>
          <w:sz w:val="30"/>
          <w:szCs w:val="30"/>
        </w:rPr>
        <w:t xml:space="preserve"> </w:t>
      </w:r>
      <w:proofErr w:type="spellStart"/>
      <w:r w:rsidR="003C0B6E" w:rsidRPr="008607BB">
        <w:rPr>
          <w:rFonts w:ascii="Times New Roman" w:hAnsi="Times New Roman" w:cs="Times New Roman"/>
          <w:b w:val="0"/>
          <w:i w:val="0"/>
          <w:sz w:val="30"/>
          <w:szCs w:val="30"/>
        </w:rPr>
        <w:t>мицеллярных</w:t>
      </w:r>
      <w:proofErr w:type="spellEnd"/>
      <w:r w:rsidR="003C0B6E" w:rsidRPr="008607BB">
        <w:rPr>
          <w:rFonts w:ascii="Times New Roman" w:hAnsi="Times New Roman" w:cs="Times New Roman"/>
          <w:b w:val="0"/>
          <w:i w:val="0"/>
          <w:sz w:val="30"/>
          <w:szCs w:val="30"/>
        </w:rPr>
        <w:t xml:space="preserve"> лекарственных препаратов</w:t>
      </w:r>
    </w:p>
    <w:p w14:paraId="201B8AF4" w14:textId="77777777" w:rsidR="00F11E08" w:rsidRPr="008607BB" w:rsidRDefault="00F11E08" w:rsidP="00147B11">
      <w:pPr>
        <w:widowControl/>
        <w:spacing w:before="360" w:after="360"/>
        <w:jc w:val="center"/>
        <w:rPr>
          <w:rStyle w:val="af7"/>
          <w:rFonts w:ascii="Times New Roman" w:hAnsi="Times New Roman" w:cs="Times New Roman"/>
          <w:i w:val="0"/>
          <w:sz w:val="30"/>
          <w:szCs w:val="30"/>
          <w:u w:val="none"/>
        </w:rPr>
      </w:pPr>
      <w:r w:rsidRPr="008607BB">
        <w:rPr>
          <w:rStyle w:val="af7"/>
          <w:rFonts w:ascii="Times New Roman" w:hAnsi="Times New Roman" w:cs="Times New Roman"/>
          <w:i w:val="0"/>
          <w:sz w:val="30"/>
          <w:szCs w:val="30"/>
          <w:u w:val="none"/>
        </w:rPr>
        <w:t>Аналитические методы</w:t>
      </w:r>
    </w:p>
    <w:p w14:paraId="5BAE7BEB" w14:textId="19820E38" w:rsidR="00F11E08" w:rsidRPr="008607BB"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lastRenderedPageBreak/>
        <w:t xml:space="preserve">Необходимо разработать </w:t>
      </w:r>
      <w:proofErr w:type="spellStart"/>
      <w:r w:rsidRPr="008607BB">
        <w:rPr>
          <w:rFonts w:ascii="Times New Roman" w:hAnsi="Times New Roman" w:cs="Times New Roman"/>
          <w:sz w:val="30"/>
          <w:szCs w:val="30"/>
        </w:rPr>
        <w:t>валидированные</w:t>
      </w:r>
      <w:proofErr w:type="spellEnd"/>
      <w:r w:rsidRPr="008607BB">
        <w:rPr>
          <w:rFonts w:ascii="Times New Roman" w:hAnsi="Times New Roman" w:cs="Times New Roman"/>
          <w:sz w:val="30"/>
          <w:szCs w:val="30"/>
        </w:rPr>
        <w:t xml:space="preserve"> аналитические методики, способные определять концентрации действующего вещества общей</w:t>
      </w:r>
      <w:r w:rsidR="002C4DA6">
        <w:rPr>
          <w:rFonts w:ascii="Times New Roman" w:hAnsi="Times New Roman" w:cs="Times New Roman"/>
          <w:sz w:val="30"/>
          <w:szCs w:val="30"/>
        </w:rPr>
        <w:t xml:space="preserve"> и</w:t>
      </w:r>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и</w:t>
      </w:r>
      <w:proofErr w:type="spellEnd"/>
      <w:r w:rsidRPr="008607BB">
        <w:rPr>
          <w:rFonts w:ascii="Times New Roman" w:hAnsi="Times New Roman" w:cs="Times New Roman"/>
          <w:sz w:val="30"/>
          <w:szCs w:val="30"/>
        </w:rPr>
        <w:t xml:space="preserve"> свободной формы в крови, плазме или сыворотке, а также общ</w:t>
      </w:r>
      <w:r w:rsidR="002C4DA6">
        <w:rPr>
          <w:rFonts w:ascii="Times New Roman" w:hAnsi="Times New Roman" w:cs="Times New Roman"/>
          <w:sz w:val="30"/>
          <w:szCs w:val="30"/>
        </w:rPr>
        <w:t>ую</w:t>
      </w:r>
      <w:r w:rsidRPr="008607BB">
        <w:rPr>
          <w:rFonts w:ascii="Times New Roman" w:hAnsi="Times New Roman" w:cs="Times New Roman"/>
          <w:sz w:val="30"/>
          <w:szCs w:val="30"/>
        </w:rPr>
        <w:t xml:space="preserve"> концентраци</w:t>
      </w:r>
      <w:r w:rsidR="002C4DA6">
        <w:rPr>
          <w:rFonts w:ascii="Times New Roman" w:hAnsi="Times New Roman" w:cs="Times New Roman"/>
          <w:sz w:val="30"/>
          <w:szCs w:val="30"/>
        </w:rPr>
        <w:t>ю</w:t>
      </w:r>
      <w:r w:rsidRPr="008607BB">
        <w:rPr>
          <w:rFonts w:ascii="Times New Roman" w:hAnsi="Times New Roman" w:cs="Times New Roman"/>
          <w:sz w:val="30"/>
          <w:szCs w:val="30"/>
        </w:rPr>
        <w:t xml:space="preserve"> де</w:t>
      </w:r>
      <w:r w:rsidR="008519CE" w:rsidRPr="008607BB">
        <w:rPr>
          <w:rFonts w:ascii="Times New Roman" w:hAnsi="Times New Roman" w:cs="Times New Roman"/>
          <w:sz w:val="30"/>
          <w:szCs w:val="30"/>
        </w:rPr>
        <w:t xml:space="preserve">йствующего вещества в органах и </w:t>
      </w:r>
      <w:r w:rsidRPr="008607BB">
        <w:rPr>
          <w:rFonts w:ascii="Times New Roman" w:hAnsi="Times New Roman" w:cs="Times New Roman"/>
          <w:sz w:val="30"/>
          <w:szCs w:val="30"/>
        </w:rPr>
        <w:t>(или) тканях.</w:t>
      </w:r>
    </w:p>
    <w:p w14:paraId="4FD4D8F0" w14:textId="77777777" w:rsidR="00F11E08" w:rsidRPr="008607BB" w:rsidRDefault="00F11E08" w:rsidP="00531E75">
      <w:pPr>
        <w:widowControl/>
        <w:spacing w:before="360" w:after="360"/>
        <w:jc w:val="center"/>
        <w:rPr>
          <w:rFonts w:ascii="Times New Roman" w:hAnsi="Times New Roman" w:cs="Times New Roman"/>
          <w:i/>
          <w:sz w:val="30"/>
          <w:szCs w:val="30"/>
        </w:rPr>
      </w:pPr>
      <w:proofErr w:type="spellStart"/>
      <w:r w:rsidRPr="008607BB">
        <w:rPr>
          <w:rStyle w:val="af7"/>
          <w:rFonts w:ascii="Times New Roman" w:hAnsi="Times New Roman" w:cs="Times New Roman"/>
          <w:i w:val="0"/>
          <w:sz w:val="30"/>
          <w:szCs w:val="30"/>
          <w:u w:val="none"/>
        </w:rPr>
        <w:t>Фармакокинетика</w:t>
      </w:r>
      <w:proofErr w:type="spellEnd"/>
    </w:p>
    <w:p w14:paraId="33933E9D" w14:textId="2D683A55" w:rsidR="00F11E08" w:rsidRPr="008607BB"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Поскольку </w:t>
      </w:r>
      <w:r w:rsidR="008519CE" w:rsidRPr="008607BB">
        <w:rPr>
          <w:rFonts w:ascii="Times New Roman" w:hAnsi="Times New Roman" w:cs="Times New Roman"/>
          <w:sz w:val="30"/>
          <w:szCs w:val="30"/>
        </w:rPr>
        <w:t xml:space="preserve">фармакокинетическое </w:t>
      </w:r>
      <w:r w:rsidRPr="008607BB">
        <w:rPr>
          <w:rFonts w:ascii="Times New Roman" w:hAnsi="Times New Roman" w:cs="Times New Roman"/>
          <w:sz w:val="30"/>
          <w:szCs w:val="30"/>
        </w:rPr>
        <w:t xml:space="preserve">поведение </w:t>
      </w:r>
      <w:r w:rsidR="00873602" w:rsidRPr="008607BB">
        <w:rPr>
          <w:rFonts w:ascii="Times New Roman" w:hAnsi="Times New Roman" w:cs="Times New Roman"/>
          <w:sz w:val="30"/>
          <w:szCs w:val="30"/>
        </w:rPr>
        <w:t>блок-</w:t>
      </w:r>
      <w:proofErr w:type="spellStart"/>
      <w:r w:rsidR="00873602" w:rsidRPr="008607BB">
        <w:rPr>
          <w:rFonts w:ascii="Times New Roman" w:hAnsi="Times New Roman" w:cs="Times New Roman"/>
          <w:sz w:val="30"/>
          <w:szCs w:val="30"/>
        </w:rPr>
        <w:t>сопол</w:t>
      </w:r>
      <w:r w:rsidRPr="008607BB">
        <w:rPr>
          <w:rFonts w:ascii="Times New Roman" w:hAnsi="Times New Roman" w:cs="Times New Roman"/>
          <w:sz w:val="30"/>
          <w:szCs w:val="30"/>
        </w:rPr>
        <w:t>имерных</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мицеллярных</w:t>
      </w:r>
      <w:proofErr w:type="spellEnd"/>
      <w:r w:rsidRPr="008607BB">
        <w:rPr>
          <w:rFonts w:ascii="Times New Roman" w:hAnsi="Times New Roman" w:cs="Times New Roman"/>
          <w:sz w:val="30"/>
          <w:szCs w:val="30"/>
        </w:rPr>
        <w:t xml:space="preserve"> </w:t>
      </w:r>
      <w:r w:rsidR="006D71E6" w:rsidRPr="008607BB">
        <w:rPr>
          <w:rFonts w:ascii="Times New Roman" w:hAnsi="Times New Roman" w:cs="Times New Roman"/>
          <w:sz w:val="30"/>
          <w:szCs w:val="30"/>
        </w:rPr>
        <w:t xml:space="preserve">лекарственных </w:t>
      </w:r>
      <w:r w:rsidRPr="008607BB">
        <w:rPr>
          <w:rFonts w:ascii="Times New Roman" w:hAnsi="Times New Roman" w:cs="Times New Roman"/>
          <w:sz w:val="30"/>
          <w:szCs w:val="30"/>
        </w:rPr>
        <w:t xml:space="preserve">препаратов может сильно отличаться от действующего вещества, вводимого без </w:t>
      </w:r>
      <w:r w:rsidR="00873602" w:rsidRPr="008607BB">
        <w:rPr>
          <w:rFonts w:ascii="Times New Roman" w:hAnsi="Times New Roman" w:cs="Times New Roman"/>
          <w:sz w:val="30"/>
          <w:szCs w:val="30"/>
        </w:rPr>
        <w:t>блок-</w:t>
      </w:r>
      <w:proofErr w:type="spellStart"/>
      <w:r w:rsidR="00873602" w:rsidRPr="008607BB">
        <w:rPr>
          <w:rFonts w:ascii="Times New Roman" w:hAnsi="Times New Roman" w:cs="Times New Roman"/>
          <w:sz w:val="30"/>
          <w:szCs w:val="30"/>
        </w:rPr>
        <w:t>сопол</w:t>
      </w:r>
      <w:r w:rsidRPr="008607BB">
        <w:rPr>
          <w:rFonts w:ascii="Times New Roman" w:hAnsi="Times New Roman" w:cs="Times New Roman"/>
          <w:sz w:val="30"/>
          <w:szCs w:val="30"/>
        </w:rPr>
        <w:t>имерного</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мицеллярного</w:t>
      </w:r>
      <w:proofErr w:type="spellEnd"/>
      <w:r w:rsidRPr="008607BB">
        <w:rPr>
          <w:rFonts w:ascii="Times New Roman" w:hAnsi="Times New Roman" w:cs="Times New Roman"/>
          <w:sz w:val="30"/>
          <w:szCs w:val="30"/>
        </w:rPr>
        <w:t xml:space="preserve"> носителя, что способно существенно влиять на эффективность и безопасность, </w:t>
      </w:r>
      <w:proofErr w:type="spellStart"/>
      <w:r w:rsidR="008519CE" w:rsidRPr="008607BB">
        <w:rPr>
          <w:rFonts w:ascii="Times New Roman" w:hAnsi="Times New Roman" w:cs="Times New Roman"/>
          <w:sz w:val="30"/>
          <w:szCs w:val="30"/>
        </w:rPr>
        <w:t>фармакокинетика</w:t>
      </w:r>
      <w:proofErr w:type="spellEnd"/>
      <w:r w:rsidR="008519CE" w:rsidRPr="008607BB">
        <w:rPr>
          <w:rFonts w:ascii="Times New Roman" w:hAnsi="Times New Roman" w:cs="Times New Roman"/>
          <w:sz w:val="30"/>
          <w:szCs w:val="30"/>
        </w:rPr>
        <w:t xml:space="preserve"> </w:t>
      </w:r>
      <w:r w:rsidRPr="008607BB">
        <w:rPr>
          <w:rFonts w:ascii="Times New Roman" w:hAnsi="Times New Roman" w:cs="Times New Roman"/>
          <w:sz w:val="30"/>
          <w:szCs w:val="30"/>
        </w:rPr>
        <w:t>требует характеристики</w:t>
      </w:r>
      <w:r w:rsidRPr="008607BB">
        <w:rPr>
          <w:rStyle w:val="af9"/>
          <w:rFonts w:ascii="Times New Roman" w:hAnsi="Times New Roman" w:cs="Times New Roman"/>
          <w:sz w:val="30"/>
          <w:szCs w:val="30"/>
        </w:rPr>
        <w:t xml:space="preserve"> </w:t>
      </w:r>
      <w:proofErr w:type="spellStart"/>
      <w:r w:rsidRPr="008607BB">
        <w:rPr>
          <w:rStyle w:val="af9"/>
          <w:rFonts w:ascii="Times New Roman" w:hAnsi="Times New Roman" w:cs="Times New Roman"/>
          <w:sz w:val="30"/>
          <w:szCs w:val="30"/>
        </w:rPr>
        <w:t>in</w:t>
      </w:r>
      <w:proofErr w:type="spellEnd"/>
      <w:r w:rsidR="008519CE" w:rsidRPr="008607BB">
        <w:rPr>
          <w:rStyle w:val="af9"/>
          <w:rFonts w:ascii="Times New Roman" w:hAnsi="Times New Roman" w:cs="Times New Roman"/>
          <w:sz w:val="30"/>
          <w:szCs w:val="30"/>
        </w:rPr>
        <w:t xml:space="preserve"> </w:t>
      </w:r>
      <w:proofErr w:type="spellStart"/>
      <w:r w:rsidRPr="008607BB">
        <w:rPr>
          <w:rStyle w:val="af9"/>
          <w:rFonts w:ascii="Times New Roman" w:hAnsi="Times New Roman" w:cs="Times New Roman"/>
          <w:sz w:val="30"/>
          <w:szCs w:val="30"/>
        </w:rPr>
        <w:t>vivo</w:t>
      </w:r>
      <w:proofErr w:type="spellEnd"/>
      <w:r w:rsidRPr="008607BB">
        <w:rPr>
          <w:rFonts w:ascii="Times New Roman" w:hAnsi="Times New Roman" w:cs="Times New Roman"/>
          <w:sz w:val="30"/>
          <w:szCs w:val="30"/>
        </w:rPr>
        <w:t xml:space="preserve">. Выбор соответствующих видов и моделей для изучения </w:t>
      </w:r>
      <w:proofErr w:type="spellStart"/>
      <w:r w:rsidR="008519CE" w:rsidRPr="008607BB">
        <w:rPr>
          <w:rFonts w:ascii="Times New Roman" w:hAnsi="Times New Roman" w:cs="Times New Roman"/>
          <w:sz w:val="30"/>
          <w:szCs w:val="30"/>
        </w:rPr>
        <w:t>фармакокинетики</w:t>
      </w:r>
      <w:proofErr w:type="spellEnd"/>
      <w:r w:rsidRPr="008607BB">
        <w:rPr>
          <w:rFonts w:ascii="Times New Roman" w:hAnsi="Times New Roman" w:cs="Times New Roman"/>
          <w:sz w:val="30"/>
          <w:szCs w:val="30"/>
        </w:rPr>
        <w:t xml:space="preserve">, а также высвобождения </w:t>
      </w:r>
      <w:proofErr w:type="spellStart"/>
      <w:r w:rsidR="006D71E6" w:rsidRPr="008607BB">
        <w:rPr>
          <w:rStyle w:val="af9"/>
          <w:rFonts w:ascii="Times New Roman" w:hAnsi="Times New Roman" w:cs="Times New Roman"/>
          <w:sz w:val="30"/>
          <w:szCs w:val="30"/>
        </w:rPr>
        <w:t>in</w:t>
      </w:r>
      <w:proofErr w:type="spellEnd"/>
      <w:r w:rsidR="006D71E6" w:rsidRPr="008607BB">
        <w:rPr>
          <w:rStyle w:val="af9"/>
          <w:rFonts w:ascii="Times New Roman" w:hAnsi="Times New Roman" w:cs="Times New Roman"/>
          <w:sz w:val="30"/>
          <w:szCs w:val="30"/>
        </w:rPr>
        <w:t xml:space="preserve"> </w:t>
      </w:r>
      <w:proofErr w:type="spellStart"/>
      <w:r w:rsidR="006D71E6" w:rsidRPr="008607BB">
        <w:rPr>
          <w:rStyle w:val="af9"/>
          <w:rFonts w:ascii="Times New Roman" w:hAnsi="Times New Roman" w:cs="Times New Roman"/>
          <w:sz w:val="30"/>
          <w:szCs w:val="30"/>
        </w:rPr>
        <w:t>vivo</w:t>
      </w:r>
      <w:proofErr w:type="spellEnd"/>
      <w:r w:rsidR="006D71E6" w:rsidRPr="008607BB">
        <w:rPr>
          <w:rFonts w:ascii="Times New Roman" w:hAnsi="Times New Roman" w:cs="Times New Roman"/>
          <w:sz w:val="30"/>
          <w:szCs w:val="30"/>
        </w:rPr>
        <w:t xml:space="preserve"> </w:t>
      </w:r>
      <w:r w:rsidRPr="008607BB">
        <w:rPr>
          <w:rFonts w:ascii="Times New Roman" w:hAnsi="Times New Roman" w:cs="Times New Roman"/>
          <w:sz w:val="30"/>
          <w:szCs w:val="30"/>
        </w:rPr>
        <w:t xml:space="preserve">действующего вещества необходимо обосновать с позиций предлагаемого клинического назначения и состава </w:t>
      </w:r>
      <w:r w:rsidR="00873602" w:rsidRPr="008607BB">
        <w:rPr>
          <w:rFonts w:ascii="Times New Roman" w:hAnsi="Times New Roman" w:cs="Times New Roman"/>
          <w:sz w:val="30"/>
          <w:szCs w:val="30"/>
        </w:rPr>
        <w:t>блок-</w:t>
      </w:r>
      <w:proofErr w:type="spellStart"/>
      <w:r w:rsidR="00873602" w:rsidRPr="008607BB">
        <w:rPr>
          <w:rFonts w:ascii="Times New Roman" w:hAnsi="Times New Roman" w:cs="Times New Roman"/>
          <w:sz w:val="30"/>
          <w:szCs w:val="30"/>
        </w:rPr>
        <w:t>сопол</w:t>
      </w:r>
      <w:r w:rsidRPr="008607BB">
        <w:rPr>
          <w:rFonts w:ascii="Times New Roman" w:hAnsi="Times New Roman" w:cs="Times New Roman"/>
          <w:sz w:val="30"/>
          <w:szCs w:val="30"/>
        </w:rPr>
        <w:t>имерной</w:t>
      </w:r>
      <w:proofErr w:type="spellEnd"/>
      <w:r w:rsidRPr="008607BB">
        <w:rPr>
          <w:rFonts w:ascii="Times New Roman" w:hAnsi="Times New Roman" w:cs="Times New Roman"/>
          <w:sz w:val="30"/>
          <w:szCs w:val="30"/>
        </w:rPr>
        <w:t xml:space="preserve"> мицеллы.</w:t>
      </w:r>
    </w:p>
    <w:p w14:paraId="32D5D531" w14:textId="42FDB3C4" w:rsidR="00F11E08" w:rsidRPr="008607BB" w:rsidRDefault="002C4DA6" w:rsidP="00B1237F">
      <w:pPr>
        <w:pStyle w:val="a0"/>
        <w:numPr>
          <w:ilvl w:val="0"/>
          <w:numId w:val="6"/>
        </w:numPr>
        <w:tabs>
          <w:tab w:val="left" w:pos="1134"/>
        </w:tabs>
        <w:spacing w:after="0" w:line="360" w:lineRule="auto"/>
        <w:ind w:left="0" w:firstLine="709"/>
        <w:rPr>
          <w:sz w:val="30"/>
          <w:szCs w:val="30"/>
        </w:rPr>
      </w:pPr>
      <w:r>
        <w:rPr>
          <w:sz w:val="30"/>
          <w:szCs w:val="30"/>
        </w:rPr>
        <w:t xml:space="preserve">В следствие того, что </w:t>
      </w:r>
      <w:r w:rsidR="00F11E08" w:rsidRPr="008607BB">
        <w:rPr>
          <w:sz w:val="30"/>
          <w:szCs w:val="30"/>
        </w:rPr>
        <w:t xml:space="preserve">такие физико-химические параметры, как размер, поверхностный заряд и морфология способны влиять на распределение </w:t>
      </w:r>
      <w:r w:rsidR="00873602" w:rsidRPr="008607BB">
        <w:rPr>
          <w:sz w:val="30"/>
          <w:szCs w:val="30"/>
        </w:rPr>
        <w:t>блок-</w:t>
      </w:r>
      <w:proofErr w:type="spellStart"/>
      <w:r w:rsidR="00873602" w:rsidRPr="008607BB">
        <w:rPr>
          <w:sz w:val="30"/>
          <w:szCs w:val="30"/>
        </w:rPr>
        <w:t>сопол</w:t>
      </w:r>
      <w:r w:rsidR="00F11E08" w:rsidRPr="008607BB">
        <w:rPr>
          <w:sz w:val="30"/>
          <w:szCs w:val="30"/>
        </w:rPr>
        <w:t>имерного</w:t>
      </w:r>
      <w:proofErr w:type="spellEnd"/>
      <w:r w:rsidR="00F11E08" w:rsidRPr="008607BB">
        <w:rPr>
          <w:sz w:val="30"/>
          <w:szCs w:val="30"/>
        </w:rPr>
        <w:t xml:space="preserve"> </w:t>
      </w:r>
      <w:proofErr w:type="spellStart"/>
      <w:r w:rsidR="00F11E08" w:rsidRPr="008607BB">
        <w:rPr>
          <w:sz w:val="30"/>
          <w:szCs w:val="30"/>
        </w:rPr>
        <w:t>мицеллярного</w:t>
      </w:r>
      <w:proofErr w:type="spellEnd"/>
      <w:r w:rsidR="00F11E08" w:rsidRPr="008607BB">
        <w:rPr>
          <w:sz w:val="30"/>
          <w:szCs w:val="30"/>
        </w:rPr>
        <w:t xml:space="preserve"> </w:t>
      </w:r>
      <w:r w:rsidR="006D71E6" w:rsidRPr="008607BB">
        <w:rPr>
          <w:sz w:val="30"/>
          <w:szCs w:val="30"/>
        </w:rPr>
        <w:t xml:space="preserve">лекарственного </w:t>
      </w:r>
      <w:r w:rsidR="00F11E08" w:rsidRPr="008607BB">
        <w:rPr>
          <w:sz w:val="30"/>
          <w:szCs w:val="30"/>
        </w:rPr>
        <w:t>препарата, для обоснования спецификации на препарат необходимо показать влияние вариабельности этих параметров на распределение</w:t>
      </w:r>
      <w:r w:rsidR="00424CB8" w:rsidRPr="008607BB">
        <w:rPr>
          <w:sz w:val="30"/>
          <w:szCs w:val="30"/>
        </w:rPr>
        <w:t xml:space="preserve"> блок-</w:t>
      </w:r>
      <w:proofErr w:type="spellStart"/>
      <w:r w:rsidR="00424CB8" w:rsidRPr="008607BB">
        <w:rPr>
          <w:sz w:val="30"/>
          <w:szCs w:val="30"/>
        </w:rPr>
        <w:t>сополимерного</w:t>
      </w:r>
      <w:proofErr w:type="spellEnd"/>
      <w:r w:rsidR="00424CB8" w:rsidRPr="008607BB">
        <w:rPr>
          <w:sz w:val="30"/>
          <w:szCs w:val="30"/>
        </w:rPr>
        <w:t xml:space="preserve"> </w:t>
      </w:r>
      <w:proofErr w:type="spellStart"/>
      <w:r w:rsidR="00424CB8" w:rsidRPr="008607BB">
        <w:rPr>
          <w:sz w:val="30"/>
          <w:szCs w:val="30"/>
        </w:rPr>
        <w:t>мицеллярного</w:t>
      </w:r>
      <w:proofErr w:type="spellEnd"/>
      <w:r w:rsidR="00424CB8" w:rsidRPr="008607BB">
        <w:rPr>
          <w:sz w:val="30"/>
          <w:szCs w:val="30"/>
        </w:rPr>
        <w:t xml:space="preserve"> </w:t>
      </w:r>
      <w:r w:rsidR="006D71E6" w:rsidRPr="008607BB">
        <w:rPr>
          <w:sz w:val="30"/>
          <w:szCs w:val="30"/>
        </w:rPr>
        <w:t xml:space="preserve">лекарственного </w:t>
      </w:r>
      <w:r w:rsidR="00424CB8" w:rsidRPr="008607BB">
        <w:rPr>
          <w:sz w:val="30"/>
          <w:szCs w:val="30"/>
        </w:rPr>
        <w:t>препарата.</w:t>
      </w:r>
      <w:r w:rsidR="00F11E08" w:rsidRPr="008607BB">
        <w:rPr>
          <w:sz w:val="30"/>
          <w:szCs w:val="30"/>
        </w:rPr>
        <w:t xml:space="preserve"> </w:t>
      </w:r>
      <w:r w:rsidR="00424CB8" w:rsidRPr="008607BB">
        <w:rPr>
          <w:sz w:val="30"/>
          <w:szCs w:val="30"/>
        </w:rPr>
        <w:t>Т</w:t>
      </w:r>
      <w:r w:rsidR="008519CE" w:rsidRPr="008607BB">
        <w:rPr>
          <w:sz w:val="30"/>
          <w:szCs w:val="30"/>
        </w:rPr>
        <w:t>акже н</w:t>
      </w:r>
      <w:r w:rsidR="00F11E08" w:rsidRPr="008607BB">
        <w:rPr>
          <w:sz w:val="30"/>
          <w:szCs w:val="30"/>
        </w:rPr>
        <w:t xml:space="preserve">еобходимо оценить следующие </w:t>
      </w:r>
      <w:r w:rsidR="00424CB8" w:rsidRPr="008607BB">
        <w:rPr>
          <w:sz w:val="30"/>
          <w:szCs w:val="30"/>
        </w:rPr>
        <w:t>специфичные для блок-</w:t>
      </w:r>
      <w:proofErr w:type="spellStart"/>
      <w:r w:rsidR="00424CB8" w:rsidRPr="008607BB">
        <w:rPr>
          <w:sz w:val="30"/>
          <w:szCs w:val="30"/>
        </w:rPr>
        <w:t>сополимерной</w:t>
      </w:r>
      <w:proofErr w:type="spellEnd"/>
      <w:r w:rsidR="00424CB8" w:rsidRPr="008607BB">
        <w:rPr>
          <w:sz w:val="30"/>
          <w:szCs w:val="30"/>
        </w:rPr>
        <w:t xml:space="preserve"> мицеллы фармакокинетические </w:t>
      </w:r>
      <w:r w:rsidR="00F11E08" w:rsidRPr="008607BB">
        <w:rPr>
          <w:sz w:val="30"/>
          <w:szCs w:val="30"/>
        </w:rPr>
        <w:t>параметры</w:t>
      </w:r>
      <w:r w:rsidR="00424CB8" w:rsidRPr="008607BB">
        <w:rPr>
          <w:sz w:val="30"/>
          <w:szCs w:val="30"/>
        </w:rPr>
        <w:t xml:space="preserve"> для общего и свободного действующего вещества в крови, плазме или сыворотке</w:t>
      </w:r>
      <w:r w:rsidR="00F11E08" w:rsidRPr="008607BB">
        <w:rPr>
          <w:sz w:val="30"/>
          <w:szCs w:val="30"/>
        </w:rPr>
        <w:t>:</w:t>
      </w:r>
    </w:p>
    <w:p w14:paraId="50608F91" w14:textId="77777777" w:rsidR="00424CB8" w:rsidRPr="008607BB" w:rsidRDefault="00424CB8" w:rsidP="008519CE">
      <w:pPr>
        <w:pStyle w:val="a0"/>
        <w:numPr>
          <w:ilvl w:val="0"/>
          <w:numId w:val="0"/>
        </w:numPr>
        <w:spacing w:after="0" w:line="360" w:lineRule="auto"/>
        <w:ind w:firstLine="709"/>
        <w:rPr>
          <w:sz w:val="30"/>
          <w:szCs w:val="30"/>
        </w:rPr>
      </w:pPr>
      <w:proofErr w:type="gramStart"/>
      <w:r w:rsidRPr="008607BB">
        <w:rPr>
          <w:sz w:val="30"/>
          <w:szCs w:val="30"/>
        </w:rPr>
        <w:t>максимальная</w:t>
      </w:r>
      <w:proofErr w:type="gramEnd"/>
      <w:r w:rsidRPr="008607BB">
        <w:rPr>
          <w:sz w:val="30"/>
          <w:szCs w:val="30"/>
        </w:rPr>
        <w:t xml:space="preserve"> концентрация (</w:t>
      </w:r>
      <w:proofErr w:type="spellStart"/>
      <w:r w:rsidR="00F11E08" w:rsidRPr="008607BB">
        <w:rPr>
          <w:sz w:val="30"/>
          <w:szCs w:val="30"/>
          <w:lang w:val="en-US"/>
        </w:rPr>
        <w:t>C</w:t>
      </w:r>
      <w:r w:rsidR="00F11E08" w:rsidRPr="008607BB">
        <w:rPr>
          <w:sz w:val="30"/>
          <w:szCs w:val="30"/>
          <w:vertAlign w:val="subscript"/>
          <w:lang w:val="en-US"/>
        </w:rPr>
        <w:t>max</w:t>
      </w:r>
      <w:proofErr w:type="spellEnd"/>
      <w:r w:rsidRPr="008607BB">
        <w:rPr>
          <w:sz w:val="30"/>
          <w:szCs w:val="30"/>
        </w:rPr>
        <w:t>);</w:t>
      </w:r>
    </w:p>
    <w:p w14:paraId="2370948E" w14:textId="77777777" w:rsidR="00424CB8" w:rsidRPr="008607BB" w:rsidRDefault="00F11E08" w:rsidP="008519CE">
      <w:pPr>
        <w:pStyle w:val="a0"/>
        <w:numPr>
          <w:ilvl w:val="0"/>
          <w:numId w:val="0"/>
        </w:numPr>
        <w:spacing w:after="0" w:line="360" w:lineRule="auto"/>
        <w:ind w:firstLine="709"/>
        <w:rPr>
          <w:sz w:val="30"/>
          <w:szCs w:val="30"/>
        </w:rPr>
      </w:pPr>
      <w:proofErr w:type="gramStart"/>
      <w:r w:rsidRPr="008607BB">
        <w:rPr>
          <w:sz w:val="30"/>
          <w:szCs w:val="30"/>
        </w:rPr>
        <w:t>период</w:t>
      </w:r>
      <w:proofErr w:type="gramEnd"/>
      <w:r w:rsidRPr="008607BB">
        <w:rPr>
          <w:sz w:val="30"/>
          <w:szCs w:val="30"/>
        </w:rPr>
        <w:t xml:space="preserve"> полу</w:t>
      </w:r>
      <w:r w:rsidR="00424CB8" w:rsidRPr="008607BB">
        <w:rPr>
          <w:sz w:val="30"/>
          <w:szCs w:val="30"/>
        </w:rPr>
        <w:t>выведения (</w:t>
      </w:r>
      <w:r w:rsidR="00424CB8" w:rsidRPr="008607BB">
        <w:rPr>
          <w:sz w:val="30"/>
          <w:szCs w:val="30"/>
          <w:lang w:val="en-US"/>
        </w:rPr>
        <w:t>t</w:t>
      </w:r>
      <w:r w:rsidR="00424CB8" w:rsidRPr="008607BB">
        <w:rPr>
          <w:sz w:val="30"/>
          <w:szCs w:val="30"/>
          <w:vertAlign w:val="subscript"/>
        </w:rPr>
        <w:t>½</w:t>
      </w:r>
      <w:r w:rsidR="00424CB8" w:rsidRPr="008607BB">
        <w:rPr>
          <w:sz w:val="30"/>
          <w:szCs w:val="30"/>
        </w:rPr>
        <w:t>);</w:t>
      </w:r>
    </w:p>
    <w:p w14:paraId="30FFCE20" w14:textId="77777777" w:rsidR="00F11E08" w:rsidRPr="008607BB" w:rsidRDefault="00424CB8" w:rsidP="008519CE">
      <w:pPr>
        <w:pStyle w:val="a0"/>
        <w:numPr>
          <w:ilvl w:val="0"/>
          <w:numId w:val="0"/>
        </w:numPr>
        <w:spacing w:after="0" w:line="360" w:lineRule="auto"/>
        <w:ind w:firstLine="709"/>
        <w:rPr>
          <w:sz w:val="30"/>
          <w:szCs w:val="30"/>
        </w:rPr>
      </w:pPr>
      <w:proofErr w:type="gramStart"/>
      <w:r w:rsidRPr="008607BB">
        <w:rPr>
          <w:sz w:val="30"/>
          <w:szCs w:val="30"/>
        </w:rPr>
        <w:t>площадь</w:t>
      </w:r>
      <w:proofErr w:type="gramEnd"/>
      <w:r w:rsidRPr="008607BB">
        <w:rPr>
          <w:sz w:val="30"/>
          <w:szCs w:val="30"/>
        </w:rPr>
        <w:t xml:space="preserve"> под фармакокинетической кривой (</w:t>
      </w:r>
      <w:r w:rsidR="00F11E08" w:rsidRPr="008607BB">
        <w:rPr>
          <w:sz w:val="30"/>
          <w:szCs w:val="30"/>
          <w:lang w:val="en-US"/>
        </w:rPr>
        <w:t>AUC</w:t>
      </w:r>
      <w:r w:rsidRPr="008607BB">
        <w:rPr>
          <w:sz w:val="30"/>
          <w:szCs w:val="30"/>
        </w:rPr>
        <w:t>).</w:t>
      </w:r>
    </w:p>
    <w:p w14:paraId="6093607D" w14:textId="77777777" w:rsidR="00F11E08" w:rsidRPr="008607BB" w:rsidRDefault="00424CB8" w:rsidP="008519CE">
      <w:pPr>
        <w:pStyle w:val="a0"/>
        <w:numPr>
          <w:ilvl w:val="0"/>
          <w:numId w:val="0"/>
        </w:numPr>
        <w:spacing w:after="0" w:line="360" w:lineRule="auto"/>
        <w:ind w:firstLine="709"/>
        <w:rPr>
          <w:sz w:val="30"/>
          <w:szCs w:val="30"/>
        </w:rPr>
      </w:pPr>
      <w:r w:rsidRPr="008607BB">
        <w:rPr>
          <w:sz w:val="30"/>
          <w:szCs w:val="30"/>
        </w:rPr>
        <w:lastRenderedPageBreak/>
        <w:t>Ф</w:t>
      </w:r>
      <w:r w:rsidR="008519CE" w:rsidRPr="008607BB">
        <w:rPr>
          <w:sz w:val="30"/>
          <w:szCs w:val="30"/>
        </w:rPr>
        <w:t xml:space="preserve">армакокинетические </w:t>
      </w:r>
      <w:r w:rsidR="00F11E08" w:rsidRPr="008607BB">
        <w:rPr>
          <w:sz w:val="30"/>
          <w:szCs w:val="30"/>
        </w:rPr>
        <w:t xml:space="preserve">параметры </w:t>
      </w:r>
      <w:r w:rsidR="006D71E6" w:rsidRPr="008607BB">
        <w:rPr>
          <w:sz w:val="30"/>
          <w:szCs w:val="30"/>
        </w:rPr>
        <w:t>следует</w:t>
      </w:r>
      <w:r w:rsidR="00F11E08" w:rsidRPr="008607BB">
        <w:rPr>
          <w:sz w:val="30"/>
          <w:szCs w:val="30"/>
        </w:rPr>
        <w:t xml:space="preserve"> определять при разных дозах</w:t>
      </w:r>
      <w:r w:rsidRPr="008607BB">
        <w:rPr>
          <w:sz w:val="30"/>
          <w:szCs w:val="30"/>
        </w:rPr>
        <w:t xml:space="preserve"> блок-</w:t>
      </w:r>
      <w:proofErr w:type="spellStart"/>
      <w:r w:rsidRPr="008607BB">
        <w:rPr>
          <w:sz w:val="30"/>
          <w:szCs w:val="30"/>
        </w:rPr>
        <w:t>сополимерного</w:t>
      </w:r>
      <w:proofErr w:type="spellEnd"/>
      <w:r w:rsidRPr="008607BB">
        <w:rPr>
          <w:sz w:val="30"/>
          <w:szCs w:val="30"/>
        </w:rPr>
        <w:t xml:space="preserve"> </w:t>
      </w:r>
      <w:proofErr w:type="spellStart"/>
      <w:r w:rsidRPr="008607BB">
        <w:rPr>
          <w:sz w:val="30"/>
          <w:szCs w:val="30"/>
        </w:rPr>
        <w:t>мицеллярного</w:t>
      </w:r>
      <w:proofErr w:type="spellEnd"/>
      <w:r w:rsidRPr="008607BB">
        <w:rPr>
          <w:sz w:val="30"/>
          <w:szCs w:val="30"/>
        </w:rPr>
        <w:t xml:space="preserve"> лекарственного препарата</w:t>
      </w:r>
      <w:r w:rsidR="00F11E08" w:rsidRPr="008607BB">
        <w:rPr>
          <w:sz w:val="30"/>
          <w:szCs w:val="30"/>
        </w:rPr>
        <w:t xml:space="preserve"> и в соответствующие </w:t>
      </w:r>
      <w:proofErr w:type="spellStart"/>
      <w:r w:rsidR="00F11E08" w:rsidRPr="008607BB">
        <w:rPr>
          <w:sz w:val="30"/>
          <w:szCs w:val="30"/>
        </w:rPr>
        <w:t>временны</w:t>
      </w:r>
      <w:r w:rsidR="006D71E6" w:rsidRPr="008607BB">
        <w:rPr>
          <w:sz w:val="30"/>
          <w:szCs w:val="30"/>
        </w:rPr>
        <w:t>́</w:t>
      </w:r>
      <w:r w:rsidR="00F11E08" w:rsidRPr="008607BB">
        <w:rPr>
          <w:sz w:val="30"/>
          <w:szCs w:val="30"/>
        </w:rPr>
        <w:t>е</w:t>
      </w:r>
      <w:proofErr w:type="spellEnd"/>
      <w:r w:rsidR="00F11E08" w:rsidRPr="008607BB">
        <w:rPr>
          <w:sz w:val="30"/>
          <w:szCs w:val="30"/>
        </w:rPr>
        <w:t xml:space="preserve"> точки</w:t>
      </w:r>
      <w:r w:rsidRPr="008607BB">
        <w:rPr>
          <w:sz w:val="30"/>
          <w:szCs w:val="30"/>
        </w:rPr>
        <w:t>.</w:t>
      </w:r>
    </w:p>
    <w:p w14:paraId="10E98476" w14:textId="4E9B127B" w:rsidR="003E5E0F" w:rsidRPr="008607BB" w:rsidRDefault="003E5E0F" w:rsidP="00B1237F">
      <w:pPr>
        <w:pStyle w:val="a0"/>
        <w:numPr>
          <w:ilvl w:val="0"/>
          <w:numId w:val="6"/>
        </w:numPr>
        <w:tabs>
          <w:tab w:val="left" w:pos="1134"/>
        </w:tabs>
        <w:spacing w:after="0" w:line="360" w:lineRule="auto"/>
        <w:ind w:left="0" w:firstLine="709"/>
        <w:rPr>
          <w:sz w:val="30"/>
          <w:szCs w:val="30"/>
        </w:rPr>
      </w:pPr>
      <w:r w:rsidRPr="008607BB">
        <w:rPr>
          <w:sz w:val="30"/>
          <w:szCs w:val="30"/>
        </w:rPr>
        <w:t>Необходимо установить распределени</w:t>
      </w:r>
      <w:r w:rsidR="006D71E6" w:rsidRPr="008607BB">
        <w:rPr>
          <w:sz w:val="30"/>
          <w:szCs w:val="30"/>
        </w:rPr>
        <w:t>е блок-</w:t>
      </w:r>
      <w:proofErr w:type="spellStart"/>
      <w:r w:rsidR="006D71E6" w:rsidRPr="008607BB">
        <w:rPr>
          <w:sz w:val="30"/>
          <w:szCs w:val="30"/>
        </w:rPr>
        <w:t>сополимерных</w:t>
      </w:r>
      <w:proofErr w:type="spellEnd"/>
      <w:r w:rsidR="006D71E6" w:rsidRPr="008607BB">
        <w:rPr>
          <w:sz w:val="30"/>
          <w:szCs w:val="30"/>
        </w:rPr>
        <w:t xml:space="preserve"> </w:t>
      </w:r>
      <w:proofErr w:type="spellStart"/>
      <w:r w:rsidR="006D71E6" w:rsidRPr="008607BB">
        <w:rPr>
          <w:sz w:val="30"/>
          <w:szCs w:val="30"/>
        </w:rPr>
        <w:t>мицеллярных</w:t>
      </w:r>
      <w:proofErr w:type="spellEnd"/>
      <w:r w:rsidR="006D71E6" w:rsidRPr="008607BB">
        <w:rPr>
          <w:sz w:val="30"/>
          <w:szCs w:val="30"/>
        </w:rPr>
        <w:t xml:space="preserve"> лекарственных </w:t>
      </w:r>
      <w:r w:rsidRPr="008607BB">
        <w:rPr>
          <w:sz w:val="30"/>
          <w:szCs w:val="30"/>
        </w:rPr>
        <w:t>препаратов в органах и (или) тканях, значимых для предлагаемого клинического назначения</w:t>
      </w:r>
      <w:r w:rsidR="004F6B7C">
        <w:rPr>
          <w:sz w:val="30"/>
          <w:szCs w:val="30"/>
        </w:rPr>
        <w:t>,</w:t>
      </w:r>
      <w:r w:rsidRPr="008607BB">
        <w:rPr>
          <w:sz w:val="30"/>
          <w:szCs w:val="30"/>
        </w:rPr>
        <w:t xml:space="preserve"> и пути </w:t>
      </w:r>
      <w:r w:rsidR="004F6B7C">
        <w:rPr>
          <w:sz w:val="30"/>
          <w:szCs w:val="30"/>
        </w:rPr>
        <w:t xml:space="preserve">их </w:t>
      </w:r>
      <w:r w:rsidRPr="008607BB">
        <w:rPr>
          <w:sz w:val="30"/>
          <w:szCs w:val="30"/>
        </w:rPr>
        <w:t>введения</w:t>
      </w:r>
      <w:r w:rsidR="004F6B7C">
        <w:rPr>
          <w:sz w:val="30"/>
          <w:szCs w:val="30"/>
        </w:rPr>
        <w:t xml:space="preserve"> в организм человека</w:t>
      </w:r>
      <w:r w:rsidRPr="008607BB">
        <w:rPr>
          <w:sz w:val="30"/>
          <w:szCs w:val="30"/>
        </w:rPr>
        <w:t>.</w:t>
      </w:r>
    </w:p>
    <w:p w14:paraId="698B6FAB" w14:textId="77777777" w:rsidR="003E5E0F" w:rsidRPr="008607BB" w:rsidRDefault="003E5E0F" w:rsidP="008519CE">
      <w:pPr>
        <w:pStyle w:val="a0"/>
        <w:numPr>
          <w:ilvl w:val="0"/>
          <w:numId w:val="0"/>
        </w:numPr>
        <w:spacing w:after="0" w:line="360" w:lineRule="auto"/>
        <w:ind w:firstLine="709"/>
        <w:rPr>
          <w:sz w:val="30"/>
          <w:szCs w:val="30"/>
        </w:rPr>
      </w:pPr>
      <w:r w:rsidRPr="008607BB">
        <w:rPr>
          <w:sz w:val="30"/>
          <w:szCs w:val="30"/>
        </w:rPr>
        <w:t>При этом следует учитывать, что в зависимости от выбранного аналитического метода</w:t>
      </w:r>
      <w:r w:rsidR="00F11E08" w:rsidRPr="008607BB">
        <w:rPr>
          <w:sz w:val="30"/>
          <w:szCs w:val="30"/>
        </w:rPr>
        <w:t xml:space="preserve"> может потребоваться </w:t>
      </w:r>
      <w:r w:rsidRPr="008607BB">
        <w:rPr>
          <w:sz w:val="30"/>
          <w:szCs w:val="30"/>
        </w:rPr>
        <w:t xml:space="preserve">оценка </w:t>
      </w:r>
      <w:r w:rsidR="00F11E08" w:rsidRPr="008607BB">
        <w:rPr>
          <w:sz w:val="30"/>
          <w:szCs w:val="30"/>
        </w:rPr>
        <w:t>обще</w:t>
      </w:r>
      <w:r w:rsidRPr="008607BB">
        <w:rPr>
          <w:sz w:val="30"/>
          <w:szCs w:val="30"/>
        </w:rPr>
        <w:t>го</w:t>
      </w:r>
      <w:r w:rsidR="00F11E08" w:rsidRPr="008607BB">
        <w:rPr>
          <w:sz w:val="30"/>
          <w:szCs w:val="30"/>
        </w:rPr>
        <w:t xml:space="preserve"> количеств</w:t>
      </w:r>
      <w:r w:rsidRPr="008607BB">
        <w:rPr>
          <w:sz w:val="30"/>
          <w:szCs w:val="30"/>
        </w:rPr>
        <w:t>а</w:t>
      </w:r>
      <w:r w:rsidR="00F11E08" w:rsidRPr="008607BB">
        <w:rPr>
          <w:sz w:val="30"/>
          <w:szCs w:val="30"/>
        </w:rPr>
        <w:t xml:space="preserve"> действующего вещества</w:t>
      </w:r>
      <w:r w:rsidRPr="008607BB">
        <w:rPr>
          <w:sz w:val="30"/>
          <w:szCs w:val="30"/>
        </w:rPr>
        <w:t xml:space="preserve"> блок-</w:t>
      </w:r>
      <w:proofErr w:type="spellStart"/>
      <w:r w:rsidRPr="008607BB">
        <w:rPr>
          <w:sz w:val="30"/>
          <w:szCs w:val="30"/>
        </w:rPr>
        <w:t>сополимерного</w:t>
      </w:r>
      <w:proofErr w:type="spellEnd"/>
      <w:r w:rsidRPr="008607BB">
        <w:rPr>
          <w:sz w:val="30"/>
          <w:szCs w:val="30"/>
        </w:rPr>
        <w:t xml:space="preserve"> </w:t>
      </w:r>
      <w:proofErr w:type="spellStart"/>
      <w:r w:rsidRPr="008607BB">
        <w:rPr>
          <w:sz w:val="30"/>
          <w:szCs w:val="30"/>
        </w:rPr>
        <w:t>мицеллярного</w:t>
      </w:r>
      <w:proofErr w:type="spellEnd"/>
      <w:r w:rsidRPr="008607BB">
        <w:rPr>
          <w:sz w:val="30"/>
          <w:szCs w:val="30"/>
        </w:rPr>
        <w:t xml:space="preserve"> лекарственного препарата в тест-системе</w:t>
      </w:r>
      <w:r w:rsidR="008519CE" w:rsidRPr="008607BB">
        <w:rPr>
          <w:sz w:val="30"/>
          <w:szCs w:val="30"/>
        </w:rPr>
        <w:t>.</w:t>
      </w:r>
    </w:p>
    <w:p w14:paraId="2547D3EE" w14:textId="77777777" w:rsidR="00F11E08" w:rsidRPr="008607BB" w:rsidRDefault="00F11E08" w:rsidP="008519CE">
      <w:pPr>
        <w:pStyle w:val="a0"/>
        <w:numPr>
          <w:ilvl w:val="0"/>
          <w:numId w:val="0"/>
        </w:numPr>
        <w:spacing w:after="0" w:line="360" w:lineRule="auto"/>
        <w:ind w:firstLine="709"/>
        <w:rPr>
          <w:sz w:val="30"/>
          <w:szCs w:val="30"/>
        </w:rPr>
      </w:pPr>
      <w:r w:rsidRPr="008607BB">
        <w:rPr>
          <w:sz w:val="30"/>
          <w:szCs w:val="30"/>
        </w:rPr>
        <w:t xml:space="preserve">Необходимо определить профиль распределения </w:t>
      </w:r>
      <w:r w:rsidR="003E5E0F" w:rsidRPr="008607BB">
        <w:rPr>
          <w:sz w:val="30"/>
          <w:szCs w:val="30"/>
        </w:rPr>
        <w:t>блок-</w:t>
      </w:r>
      <w:proofErr w:type="spellStart"/>
      <w:r w:rsidR="003E5E0F" w:rsidRPr="008607BB">
        <w:rPr>
          <w:sz w:val="30"/>
          <w:szCs w:val="30"/>
        </w:rPr>
        <w:t>сополимерных</w:t>
      </w:r>
      <w:proofErr w:type="spellEnd"/>
      <w:r w:rsidR="003E5E0F" w:rsidRPr="008607BB">
        <w:rPr>
          <w:sz w:val="30"/>
          <w:szCs w:val="30"/>
        </w:rPr>
        <w:t xml:space="preserve"> </w:t>
      </w:r>
      <w:proofErr w:type="spellStart"/>
      <w:r w:rsidR="003E5E0F" w:rsidRPr="008607BB">
        <w:rPr>
          <w:sz w:val="30"/>
          <w:szCs w:val="30"/>
        </w:rPr>
        <w:t>мицеллярных</w:t>
      </w:r>
      <w:proofErr w:type="spellEnd"/>
      <w:r w:rsidR="003E5E0F" w:rsidRPr="008607BB">
        <w:rPr>
          <w:sz w:val="30"/>
          <w:szCs w:val="30"/>
        </w:rPr>
        <w:t xml:space="preserve"> </w:t>
      </w:r>
      <w:r w:rsidR="006D71E6" w:rsidRPr="008607BB">
        <w:rPr>
          <w:sz w:val="30"/>
          <w:szCs w:val="30"/>
        </w:rPr>
        <w:t xml:space="preserve">лекарственных </w:t>
      </w:r>
      <w:r w:rsidR="003E5E0F" w:rsidRPr="008607BB">
        <w:rPr>
          <w:sz w:val="30"/>
          <w:szCs w:val="30"/>
        </w:rPr>
        <w:t xml:space="preserve">препаратов </w:t>
      </w:r>
      <w:r w:rsidRPr="008607BB">
        <w:rPr>
          <w:sz w:val="30"/>
          <w:szCs w:val="30"/>
        </w:rPr>
        <w:t xml:space="preserve">во времени, используя </w:t>
      </w:r>
      <w:r w:rsidR="003E5E0F" w:rsidRPr="008607BB">
        <w:rPr>
          <w:sz w:val="30"/>
          <w:szCs w:val="30"/>
        </w:rPr>
        <w:t>несколько</w:t>
      </w:r>
      <w:r w:rsidRPr="008607BB">
        <w:rPr>
          <w:sz w:val="30"/>
          <w:szCs w:val="30"/>
        </w:rPr>
        <w:t xml:space="preserve"> </w:t>
      </w:r>
      <w:proofErr w:type="spellStart"/>
      <w:r w:rsidRPr="008607BB">
        <w:rPr>
          <w:sz w:val="30"/>
          <w:szCs w:val="30"/>
        </w:rPr>
        <w:t>временны</w:t>
      </w:r>
      <w:r w:rsidR="006D71E6" w:rsidRPr="008607BB">
        <w:rPr>
          <w:sz w:val="30"/>
          <w:szCs w:val="30"/>
        </w:rPr>
        <w:t>́</w:t>
      </w:r>
      <w:r w:rsidRPr="008607BB">
        <w:rPr>
          <w:sz w:val="30"/>
          <w:szCs w:val="30"/>
        </w:rPr>
        <w:t>х</w:t>
      </w:r>
      <w:proofErr w:type="spellEnd"/>
      <w:r w:rsidRPr="008607BB">
        <w:rPr>
          <w:sz w:val="30"/>
          <w:szCs w:val="30"/>
        </w:rPr>
        <w:t xml:space="preserve"> точек, с обоснованием продолжительности исследования</w:t>
      </w:r>
      <w:r w:rsidR="003E5E0F" w:rsidRPr="008607BB">
        <w:rPr>
          <w:sz w:val="30"/>
          <w:szCs w:val="30"/>
        </w:rPr>
        <w:t>.</w:t>
      </w:r>
    </w:p>
    <w:p w14:paraId="4F9A1F03" w14:textId="19E63DCC" w:rsidR="00F11E08" w:rsidRPr="008607BB" w:rsidRDefault="003E5E0F" w:rsidP="00B1237F">
      <w:pPr>
        <w:pStyle w:val="a0"/>
        <w:numPr>
          <w:ilvl w:val="0"/>
          <w:numId w:val="6"/>
        </w:numPr>
        <w:tabs>
          <w:tab w:val="left" w:pos="1134"/>
        </w:tabs>
        <w:spacing w:after="0" w:line="360" w:lineRule="auto"/>
        <w:ind w:left="0" w:firstLine="709"/>
        <w:rPr>
          <w:sz w:val="30"/>
          <w:szCs w:val="30"/>
        </w:rPr>
      </w:pPr>
      <w:r w:rsidRPr="008607BB">
        <w:rPr>
          <w:sz w:val="30"/>
          <w:szCs w:val="30"/>
        </w:rPr>
        <w:t>В</w:t>
      </w:r>
      <w:r w:rsidR="00F11E08" w:rsidRPr="008607BB">
        <w:rPr>
          <w:sz w:val="30"/>
          <w:szCs w:val="30"/>
        </w:rPr>
        <w:t xml:space="preserve"> целях правильной количественной характеристики динамики изменения как общей, так и свободной концентрации действующего вещества и его метаболитов в крови, плазме или сыворотке, а также общей концентрации действующего вещества и его метаболитов в органах и</w:t>
      </w:r>
      <w:r w:rsidR="008519CE" w:rsidRPr="008607BB">
        <w:rPr>
          <w:sz w:val="30"/>
          <w:szCs w:val="30"/>
        </w:rPr>
        <w:t xml:space="preserve"> </w:t>
      </w:r>
      <w:r w:rsidR="00F11E08" w:rsidRPr="008607BB">
        <w:rPr>
          <w:sz w:val="30"/>
          <w:szCs w:val="30"/>
        </w:rPr>
        <w:t xml:space="preserve">(или) тканях необходимо тщательно подбирать </w:t>
      </w:r>
      <w:proofErr w:type="spellStart"/>
      <w:r w:rsidR="006D71E6" w:rsidRPr="008607BB">
        <w:rPr>
          <w:sz w:val="30"/>
          <w:szCs w:val="30"/>
        </w:rPr>
        <w:t>временны́е</w:t>
      </w:r>
      <w:proofErr w:type="spellEnd"/>
      <w:r w:rsidR="00F11E08" w:rsidRPr="008607BB">
        <w:rPr>
          <w:sz w:val="30"/>
          <w:szCs w:val="30"/>
        </w:rPr>
        <w:t xml:space="preserve"> точки взятия проб и его продолжительность. При планировании режима взятия проб необходимо учитывать ряд факторов, например стабильность </w:t>
      </w:r>
      <w:r w:rsidR="00873602" w:rsidRPr="008607BB">
        <w:rPr>
          <w:sz w:val="30"/>
          <w:szCs w:val="30"/>
        </w:rPr>
        <w:t>блок-</w:t>
      </w:r>
      <w:proofErr w:type="spellStart"/>
      <w:r w:rsidR="00873602" w:rsidRPr="008607BB">
        <w:rPr>
          <w:sz w:val="30"/>
          <w:szCs w:val="30"/>
        </w:rPr>
        <w:t>сопол</w:t>
      </w:r>
      <w:r w:rsidR="00F11E08" w:rsidRPr="008607BB">
        <w:rPr>
          <w:sz w:val="30"/>
          <w:szCs w:val="30"/>
        </w:rPr>
        <w:t>имерных</w:t>
      </w:r>
      <w:proofErr w:type="spellEnd"/>
      <w:r w:rsidR="00F11E08" w:rsidRPr="008607BB">
        <w:rPr>
          <w:sz w:val="30"/>
          <w:szCs w:val="30"/>
        </w:rPr>
        <w:t xml:space="preserve"> мицелл после введения</w:t>
      </w:r>
      <w:r w:rsidR="004F6B7C">
        <w:rPr>
          <w:sz w:val="30"/>
          <w:szCs w:val="30"/>
        </w:rPr>
        <w:t xml:space="preserve"> лекарственного препарата</w:t>
      </w:r>
      <w:r w:rsidR="00F11E08" w:rsidRPr="008607BB">
        <w:rPr>
          <w:sz w:val="30"/>
          <w:szCs w:val="30"/>
        </w:rPr>
        <w:t xml:space="preserve"> и профиль локализации в отдельных органах и</w:t>
      </w:r>
      <w:r w:rsidR="00EF6453" w:rsidRPr="008607BB">
        <w:rPr>
          <w:sz w:val="30"/>
          <w:szCs w:val="30"/>
        </w:rPr>
        <w:t xml:space="preserve"> </w:t>
      </w:r>
      <w:r w:rsidR="00F11E08" w:rsidRPr="008607BB">
        <w:rPr>
          <w:sz w:val="30"/>
          <w:szCs w:val="30"/>
        </w:rPr>
        <w:t xml:space="preserve">(или) тканях. В частности, пробы, взятые в начальную фазу распределения </w:t>
      </w:r>
      <w:r w:rsidR="004F6B7C">
        <w:rPr>
          <w:sz w:val="30"/>
          <w:szCs w:val="30"/>
        </w:rPr>
        <w:t xml:space="preserve">действующего вещества </w:t>
      </w:r>
      <w:r w:rsidR="00F11E08" w:rsidRPr="008607BB">
        <w:rPr>
          <w:sz w:val="30"/>
          <w:szCs w:val="30"/>
        </w:rPr>
        <w:t xml:space="preserve">(например, </w:t>
      </w:r>
      <w:r w:rsidR="004F6B7C">
        <w:rPr>
          <w:sz w:val="30"/>
          <w:szCs w:val="30"/>
        </w:rPr>
        <w:t xml:space="preserve">больше </w:t>
      </w:r>
      <w:r w:rsidR="00F11E08" w:rsidRPr="008607BB">
        <w:rPr>
          <w:sz w:val="30"/>
          <w:szCs w:val="30"/>
        </w:rPr>
        <w:t xml:space="preserve">15 минут), считаются высокоинформативными для расчета объема распределения </w:t>
      </w:r>
      <w:r w:rsidR="004F6B7C">
        <w:rPr>
          <w:sz w:val="30"/>
          <w:szCs w:val="30"/>
        </w:rPr>
        <w:lastRenderedPageBreak/>
        <w:t xml:space="preserve">действующего вещества </w:t>
      </w:r>
      <w:r w:rsidR="00F11E08" w:rsidRPr="008607BB">
        <w:rPr>
          <w:sz w:val="30"/>
          <w:szCs w:val="30"/>
        </w:rPr>
        <w:t xml:space="preserve">с целью оценки стабильности </w:t>
      </w:r>
      <w:r w:rsidR="00873602" w:rsidRPr="008607BB">
        <w:rPr>
          <w:sz w:val="30"/>
          <w:szCs w:val="30"/>
        </w:rPr>
        <w:t>блок-</w:t>
      </w:r>
      <w:proofErr w:type="spellStart"/>
      <w:r w:rsidR="00873602" w:rsidRPr="008607BB">
        <w:rPr>
          <w:sz w:val="30"/>
          <w:szCs w:val="30"/>
        </w:rPr>
        <w:t>сопол</w:t>
      </w:r>
      <w:r w:rsidR="00F11E08" w:rsidRPr="008607BB">
        <w:rPr>
          <w:sz w:val="30"/>
          <w:szCs w:val="30"/>
        </w:rPr>
        <w:t>имерных</w:t>
      </w:r>
      <w:proofErr w:type="spellEnd"/>
      <w:r w:rsidR="00F11E08" w:rsidRPr="008607BB">
        <w:rPr>
          <w:sz w:val="30"/>
          <w:szCs w:val="30"/>
        </w:rPr>
        <w:t xml:space="preserve"> мицелл в кровотоке</w:t>
      </w:r>
      <w:r w:rsidRPr="008607BB">
        <w:rPr>
          <w:sz w:val="30"/>
          <w:szCs w:val="30"/>
        </w:rPr>
        <w:t>.</w:t>
      </w:r>
    </w:p>
    <w:p w14:paraId="66A48FDA" w14:textId="77777777" w:rsidR="00F11E08" w:rsidRPr="008607BB" w:rsidRDefault="003E5E0F" w:rsidP="003E5E0F">
      <w:pPr>
        <w:pStyle w:val="a0"/>
        <w:numPr>
          <w:ilvl w:val="0"/>
          <w:numId w:val="0"/>
        </w:numPr>
        <w:spacing w:after="0" w:line="360" w:lineRule="auto"/>
        <w:ind w:firstLine="709"/>
        <w:rPr>
          <w:sz w:val="30"/>
          <w:szCs w:val="30"/>
        </w:rPr>
      </w:pPr>
      <w:r w:rsidRPr="008607BB">
        <w:rPr>
          <w:sz w:val="30"/>
          <w:szCs w:val="30"/>
        </w:rPr>
        <w:t>О</w:t>
      </w:r>
      <w:r w:rsidR="00F11E08" w:rsidRPr="008607BB">
        <w:rPr>
          <w:sz w:val="30"/>
          <w:szCs w:val="30"/>
        </w:rPr>
        <w:t>пределение метаболитов действующего вещества в крови, плазме или сыворотке и, возможно, органах и</w:t>
      </w:r>
      <w:r w:rsidR="006D71E6" w:rsidRPr="008607BB">
        <w:rPr>
          <w:sz w:val="30"/>
          <w:szCs w:val="30"/>
        </w:rPr>
        <w:t xml:space="preserve"> </w:t>
      </w:r>
      <w:r w:rsidR="00F11E08" w:rsidRPr="008607BB">
        <w:rPr>
          <w:sz w:val="30"/>
          <w:szCs w:val="30"/>
        </w:rPr>
        <w:t xml:space="preserve">(или) тканях особенно важно, если метаболит является основным действующим соединением. Если один или несколько метаболитов обладают существенной клинической активностью, для определения накопления после многократного дозирования может потребоваться сравнить их кинетику и, при необходимости, </w:t>
      </w:r>
      <w:proofErr w:type="spellStart"/>
      <w:r w:rsidR="00F11E08" w:rsidRPr="008607BB">
        <w:rPr>
          <w:sz w:val="30"/>
          <w:szCs w:val="30"/>
        </w:rPr>
        <w:t>токсикокинетику</w:t>
      </w:r>
      <w:proofErr w:type="spellEnd"/>
      <w:r w:rsidRPr="008607BB">
        <w:rPr>
          <w:sz w:val="30"/>
          <w:szCs w:val="30"/>
        </w:rPr>
        <w:t>.</w:t>
      </w:r>
    </w:p>
    <w:p w14:paraId="522F8F43" w14:textId="4043249B" w:rsidR="00F11E08" w:rsidRPr="008607BB" w:rsidRDefault="003E5E0F" w:rsidP="008519CE">
      <w:pPr>
        <w:pStyle w:val="a0"/>
        <w:numPr>
          <w:ilvl w:val="0"/>
          <w:numId w:val="0"/>
        </w:numPr>
        <w:spacing w:after="0" w:line="360" w:lineRule="auto"/>
        <w:ind w:firstLine="709"/>
        <w:rPr>
          <w:sz w:val="30"/>
          <w:szCs w:val="30"/>
        </w:rPr>
      </w:pPr>
      <w:r w:rsidRPr="008607BB">
        <w:rPr>
          <w:sz w:val="30"/>
          <w:szCs w:val="30"/>
        </w:rPr>
        <w:t>Следует</w:t>
      </w:r>
      <w:r w:rsidR="00F11E08" w:rsidRPr="008607BB">
        <w:rPr>
          <w:sz w:val="30"/>
          <w:szCs w:val="30"/>
        </w:rPr>
        <w:t xml:space="preserve"> сравнить </w:t>
      </w:r>
      <w:proofErr w:type="spellStart"/>
      <w:r w:rsidR="008519CE" w:rsidRPr="008607BB">
        <w:rPr>
          <w:sz w:val="30"/>
          <w:szCs w:val="30"/>
        </w:rPr>
        <w:t>фармакокинетику</w:t>
      </w:r>
      <w:proofErr w:type="spellEnd"/>
      <w:r w:rsidR="008519CE" w:rsidRPr="008607BB">
        <w:rPr>
          <w:sz w:val="30"/>
          <w:szCs w:val="30"/>
        </w:rPr>
        <w:t xml:space="preserve"> </w:t>
      </w:r>
      <w:r w:rsidR="00F11E08" w:rsidRPr="008607BB">
        <w:rPr>
          <w:sz w:val="30"/>
          <w:szCs w:val="30"/>
        </w:rPr>
        <w:t>блок-</w:t>
      </w:r>
      <w:proofErr w:type="spellStart"/>
      <w:r w:rsidR="00F11E08" w:rsidRPr="008607BB">
        <w:rPr>
          <w:sz w:val="30"/>
          <w:szCs w:val="30"/>
        </w:rPr>
        <w:t>сополимерного</w:t>
      </w:r>
      <w:proofErr w:type="spellEnd"/>
      <w:r w:rsidR="00F11E08" w:rsidRPr="008607BB">
        <w:rPr>
          <w:sz w:val="30"/>
          <w:szCs w:val="30"/>
        </w:rPr>
        <w:t xml:space="preserve"> </w:t>
      </w:r>
      <w:proofErr w:type="spellStart"/>
      <w:r w:rsidR="00F11E08" w:rsidRPr="008607BB">
        <w:rPr>
          <w:sz w:val="30"/>
          <w:szCs w:val="30"/>
        </w:rPr>
        <w:t>мицеллярного</w:t>
      </w:r>
      <w:proofErr w:type="spellEnd"/>
      <w:r w:rsidR="00F11E08" w:rsidRPr="008607BB">
        <w:rPr>
          <w:sz w:val="30"/>
          <w:szCs w:val="30"/>
        </w:rPr>
        <w:t xml:space="preserve"> </w:t>
      </w:r>
      <w:r w:rsidR="006D71E6" w:rsidRPr="008607BB">
        <w:rPr>
          <w:sz w:val="30"/>
          <w:szCs w:val="30"/>
        </w:rPr>
        <w:t xml:space="preserve">лекарственного </w:t>
      </w:r>
      <w:r w:rsidR="00F11E08" w:rsidRPr="008607BB">
        <w:rPr>
          <w:sz w:val="30"/>
          <w:szCs w:val="30"/>
        </w:rPr>
        <w:t>препарата и действующего вещества, вводимого в чистом виде. Такие сравнительные исследования также ценны для подтверждения заявленного фармакокинетического преимущества блок-</w:t>
      </w:r>
      <w:proofErr w:type="spellStart"/>
      <w:r w:rsidR="00F11E08" w:rsidRPr="008607BB">
        <w:rPr>
          <w:sz w:val="30"/>
          <w:szCs w:val="30"/>
        </w:rPr>
        <w:t>сополимерного</w:t>
      </w:r>
      <w:proofErr w:type="spellEnd"/>
      <w:r w:rsidR="006D71E6" w:rsidRPr="008607BB">
        <w:rPr>
          <w:sz w:val="30"/>
          <w:szCs w:val="30"/>
        </w:rPr>
        <w:t xml:space="preserve"> </w:t>
      </w:r>
      <w:proofErr w:type="spellStart"/>
      <w:r w:rsidR="006D71E6" w:rsidRPr="008607BB">
        <w:rPr>
          <w:sz w:val="30"/>
          <w:szCs w:val="30"/>
        </w:rPr>
        <w:t>мицеллярного</w:t>
      </w:r>
      <w:proofErr w:type="spellEnd"/>
      <w:r w:rsidR="006D71E6" w:rsidRPr="008607BB">
        <w:rPr>
          <w:sz w:val="30"/>
          <w:szCs w:val="30"/>
        </w:rPr>
        <w:t xml:space="preserve"> лекарственного</w:t>
      </w:r>
      <w:r w:rsidR="00F11E08" w:rsidRPr="008607BB">
        <w:rPr>
          <w:sz w:val="30"/>
          <w:szCs w:val="30"/>
        </w:rPr>
        <w:t xml:space="preserve"> препарата на</w:t>
      </w:r>
      <w:r w:rsidR="004F6B7C">
        <w:rPr>
          <w:sz w:val="30"/>
          <w:szCs w:val="30"/>
        </w:rPr>
        <w:t>д действующим веществом, вводимы</w:t>
      </w:r>
      <w:r w:rsidR="00F11E08" w:rsidRPr="008607BB">
        <w:rPr>
          <w:sz w:val="30"/>
          <w:szCs w:val="30"/>
        </w:rPr>
        <w:t>м в чистом виде</w:t>
      </w:r>
      <w:r w:rsidR="00885495" w:rsidRPr="008607BB">
        <w:rPr>
          <w:sz w:val="30"/>
          <w:szCs w:val="30"/>
        </w:rPr>
        <w:t>.</w:t>
      </w:r>
    </w:p>
    <w:p w14:paraId="0597DADB" w14:textId="77777777" w:rsidR="00F11E08" w:rsidRPr="008607BB" w:rsidRDefault="003E5E0F" w:rsidP="008519CE">
      <w:pPr>
        <w:pStyle w:val="a0"/>
        <w:numPr>
          <w:ilvl w:val="0"/>
          <w:numId w:val="0"/>
        </w:numPr>
        <w:spacing w:after="0" w:line="360" w:lineRule="auto"/>
        <w:ind w:firstLine="709"/>
        <w:rPr>
          <w:sz w:val="30"/>
          <w:szCs w:val="30"/>
        </w:rPr>
      </w:pPr>
      <w:r w:rsidRPr="008607BB">
        <w:rPr>
          <w:sz w:val="30"/>
          <w:szCs w:val="30"/>
        </w:rPr>
        <w:t xml:space="preserve">Требуется проанализировать </w:t>
      </w:r>
      <w:r w:rsidR="006D71E6" w:rsidRPr="008607BB">
        <w:rPr>
          <w:sz w:val="30"/>
          <w:szCs w:val="30"/>
        </w:rPr>
        <w:t>необходимость</w:t>
      </w:r>
      <w:r w:rsidR="00F11E08" w:rsidRPr="008607BB">
        <w:rPr>
          <w:sz w:val="30"/>
          <w:szCs w:val="30"/>
        </w:rPr>
        <w:t xml:space="preserve"> уче</w:t>
      </w:r>
      <w:r w:rsidRPr="008607BB">
        <w:rPr>
          <w:sz w:val="30"/>
          <w:szCs w:val="30"/>
        </w:rPr>
        <w:t>та</w:t>
      </w:r>
      <w:r w:rsidR="00F11E08" w:rsidRPr="008607BB">
        <w:rPr>
          <w:sz w:val="30"/>
          <w:szCs w:val="30"/>
        </w:rPr>
        <w:t xml:space="preserve"> взаимодействи</w:t>
      </w:r>
      <w:r w:rsidRPr="008607BB">
        <w:rPr>
          <w:sz w:val="30"/>
          <w:szCs w:val="30"/>
        </w:rPr>
        <w:t>я</w:t>
      </w:r>
      <w:r w:rsidR="00F11E08" w:rsidRPr="008607BB">
        <w:rPr>
          <w:sz w:val="30"/>
          <w:szCs w:val="30"/>
        </w:rPr>
        <w:t xml:space="preserve"> внутривенно вводимых блок-</w:t>
      </w:r>
      <w:proofErr w:type="spellStart"/>
      <w:r w:rsidR="00F11E08" w:rsidRPr="008607BB">
        <w:rPr>
          <w:sz w:val="30"/>
          <w:szCs w:val="30"/>
        </w:rPr>
        <w:t>сополимерных</w:t>
      </w:r>
      <w:proofErr w:type="spellEnd"/>
      <w:r w:rsidR="00F11E08" w:rsidRPr="008607BB">
        <w:rPr>
          <w:sz w:val="30"/>
          <w:szCs w:val="30"/>
        </w:rPr>
        <w:t xml:space="preserve"> мицелл с белками и клетками, поскольку эти факторы способн</w:t>
      </w:r>
      <w:r w:rsidRPr="008607BB">
        <w:rPr>
          <w:sz w:val="30"/>
          <w:szCs w:val="30"/>
        </w:rPr>
        <w:t>ы</w:t>
      </w:r>
      <w:r w:rsidR="00F11E08" w:rsidRPr="008607BB">
        <w:rPr>
          <w:sz w:val="30"/>
          <w:szCs w:val="30"/>
        </w:rPr>
        <w:t xml:space="preserve"> влиять на распределение, стабильность и безопасность </w:t>
      </w:r>
      <w:proofErr w:type="spellStart"/>
      <w:r w:rsidR="00F11E08" w:rsidRPr="008607BB">
        <w:rPr>
          <w:sz w:val="30"/>
          <w:szCs w:val="30"/>
        </w:rPr>
        <w:t>нанолекарств</w:t>
      </w:r>
      <w:proofErr w:type="spellEnd"/>
      <w:r w:rsidR="00F11E08" w:rsidRPr="008607BB">
        <w:rPr>
          <w:sz w:val="30"/>
          <w:szCs w:val="30"/>
        </w:rPr>
        <w:t>.</w:t>
      </w:r>
    </w:p>
    <w:p w14:paraId="2DB3AB0C" w14:textId="6AE02419" w:rsidR="00F11E08" w:rsidRPr="008607BB" w:rsidRDefault="00F11E08" w:rsidP="00B1237F">
      <w:pPr>
        <w:pStyle w:val="a0"/>
        <w:numPr>
          <w:ilvl w:val="0"/>
          <w:numId w:val="6"/>
        </w:numPr>
        <w:tabs>
          <w:tab w:val="left" w:pos="1134"/>
        </w:tabs>
        <w:spacing w:after="0" w:line="360" w:lineRule="auto"/>
        <w:ind w:left="0" w:firstLine="709"/>
        <w:rPr>
          <w:sz w:val="30"/>
          <w:szCs w:val="30"/>
        </w:rPr>
      </w:pPr>
      <w:r w:rsidRPr="008607BB">
        <w:rPr>
          <w:sz w:val="30"/>
          <w:szCs w:val="30"/>
        </w:rPr>
        <w:t>Необходимо определить пути метаболизма и выведения действующего вещества после введения блок-</w:t>
      </w:r>
      <w:proofErr w:type="spellStart"/>
      <w:r w:rsidRPr="008607BB">
        <w:rPr>
          <w:sz w:val="30"/>
          <w:szCs w:val="30"/>
        </w:rPr>
        <w:t>сополимерного</w:t>
      </w:r>
      <w:proofErr w:type="spellEnd"/>
      <w:r w:rsidRPr="008607BB">
        <w:rPr>
          <w:sz w:val="30"/>
          <w:szCs w:val="30"/>
        </w:rPr>
        <w:t xml:space="preserve"> </w:t>
      </w:r>
      <w:proofErr w:type="spellStart"/>
      <w:r w:rsidR="006D71E6" w:rsidRPr="008607BB">
        <w:rPr>
          <w:sz w:val="30"/>
          <w:szCs w:val="30"/>
        </w:rPr>
        <w:t>мицеллярного</w:t>
      </w:r>
      <w:proofErr w:type="spellEnd"/>
      <w:r w:rsidR="006D71E6" w:rsidRPr="008607BB">
        <w:rPr>
          <w:sz w:val="30"/>
          <w:szCs w:val="30"/>
        </w:rPr>
        <w:t xml:space="preserve"> лекарственного </w:t>
      </w:r>
      <w:r w:rsidRPr="008607BB">
        <w:rPr>
          <w:sz w:val="30"/>
          <w:szCs w:val="30"/>
        </w:rPr>
        <w:t xml:space="preserve">препарата, а также всесторонне охарактеризовать их. </w:t>
      </w:r>
      <w:r w:rsidR="003E5E0F" w:rsidRPr="008607BB">
        <w:rPr>
          <w:sz w:val="30"/>
          <w:szCs w:val="30"/>
        </w:rPr>
        <w:t>Поскольку</w:t>
      </w:r>
      <w:r w:rsidRPr="008607BB">
        <w:rPr>
          <w:sz w:val="30"/>
          <w:szCs w:val="30"/>
        </w:rPr>
        <w:t xml:space="preserve"> пути метаболизма и выведения компонентов мицелл </w:t>
      </w:r>
      <w:r w:rsidR="003E5E0F" w:rsidRPr="008607BB">
        <w:rPr>
          <w:sz w:val="30"/>
          <w:szCs w:val="30"/>
        </w:rPr>
        <w:t>важны для правильного и безопасного применения блок-</w:t>
      </w:r>
      <w:proofErr w:type="spellStart"/>
      <w:r w:rsidR="003E5E0F" w:rsidRPr="008607BB">
        <w:rPr>
          <w:sz w:val="30"/>
          <w:szCs w:val="30"/>
        </w:rPr>
        <w:t>сополимерного</w:t>
      </w:r>
      <w:proofErr w:type="spellEnd"/>
      <w:r w:rsidR="003E5E0F" w:rsidRPr="008607BB">
        <w:rPr>
          <w:sz w:val="30"/>
          <w:szCs w:val="30"/>
        </w:rPr>
        <w:t xml:space="preserve"> </w:t>
      </w:r>
      <w:proofErr w:type="spellStart"/>
      <w:r w:rsidR="003E5E0F" w:rsidRPr="008607BB">
        <w:rPr>
          <w:sz w:val="30"/>
          <w:szCs w:val="30"/>
        </w:rPr>
        <w:t>мицеллярного</w:t>
      </w:r>
      <w:proofErr w:type="spellEnd"/>
      <w:r w:rsidR="003E5E0F" w:rsidRPr="008607BB">
        <w:rPr>
          <w:sz w:val="30"/>
          <w:szCs w:val="30"/>
        </w:rPr>
        <w:t xml:space="preserve"> лекарственного препарата</w:t>
      </w:r>
      <w:r w:rsidR="00A66A39">
        <w:rPr>
          <w:sz w:val="30"/>
          <w:szCs w:val="30"/>
        </w:rPr>
        <w:t>,</w:t>
      </w:r>
      <w:r w:rsidR="003E5E0F" w:rsidRPr="008607BB">
        <w:rPr>
          <w:sz w:val="30"/>
          <w:szCs w:val="30"/>
        </w:rPr>
        <w:t xml:space="preserve"> отказ от их изучения должен быть обоснован. </w:t>
      </w:r>
      <w:r w:rsidRPr="008607BB">
        <w:rPr>
          <w:sz w:val="30"/>
          <w:szCs w:val="30"/>
        </w:rPr>
        <w:t xml:space="preserve">В отсутствие обоснования требуется подробное установление </w:t>
      </w:r>
      <w:r w:rsidR="003E5E0F" w:rsidRPr="008607BB">
        <w:rPr>
          <w:sz w:val="30"/>
          <w:szCs w:val="30"/>
        </w:rPr>
        <w:t xml:space="preserve">данных </w:t>
      </w:r>
      <w:r w:rsidRPr="008607BB">
        <w:rPr>
          <w:sz w:val="30"/>
          <w:szCs w:val="30"/>
        </w:rPr>
        <w:t>характеристик</w:t>
      </w:r>
      <w:r w:rsidR="003E5E0F" w:rsidRPr="008607BB">
        <w:rPr>
          <w:sz w:val="30"/>
          <w:szCs w:val="30"/>
        </w:rPr>
        <w:t xml:space="preserve"> блок-</w:t>
      </w:r>
      <w:proofErr w:type="spellStart"/>
      <w:r w:rsidR="003E5E0F" w:rsidRPr="008607BB">
        <w:rPr>
          <w:sz w:val="30"/>
          <w:szCs w:val="30"/>
        </w:rPr>
        <w:t>сополимерного</w:t>
      </w:r>
      <w:proofErr w:type="spellEnd"/>
      <w:r w:rsidR="003E5E0F" w:rsidRPr="008607BB">
        <w:rPr>
          <w:sz w:val="30"/>
          <w:szCs w:val="30"/>
        </w:rPr>
        <w:t xml:space="preserve"> </w:t>
      </w:r>
      <w:proofErr w:type="spellStart"/>
      <w:r w:rsidR="003E5E0F" w:rsidRPr="008607BB">
        <w:rPr>
          <w:sz w:val="30"/>
          <w:szCs w:val="30"/>
        </w:rPr>
        <w:t>мицеллярного</w:t>
      </w:r>
      <w:proofErr w:type="spellEnd"/>
      <w:r w:rsidR="003E5E0F" w:rsidRPr="008607BB">
        <w:rPr>
          <w:sz w:val="30"/>
          <w:szCs w:val="30"/>
        </w:rPr>
        <w:t xml:space="preserve"> лекарственного препарата</w:t>
      </w:r>
      <w:r w:rsidRPr="008607BB">
        <w:rPr>
          <w:sz w:val="30"/>
          <w:szCs w:val="30"/>
        </w:rPr>
        <w:t>.</w:t>
      </w:r>
    </w:p>
    <w:p w14:paraId="60B5BAA2" w14:textId="433478BD" w:rsidR="00F11E08" w:rsidRPr="008607BB" w:rsidRDefault="00F11E08" w:rsidP="00B1237F">
      <w:pPr>
        <w:pStyle w:val="a0"/>
        <w:numPr>
          <w:ilvl w:val="0"/>
          <w:numId w:val="6"/>
        </w:numPr>
        <w:tabs>
          <w:tab w:val="left" w:pos="1134"/>
        </w:tabs>
        <w:spacing w:after="0" w:line="360" w:lineRule="auto"/>
        <w:ind w:left="0" w:firstLine="709"/>
        <w:rPr>
          <w:sz w:val="30"/>
          <w:szCs w:val="30"/>
        </w:rPr>
      </w:pPr>
      <w:r w:rsidRPr="008607BB">
        <w:rPr>
          <w:sz w:val="30"/>
          <w:szCs w:val="30"/>
        </w:rPr>
        <w:lastRenderedPageBreak/>
        <w:t xml:space="preserve">При наличии </w:t>
      </w:r>
      <w:r w:rsidR="003E5E0F" w:rsidRPr="008607BB">
        <w:rPr>
          <w:sz w:val="30"/>
          <w:szCs w:val="30"/>
        </w:rPr>
        <w:t>теоретической вероятности того</w:t>
      </w:r>
      <w:r w:rsidRPr="008607BB">
        <w:rPr>
          <w:sz w:val="30"/>
          <w:szCs w:val="30"/>
        </w:rPr>
        <w:t>, что блок-</w:t>
      </w:r>
      <w:proofErr w:type="spellStart"/>
      <w:r w:rsidRPr="008607BB">
        <w:rPr>
          <w:sz w:val="30"/>
          <w:szCs w:val="30"/>
        </w:rPr>
        <w:t>сополимерные</w:t>
      </w:r>
      <w:proofErr w:type="spellEnd"/>
      <w:r w:rsidRPr="008607BB">
        <w:rPr>
          <w:sz w:val="30"/>
          <w:szCs w:val="30"/>
        </w:rPr>
        <w:t xml:space="preserve"> </w:t>
      </w:r>
      <w:proofErr w:type="spellStart"/>
      <w:r w:rsidRPr="008607BB">
        <w:rPr>
          <w:sz w:val="30"/>
          <w:szCs w:val="30"/>
        </w:rPr>
        <w:t>мицеллярные</w:t>
      </w:r>
      <w:proofErr w:type="spellEnd"/>
      <w:r w:rsidRPr="008607BB">
        <w:rPr>
          <w:sz w:val="30"/>
          <w:szCs w:val="30"/>
        </w:rPr>
        <w:t xml:space="preserve"> лекарственные препараты могут вызывать лекарственные взаимодействия</w:t>
      </w:r>
      <w:r w:rsidR="003E5E0F" w:rsidRPr="008607BB">
        <w:rPr>
          <w:sz w:val="30"/>
          <w:szCs w:val="30"/>
        </w:rPr>
        <w:t xml:space="preserve"> (</w:t>
      </w:r>
      <w:r w:rsidRPr="008607BB">
        <w:rPr>
          <w:sz w:val="30"/>
          <w:szCs w:val="30"/>
        </w:rPr>
        <w:t xml:space="preserve">например, модулируя такие мембранные переносчики, как </w:t>
      </w:r>
      <w:r w:rsidRPr="008607BB">
        <w:rPr>
          <w:sz w:val="30"/>
          <w:szCs w:val="30"/>
          <w:lang w:val="en-US"/>
        </w:rPr>
        <w:t>p</w:t>
      </w:r>
      <w:r w:rsidRPr="008607BB">
        <w:rPr>
          <w:sz w:val="30"/>
          <w:szCs w:val="30"/>
        </w:rPr>
        <w:t>-гликопротеин</w:t>
      </w:r>
      <w:r w:rsidR="003E5E0F" w:rsidRPr="008607BB">
        <w:rPr>
          <w:sz w:val="30"/>
          <w:szCs w:val="30"/>
        </w:rPr>
        <w:t>)</w:t>
      </w:r>
      <w:r w:rsidRPr="008607BB">
        <w:rPr>
          <w:sz w:val="30"/>
          <w:szCs w:val="30"/>
        </w:rPr>
        <w:t xml:space="preserve">, необходимо провести </w:t>
      </w:r>
      <w:r w:rsidR="003E5E0F" w:rsidRPr="008607BB">
        <w:rPr>
          <w:sz w:val="30"/>
          <w:szCs w:val="30"/>
        </w:rPr>
        <w:t xml:space="preserve">тщательную </w:t>
      </w:r>
      <w:r w:rsidRPr="00D071DD">
        <w:rPr>
          <w:sz w:val="30"/>
          <w:szCs w:val="30"/>
        </w:rPr>
        <w:t>оценку</w:t>
      </w:r>
      <w:r w:rsidR="003E5E0F" w:rsidRPr="00D071DD">
        <w:rPr>
          <w:sz w:val="30"/>
          <w:szCs w:val="30"/>
        </w:rPr>
        <w:t xml:space="preserve"> лекарственных</w:t>
      </w:r>
      <w:r w:rsidR="003E5E0F" w:rsidRPr="008607BB">
        <w:rPr>
          <w:sz w:val="30"/>
          <w:szCs w:val="30"/>
        </w:rPr>
        <w:t xml:space="preserve"> взаимодействий блок-</w:t>
      </w:r>
      <w:proofErr w:type="spellStart"/>
      <w:r w:rsidR="003E5E0F" w:rsidRPr="008607BB">
        <w:rPr>
          <w:sz w:val="30"/>
          <w:szCs w:val="30"/>
        </w:rPr>
        <w:t>сополимерного</w:t>
      </w:r>
      <w:proofErr w:type="spellEnd"/>
      <w:r w:rsidR="003E5E0F" w:rsidRPr="008607BB">
        <w:rPr>
          <w:sz w:val="30"/>
          <w:szCs w:val="30"/>
        </w:rPr>
        <w:t xml:space="preserve"> </w:t>
      </w:r>
      <w:proofErr w:type="spellStart"/>
      <w:r w:rsidR="003E5E0F" w:rsidRPr="008607BB">
        <w:rPr>
          <w:sz w:val="30"/>
          <w:szCs w:val="30"/>
        </w:rPr>
        <w:t>мицеллярного</w:t>
      </w:r>
      <w:proofErr w:type="spellEnd"/>
      <w:r w:rsidR="003E5E0F" w:rsidRPr="008607BB">
        <w:rPr>
          <w:sz w:val="30"/>
          <w:szCs w:val="30"/>
        </w:rPr>
        <w:t xml:space="preserve"> лекарственного препарата</w:t>
      </w:r>
      <w:r w:rsidRPr="008607BB">
        <w:rPr>
          <w:sz w:val="30"/>
          <w:szCs w:val="30"/>
        </w:rPr>
        <w:t>.</w:t>
      </w:r>
    </w:p>
    <w:p w14:paraId="36C5B96F" w14:textId="77777777" w:rsidR="00F11E08" w:rsidRPr="008607BB" w:rsidRDefault="00F11E08" w:rsidP="008519CE">
      <w:pPr>
        <w:pStyle w:val="4"/>
        <w:widowControl/>
        <w:spacing w:before="360" w:after="360"/>
        <w:ind w:left="0"/>
        <w:jc w:val="center"/>
        <w:rPr>
          <w:rFonts w:ascii="Times New Roman" w:hAnsi="Times New Roman" w:cs="Times New Roman"/>
          <w:b w:val="0"/>
          <w:i w:val="0"/>
          <w:sz w:val="30"/>
          <w:szCs w:val="30"/>
        </w:rPr>
      </w:pPr>
      <w:bookmarkStart w:id="17" w:name="_Toc488578964"/>
      <w:r w:rsidRPr="008607BB">
        <w:rPr>
          <w:rFonts w:ascii="Times New Roman" w:hAnsi="Times New Roman" w:cs="Times New Roman"/>
          <w:b w:val="0"/>
          <w:i w:val="0"/>
          <w:sz w:val="30"/>
          <w:szCs w:val="30"/>
        </w:rPr>
        <w:t>3</w:t>
      </w:r>
      <w:r w:rsidR="00885495" w:rsidRPr="008607BB">
        <w:rPr>
          <w:rFonts w:ascii="Times New Roman" w:hAnsi="Times New Roman" w:cs="Times New Roman"/>
          <w:b w:val="0"/>
          <w:i w:val="0"/>
          <w:sz w:val="30"/>
          <w:szCs w:val="30"/>
        </w:rPr>
        <w:t>.</w:t>
      </w:r>
      <w:r w:rsidR="003E5E0F" w:rsidRPr="008607BB">
        <w:rPr>
          <w:rFonts w:ascii="Times New Roman" w:hAnsi="Times New Roman" w:cs="Times New Roman"/>
          <w:b w:val="0"/>
          <w:i w:val="0"/>
          <w:sz w:val="30"/>
          <w:szCs w:val="30"/>
        </w:rPr>
        <w:t> </w:t>
      </w:r>
      <w:r w:rsidR="003C0B6E" w:rsidRPr="008607BB">
        <w:rPr>
          <w:rFonts w:ascii="Times New Roman" w:hAnsi="Times New Roman" w:cs="Times New Roman"/>
          <w:b w:val="0"/>
          <w:i w:val="0"/>
          <w:sz w:val="30"/>
          <w:szCs w:val="30"/>
        </w:rPr>
        <w:t>Исследования д</w:t>
      </w:r>
      <w:r w:rsidRPr="008607BB">
        <w:rPr>
          <w:rFonts w:ascii="Times New Roman" w:hAnsi="Times New Roman" w:cs="Times New Roman"/>
          <w:b w:val="0"/>
          <w:i w:val="0"/>
          <w:sz w:val="30"/>
          <w:szCs w:val="30"/>
        </w:rPr>
        <w:t>оклиническ</w:t>
      </w:r>
      <w:r w:rsidR="003C0B6E" w:rsidRPr="008607BB">
        <w:rPr>
          <w:rFonts w:ascii="Times New Roman" w:hAnsi="Times New Roman" w:cs="Times New Roman"/>
          <w:b w:val="0"/>
          <w:i w:val="0"/>
          <w:sz w:val="30"/>
          <w:szCs w:val="30"/>
        </w:rPr>
        <w:t>ой</w:t>
      </w:r>
      <w:r w:rsidRPr="008607BB">
        <w:rPr>
          <w:rFonts w:ascii="Times New Roman" w:hAnsi="Times New Roman" w:cs="Times New Roman"/>
          <w:b w:val="0"/>
          <w:i w:val="0"/>
          <w:sz w:val="30"/>
          <w:szCs w:val="30"/>
        </w:rPr>
        <w:t xml:space="preserve"> </w:t>
      </w:r>
      <w:proofErr w:type="spellStart"/>
      <w:r w:rsidRPr="008607BB">
        <w:rPr>
          <w:rFonts w:ascii="Times New Roman" w:hAnsi="Times New Roman" w:cs="Times New Roman"/>
          <w:b w:val="0"/>
          <w:i w:val="0"/>
          <w:sz w:val="30"/>
          <w:szCs w:val="30"/>
        </w:rPr>
        <w:t>фармакодинамик</w:t>
      </w:r>
      <w:bookmarkEnd w:id="17"/>
      <w:r w:rsidR="003C0B6E" w:rsidRPr="008607BB">
        <w:rPr>
          <w:rFonts w:ascii="Times New Roman" w:hAnsi="Times New Roman" w:cs="Times New Roman"/>
          <w:b w:val="0"/>
          <w:i w:val="0"/>
          <w:sz w:val="30"/>
          <w:szCs w:val="30"/>
        </w:rPr>
        <w:t>и</w:t>
      </w:r>
      <w:proofErr w:type="spellEnd"/>
    </w:p>
    <w:p w14:paraId="5A67B655" w14:textId="75CAE789" w:rsidR="008519CE" w:rsidRPr="008607BB"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Исследования доклинической </w:t>
      </w:r>
      <w:proofErr w:type="spellStart"/>
      <w:r w:rsidRPr="008607BB">
        <w:rPr>
          <w:rFonts w:ascii="Times New Roman" w:hAnsi="Times New Roman" w:cs="Times New Roman"/>
          <w:sz w:val="30"/>
          <w:szCs w:val="30"/>
        </w:rPr>
        <w:t>фармакодинамики</w:t>
      </w:r>
      <w:proofErr w:type="spellEnd"/>
      <w:r w:rsidRPr="008607BB">
        <w:rPr>
          <w:rFonts w:ascii="Times New Roman" w:hAnsi="Times New Roman" w:cs="Times New Roman"/>
          <w:sz w:val="30"/>
          <w:szCs w:val="30"/>
        </w:rPr>
        <w:t xml:space="preserve"> должны предусматривать подтверждение фармакодинамического ответа на в достаточной степени обоснованных </w:t>
      </w:r>
      <w:proofErr w:type="spellStart"/>
      <w:r w:rsidRPr="008607BB">
        <w:rPr>
          <w:rStyle w:val="af9"/>
          <w:rFonts w:ascii="Times New Roman" w:hAnsi="Times New Roman" w:cs="Times New Roman"/>
          <w:sz w:val="30"/>
          <w:szCs w:val="30"/>
        </w:rPr>
        <w:t>in</w:t>
      </w:r>
      <w:proofErr w:type="spellEnd"/>
      <w:r w:rsidR="008519CE" w:rsidRPr="008607BB">
        <w:rPr>
          <w:rStyle w:val="af9"/>
          <w:rFonts w:ascii="Times New Roman" w:hAnsi="Times New Roman" w:cs="Times New Roman"/>
          <w:sz w:val="30"/>
          <w:szCs w:val="30"/>
        </w:rPr>
        <w:t xml:space="preserve"> </w:t>
      </w:r>
      <w:proofErr w:type="spellStart"/>
      <w:r w:rsidRPr="008607BB">
        <w:rPr>
          <w:rStyle w:val="af9"/>
          <w:rFonts w:ascii="Times New Roman" w:hAnsi="Times New Roman" w:cs="Times New Roman"/>
          <w:sz w:val="30"/>
          <w:szCs w:val="30"/>
        </w:rPr>
        <w:t>vitro</w:t>
      </w:r>
      <w:proofErr w:type="spellEnd"/>
      <w:r w:rsidRPr="008607BB">
        <w:rPr>
          <w:rFonts w:ascii="Times New Roman" w:hAnsi="Times New Roman" w:cs="Times New Roman"/>
          <w:sz w:val="30"/>
          <w:szCs w:val="30"/>
        </w:rPr>
        <w:t xml:space="preserve"> (по возможности) и </w:t>
      </w:r>
      <w:proofErr w:type="spellStart"/>
      <w:r w:rsidR="008519CE" w:rsidRPr="008607BB">
        <w:rPr>
          <w:rStyle w:val="af9"/>
          <w:rFonts w:ascii="Times New Roman" w:hAnsi="Times New Roman" w:cs="Times New Roman"/>
          <w:sz w:val="30"/>
          <w:szCs w:val="30"/>
        </w:rPr>
        <w:t>in</w:t>
      </w:r>
      <w:proofErr w:type="spellEnd"/>
      <w:r w:rsidR="008519CE" w:rsidRPr="008607BB">
        <w:rPr>
          <w:rStyle w:val="af9"/>
          <w:rFonts w:ascii="Times New Roman" w:hAnsi="Times New Roman" w:cs="Times New Roman"/>
          <w:sz w:val="30"/>
          <w:szCs w:val="30"/>
        </w:rPr>
        <w:t xml:space="preserve"> </w:t>
      </w:r>
      <w:proofErr w:type="spellStart"/>
      <w:r w:rsidRPr="008607BB">
        <w:rPr>
          <w:rStyle w:val="af9"/>
          <w:rFonts w:ascii="Times New Roman" w:hAnsi="Times New Roman" w:cs="Times New Roman"/>
          <w:sz w:val="30"/>
          <w:szCs w:val="30"/>
        </w:rPr>
        <w:t>vivo</w:t>
      </w:r>
      <w:proofErr w:type="spellEnd"/>
      <w:r w:rsidRPr="008607BB">
        <w:rPr>
          <w:rFonts w:ascii="Times New Roman" w:hAnsi="Times New Roman" w:cs="Times New Roman"/>
          <w:sz w:val="30"/>
          <w:szCs w:val="30"/>
        </w:rPr>
        <w:t xml:space="preserve"> моделях. </w:t>
      </w:r>
      <w:r w:rsidR="006D71E6" w:rsidRPr="008607BB">
        <w:rPr>
          <w:rFonts w:ascii="Times New Roman" w:hAnsi="Times New Roman" w:cs="Times New Roman"/>
          <w:sz w:val="30"/>
          <w:szCs w:val="30"/>
        </w:rPr>
        <w:t>О</w:t>
      </w:r>
      <w:r w:rsidRPr="008607BB">
        <w:rPr>
          <w:rFonts w:ascii="Times New Roman" w:hAnsi="Times New Roman" w:cs="Times New Roman"/>
          <w:sz w:val="30"/>
          <w:szCs w:val="30"/>
        </w:rPr>
        <w:t xml:space="preserve">ценка </w:t>
      </w:r>
      <w:proofErr w:type="spellStart"/>
      <w:r w:rsidR="006D71E6" w:rsidRPr="008607BB">
        <w:rPr>
          <w:rStyle w:val="af9"/>
          <w:rFonts w:ascii="Times New Roman" w:hAnsi="Times New Roman" w:cs="Times New Roman"/>
          <w:sz w:val="30"/>
          <w:szCs w:val="30"/>
        </w:rPr>
        <w:t>in</w:t>
      </w:r>
      <w:proofErr w:type="spellEnd"/>
      <w:r w:rsidR="006D71E6" w:rsidRPr="008607BB">
        <w:rPr>
          <w:rStyle w:val="af9"/>
          <w:rFonts w:ascii="Times New Roman" w:hAnsi="Times New Roman" w:cs="Times New Roman"/>
          <w:sz w:val="30"/>
          <w:szCs w:val="30"/>
        </w:rPr>
        <w:t xml:space="preserve"> </w:t>
      </w:r>
      <w:proofErr w:type="spellStart"/>
      <w:r w:rsidR="006D71E6" w:rsidRPr="008607BB">
        <w:rPr>
          <w:rStyle w:val="af9"/>
          <w:rFonts w:ascii="Times New Roman" w:hAnsi="Times New Roman" w:cs="Times New Roman"/>
          <w:sz w:val="30"/>
          <w:szCs w:val="30"/>
        </w:rPr>
        <w:t>vivo</w:t>
      </w:r>
      <w:proofErr w:type="spellEnd"/>
      <w:r w:rsidR="006D71E6" w:rsidRPr="008607BB">
        <w:rPr>
          <w:rFonts w:ascii="Times New Roman" w:hAnsi="Times New Roman" w:cs="Times New Roman"/>
          <w:sz w:val="30"/>
          <w:szCs w:val="30"/>
        </w:rPr>
        <w:t xml:space="preserve"> </w:t>
      </w:r>
      <w:r w:rsidRPr="008607BB">
        <w:rPr>
          <w:rFonts w:ascii="Times New Roman" w:hAnsi="Times New Roman" w:cs="Times New Roman"/>
          <w:sz w:val="30"/>
          <w:szCs w:val="30"/>
        </w:rPr>
        <w:t xml:space="preserve">должна предусматривать соответствующий путь введения, обоснованные дозы и режим дозирования в зависимости от предлагаемого клинического применения. Необходимо проанализировать пригодность фармакологической модели с точки зрения </w:t>
      </w:r>
      <w:proofErr w:type="spellStart"/>
      <w:r w:rsidR="008519CE" w:rsidRPr="008607BB">
        <w:rPr>
          <w:rFonts w:ascii="Times New Roman" w:hAnsi="Times New Roman" w:cs="Times New Roman"/>
          <w:sz w:val="30"/>
          <w:szCs w:val="30"/>
        </w:rPr>
        <w:t>фармакокинетики</w:t>
      </w:r>
      <w:proofErr w:type="spellEnd"/>
      <w:r w:rsidR="008519CE" w:rsidRPr="008607BB">
        <w:rPr>
          <w:rFonts w:ascii="Times New Roman" w:hAnsi="Times New Roman" w:cs="Times New Roman"/>
          <w:sz w:val="30"/>
          <w:szCs w:val="30"/>
        </w:rPr>
        <w:t xml:space="preserve"> </w:t>
      </w:r>
      <w:r w:rsidRPr="008607BB">
        <w:rPr>
          <w:rFonts w:ascii="Times New Roman" w:hAnsi="Times New Roman" w:cs="Times New Roman"/>
          <w:sz w:val="30"/>
          <w:szCs w:val="30"/>
        </w:rPr>
        <w:t>блок-</w:t>
      </w:r>
      <w:proofErr w:type="spellStart"/>
      <w:r w:rsidRPr="008607BB">
        <w:rPr>
          <w:rFonts w:ascii="Times New Roman" w:hAnsi="Times New Roman" w:cs="Times New Roman"/>
          <w:sz w:val="30"/>
          <w:szCs w:val="30"/>
        </w:rPr>
        <w:t>сополимерного</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мицеллярного</w:t>
      </w:r>
      <w:proofErr w:type="spellEnd"/>
      <w:r w:rsidRPr="008607BB">
        <w:rPr>
          <w:rFonts w:ascii="Times New Roman" w:hAnsi="Times New Roman" w:cs="Times New Roman"/>
          <w:sz w:val="30"/>
          <w:szCs w:val="30"/>
        </w:rPr>
        <w:t xml:space="preserve"> </w:t>
      </w:r>
      <w:r w:rsidR="006D71E6" w:rsidRPr="008607BB">
        <w:rPr>
          <w:rFonts w:ascii="Times New Roman" w:hAnsi="Times New Roman" w:cs="Times New Roman"/>
          <w:sz w:val="30"/>
          <w:szCs w:val="30"/>
        </w:rPr>
        <w:t xml:space="preserve">лекарственного </w:t>
      </w:r>
      <w:r w:rsidRPr="008607BB">
        <w:rPr>
          <w:rFonts w:ascii="Times New Roman" w:hAnsi="Times New Roman" w:cs="Times New Roman"/>
          <w:sz w:val="30"/>
          <w:szCs w:val="30"/>
        </w:rPr>
        <w:t xml:space="preserve">препарата, а также </w:t>
      </w:r>
      <w:proofErr w:type="spellStart"/>
      <w:r w:rsidR="008519CE" w:rsidRPr="008607BB">
        <w:rPr>
          <w:rFonts w:ascii="Times New Roman" w:hAnsi="Times New Roman" w:cs="Times New Roman"/>
          <w:sz w:val="30"/>
          <w:szCs w:val="30"/>
        </w:rPr>
        <w:t>фармакокинетику</w:t>
      </w:r>
      <w:proofErr w:type="spellEnd"/>
      <w:r w:rsidR="008519CE" w:rsidRPr="008607BB">
        <w:rPr>
          <w:rFonts w:ascii="Times New Roman" w:hAnsi="Times New Roman" w:cs="Times New Roman"/>
          <w:sz w:val="30"/>
          <w:szCs w:val="30"/>
        </w:rPr>
        <w:t xml:space="preserve"> и </w:t>
      </w:r>
      <w:proofErr w:type="spellStart"/>
      <w:r w:rsidR="008519CE" w:rsidRPr="008607BB">
        <w:rPr>
          <w:rFonts w:ascii="Times New Roman" w:hAnsi="Times New Roman" w:cs="Times New Roman"/>
          <w:sz w:val="30"/>
          <w:szCs w:val="30"/>
        </w:rPr>
        <w:t>фармакодинамику</w:t>
      </w:r>
      <w:proofErr w:type="spellEnd"/>
      <w:r w:rsidRPr="008607BB">
        <w:rPr>
          <w:rFonts w:ascii="Times New Roman" w:hAnsi="Times New Roman" w:cs="Times New Roman"/>
          <w:sz w:val="30"/>
          <w:szCs w:val="30"/>
        </w:rPr>
        <w:t xml:space="preserve"> действующего вещества при его введении в чистом виде.</w:t>
      </w:r>
    </w:p>
    <w:p w14:paraId="57CAC101" w14:textId="2CF7CA9E" w:rsidR="00F11E08" w:rsidRPr="008607BB"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Химический состав и физико-химические свойства (включая размер и поверхностный заряд, а также скорость высвобождения действующего вещества) блок-</w:t>
      </w:r>
      <w:proofErr w:type="spellStart"/>
      <w:r w:rsidRPr="008607BB">
        <w:rPr>
          <w:rFonts w:ascii="Times New Roman" w:hAnsi="Times New Roman" w:cs="Times New Roman"/>
          <w:sz w:val="30"/>
          <w:szCs w:val="30"/>
        </w:rPr>
        <w:t>сополимерного</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мицеллярного</w:t>
      </w:r>
      <w:proofErr w:type="spellEnd"/>
      <w:r w:rsidRPr="008607BB">
        <w:rPr>
          <w:rFonts w:ascii="Times New Roman" w:hAnsi="Times New Roman" w:cs="Times New Roman"/>
          <w:sz w:val="30"/>
          <w:szCs w:val="30"/>
        </w:rPr>
        <w:t xml:space="preserve"> </w:t>
      </w:r>
      <w:r w:rsidR="006D71E6" w:rsidRPr="008607BB">
        <w:rPr>
          <w:rFonts w:ascii="Times New Roman" w:hAnsi="Times New Roman" w:cs="Times New Roman"/>
          <w:sz w:val="30"/>
          <w:szCs w:val="30"/>
        </w:rPr>
        <w:t xml:space="preserve">лекарственного </w:t>
      </w:r>
      <w:r w:rsidRPr="008607BB">
        <w:rPr>
          <w:rFonts w:ascii="Times New Roman" w:hAnsi="Times New Roman" w:cs="Times New Roman"/>
          <w:sz w:val="30"/>
          <w:szCs w:val="30"/>
        </w:rPr>
        <w:t>препарата влияют на его фармакодинамические свойства. К некоторым факторам, требующим учета при планировании исследований для установления механизма действия</w:t>
      </w:r>
      <w:r w:rsidR="004F6B7C">
        <w:rPr>
          <w:rFonts w:ascii="Times New Roman" w:hAnsi="Times New Roman" w:cs="Times New Roman"/>
          <w:sz w:val="30"/>
          <w:szCs w:val="30"/>
        </w:rPr>
        <w:t xml:space="preserve"> действующего вещества</w:t>
      </w:r>
      <w:r w:rsidRPr="008607BB">
        <w:rPr>
          <w:rFonts w:ascii="Times New Roman" w:hAnsi="Times New Roman" w:cs="Times New Roman"/>
          <w:sz w:val="30"/>
          <w:szCs w:val="30"/>
        </w:rPr>
        <w:t>, относятся:</w:t>
      </w:r>
    </w:p>
    <w:p w14:paraId="185B334F" w14:textId="77777777" w:rsidR="00F11E08" w:rsidRPr="008607BB" w:rsidRDefault="00A20452" w:rsidP="004F6B7C">
      <w:pPr>
        <w:pStyle w:val="a0"/>
        <w:numPr>
          <w:ilvl w:val="0"/>
          <w:numId w:val="12"/>
        </w:numPr>
        <w:tabs>
          <w:tab w:val="left" w:pos="993"/>
        </w:tabs>
        <w:spacing w:after="0" w:line="360" w:lineRule="auto"/>
        <w:ind w:left="0" w:firstLine="709"/>
        <w:rPr>
          <w:sz w:val="30"/>
          <w:szCs w:val="30"/>
        </w:rPr>
      </w:pPr>
      <w:proofErr w:type="gramStart"/>
      <w:r w:rsidRPr="008607BB">
        <w:rPr>
          <w:sz w:val="30"/>
          <w:szCs w:val="30"/>
        </w:rPr>
        <w:t>поведение</w:t>
      </w:r>
      <w:proofErr w:type="gramEnd"/>
      <w:r w:rsidR="00F11E08" w:rsidRPr="008607BB">
        <w:rPr>
          <w:sz w:val="30"/>
          <w:szCs w:val="30"/>
        </w:rPr>
        <w:t xml:space="preserve"> действующего вещества (локализация </w:t>
      </w:r>
      <w:proofErr w:type="spellStart"/>
      <w:r w:rsidR="009266E8" w:rsidRPr="008607BB">
        <w:rPr>
          <w:rStyle w:val="af9"/>
          <w:sz w:val="30"/>
          <w:szCs w:val="30"/>
        </w:rPr>
        <w:t>in</w:t>
      </w:r>
      <w:proofErr w:type="spellEnd"/>
      <w:r w:rsidR="009266E8" w:rsidRPr="008607BB">
        <w:rPr>
          <w:rStyle w:val="af9"/>
          <w:sz w:val="30"/>
          <w:szCs w:val="30"/>
        </w:rPr>
        <w:t xml:space="preserve"> </w:t>
      </w:r>
      <w:proofErr w:type="spellStart"/>
      <w:r w:rsidR="009266E8" w:rsidRPr="008607BB">
        <w:rPr>
          <w:rStyle w:val="af9"/>
          <w:sz w:val="30"/>
          <w:szCs w:val="30"/>
        </w:rPr>
        <w:t>vivo</w:t>
      </w:r>
      <w:proofErr w:type="spellEnd"/>
      <w:r w:rsidR="009266E8" w:rsidRPr="008607BB">
        <w:rPr>
          <w:sz w:val="30"/>
          <w:szCs w:val="30"/>
        </w:rPr>
        <w:t xml:space="preserve"> </w:t>
      </w:r>
      <w:r w:rsidR="00F11E08" w:rsidRPr="008607BB">
        <w:rPr>
          <w:sz w:val="30"/>
          <w:szCs w:val="30"/>
        </w:rPr>
        <w:t>и скорость высвобождения действующего вещества);</w:t>
      </w:r>
    </w:p>
    <w:p w14:paraId="7DCC1F68" w14:textId="77777777" w:rsidR="00F11E08" w:rsidRPr="008607BB" w:rsidRDefault="00A20452" w:rsidP="004F6B7C">
      <w:pPr>
        <w:pStyle w:val="a0"/>
        <w:numPr>
          <w:ilvl w:val="0"/>
          <w:numId w:val="12"/>
        </w:numPr>
        <w:tabs>
          <w:tab w:val="left" w:pos="993"/>
        </w:tabs>
        <w:spacing w:after="0" w:line="360" w:lineRule="auto"/>
        <w:ind w:left="0" w:firstLine="709"/>
        <w:rPr>
          <w:sz w:val="30"/>
          <w:szCs w:val="30"/>
        </w:rPr>
      </w:pPr>
      <w:proofErr w:type="gramStart"/>
      <w:r w:rsidRPr="008607BB">
        <w:rPr>
          <w:sz w:val="30"/>
          <w:szCs w:val="30"/>
        </w:rPr>
        <w:lastRenderedPageBreak/>
        <w:t>поведение</w:t>
      </w:r>
      <w:proofErr w:type="gramEnd"/>
      <w:r w:rsidR="00F11E08" w:rsidRPr="008607BB">
        <w:rPr>
          <w:sz w:val="30"/>
          <w:szCs w:val="30"/>
        </w:rPr>
        <w:t xml:space="preserve"> мицелл (блок-сополимеров или других стабилизирующих компонентов) после введения и</w:t>
      </w:r>
      <w:r w:rsidR="0075467E" w:rsidRPr="008607BB">
        <w:rPr>
          <w:sz w:val="30"/>
          <w:szCs w:val="30"/>
        </w:rPr>
        <w:t xml:space="preserve"> </w:t>
      </w:r>
      <w:r w:rsidR="00F11E08" w:rsidRPr="008607BB">
        <w:rPr>
          <w:sz w:val="30"/>
          <w:szCs w:val="30"/>
        </w:rPr>
        <w:t xml:space="preserve">(или) проникновения в клетку с помощью </w:t>
      </w:r>
      <w:proofErr w:type="spellStart"/>
      <w:r w:rsidR="00F11E08" w:rsidRPr="008607BB">
        <w:rPr>
          <w:sz w:val="30"/>
          <w:szCs w:val="30"/>
        </w:rPr>
        <w:t>эндоцитоза</w:t>
      </w:r>
      <w:proofErr w:type="spellEnd"/>
      <w:r w:rsidR="00F11E08" w:rsidRPr="008607BB">
        <w:rPr>
          <w:sz w:val="30"/>
          <w:szCs w:val="30"/>
        </w:rPr>
        <w:t xml:space="preserve"> или других механизмов.</w:t>
      </w:r>
    </w:p>
    <w:p w14:paraId="1ADDE473" w14:textId="2EA17007" w:rsidR="00F11E08" w:rsidRPr="008607BB" w:rsidRDefault="0075467E"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Фармакодинамический </w:t>
      </w:r>
      <w:r w:rsidR="00F11E08" w:rsidRPr="008607BB">
        <w:rPr>
          <w:rFonts w:ascii="Times New Roman" w:hAnsi="Times New Roman" w:cs="Times New Roman"/>
          <w:sz w:val="30"/>
          <w:szCs w:val="30"/>
        </w:rPr>
        <w:t>эффект мицелл необходимо оценивать, используя фармакодинамические модели</w:t>
      </w:r>
      <w:r w:rsidR="00AD152C" w:rsidRPr="00AD152C">
        <w:rPr>
          <w:rStyle w:val="af9"/>
          <w:rFonts w:ascii="Times New Roman" w:hAnsi="Times New Roman" w:cs="Times New Roman"/>
          <w:sz w:val="30"/>
          <w:szCs w:val="30"/>
        </w:rPr>
        <w:t xml:space="preserve"> </w:t>
      </w:r>
      <w:proofErr w:type="spellStart"/>
      <w:r w:rsidR="00AD152C" w:rsidRPr="008607BB">
        <w:rPr>
          <w:rStyle w:val="af9"/>
          <w:rFonts w:ascii="Times New Roman" w:hAnsi="Times New Roman" w:cs="Times New Roman"/>
          <w:sz w:val="30"/>
          <w:szCs w:val="30"/>
        </w:rPr>
        <w:t>in</w:t>
      </w:r>
      <w:proofErr w:type="spellEnd"/>
      <w:r w:rsidR="00AD152C" w:rsidRPr="008607BB">
        <w:rPr>
          <w:rStyle w:val="af9"/>
          <w:rFonts w:ascii="Times New Roman" w:hAnsi="Times New Roman" w:cs="Times New Roman"/>
          <w:sz w:val="30"/>
          <w:szCs w:val="30"/>
        </w:rPr>
        <w:t xml:space="preserve"> </w:t>
      </w:r>
      <w:proofErr w:type="spellStart"/>
      <w:r w:rsidR="00AD152C" w:rsidRPr="008607BB">
        <w:rPr>
          <w:rStyle w:val="af9"/>
          <w:rFonts w:ascii="Times New Roman" w:hAnsi="Times New Roman" w:cs="Times New Roman"/>
          <w:sz w:val="30"/>
          <w:szCs w:val="30"/>
        </w:rPr>
        <w:t>vitro</w:t>
      </w:r>
      <w:proofErr w:type="spellEnd"/>
      <w:r w:rsidR="00AD152C" w:rsidRPr="008607BB">
        <w:rPr>
          <w:rFonts w:ascii="Times New Roman" w:hAnsi="Times New Roman" w:cs="Times New Roman"/>
          <w:sz w:val="30"/>
          <w:szCs w:val="30"/>
        </w:rPr>
        <w:t xml:space="preserve"> и </w:t>
      </w:r>
      <w:proofErr w:type="spellStart"/>
      <w:r w:rsidR="00AD152C" w:rsidRPr="008607BB">
        <w:rPr>
          <w:rStyle w:val="af9"/>
          <w:rFonts w:ascii="Times New Roman" w:hAnsi="Times New Roman" w:cs="Times New Roman"/>
          <w:sz w:val="30"/>
          <w:szCs w:val="30"/>
        </w:rPr>
        <w:t>in</w:t>
      </w:r>
      <w:proofErr w:type="spellEnd"/>
      <w:r w:rsidR="00AD152C" w:rsidRPr="008607BB">
        <w:rPr>
          <w:rStyle w:val="af9"/>
          <w:rFonts w:ascii="Times New Roman" w:hAnsi="Times New Roman" w:cs="Times New Roman"/>
          <w:sz w:val="30"/>
          <w:szCs w:val="30"/>
        </w:rPr>
        <w:t xml:space="preserve"> </w:t>
      </w:r>
      <w:proofErr w:type="spellStart"/>
      <w:r w:rsidR="00AD152C" w:rsidRPr="008607BB">
        <w:rPr>
          <w:rStyle w:val="af9"/>
          <w:rFonts w:ascii="Times New Roman" w:hAnsi="Times New Roman" w:cs="Times New Roman"/>
          <w:sz w:val="30"/>
          <w:szCs w:val="30"/>
        </w:rPr>
        <w:t>vivo</w:t>
      </w:r>
      <w:proofErr w:type="spellEnd"/>
      <w:r w:rsidR="00F11E08" w:rsidRPr="008607BB">
        <w:rPr>
          <w:rFonts w:ascii="Times New Roman" w:hAnsi="Times New Roman" w:cs="Times New Roman"/>
          <w:sz w:val="30"/>
          <w:szCs w:val="30"/>
        </w:rPr>
        <w:t xml:space="preserve">. Заявитель обязан подробным образом обосновать невозможность использования моделей для оценки </w:t>
      </w:r>
      <w:r w:rsidRPr="008607BB">
        <w:rPr>
          <w:rFonts w:ascii="Times New Roman" w:hAnsi="Times New Roman" w:cs="Times New Roman"/>
          <w:sz w:val="30"/>
          <w:szCs w:val="30"/>
        </w:rPr>
        <w:t xml:space="preserve">фармакодинамических </w:t>
      </w:r>
      <w:r w:rsidR="00F11E08" w:rsidRPr="008607BB">
        <w:rPr>
          <w:rFonts w:ascii="Times New Roman" w:hAnsi="Times New Roman" w:cs="Times New Roman"/>
          <w:sz w:val="30"/>
          <w:szCs w:val="30"/>
        </w:rPr>
        <w:t>эффектов мицелл</w:t>
      </w:r>
      <w:r w:rsidR="00AD152C" w:rsidRPr="00AD152C">
        <w:rPr>
          <w:rStyle w:val="af9"/>
          <w:rFonts w:ascii="Times New Roman" w:hAnsi="Times New Roman" w:cs="Times New Roman"/>
          <w:sz w:val="30"/>
          <w:szCs w:val="30"/>
        </w:rPr>
        <w:t xml:space="preserve"> </w:t>
      </w:r>
      <w:proofErr w:type="spellStart"/>
      <w:r w:rsidR="00AD152C" w:rsidRPr="008607BB">
        <w:rPr>
          <w:rStyle w:val="af9"/>
          <w:rFonts w:ascii="Times New Roman" w:hAnsi="Times New Roman" w:cs="Times New Roman"/>
          <w:sz w:val="30"/>
          <w:szCs w:val="30"/>
        </w:rPr>
        <w:t>in</w:t>
      </w:r>
      <w:proofErr w:type="spellEnd"/>
      <w:r w:rsidR="00AD152C" w:rsidRPr="008607BB">
        <w:rPr>
          <w:rStyle w:val="af9"/>
          <w:rFonts w:ascii="Times New Roman" w:hAnsi="Times New Roman" w:cs="Times New Roman"/>
          <w:sz w:val="30"/>
          <w:szCs w:val="30"/>
        </w:rPr>
        <w:t xml:space="preserve"> </w:t>
      </w:r>
      <w:proofErr w:type="spellStart"/>
      <w:r w:rsidR="00AD152C" w:rsidRPr="008607BB">
        <w:rPr>
          <w:rStyle w:val="af9"/>
          <w:rFonts w:ascii="Times New Roman" w:hAnsi="Times New Roman" w:cs="Times New Roman"/>
          <w:sz w:val="30"/>
          <w:szCs w:val="30"/>
        </w:rPr>
        <w:t>vitro</w:t>
      </w:r>
      <w:proofErr w:type="spellEnd"/>
      <w:r w:rsidR="00AD152C" w:rsidRPr="008607BB">
        <w:rPr>
          <w:rFonts w:ascii="Times New Roman" w:hAnsi="Times New Roman" w:cs="Times New Roman"/>
          <w:sz w:val="30"/>
          <w:szCs w:val="30"/>
        </w:rPr>
        <w:t xml:space="preserve"> и </w:t>
      </w:r>
      <w:proofErr w:type="spellStart"/>
      <w:r w:rsidR="00AD152C" w:rsidRPr="008607BB">
        <w:rPr>
          <w:rStyle w:val="af9"/>
          <w:rFonts w:ascii="Times New Roman" w:hAnsi="Times New Roman" w:cs="Times New Roman"/>
          <w:sz w:val="30"/>
          <w:szCs w:val="30"/>
        </w:rPr>
        <w:t>in</w:t>
      </w:r>
      <w:proofErr w:type="spellEnd"/>
      <w:r w:rsidR="00AD152C" w:rsidRPr="008607BB">
        <w:rPr>
          <w:rStyle w:val="af9"/>
          <w:rFonts w:ascii="Times New Roman" w:hAnsi="Times New Roman" w:cs="Times New Roman"/>
          <w:sz w:val="30"/>
          <w:szCs w:val="30"/>
        </w:rPr>
        <w:t xml:space="preserve"> </w:t>
      </w:r>
      <w:proofErr w:type="spellStart"/>
      <w:r w:rsidR="00AD152C" w:rsidRPr="008607BB">
        <w:rPr>
          <w:rStyle w:val="af9"/>
          <w:rFonts w:ascii="Times New Roman" w:hAnsi="Times New Roman" w:cs="Times New Roman"/>
          <w:sz w:val="30"/>
          <w:szCs w:val="30"/>
        </w:rPr>
        <w:t>vivo</w:t>
      </w:r>
      <w:proofErr w:type="spellEnd"/>
      <w:r w:rsidR="00F11E08" w:rsidRPr="008607BB">
        <w:rPr>
          <w:rFonts w:ascii="Times New Roman" w:hAnsi="Times New Roman" w:cs="Times New Roman"/>
          <w:sz w:val="30"/>
          <w:szCs w:val="30"/>
        </w:rPr>
        <w:t>.</w:t>
      </w:r>
    </w:p>
    <w:p w14:paraId="4D91D96E" w14:textId="77777777" w:rsidR="00F11E08" w:rsidRPr="008607BB" w:rsidRDefault="00885495" w:rsidP="0075467E">
      <w:pPr>
        <w:pStyle w:val="4"/>
        <w:widowControl/>
        <w:spacing w:before="360" w:after="360"/>
        <w:ind w:left="0"/>
        <w:jc w:val="center"/>
        <w:rPr>
          <w:rFonts w:ascii="Times New Roman" w:hAnsi="Times New Roman" w:cs="Times New Roman"/>
          <w:b w:val="0"/>
          <w:i w:val="0"/>
          <w:sz w:val="30"/>
          <w:szCs w:val="30"/>
        </w:rPr>
      </w:pPr>
      <w:bookmarkStart w:id="18" w:name="_Toc488578965"/>
      <w:r w:rsidRPr="008607BB">
        <w:rPr>
          <w:rFonts w:ascii="Times New Roman" w:hAnsi="Times New Roman" w:cs="Times New Roman"/>
          <w:b w:val="0"/>
          <w:i w:val="0"/>
          <w:sz w:val="30"/>
          <w:szCs w:val="30"/>
        </w:rPr>
        <w:t>4. </w:t>
      </w:r>
      <w:r w:rsidR="003C0B6E" w:rsidRPr="008607BB">
        <w:rPr>
          <w:rFonts w:ascii="Times New Roman" w:hAnsi="Times New Roman" w:cs="Times New Roman"/>
          <w:b w:val="0"/>
          <w:i w:val="0"/>
          <w:sz w:val="30"/>
          <w:szCs w:val="30"/>
        </w:rPr>
        <w:t>Исследования ф</w:t>
      </w:r>
      <w:r w:rsidR="00F11E08" w:rsidRPr="008607BB">
        <w:rPr>
          <w:rFonts w:ascii="Times New Roman" w:hAnsi="Times New Roman" w:cs="Times New Roman"/>
          <w:b w:val="0"/>
          <w:i w:val="0"/>
          <w:sz w:val="30"/>
          <w:szCs w:val="30"/>
        </w:rPr>
        <w:t>армакологическ</w:t>
      </w:r>
      <w:r w:rsidR="003C0B6E" w:rsidRPr="008607BB">
        <w:rPr>
          <w:rFonts w:ascii="Times New Roman" w:hAnsi="Times New Roman" w:cs="Times New Roman"/>
          <w:b w:val="0"/>
          <w:i w:val="0"/>
          <w:sz w:val="30"/>
          <w:szCs w:val="30"/>
        </w:rPr>
        <w:t xml:space="preserve">ой </w:t>
      </w:r>
      <w:r w:rsidR="00F11E08" w:rsidRPr="008607BB">
        <w:rPr>
          <w:rFonts w:ascii="Times New Roman" w:hAnsi="Times New Roman" w:cs="Times New Roman"/>
          <w:b w:val="0"/>
          <w:i w:val="0"/>
          <w:sz w:val="30"/>
          <w:szCs w:val="30"/>
        </w:rPr>
        <w:t>безопасност</w:t>
      </w:r>
      <w:bookmarkEnd w:id="18"/>
      <w:r w:rsidR="003C0B6E" w:rsidRPr="008607BB">
        <w:rPr>
          <w:rFonts w:ascii="Times New Roman" w:hAnsi="Times New Roman" w:cs="Times New Roman"/>
          <w:b w:val="0"/>
          <w:i w:val="0"/>
          <w:sz w:val="30"/>
          <w:szCs w:val="30"/>
        </w:rPr>
        <w:t>и</w:t>
      </w:r>
    </w:p>
    <w:p w14:paraId="6F4F4001" w14:textId="2C1DA4AF" w:rsidR="00F11E08" w:rsidRPr="008607BB" w:rsidRDefault="00A20452"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Необходимо </w:t>
      </w:r>
      <w:r w:rsidR="003C0B6E" w:rsidRPr="008607BB">
        <w:rPr>
          <w:rFonts w:ascii="Times New Roman" w:hAnsi="Times New Roman" w:cs="Times New Roman"/>
          <w:sz w:val="30"/>
          <w:szCs w:val="30"/>
        </w:rPr>
        <w:t>выполнить</w:t>
      </w:r>
      <w:r w:rsidRPr="008607BB">
        <w:rPr>
          <w:rFonts w:ascii="Times New Roman" w:hAnsi="Times New Roman" w:cs="Times New Roman"/>
          <w:sz w:val="30"/>
          <w:szCs w:val="30"/>
        </w:rPr>
        <w:t xml:space="preserve"> </w:t>
      </w:r>
      <w:r w:rsidR="00B611E1" w:rsidRPr="008607BB">
        <w:rPr>
          <w:rFonts w:ascii="Times New Roman" w:hAnsi="Times New Roman" w:cs="Times New Roman"/>
          <w:sz w:val="30"/>
          <w:szCs w:val="30"/>
        </w:rPr>
        <w:t>основной набор (батарею) исследований</w:t>
      </w:r>
      <w:r w:rsidRPr="008607BB">
        <w:rPr>
          <w:rFonts w:ascii="Times New Roman" w:hAnsi="Times New Roman" w:cs="Times New Roman"/>
          <w:sz w:val="30"/>
          <w:szCs w:val="30"/>
        </w:rPr>
        <w:t xml:space="preserve"> фармакологической безопасности в соответствии с требованиями </w:t>
      </w:r>
      <w:r w:rsidR="004F6B7C">
        <w:rPr>
          <w:rFonts w:ascii="Times New Roman" w:hAnsi="Times New Roman" w:cs="Times New Roman"/>
          <w:sz w:val="30"/>
          <w:szCs w:val="30"/>
        </w:rPr>
        <w:t>Р</w:t>
      </w:r>
      <w:r w:rsidR="009266E8" w:rsidRPr="008607BB">
        <w:rPr>
          <w:rFonts w:ascii="Times New Roman" w:hAnsi="Times New Roman" w:cs="Times New Roman"/>
          <w:sz w:val="30"/>
          <w:szCs w:val="30"/>
        </w:rPr>
        <w:t xml:space="preserve">уководства </w:t>
      </w:r>
      <w:r w:rsidR="00B611E1" w:rsidRPr="008607BB">
        <w:rPr>
          <w:rFonts w:ascii="Times New Roman" w:hAnsi="Times New Roman" w:cs="Times New Roman"/>
          <w:sz w:val="30"/>
          <w:szCs w:val="30"/>
          <w:shd w:val="clear" w:color="auto" w:fill="FFFFFF"/>
        </w:rPr>
        <w:t>по доклиническим исследованиям безопасности в целях проведения клинических исследований и регистрации лекарственных препаратов</w:t>
      </w:r>
      <w:r w:rsidR="004F6B7C">
        <w:rPr>
          <w:rFonts w:ascii="Times New Roman" w:hAnsi="Times New Roman" w:cs="Times New Roman"/>
          <w:sz w:val="30"/>
          <w:szCs w:val="30"/>
          <w:shd w:val="clear" w:color="auto" w:fill="FFFFFF"/>
        </w:rPr>
        <w:t>, утвержденного Решением Евразийской экономической комиссии от 26 ноября 2019 г. № 202</w:t>
      </w:r>
      <w:r w:rsidR="00B611E1" w:rsidRPr="008607BB">
        <w:rPr>
          <w:rFonts w:ascii="Times New Roman" w:hAnsi="Times New Roman" w:cs="Times New Roman"/>
          <w:sz w:val="30"/>
          <w:szCs w:val="30"/>
          <w:shd w:val="clear" w:color="auto" w:fill="FFFFFF"/>
        </w:rPr>
        <w:t>,</w:t>
      </w:r>
      <w:r w:rsidR="009266E8" w:rsidRPr="008607BB">
        <w:rPr>
          <w:rStyle w:val="CharStyle18"/>
          <w:rFonts w:ascii="Times New Roman" w:hAnsi="Times New Roman" w:cs="Times New Roman"/>
          <w:sz w:val="30"/>
          <w:szCs w:val="30"/>
        </w:rPr>
        <w:t xml:space="preserve"> р</w:t>
      </w:r>
      <w:r w:rsidRPr="008607BB">
        <w:rPr>
          <w:rStyle w:val="CharStyle38"/>
          <w:rFonts w:eastAsia="Verdana"/>
          <w:color w:val="auto"/>
          <w:sz w:val="30"/>
          <w:szCs w:val="30"/>
        </w:rPr>
        <w:t xml:space="preserve">уководства </w:t>
      </w:r>
      <w:r w:rsidR="009266E8" w:rsidRPr="008607BB">
        <w:rPr>
          <w:rStyle w:val="CharStyle18"/>
          <w:rFonts w:ascii="Times New Roman" w:hAnsi="Times New Roman" w:cs="Times New Roman"/>
          <w:sz w:val="30"/>
          <w:szCs w:val="30"/>
        </w:rPr>
        <w:t xml:space="preserve">по исследованию фармакологической безопасности лекарственных препаратов для медицинского применения, </w:t>
      </w:r>
      <w:r w:rsidR="0090236A">
        <w:rPr>
          <w:rStyle w:val="CharStyle18"/>
          <w:rFonts w:ascii="Times New Roman" w:hAnsi="Times New Roman" w:cs="Times New Roman"/>
          <w:sz w:val="30"/>
          <w:szCs w:val="30"/>
        </w:rPr>
        <w:t xml:space="preserve">одобряемого </w:t>
      </w:r>
      <w:r w:rsidR="004F6B7C">
        <w:rPr>
          <w:rStyle w:val="CharStyle18"/>
          <w:rFonts w:ascii="Times New Roman" w:hAnsi="Times New Roman" w:cs="Times New Roman"/>
          <w:sz w:val="30"/>
          <w:szCs w:val="30"/>
        </w:rPr>
        <w:t>Евразийской экономической комиссией</w:t>
      </w:r>
      <w:r w:rsidR="009266E8" w:rsidRPr="008607BB">
        <w:rPr>
          <w:rStyle w:val="CharStyle18"/>
          <w:rFonts w:ascii="Times New Roman" w:hAnsi="Times New Roman" w:cs="Times New Roman"/>
          <w:sz w:val="30"/>
          <w:szCs w:val="30"/>
        </w:rPr>
        <w:t>,</w:t>
      </w:r>
      <w:r w:rsidRPr="008607BB">
        <w:rPr>
          <w:rStyle w:val="CharStyle38"/>
          <w:rFonts w:eastAsia="Verdana"/>
          <w:color w:val="auto"/>
          <w:sz w:val="30"/>
          <w:szCs w:val="30"/>
        </w:rPr>
        <w:t xml:space="preserve"> е</w:t>
      </w:r>
      <w:r w:rsidR="00F11E08" w:rsidRPr="008607BB">
        <w:rPr>
          <w:rFonts w:ascii="Times New Roman" w:hAnsi="Times New Roman" w:cs="Times New Roman"/>
          <w:sz w:val="30"/>
          <w:szCs w:val="30"/>
        </w:rPr>
        <w:t xml:space="preserve">сли </w:t>
      </w:r>
      <w:r w:rsidRPr="008607BB">
        <w:rPr>
          <w:rFonts w:ascii="Times New Roman" w:hAnsi="Times New Roman" w:cs="Times New Roman"/>
          <w:sz w:val="30"/>
          <w:szCs w:val="30"/>
        </w:rPr>
        <w:t xml:space="preserve">это </w:t>
      </w:r>
      <w:r w:rsidR="00F11E08" w:rsidRPr="008607BB">
        <w:rPr>
          <w:rFonts w:ascii="Times New Roman" w:hAnsi="Times New Roman" w:cs="Times New Roman"/>
          <w:sz w:val="30"/>
          <w:szCs w:val="30"/>
        </w:rPr>
        <w:t xml:space="preserve">применимо </w:t>
      </w:r>
      <w:r w:rsidRPr="008607BB">
        <w:rPr>
          <w:rFonts w:ascii="Times New Roman" w:hAnsi="Times New Roman" w:cs="Times New Roman"/>
          <w:sz w:val="30"/>
          <w:szCs w:val="30"/>
        </w:rPr>
        <w:t>для разрабатываемого блок-</w:t>
      </w:r>
      <w:proofErr w:type="spellStart"/>
      <w:r w:rsidRPr="008607BB">
        <w:rPr>
          <w:rFonts w:ascii="Times New Roman" w:hAnsi="Times New Roman" w:cs="Times New Roman"/>
          <w:sz w:val="30"/>
          <w:szCs w:val="30"/>
        </w:rPr>
        <w:t>сополимерного</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мицеллярного</w:t>
      </w:r>
      <w:proofErr w:type="spellEnd"/>
      <w:r w:rsidRPr="008607BB">
        <w:rPr>
          <w:rFonts w:ascii="Times New Roman" w:hAnsi="Times New Roman" w:cs="Times New Roman"/>
          <w:sz w:val="30"/>
          <w:szCs w:val="30"/>
        </w:rPr>
        <w:t xml:space="preserve"> лекарственного препарата </w:t>
      </w:r>
      <w:r w:rsidR="00F11E08" w:rsidRPr="008607BB">
        <w:rPr>
          <w:rFonts w:ascii="Times New Roman" w:hAnsi="Times New Roman" w:cs="Times New Roman"/>
          <w:sz w:val="30"/>
          <w:szCs w:val="30"/>
        </w:rPr>
        <w:t>(например, блок-</w:t>
      </w:r>
      <w:proofErr w:type="spellStart"/>
      <w:r w:rsidR="00F11E08" w:rsidRPr="008607BB">
        <w:rPr>
          <w:rFonts w:ascii="Times New Roman" w:hAnsi="Times New Roman" w:cs="Times New Roman"/>
          <w:sz w:val="30"/>
          <w:szCs w:val="30"/>
        </w:rPr>
        <w:t>сополимерны</w:t>
      </w:r>
      <w:r w:rsidRPr="008607BB">
        <w:rPr>
          <w:rFonts w:ascii="Times New Roman" w:hAnsi="Times New Roman" w:cs="Times New Roman"/>
          <w:sz w:val="30"/>
          <w:szCs w:val="30"/>
        </w:rPr>
        <w:t>й</w:t>
      </w:r>
      <w:proofErr w:type="spellEnd"/>
      <w:r w:rsidR="00F11E08" w:rsidRPr="008607BB">
        <w:rPr>
          <w:rFonts w:ascii="Times New Roman" w:hAnsi="Times New Roman" w:cs="Times New Roman"/>
          <w:sz w:val="30"/>
          <w:szCs w:val="30"/>
        </w:rPr>
        <w:t xml:space="preserve"> </w:t>
      </w:r>
      <w:proofErr w:type="spellStart"/>
      <w:r w:rsidR="00F11E08" w:rsidRPr="008607BB">
        <w:rPr>
          <w:rFonts w:ascii="Times New Roman" w:hAnsi="Times New Roman" w:cs="Times New Roman"/>
          <w:sz w:val="30"/>
          <w:szCs w:val="30"/>
        </w:rPr>
        <w:t>мицеллярны</w:t>
      </w:r>
      <w:r w:rsidRPr="008607BB">
        <w:rPr>
          <w:rFonts w:ascii="Times New Roman" w:hAnsi="Times New Roman" w:cs="Times New Roman"/>
          <w:sz w:val="30"/>
          <w:szCs w:val="30"/>
        </w:rPr>
        <w:t>й</w:t>
      </w:r>
      <w:proofErr w:type="spellEnd"/>
      <w:r w:rsidRPr="008607BB">
        <w:rPr>
          <w:rFonts w:ascii="Times New Roman" w:hAnsi="Times New Roman" w:cs="Times New Roman"/>
          <w:sz w:val="30"/>
          <w:szCs w:val="30"/>
        </w:rPr>
        <w:t xml:space="preserve"> лекарственный</w:t>
      </w:r>
      <w:r w:rsidR="00F11E08" w:rsidRPr="008607BB">
        <w:rPr>
          <w:rFonts w:ascii="Times New Roman" w:hAnsi="Times New Roman" w:cs="Times New Roman"/>
          <w:sz w:val="30"/>
          <w:szCs w:val="30"/>
        </w:rPr>
        <w:t xml:space="preserve"> </w:t>
      </w:r>
      <w:r w:rsidRPr="008607BB">
        <w:rPr>
          <w:rFonts w:ascii="Times New Roman" w:hAnsi="Times New Roman" w:cs="Times New Roman"/>
          <w:sz w:val="30"/>
          <w:szCs w:val="30"/>
        </w:rPr>
        <w:t>препарат</w:t>
      </w:r>
      <w:r w:rsidR="009266E8" w:rsidRPr="008607BB">
        <w:rPr>
          <w:rFonts w:ascii="Times New Roman" w:hAnsi="Times New Roman" w:cs="Times New Roman"/>
          <w:sz w:val="30"/>
          <w:szCs w:val="30"/>
        </w:rPr>
        <w:t>,</w:t>
      </w:r>
      <w:r w:rsidRPr="008607BB">
        <w:rPr>
          <w:rFonts w:ascii="Times New Roman" w:hAnsi="Times New Roman" w:cs="Times New Roman"/>
          <w:sz w:val="30"/>
          <w:szCs w:val="30"/>
        </w:rPr>
        <w:t xml:space="preserve"> не</w:t>
      </w:r>
      <w:r w:rsidR="00FB7546">
        <w:rPr>
          <w:rFonts w:ascii="Times New Roman" w:hAnsi="Times New Roman" w:cs="Times New Roman"/>
          <w:sz w:val="30"/>
          <w:szCs w:val="30"/>
        </w:rPr>
        <w:t xml:space="preserve"> </w:t>
      </w:r>
      <w:r w:rsidRPr="008607BB">
        <w:rPr>
          <w:rFonts w:ascii="Times New Roman" w:hAnsi="Times New Roman" w:cs="Times New Roman"/>
          <w:sz w:val="30"/>
          <w:szCs w:val="30"/>
        </w:rPr>
        <w:t>относящийся к противоопухолевым лекарственным препаратам)</w:t>
      </w:r>
      <w:r w:rsidR="00F11E08" w:rsidRPr="008607BB">
        <w:rPr>
          <w:rFonts w:ascii="Times New Roman" w:hAnsi="Times New Roman" w:cs="Times New Roman"/>
          <w:sz w:val="30"/>
          <w:szCs w:val="30"/>
        </w:rPr>
        <w:t>.</w:t>
      </w:r>
    </w:p>
    <w:p w14:paraId="4E57478B" w14:textId="77777777" w:rsidR="00F11E08" w:rsidRPr="008607BB" w:rsidRDefault="00F11E08" w:rsidP="0075467E">
      <w:pPr>
        <w:pStyle w:val="4"/>
        <w:widowControl/>
        <w:spacing w:before="360" w:after="360"/>
        <w:ind w:left="0"/>
        <w:jc w:val="center"/>
        <w:rPr>
          <w:rFonts w:ascii="Times New Roman" w:hAnsi="Times New Roman" w:cs="Times New Roman"/>
          <w:b w:val="0"/>
          <w:i w:val="0"/>
          <w:sz w:val="30"/>
          <w:szCs w:val="30"/>
        </w:rPr>
      </w:pPr>
      <w:bookmarkStart w:id="19" w:name="_Toc488578966"/>
      <w:r w:rsidRPr="008607BB">
        <w:rPr>
          <w:rFonts w:ascii="Times New Roman" w:hAnsi="Times New Roman" w:cs="Times New Roman"/>
          <w:b w:val="0"/>
          <w:i w:val="0"/>
          <w:sz w:val="30"/>
          <w:szCs w:val="30"/>
        </w:rPr>
        <w:t>5</w:t>
      </w:r>
      <w:r w:rsidR="00885495" w:rsidRPr="008607BB">
        <w:rPr>
          <w:rFonts w:ascii="Times New Roman" w:hAnsi="Times New Roman" w:cs="Times New Roman"/>
          <w:b w:val="0"/>
          <w:i w:val="0"/>
          <w:sz w:val="30"/>
          <w:szCs w:val="30"/>
        </w:rPr>
        <w:t>.</w:t>
      </w:r>
      <w:r w:rsidR="00A20452" w:rsidRPr="008607BB">
        <w:rPr>
          <w:rFonts w:ascii="Times New Roman" w:hAnsi="Times New Roman" w:cs="Times New Roman"/>
          <w:b w:val="0"/>
          <w:i w:val="0"/>
          <w:sz w:val="30"/>
          <w:szCs w:val="30"/>
        </w:rPr>
        <w:t> </w:t>
      </w:r>
      <w:r w:rsidRPr="008607BB">
        <w:rPr>
          <w:rFonts w:ascii="Times New Roman" w:hAnsi="Times New Roman" w:cs="Times New Roman"/>
          <w:b w:val="0"/>
          <w:i w:val="0"/>
          <w:sz w:val="30"/>
          <w:szCs w:val="30"/>
        </w:rPr>
        <w:t>Токсикологи</w:t>
      </w:r>
      <w:bookmarkEnd w:id="19"/>
      <w:r w:rsidR="00F77E28" w:rsidRPr="008607BB">
        <w:rPr>
          <w:rFonts w:ascii="Times New Roman" w:hAnsi="Times New Roman" w:cs="Times New Roman"/>
          <w:b w:val="0"/>
          <w:i w:val="0"/>
          <w:sz w:val="30"/>
          <w:szCs w:val="30"/>
        </w:rPr>
        <w:t>ческие</w:t>
      </w:r>
      <w:r w:rsidR="00885495" w:rsidRPr="008607BB">
        <w:rPr>
          <w:rFonts w:ascii="Times New Roman" w:hAnsi="Times New Roman" w:cs="Times New Roman"/>
          <w:b w:val="0"/>
          <w:i w:val="0"/>
          <w:sz w:val="30"/>
          <w:szCs w:val="30"/>
        </w:rPr>
        <w:t xml:space="preserve"> </w:t>
      </w:r>
      <w:r w:rsidR="00F77E28" w:rsidRPr="008607BB">
        <w:rPr>
          <w:rFonts w:ascii="Times New Roman" w:hAnsi="Times New Roman" w:cs="Times New Roman"/>
          <w:b w:val="0"/>
          <w:i w:val="0"/>
          <w:sz w:val="30"/>
          <w:szCs w:val="30"/>
        </w:rPr>
        <w:t xml:space="preserve">и </w:t>
      </w:r>
      <w:proofErr w:type="spellStart"/>
      <w:r w:rsidR="00F77E28" w:rsidRPr="008607BB">
        <w:rPr>
          <w:rFonts w:ascii="Times New Roman" w:hAnsi="Times New Roman" w:cs="Times New Roman"/>
          <w:b w:val="0"/>
          <w:i w:val="0"/>
          <w:sz w:val="30"/>
          <w:szCs w:val="30"/>
        </w:rPr>
        <w:t>токсикокинетические</w:t>
      </w:r>
      <w:proofErr w:type="spellEnd"/>
      <w:r w:rsidR="00F77E28" w:rsidRPr="008607BB">
        <w:rPr>
          <w:rFonts w:ascii="Times New Roman" w:hAnsi="Times New Roman" w:cs="Times New Roman"/>
          <w:b w:val="0"/>
          <w:i w:val="0"/>
          <w:sz w:val="30"/>
          <w:szCs w:val="30"/>
        </w:rPr>
        <w:t xml:space="preserve"> исследования</w:t>
      </w:r>
    </w:p>
    <w:p w14:paraId="05608FF8" w14:textId="0A0703ED" w:rsidR="0075467E" w:rsidRPr="008607BB"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i/>
          <w:sz w:val="30"/>
          <w:szCs w:val="30"/>
        </w:rPr>
      </w:pPr>
      <w:r w:rsidRPr="008607BB">
        <w:rPr>
          <w:rFonts w:ascii="Times New Roman" w:hAnsi="Times New Roman" w:cs="Times New Roman"/>
          <w:sz w:val="30"/>
          <w:szCs w:val="30"/>
        </w:rPr>
        <w:t>При доклинической оценке токсичности блок-</w:t>
      </w:r>
      <w:proofErr w:type="spellStart"/>
      <w:r w:rsidRPr="008607BB">
        <w:rPr>
          <w:rFonts w:ascii="Times New Roman" w:hAnsi="Times New Roman" w:cs="Times New Roman"/>
          <w:sz w:val="30"/>
          <w:szCs w:val="30"/>
        </w:rPr>
        <w:t>сополимерных</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мицеллярных</w:t>
      </w:r>
      <w:proofErr w:type="spellEnd"/>
      <w:r w:rsidRPr="008607BB">
        <w:rPr>
          <w:rFonts w:ascii="Times New Roman" w:hAnsi="Times New Roman" w:cs="Times New Roman"/>
          <w:sz w:val="30"/>
          <w:szCs w:val="30"/>
        </w:rPr>
        <w:t xml:space="preserve"> </w:t>
      </w:r>
      <w:r w:rsidR="009266E8" w:rsidRPr="008607BB">
        <w:rPr>
          <w:rFonts w:ascii="Times New Roman" w:hAnsi="Times New Roman" w:cs="Times New Roman"/>
          <w:sz w:val="30"/>
          <w:szCs w:val="30"/>
        </w:rPr>
        <w:t xml:space="preserve">лекарственных </w:t>
      </w:r>
      <w:r w:rsidRPr="008607BB">
        <w:rPr>
          <w:rFonts w:ascii="Times New Roman" w:hAnsi="Times New Roman" w:cs="Times New Roman"/>
          <w:sz w:val="30"/>
          <w:szCs w:val="30"/>
        </w:rPr>
        <w:t>препаратов необходимо провести соответствующие токсикологические исследования блок-</w:t>
      </w:r>
      <w:proofErr w:type="spellStart"/>
      <w:r w:rsidRPr="008607BB">
        <w:rPr>
          <w:rFonts w:ascii="Times New Roman" w:hAnsi="Times New Roman" w:cs="Times New Roman"/>
          <w:sz w:val="30"/>
          <w:szCs w:val="30"/>
        </w:rPr>
        <w:t>сополимерного</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lastRenderedPageBreak/>
        <w:t>мицеллярного</w:t>
      </w:r>
      <w:proofErr w:type="spellEnd"/>
      <w:r w:rsidRPr="008607BB">
        <w:rPr>
          <w:rFonts w:ascii="Times New Roman" w:hAnsi="Times New Roman" w:cs="Times New Roman"/>
          <w:sz w:val="30"/>
          <w:szCs w:val="30"/>
        </w:rPr>
        <w:t xml:space="preserve"> </w:t>
      </w:r>
      <w:r w:rsidR="009266E8" w:rsidRPr="008607BB">
        <w:rPr>
          <w:rFonts w:ascii="Times New Roman" w:hAnsi="Times New Roman" w:cs="Times New Roman"/>
          <w:sz w:val="30"/>
          <w:szCs w:val="30"/>
        </w:rPr>
        <w:t xml:space="preserve">лекарственного </w:t>
      </w:r>
      <w:r w:rsidRPr="008607BB">
        <w:rPr>
          <w:rFonts w:ascii="Times New Roman" w:hAnsi="Times New Roman" w:cs="Times New Roman"/>
          <w:sz w:val="30"/>
          <w:szCs w:val="30"/>
        </w:rPr>
        <w:t xml:space="preserve">препарата с целью оценки как токсикологического профиля, так и зависимости </w:t>
      </w:r>
      <w:r w:rsidR="00A20452" w:rsidRPr="008607BB">
        <w:rPr>
          <w:rFonts w:ascii="Times New Roman" w:hAnsi="Times New Roman" w:cs="Times New Roman"/>
          <w:sz w:val="30"/>
          <w:szCs w:val="30"/>
        </w:rPr>
        <w:t>«</w:t>
      </w:r>
      <w:r w:rsidRPr="008607BB">
        <w:rPr>
          <w:rFonts w:ascii="Times New Roman" w:hAnsi="Times New Roman" w:cs="Times New Roman"/>
          <w:sz w:val="30"/>
          <w:szCs w:val="30"/>
        </w:rPr>
        <w:t>экспозиция</w:t>
      </w:r>
      <w:r w:rsidR="0075467E" w:rsidRPr="008607BB">
        <w:rPr>
          <w:rFonts w:ascii="Times New Roman" w:hAnsi="Times New Roman" w:cs="Times New Roman"/>
          <w:sz w:val="30"/>
          <w:szCs w:val="30"/>
        </w:rPr>
        <w:t xml:space="preserve"> </w:t>
      </w:r>
      <w:r w:rsidRPr="008607BB">
        <w:rPr>
          <w:rFonts w:ascii="Times New Roman" w:hAnsi="Times New Roman" w:cs="Times New Roman"/>
          <w:sz w:val="30"/>
          <w:szCs w:val="30"/>
        </w:rPr>
        <w:t>–</w:t>
      </w:r>
      <w:r w:rsidR="0075467E" w:rsidRPr="008607BB">
        <w:rPr>
          <w:rFonts w:ascii="Times New Roman" w:hAnsi="Times New Roman" w:cs="Times New Roman"/>
          <w:sz w:val="30"/>
          <w:szCs w:val="30"/>
        </w:rPr>
        <w:t xml:space="preserve"> </w:t>
      </w:r>
      <w:r w:rsidR="00A66A39">
        <w:rPr>
          <w:rFonts w:ascii="Times New Roman" w:hAnsi="Times New Roman" w:cs="Times New Roman"/>
          <w:sz w:val="30"/>
          <w:szCs w:val="30"/>
        </w:rPr>
        <w:t>ответ</w:t>
      </w:r>
      <w:r w:rsidR="00A20452" w:rsidRPr="008607BB">
        <w:rPr>
          <w:rFonts w:ascii="Times New Roman" w:hAnsi="Times New Roman" w:cs="Times New Roman"/>
          <w:sz w:val="30"/>
          <w:szCs w:val="30"/>
        </w:rPr>
        <w:t>».</w:t>
      </w:r>
    </w:p>
    <w:p w14:paraId="647FC2DB" w14:textId="5AA34BF2" w:rsidR="00F11E08" w:rsidRPr="008607BB"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Помимо концентрации в крови, плазме или сыворотке, </w:t>
      </w:r>
      <w:r w:rsidR="0090236A">
        <w:rPr>
          <w:rFonts w:ascii="Times New Roman" w:hAnsi="Times New Roman" w:cs="Times New Roman"/>
          <w:sz w:val="30"/>
          <w:szCs w:val="30"/>
        </w:rPr>
        <w:t xml:space="preserve">концентрацию </w:t>
      </w:r>
      <w:r w:rsidRPr="008607BB">
        <w:rPr>
          <w:rFonts w:ascii="Times New Roman" w:hAnsi="Times New Roman" w:cs="Times New Roman"/>
          <w:sz w:val="30"/>
          <w:szCs w:val="30"/>
        </w:rPr>
        <w:t>действующе</w:t>
      </w:r>
      <w:r w:rsidR="0090236A">
        <w:rPr>
          <w:rFonts w:ascii="Times New Roman" w:hAnsi="Times New Roman" w:cs="Times New Roman"/>
          <w:sz w:val="30"/>
          <w:szCs w:val="30"/>
        </w:rPr>
        <w:t>го</w:t>
      </w:r>
      <w:r w:rsidRPr="008607BB">
        <w:rPr>
          <w:rFonts w:ascii="Times New Roman" w:hAnsi="Times New Roman" w:cs="Times New Roman"/>
          <w:sz w:val="30"/>
          <w:szCs w:val="30"/>
        </w:rPr>
        <w:t xml:space="preserve"> веществ</w:t>
      </w:r>
      <w:r w:rsidR="0090236A">
        <w:rPr>
          <w:rFonts w:ascii="Times New Roman" w:hAnsi="Times New Roman" w:cs="Times New Roman"/>
          <w:sz w:val="30"/>
          <w:szCs w:val="30"/>
        </w:rPr>
        <w:t>а</w:t>
      </w:r>
      <w:r w:rsidRPr="008607BB">
        <w:rPr>
          <w:rFonts w:ascii="Times New Roman" w:hAnsi="Times New Roman" w:cs="Times New Roman"/>
          <w:sz w:val="30"/>
          <w:szCs w:val="30"/>
        </w:rPr>
        <w:t xml:space="preserve"> необходимо определять в ткани-мишени и органах, </w:t>
      </w:r>
      <w:proofErr w:type="spellStart"/>
      <w:r w:rsidRPr="008607BB">
        <w:rPr>
          <w:rFonts w:ascii="Times New Roman" w:hAnsi="Times New Roman" w:cs="Times New Roman"/>
          <w:sz w:val="30"/>
          <w:szCs w:val="30"/>
        </w:rPr>
        <w:t>токсикологически</w:t>
      </w:r>
      <w:proofErr w:type="spellEnd"/>
      <w:r w:rsidRPr="008607BB">
        <w:rPr>
          <w:rFonts w:ascii="Times New Roman" w:hAnsi="Times New Roman" w:cs="Times New Roman"/>
          <w:sz w:val="30"/>
          <w:szCs w:val="30"/>
        </w:rPr>
        <w:t xml:space="preserve"> значимых с позиций предлагаемого клинического применения</w:t>
      </w:r>
      <w:r w:rsidR="009266E8" w:rsidRPr="008607BB">
        <w:rPr>
          <w:rFonts w:ascii="Times New Roman" w:hAnsi="Times New Roman" w:cs="Times New Roman"/>
          <w:sz w:val="30"/>
          <w:szCs w:val="30"/>
        </w:rPr>
        <w:t xml:space="preserve"> блок-</w:t>
      </w:r>
      <w:proofErr w:type="spellStart"/>
      <w:r w:rsidR="009266E8" w:rsidRPr="008607BB">
        <w:rPr>
          <w:rFonts w:ascii="Times New Roman" w:hAnsi="Times New Roman" w:cs="Times New Roman"/>
          <w:sz w:val="30"/>
          <w:szCs w:val="30"/>
        </w:rPr>
        <w:t>сополимерных</w:t>
      </w:r>
      <w:proofErr w:type="spellEnd"/>
      <w:r w:rsidR="009266E8" w:rsidRPr="008607BB">
        <w:rPr>
          <w:rFonts w:ascii="Times New Roman" w:hAnsi="Times New Roman" w:cs="Times New Roman"/>
          <w:sz w:val="30"/>
          <w:szCs w:val="30"/>
        </w:rPr>
        <w:t xml:space="preserve"> </w:t>
      </w:r>
      <w:proofErr w:type="spellStart"/>
      <w:r w:rsidR="009266E8" w:rsidRPr="008607BB">
        <w:rPr>
          <w:rFonts w:ascii="Times New Roman" w:hAnsi="Times New Roman" w:cs="Times New Roman"/>
          <w:sz w:val="30"/>
          <w:szCs w:val="30"/>
        </w:rPr>
        <w:t>мицеллярных</w:t>
      </w:r>
      <w:proofErr w:type="spellEnd"/>
      <w:r w:rsidR="009266E8" w:rsidRPr="008607BB">
        <w:rPr>
          <w:rFonts w:ascii="Times New Roman" w:hAnsi="Times New Roman" w:cs="Times New Roman"/>
          <w:sz w:val="30"/>
          <w:szCs w:val="30"/>
        </w:rPr>
        <w:t xml:space="preserve"> лекарственных препаратов</w:t>
      </w:r>
      <w:r w:rsidRPr="008607BB">
        <w:rPr>
          <w:rFonts w:ascii="Times New Roman" w:hAnsi="Times New Roman" w:cs="Times New Roman"/>
          <w:sz w:val="30"/>
          <w:szCs w:val="30"/>
        </w:rPr>
        <w:t>.</w:t>
      </w:r>
    </w:p>
    <w:p w14:paraId="14633A61" w14:textId="77777777" w:rsidR="00F11E08" w:rsidRPr="008607BB" w:rsidRDefault="00F77E28" w:rsidP="0075467E">
      <w:pPr>
        <w:widowControl/>
        <w:spacing w:before="360" w:after="360"/>
        <w:jc w:val="center"/>
        <w:rPr>
          <w:rStyle w:val="af7"/>
          <w:rFonts w:ascii="Times New Roman" w:hAnsi="Times New Roman" w:cs="Times New Roman"/>
          <w:i w:val="0"/>
          <w:sz w:val="30"/>
          <w:szCs w:val="30"/>
          <w:u w:val="none"/>
        </w:rPr>
      </w:pPr>
      <w:r w:rsidRPr="008607BB">
        <w:rPr>
          <w:rStyle w:val="af7"/>
          <w:rFonts w:ascii="Times New Roman" w:hAnsi="Times New Roman" w:cs="Times New Roman"/>
          <w:i w:val="0"/>
          <w:sz w:val="30"/>
          <w:szCs w:val="30"/>
          <w:u w:val="none"/>
        </w:rPr>
        <w:t>6. </w:t>
      </w:r>
      <w:r w:rsidR="00F11E08" w:rsidRPr="008607BB">
        <w:rPr>
          <w:rStyle w:val="af7"/>
          <w:rFonts w:ascii="Times New Roman" w:hAnsi="Times New Roman" w:cs="Times New Roman"/>
          <w:i w:val="0"/>
          <w:sz w:val="30"/>
          <w:szCs w:val="30"/>
          <w:u w:val="none"/>
        </w:rPr>
        <w:t>Дополнительные исследования</w:t>
      </w:r>
    </w:p>
    <w:p w14:paraId="3DC36784" w14:textId="45A57089" w:rsidR="0075467E" w:rsidRPr="008607BB"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В зависимости от физико-химических и</w:t>
      </w:r>
      <w:r w:rsidR="0075467E" w:rsidRPr="008607BB">
        <w:rPr>
          <w:rFonts w:ascii="Times New Roman" w:hAnsi="Times New Roman" w:cs="Times New Roman"/>
          <w:sz w:val="30"/>
          <w:szCs w:val="30"/>
        </w:rPr>
        <w:t xml:space="preserve"> </w:t>
      </w:r>
      <w:r w:rsidRPr="008607BB">
        <w:rPr>
          <w:rFonts w:ascii="Times New Roman" w:hAnsi="Times New Roman" w:cs="Times New Roman"/>
          <w:sz w:val="30"/>
          <w:szCs w:val="30"/>
        </w:rPr>
        <w:t>(или) фармакокинетических характеристик блок-</w:t>
      </w:r>
      <w:proofErr w:type="spellStart"/>
      <w:r w:rsidRPr="008607BB">
        <w:rPr>
          <w:rFonts w:ascii="Times New Roman" w:hAnsi="Times New Roman" w:cs="Times New Roman"/>
          <w:sz w:val="30"/>
          <w:szCs w:val="30"/>
        </w:rPr>
        <w:t>сополимерного</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мицеллярного</w:t>
      </w:r>
      <w:proofErr w:type="spellEnd"/>
      <w:r w:rsidRPr="008607BB">
        <w:rPr>
          <w:rFonts w:ascii="Times New Roman" w:hAnsi="Times New Roman" w:cs="Times New Roman"/>
          <w:sz w:val="30"/>
          <w:szCs w:val="30"/>
        </w:rPr>
        <w:t xml:space="preserve"> </w:t>
      </w:r>
      <w:r w:rsidR="009266E8" w:rsidRPr="008607BB">
        <w:rPr>
          <w:rFonts w:ascii="Times New Roman" w:hAnsi="Times New Roman" w:cs="Times New Roman"/>
          <w:sz w:val="30"/>
          <w:szCs w:val="30"/>
        </w:rPr>
        <w:t xml:space="preserve">лекарственного </w:t>
      </w:r>
      <w:r w:rsidRPr="008607BB">
        <w:rPr>
          <w:rFonts w:ascii="Times New Roman" w:hAnsi="Times New Roman" w:cs="Times New Roman"/>
          <w:sz w:val="30"/>
          <w:szCs w:val="30"/>
        </w:rPr>
        <w:t>препарата и</w:t>
      </w:r>
      <w:r w:rsidR="0075467E" w:rsidRPr="008607BB">
        <w:rPr>
          <w:rFonts w:ascii="Times New Roman" w:hAnsi="Times New Roman" w:cs="Times New Roman"/>
          <w:sz w:val="30"/>
          <w:szCs w:val="30"/>
        </w:rPr>
        <w:t xml:space="preserve"> </w:t>
      </w:r>
      <w:r w:rsidRPr="008607BB">
        <w:rPr>
          <w:rFonts w:ascii="Times New Roman" w:hAnsi="Times New Roman" w:cs="Times New Roman"/>
          <w:sz w:val="30"/>
          <w:szCs w:val="30"/>
        </w:rPr>
        <w:t>(или) блок-сополимера, используемого для его производства, может потребоваться оценка функци</w:t>
      </w:r>
      <w:r w:rsidR="0090236A">
        <w:rPr>
          <w:rFonts w:ascii="Times New Roman" w:hAnsi="Times New Roman" w:cs="Times New Roman"/>
          <w:sz w:val="30"/>
          <w:szCs w:val="30"/>
        </w:rPr>
        <w:t>й</w:t>
      </w:r>
      <w:r w:rsidRPr="008607BB">
        <w:rPr>
          <w:rFonts w:ascii="Times New Roman" w:hAnsi="Times New Roman" w:cs="Times New Roman"/>
          <w:sz w:val="30"/>
          <w:szCs w:val="30"/>
        </w:rPr>
        <w:t xml:space="preserve"> органов-мишеней.</w:t>
      </w:r>
    </w:p>
    <w:p w14:paraId="0C670959" w14:textId="449C3FFF" w:rsidR="00F11E08" w:rsidRPr="008607BB"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Определенные </w:t>
      </w:r>
      <w:r w:rsidR="003C0B6E" w:rsidRPr="008607BB">
        <w:rPr>
          <w:rFonts w:ascii="Times New Roman" w:hAnsi="Times New Roman" w:cs="Times New Roman"/>
          <w:sz w:val="30"/>
          <w:szCs w:val="30"/>
        </w:rPr>
        <w:t>блок-</w:t>
      </w:r>
      <w:proofErr w:type="spellStart"/>
      <w:r w:rsidR="003C0B6E" w:rsidRPr="008607BB">
        <w:rPr>
          <w:rFonts w:ascii="Times New Roman" w:hAnsi="Times New Roman" w:cs="Times New Roman"/>
          <w:sz w:val="30"/>
          <w:szCs w:val="30"/>
        </w:rPr>
        <w:t>сополимерные</w:t>
      </w:r>
      <w:proofErr w:type="spellEnd"/>
      <w:r w:rsidR="003C0B6E" w:rsidRPr="008607BB">
        <w:rPr>
          <w:rFonts w:ascii="Times New Roman" w:hAnsi="Times New Roman" w:cs="Times New Roman"/>
          <w:sz w:val="30"/>
          <w:szCs w:val="30"/>
        </w:rPr>
        <w:t xml:space="preserve"> </w:t>
      </w:r>
      <w:proofErr w:type="spellStart"/>
      <w:r w:rsidR="003C0B6E" w:rsidRPr="008607BB">
        <w:rPr>
          <w:rFonts w:ascii="Times New Roman" w:hAnsi="Times New Roman" w:cs="Times New Roman"/>
          <w:sz w:val="30"/>
          <w:szCs w:val="30"/>
        </w:rPr>
        <w:t>мицеллярные</w:t>
      </w:r>
      <w:proofErr w:type="spellEnd"/>
      <w:r w:rsidR="003C0B6E" w:rsidRPr="008607BB">
        <w:rPr>
          <w:rFonts w:ascii="Times New Roman" w:hAnsi="Times New Roman" w:cs="Times New Roman"/>
          <w:sz w:val="30"/>
          <w:szCs w:val="30"/>
        </w:rPr>
        <w:t xml:space="preserve"> лекарственные препараты</w:t>
      </w:r>
      <w:r w:rsidRPr="008607BB">
        <w:rPr>
          <w:rFonts w:ascii="Times New Roman" w:hAnsi="Times New Roman" w:cs="Times New Roman"/>
          <w:sz w:val="30"/>
          <w:szCs w:val="30"/>
        </w:rPr>
        <w:t xml:space="preserve"> способны вызывать </w:t>
      </w:r>
      <w:proofErr w:type="spellStart"/>
      <w:r w:rsidRPr="008607BB">
        <w:rPr>
          <w:rFonts w:ascii="Times New Roman" w:hAnsi="Times New Roman" w:cs="Times New Roman"/>
          <w:sz w:val="30"/>
          <w:szCs w:val="30"/>
        </w:rPr>
        <w:t>инфузионные</w:t>
      </w:r>
      <w:proofErr w:type="spellEnd"/>
      <w:r w:rsidRPr="008607BB">
        <w:rPr>
          <w:rFonts w:ascii="Times New Roman" w:hAnsi="Times New Roman" w:cs="Times New Roman"/>
          <w:sz w:val="30"/>
          <w:szCs w:val="30"/>
        </w:rPr>
        <w:t xml:space="preserve"> реакции. </w:t>
      </w:r>
      <w:r w:rsidR="0090236A">
        <w:rPr>
          <w:rFonts w:ascii="Times New Roman" w:hAnsi="Times New Roman" w:cs="Times New Roman"/>
          <w:sz w:val="30"/>
          <w:szCs w:val="30"/>
        </w:rPr>
        <w:br/>
      </w:r>
      <w:r w:rsidRPr="008607BB">
        <w:rPr>
          <w:rFonts w:ascii="Times New Roman" w:hAnsi="Times New Roman" w:cs="Times New Roman"/>
          <w:sz w:val="30"/>
          <w:szCs w:val="30"/>
        </w:rPr>
        <w:t>В зависимости от характеристик блок-</w:t>
      </w:r>
      <w:proofErr w:type="spellStart"/>
      <w:r w:rsidRPr="008607BB">
        <w:rPr>
          <w:rFonts w:ascii="Times New Roman" w:hAnsi="Times New Roman" w:cs="Times New Roman"/>
          <w:sz w:val="30"/>
          <w:szCs w:val="30"/>
        </w:rPr>
        <w:t>сополимерного</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мицеллярного</w:t>
      </w:r>
      <w:proofErr w:type="spellEnd"/>
      <w:r w:rsidR="009266E8" w:rsidRPr="008607BB">
        <w:rPr>
          <w:rFonts w:ascii="Times New Roman" w:hAnsi="Times New Roman" w:cs="Times New Roman"/>
          <w:sz w:val="30"/>
          <w:szCs w:val="30"/>
        </w:rPr>
        <w:t xml:space="preserve"> лекарственного</w:t>
      </w:r>
      <w:r w:rsidRPr="008607BB">
        <w:rPr>
          <w:rFonts w:ascii="Times New Roman" w:hAnsi="Times New Roman" w:cs="Times New Roman"/>
          <w:sz w:val="30"/>
          <w:szCs w:val="30"/>
        </w:rPr>
        <w:t xml:space="preserve"> препарата необходимо предусмотреть проведение исследований, направленных на изучение активации комплемента, </w:t>
      </w:r>
      <w:proofErr w:type="spellStart"/>
      <w:r w:rsidRPr="008607BB">
        <w:rPr>
          <w:rFonts w:ascii="Times New Roman" w:hAnsi="Times New Roman" w:cs="Times New Roman"/>
          <w:sz w:val="30"/>
          <w:szCs w:val="30"/>
        </w:rPr>
        <w:t>гематотоксичности</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антигенности</w:t>
      </w:r>
      <w:proofErr w:type="spellEnd"/>
      <w:r w:rsidRPr="008607BB">
        <w:rPr>
          <w:rFonts w:ascii="Times New Roman" w:hAnsi="Times New Roman" w:cs="Times New Roman"/>
          <w:sz w:val="30"/>
          <w:szCs w:val="30"/>
        </w:rPr>
        <w:t xml:space="preserve"> и</w:t>
      </w:r>
      <w:r w:rsidR="0075467E" w:rsidRPr="008607BB">
        <w:rPr>
          <w:rFonts w:ascii="Times New Roman" w:hAnsi="Times New Roman" w:cs="Times New Roman"/>
          <w:sz w:val="30"/>
          <w:szCs w:val="30"/>
        </w:rPr>
        <w:t xml:space="preserve"> </w:t>
      </w:r>
      <w:r w:rsidRPr="008607BB">
        <w:rPr>
          <w:rFonts w:ascii="Times New Roman" w:hAnsi="Times New Roman" w:cs="Times New Roman"/>
          <w:sz w:val="30"/>
          <w:szCs w:val="30"/>
        </w:rPr>
        <w:t xml:space="preserve">(или) </w:t>
      </w:r>
      <w:proofErr w:type="spellStart"/>
      <w:r w:rsidRPr="008607BB">
        <w:rPr>
          <w:rFonts w:ascii="Times New Roman" w:hAnsi="Times New Roman" w:cs="Times New Roman"/>
          <w:sz w:val="30"/>
          <w:szCs w:val="30"/>
        </w:rPr>
        <w:t>иммунотоксичности</w:t>
      </w:r>
      <w:proofErr w:type="spellEnd"/>
      <w:r w:rsidRPr="008607BB">
        <w:rPr>
          <w:rFonts w:ascii="Times New Roman" w:hAnsi="Times New Roman" w:cs="Times New Roman"/>
          <w:sz w:val="30"/>
          <w:szCs w:val="30"/>
        </w:rPr>
        <w:t>.</w:t>
      </w:r>
    </w:p>
    <w:p w14:paraId="67DE5F5D" w14:textId="77777777" w:rsidR="00F11E08" w:rsidRPr="008607BB" w:rsidRDefault="00885495" w:rsidP="0075467E">
      <w:pPr>
        <w:pStyle w:val="3"/>
        <w:keepNext w:val="0"/>
        <w:keepLines w:val="0"/>
        <w:widowControl/>
        <w:spacing w:before="360" w:after="360"/>
        <w:jc w:val="center"/>
        <w:rPr>
          <w:rFonts w:ascii="Times New Roman" w:hAnsi="Times New Roman" w:cs="Times New Roman"/>
          <w:b w:val="0"/>
          <w:color w:val="auto"/>
          <w:sz w:val="30"/>
          <w:szCs w:val="30"/>
        </w:rPr>
      </w:pPr>
      <w:bookmarkStart w:id="20" w:name="_Toc488578967"/>
      <w:bookmarkStart w:id="21" w:name="_Toc491094950"/>
      <w:r w:rsidRPr="008607BB">
        <w:rPr>
          <w:rFonts w:ascii="Times New Roman" w:hAnsi="Times New Roman" w:cs="Times New Roman"/>
          <w:b w:val="0"/>
          <w:color w:val="auto"/>
          <w:sz w:val="30"/>
          <w:szCs w:val="30"/>
          <w:lang w:val="en-US"/>
        </w:rPr>
        <w:t>V</w:t>
      </w:r>
      <w:r w:rsidRPr="008607BB">
        <w:rPr>
          <w:rFonts w:ascii="Times New Roman" w:hAnsi="Times New Roman" w:cs="Times New Roman"/>
          <w:b w:val="0"/>
          <w:color w:val="auto"/>
          <w:sz w:val="30"/>
          <w:szCs w:val="30"/>
        </w:rPr>
        <w:t>. </w:t>
      </w:r>
      <w:r w:rsidR="00DE0577" w:rsidRPr="008607BB">
        <w:rPr>
          <w:rFonts w:ascii="Times New Roman" w:hAnsi="Times New Roman" w:cs="Times New Roman"/>
          <w:b w:val="0"/>
          <w:color w:val="auto"/>
          <w:sz w:val="30"/>
          <w:szCs w:val="30"/>
        </w:rPr>
        <w:t>Первое клиническое</w:t>
      </w:r>
      <w:r w:rsidR="00F11E08" w:rsidRPr="008607BB">
        <w:rPr>
          <w:rFonts w:ascii="Times New Roman" w:hAnsi="Times New Roman" w:cs="Times New Roman"/>
          <w:b w:val="0"/>
          <w:color w:val="auto"/>
          <w:sz w:val="30"/>
          <w:szCs w:val="30"/>
        </w:rPr>
        <w:t xml:space="preserve"> </w:t>
      </w:r>
      <w:r w:rsidR="00CD7C75" w:rsidRPr="008607BB">
        <w:rPr>
          <w:rFonts w:ascii="Times New Roman" w:hAnsi="Times New Roman" w:cs="Times New Roman"/>
          <w:b w:val="0"/>
          <w:color w:val="auto"/>
          <w:sz w:val="30"/>
          <w:szCs w:val="30"/>
        </w:rPr>
        <w:t>исследовани</w:t>
      </w:r>
      <w:bookmarkEnd w:id="20"/>
      <w:bookmarkEnd w:id="21"/>
      <w:r w:rsidR="00DE0577" w:rsidRPr="008607BB">
        <w:rPr>
          <w:rFonts w:ascii="Times New Roman" w:hAnsi="Times New Roman" w:cs="Times New Roman"/>
          <w:b w:val="0"/>
          <w:color w:val="auto"/>
          <w:sz w:val="30"/>
          <w:szCs w:val="30"/>
        </w:rPr>
        <w:t>е</w:t>
      </w:r>
      <w:r w:rsidR="003C0B6E" w:rsidRPr="008607BB">
        <w:rPr>
          <w:rFonts w:ascii="Times New Roman" w:hAnsi="Times New Roman" w:cs="Times New Roman"/>
          <w:b w:val="0"/>
          <w:color w:val="auto"/>
          <w:sz w:val="30"/>
          <w:szCs w:val="30"/>
        </w:rPr>
        <w:t xml:space="preserve"> блок-</w:t>
      </w:r>
      <w:proofErr w:type="spellStart"/>
      <w:r w:rsidR="003C0B6E" w:rsidRPr="008607BB">
        <w:rPr>
          <w:rFonts w:ascii="Times New Roman" w:hAnsi="Times New Roman" w:cs="Times New Roman"/>
          <w:b w:val="0"/>
          <w:color w:val="auto"/>
          <w:sz w:val="30"/>
          <w:szCs w:val="30"/>
        </w:rPr>
        <w:t>сополимерных</w:t>
      </w:r>
      <w:proofErr w:type="spellEnd"/>
      <w:r w:rsidR="003C0B6E" w:rsidRPr="008607BB">
        <w:rPr>
          <w:rFonts w:ascii="Times New Roman" w:hAnsi="Times New Roman" w:cs="Times New Roman"/>
          <w:b w:val="0"/>
          <w:color w:val="auto"/>
          <w:sz w:val="30"/>
          <w:szCs w:val="30"/>
        </w:rPr>
        <w:t xml:space="preserve"> </w:t>
      </w:r>
      <w:r w:rsidR="00487B83" w:rsidRPr="008607BB">
        <w:rPr>
          <w:rFonts w:ascii="Times New Roman" w:hAnsi="Times New Roman" w:cs="Times New Roman"/>
          <w:b w:val="0"/>
          <w:color w:val="auto"/>
          <w:sz w:val="30"/>
          <w:szCs w:val="30"/>
        </w:rPr>
        <w:br/>
      </w:r>
      <w:proofErr w:type="spellStart"/>
      <w:r w:rsidR="003C0B6E" w:rsidRPr="008607BB">
        <w:rPr>
          <w:rFonts w:ascii="Times New Roman" w:hAnsi="Times New Roman" w:cs="Times New Roman"/>
          <w:b w:val="0"/>
          <w:color w:val="auto"/>
          <w:sz w:val="30"/>
          <w:szCs w:val="30"/>
        </w:rPr>
        <w:t>мицеллярных</w:t>
      </w:r>
      <w:proofErr w:type="spellEnd"/>
      <w:r w:rsidR="003C0B6E" w:rsidRPr="008607BB">
        <w:rPr>
          <w:rFonts w:ascii="Times New Roman" w:hAnsi="Times New Roman" w:cs="Times New Roman"/>
          <w:b w:val="0"/>
          <w:color w:val="auto"/>
          <w:sz w:val="30"/>
          <w:szCs w:val="30"/>
        </w:rPr>
        <w:t xml:space="preserve"> лекарственных препаратов</w:t>
      </w:r>
      <w:r w:rsidR="00487B83" w:rsidRPr="008607BB">
        <w:rPr>
          <w:rFonts w:ascii="Times New Roman" w:hAnsi="Times New Roman" w:cs="Times New Roman"/>
          <w:b w:val="0"/>
          <w:color w:val="auto"/>
          <w:sz w:val="30"/>
          <w:szCs w:val="30"/>
        </w:rPr>
        <w:t xml:space="preserve"> </w:t>
      </w:r>
      <w:r w:rsidR="00DE0577" w:rsidRPr="008607BB">
        <w:rPr>
          <w:rFonts w:ascii="Times New Roman" w:hAnsi="Times New Roman" w:cs="Times New Roman"/>
          <w:b w:val="0"/>
          <w:color w:val="auto"/>
          <w:sz w:val="30"/>
          <w:szCs w:val="30"/>
        </w:rPr>
        <w:t>с участием человека</w:t>
      </w:r>
    </w:p>
    <w:p w14:paraId="58FD704A" w14:textId="35BFF4F1" w:rsidR="005973C7" w:rsidRPr="00D071DD" w:rsidRDefault="00F11E08" w:rsidP="00B1237F">
      <w:pPr>
        <w:pStyle w:val="a7"/>
        <w:widowControl/>
        <w:numPr>
          <w:ilvl w:val="0"/>
          <w:numId w:val="6"/>
        </w:numPr>
        <w:tabs>
          <w:tab w:val="left" w:pos="1134"/>
        </w:tabs>
        <w:spacing w:line="360" w:lineRule="auto"/>
        <w:ind w:left="0" w:firstLine="709"/>
        <w:jc w:val="both"/>
        <w:rPr>
          <w:rStyle w:val="CharStyle41"/>
          <w:rFonts w:eastAsia="Verdana"/>
          <w:color w:val="auto"/>
          <w:sz w:val="30"/>
          <w:szCs w:val="30"/>
        </w:rPr>
      </w:pPr>
      <w:r w:rsidRPr="008607BB">
        <w:rPr>
          <w:rFonts w:ascii="Times New Roman" w:hAnsi="Times New Roman" w:cs="Times New Roman"/>
          <w:sz w:val="30"/>
          <w:szCs w:val="30"/>
        </w:rPr>
        <w:t>Блок-</w:t>
      </w:r>
      <w:proofErr w:type="spellStart"/>
      <w:r w:rsidRPr="00D071DD">
        <w:rPr>
          <w:rFonts w:ascii="Times New Roman" w:hAnsi="Times New Roman" w:cs="Times New Roman"/>
          <w:sz w:val="30"/>
          <w:szCs w:val="30"/>
        </w:rPr>
        <w:t>сополимерные</w:t>
      </w:r>
      <w:proofErr w:type="spellEnd"/>
      <w:r w:rsidRPr="00D071DD">
        <w:rPr>
          <w:rFonts w:ascii="Times New Roman" w:hAnsi="Times New Roman" w:cs="Times New Roman"/>
          <w:sz w:val="30"/>
          <w:szCs w:val="30"/>
        </w:rPr>
        <w:t xml:space="preserve"> </w:t>
      </w:r>
      <w:proofErr w:type="spellStart"/>
      <w:r w:rsidRPr="00D071DD">
        <w:rPr>
          <w:rFonts w:ascii="Times New Roman" w:hAnsi="Times New Roman" w:cs="Times New Roman"/>
          <w:sz w:val="30"/>
          <w:szCs w:val="30"/>
        </w:rPr>
        <w:t>мицеллярные</w:t>
      </w:r>
      <w:proofErr w:type="spellEnd"/>
      <w:r w:rsidRPr="00D071DD">
        <w:rPr>
          <w:rFonts w:ascii="Times New Roman" w:hAnsi="Times New Roman" w:cs="Times New Roman"/>
          <w:sz w:val="30"/>
          <w:szCs w:val="30"/>
        </w:rPr>
        <w:t xml:space="preserve"> </w:t>
      </w:r>
      <w:r w:rsidR="009266E8" w:rsidRPr="00D071DD">
        <w:rPr>
          <w:rFonts w:ascii="Times New Roman" w:hAnsi="Times New Roman" w:cs="Times New Roman"/>
          <w:sz w:val="30"/>
          <w:szCs w:val="30"/>
        </w:rPr>
        <w:t xml:space="preserve">лекарственные </w:t>
      </w:r>
      <w:r w:rsidRPr="00D071DD">
        <w:rPr>
          <w:rFonts w:ascii="Times New Roman" w:hAnsi="Times New Roman" w:cs="Times New Roman"/>
          <w:sz w:val="30"/>
          <w:szCs w:val="30"/>
        </w:rPr>
        <w:t xml:space="preserve">препараты </w:t>
      </w:r>
      <w:r w:rsidR="00F77E28" w:rsidRPr="00D071DD">
        <w:rPr>
          <w:rFonts w:ascii="Times New Roman" w:hAnsi="Times New Roman" w:cs="Times New Roman"/>
          <w:sz w:val="30"/>
          <w:szCs w:val="30"/>
        </w:rPr>
        <w:t>разрабатываются в том числе</w:t>
      </w:r>
      <w:r w:rsidRPr="00D071DD">
        <w:rPr>
          <w:rFonts w:ascii="Times New Roman" w:hAnsi="Times New Roman" w:cs="Times New Roman"/>
          <w:sz w:val="30"/>
          <w:szCs w:val="30"/>
        </w:rPr>
        <w:t xml:space="preserve"> для изменения </w:t>
      </w:r>
      <w:r w:rsidR="00F77E28" w:rsidRPr="00D071DD">
        <w:rPr>
          <w:rFonts w:ascii="Times New Roman" w:hAnsi="Times New Roman" w:cs="Times New Roman"/>
          <w:sz w:val="30"/>
          <w:szCs w:val="30"/>
        </w:rPr>
        <w:t xml:space="preserve">характера </w:t>
      </w:r>
      <w:r w:rsidRPr="00D071DD">
        <w:rPr>
          <w:rFonts w:ascii="Times New Roman" w:hAnsi="Times New Roman" w:cs="Times New Roman"/>
          <w:sz w:val="30"/>
          <w:szCs w:val="30"/>
        </w:rPr>
        <w:t>распределения действующего вещества</w:t>
      </w:r>
      <w:r w:rsidR="00F77E28" w:rsidRPr="00D071DD">
        <w:rPr>
          <w:rFonts w:ascii="Times New Roman" w:hAnsi="Times New Roman" w:cs="Times New Roman"/>
          <w:sz w:val="30"/>
          <w:szCs w:val="30"/>
        </w:rPr>
        <w:t xml:space="preserve"> в организме человека</w:t>
      </w:r>
      <w:r w:rsidR="009266E8" w:rsidRPr="00D071DD">
        <w:rPr>
          <w:rFonts w:ascii="Times New Roman" w:hAnsi="Times New Roman" w:cs="Times New Roman"/>
          <w:sz w:val="30"/>
          <w:szCs w:val="30"/>
        </w:rPr>
        <w:t>.</w:t>
      </w:r>
      <w:r w:rsidR="00F77E28" w:rsidRPr="00D071DD">
        <w:rPr>
          <w:rFonts w:ascii="Times New Roman" w:hAnsi="Times New Roman" w:cs="Times New Roman"/>
          <w:sz w:val="30"/>
          <w:szCs w:val="30"/>
        </w:rPr>
        <w:t xml:space="preserve"> В</w:t>
      </w:r>
      <w:r w:rsidR="009266E8" w:rsidRPr="00D071DD">
        <w:rPr>
          <w:rFonts w:ascii="Times New Roman" w:hAnsi="Times New Roman" w:cs="Times New Roman"/>
          <w:sz w:val="30"/>
          <w:szCs w:val="30"/>
        </w:rPr>
        <w:t xml:space="preserve"> связи с этим</w:t>
      </w:r>
      <w:r w:rsidR="00F77E28" w:rsidRPr="00D071DD">
        <w:rPr>
          <w:rFonts w:ascii="Times New Roman" w:hAnsi="Times New Roman" w:cs="Times New Roman"/>
          <w:sz w:val="30"/>
          <w:szCs w:val="30"/>
        </w:rPr>
        <w:t xml:space="preserve"> при планировании клинических ис</w:t>
      </w:r>
      <w:r w:rsidR="005973C7" w:rsidRPr="00D071DD">
        <w:rPr>
          <w:rFonts w:ascii="Times New Roman" w:hAnsi="Times New Roman" w:cs="Times New Roman"/>
          <w:sz w:val="30"/>
          <w:szCs w:val="30"/>
        </w:rPr>
        <w:t>следований</w:t>
      </w:r>
      <w:r w:rsidR="00A66A39" w:rsidRPr="00D071DD">
        <w:rPr>
          <w:rFonts w:ascii="Times New Roman" w:hAnsi="Times New Roman" w:cs="Times New Roman"/>
          <w:sz w:val="30"/>
          <w:szCs w:val="30"/>
        </w:rPr>
        <w:t>,</w:t>
      </w:r>
      <w:r w:rsidR="005973C7" w:rsidRPr="00D071DD">
        <w:rPr>
          <w:rFonts w:ascii="Times New Roman" w:hAnsi="Times New Roman" w:cs="Times New Roman"/>
          <w:sz w:val="30"/>
          <w:szCs w:val="30"/>
        </w:rPr>
        <w:t xml:space="preserve"> впервые проводимых с участием человека, исходя из особенностей разрабатываемого блок-</w:t>
      </w:r>
      <w:proofErr w:type="spellStart"/>
      <w:r w:rsidR="005973C7" w:rsidRPr="00D071DD">
        <w:rPr>
          <w:rFonts w:ascii="Times New Roman" w:hAnsi="Times New Roman" w:cs="Times New Roman"/>
          <w:sz w:val="30"/>
          <w:szCs w:val="30"/>
        </w:rPr>
        <w:lastRenderedPageBreak/>
        <w:t>сополимерного</w:t>
      </w:r>
      <w:proofErr w:type="spellEnd"/>
      <w:r w:rsidR="005973C7" w:rsidRPr="00D071DD">
        <w:rPr>
          <w:rFonts w:ascii="Times New Roman" w:hAnsi="Times New Roman" w:cs="Times New Roman"/>
          <w:sz w:val="30"/>
          <w:szCs w:val="30"/>
        </w:rPr>
        <w:t xml:space="preserve"> </w:t>
      </w:r>
      <w:proofErr w:type="spellStart"/>
      <w:r w:rsidR="005973C7" w:rsidRPr="00D071DD">
        <w:rPr>
          <w:rFonts w:ascii="Times New Roman" w:hAnsi="Times New Roman" w:cs="Times New Roman"/>
          <w:sz w:val="30"/>
          <w:szCs w:val="30"/>
        </w:rPr>
        <w:t>мицеллярного</w:t>
      </w:r>
      <w:proofErr w:type="spellEnd"/>
      <w:r w:rsidR="005973C7" w:rsidRPr="00D071DD">
        <w:rPr>
          <w:rFonts w:ascii="Times New Roman" w:hAnsi="Times New Roman" w:cs="Times New Roman"/>
          <w:sz w:val="30"/>
          <w:szCs w:val="30"/>
        </w:rPr>
        <w:t xml:space="preserve"> лекарственного препарата</w:t>
      </w:r>
      <w:r w:rsidR="0090236A">
        <w:rPr>
          <w:rFonts w:ascii="Times New Roman" w:hAnsi="Times New Roman" w:cs="Times New Roman"/>
          <w:sz w:val="30"/>
          <w:szCs w:val="30"/>
        </w:rPr>
        <w:t>,</w:t>
      </w:r>
      <w:r w:rsidR="009266E8" w:rsidRPr="00D071DD">
        <w:rPr>
          <w:rFonts w:ascii="Times New Roman" w:hAnsi="Times New Roman" w:cs="Times New Roman"/>
          <w:sz w:val="30"/>
          <w:szCs w:val="30"/>
        </w:rPr>
        <w:t xml:space="preserve"> необходимо учитывать</w:t>
      </w:r>
      <w:r w:rsidR="005973C7" w:rsidRPr="00D071DD">
        <w:rPr>
          <w:rFonts w:ascii="Times New Roman" w:hAnsi="Times New Roman" w:cs="Times New Roman"/>
          <w:sz w:val="30"/>
          <w:szCs w:val="30"/>
        </w:rPr>
        <w:t xml:space="preserve"> </w:t>
      </w:r>
      <w:r w:rsidR="00F77E28" w:rsidRPr="00D071DD">
        <w:rPr>
          <w:rFonts w:ascii="Times New Roman" w:hAnsi="Times New Roman" w:cs="Times New Roman"/>
          <w:sz w:val="30"/>
          <w:szCs w:val="30"/>
        </w:rPr>
        <w:t xml:space="preserve">положения </w:t>
      </w:r>
      <w:r w:rsidR="00E6612C" w:rsidRPr="00D071DD">
        <w:rPr>
          <w:rStyle w:val="CharStyle41"/>
          <w:rFonts w:eastAsia="Verdana"/>
          <w:sz w:val="30"/>
          <w:szCs w:val="30"/>
        </w:rPr>
        <w:t>глав 5.3 и 5.4 П</w:t>
      </w:r>
      <w:r w:rsidR="00E6612C" w:rsidRPr="00D071DD">
        <w:rPr>
          <w:rFonts w:ascii="Times New Roman" w:eastAsiaTheme="minorHAnsi" w:hAnsi="Times New Roman" w:cs="Times New Roman"/>
          <w:sz w:val="30"/>
          <w:szCs w:val="30"/>
        </w:rPr>
        <w:t>равил проведения исследований биологических лекарственных средств</w:t>
      </w:r>
      <w:r w:rsidR="0090236A">
        <w:rPr>
          <w:rFonts w:ascii="Times New Roman" w:eastAsiaTheme="minorHAnsi" w:hAnsi="Times New Roman" w:cs="Times New Roman"/>
          <w:sz w:val="30"/>
          <w:szCs w:val="30"/>
        </w:rPr>
        <w:t xml:space="preserve"> Евразийского экономического союза</w:t>
      </w:r>
      <w:r w:rsidR="00496138" w:rsidRPr="00D071DD">
        <w:rPr>
          <w:rFonts w:ascii="Times New Roman" w:eastAsiaTheme="minorHAnsi" w:hAnsi="Times New Roman" w:cs="Times New Roman"/>
          <w:sz w:val="30"/>
          <w:szCs w:val="30"/>
        </w:rPr>
        <w:t xml:space="preserve">, </w:t>
      </w:r>
      <w:r w:rsidR="00057B4B" w:rsidRPr="00D071DD">
        <w:rPr>
          <w:rStyle w:val="CharStyle41"/>
          <w:rFonts w:eastAsia="Verdana"/>
          <w:color w:val="auto"/>
          <w:sz w:val="30"/>
          <w:szCs w:val="30"/>
        </w:rPr>
        <w:t>Руководств</w:t>
      </w:r>
      <w:r w:rsidR="0090236A">
        <w:rPr>
          <w:rStyle w:val="CharStyle41"/>
          <w:rFonts w:eastAsia="Verdana"/>
          <w:color w:val="auto"/>
          <w:sz w:val="30"/>
          <w:szCs w:val="30"/>
        </w:rPr>
        <w:t>о</w:t>
      </w:r>
      <w:r w:rsidR="00057B4B" w:rsidRPr="00D071DD">
        <w:rPr>
          <w:rStyle w:val="CharStyle41"/>
          <w:rFonts w:eastAsia="Verdana"/>
          <w:color w:val="auto"/>
          <w:sz w:val="30"/>
          <w:szCs w:val="30"/>
        </w:rPr>
        <w:t xml:space="preserve"> по доклиническим исследованиям безопасности в целях проведения клинических исследований и регистрации лекарственных препаратов</w:t>
      </w:r>
      <w:r w:rsidR="0090236A">
        <w:rPr>
          <w:rStyle w:val="CharStyle41"/>
          <w:rFonts w:eastAsia="Verdana"/>
          <w:color w:val="auto"/>
          <w:sz w:val="30"/>
          <w:szCs w:val="30"/>
        </w:rPr>
        <w:t xml:space="preserve"> </w:t>
      </w:r>
      <w:r w:rsidR="00057B4B" w:rsidRPr="00D071DD">
        <w:rPr>
          <w:rStyle w:val="CharStyle41"/>
          <w:rFonts w:eastAsia="Verdana"/>
          <w:color w:val="auto"/>
          <w:sz w:val="30"/>
          <w:szCs w:val="30"/>
        </w:rPr>
        <w:t>и р</w:t>
      </w:r>
      <w:r w:rsidR="00A66A39" w:rsidRPr="00D071DD">
        <w:rPr>
          <w:rStyle w:val="CharStyle41"/>
          <w:rFonts w:eastAsia="Verdana"/>
          <w:color w:val="auto"/>
          <w:sz w:val="30"/>
          <w:szCs w:val="30"/>
        </w:rPr>
        <w:t>уководств</w:t>
      </w:r>
      <w:r w:rsidR="0090236A">
        <w:rPr>
          <w:rStyle w:val="CharStyle41"/>
          <w:rFonts w:eastAsia="Verdana"/>
          <w:color w:val="auto"/>
          <w:sz w:val="30"/>
          <w:szCs w:val="30"/>
        </w:rPr>
        <w:t>о</w:t>
      </w:r>
      <w:r w:rsidR="00A66A39" w:rsidRPr="00D071DD">
        <w:rPr>
          <w:rStyle w:val="CharStyle41"/>
          <w:rFonts w:eastAsia="Verdana"/>
          <w:color w:val="auto"/>
          <w:sz w:val="30"/>
          <w:szCs w:val="30"/>
        </w:rPr>
        <w:t xml:space="preserve"> по изучению </w:t>
      </w:r>
      <w:proofErr w:type="spellStart"/>
      <w:r w:rsidR="00A66A39" w:rsidRPr="00D071DD">
        <w:rPr>
          <w:rStyle w:val="CharStyle41"/>
          <w:rFonts w:eastAsia="Verdana"/>
          <w:color w:val="auto"/>
          <w:sz w:val="30"/>
          <w:szCs w:val="30"/>
        </w:rPr>
        <w:t>токсикокинетики</w:t>
      </w:r>
      <w:proofErr w:type="spellEnd"/>
      <w:r w:rsidR="00057B4B" w:rsidRPr="00D071DD">
        <w:rPr>
          <w:rStyle w:val="CharStyle41"/>
          <w:rFonts w:eastAsia="Verdana"/>
          <w:color w:val="auto"/>
          <w:sz w:val="30"/>
          <w:szCs w:val="30"/>
        </w:rPr>
        <w:t xml:space="preserve"> и</w:t>
      </w:r>
      <w:r w:rsidR="00A66A39" w:rsidRPr="00D071DD">
        <w:rPr>
          <w:rStyle w:val="CharStyle41"/>
          <w:rFonts w:eastAsia="Verdana"/>
          <w:color w:val="auto"/>
          <w:sz w:val="30"/>
          <w:szCs w:val="30"/>
        </w:rPr>
        <w:t xml:space="preserve"> оценк</w:t>
      </w:r>
      <w:r w:rsidR="00057B4B" w:rsidRPr="00D071DD">
        <w:rPr>
          <w:rStyle w:val="CharStyle41"/>
          <w:rFonts w:eastAsia="Verdana"/>
          <w:color w:val="auto"/>
          <w:sz w:val="30"/>
          <w:szCs w:val="30"/>
        </w:rPr>
        <w:t>е</w:t>
      </w:r>
      <w:r w:rsidR="00A66A39" w:rsidRPr="00D071DD">
        <w:rPr>
          <w:rStyle w:val="CharStyle41"/>
          <w:rFonts w:eastAsia="Verdana"/>
          <w:color w:val="auto"/>
          <w:sz w:val="30"/>
          <w:szCs w:val="30"/>
        </w:rPr>
        <w:t xml:space="preserve"> </w:t>
      </w:r>
      <w:r w:rsidR="00057B4B" w:rsidRPr="00D071DD">
        <w:rPr>
          <w:rStyle w:val="CharStyle41"/>
          <w:rFonts w:eastAsia="Verdana"/>
          <w:color w:val="auto"/>
          <w:sz w:val="30"/>
          <w:szCs w:val="30"/>
        </w:rPr>
        <w:t xml:space="preserve">системного воздействия </w:t>
      </w:r>
      <w:r w:rsidR="00A66A39" w:rsidRPr="00D071DD">
        <w:rPr>
          <w:rStyle w:val="CharStyle41"/>
          <w:rFonts w:eastAsia="Verdana"/>
          <w:color w:val="auto"/>
          <w:sz w:val="30"/>
          <w:szCs w:val="30"/>
        </w:rPr>
        <w:t>в токсикологических исследования</w:t>
      </w:r>
      <w:r w:rsidR="00057B4B" w:rsidRPr="00D071DD">
        <w:rPr>
          <w:rStyle w:val="CharStyle41"/>
          <w:rFonts w:eastAsia="Verdana"/>
          <w:color w:val="auto"/>
          <w:sz w:val="30"/>
          <w:szCs w:val="30"/>
        </w:rPr>
        <w:t>х</w:t>
      </w:r>
      <w:r w:rsidR="00A66A39" w:rsidRPr="00D071DD">
        <w:rPr>
          <w:rStyle w:val="CharStyle41"/>
          <w:rFonts w:eastAsia="Verdana"/>
          <w:color w:val="auto"/>
          <w:sz w:val="30"/>
          <w:szCs w:val="30"/>
        </w:rPr>
        <w:t xml:space="preserve">, </w:t>
      </w:r>
      <w:r w:rsidR="0090236A">
        <w:rPr>
          <w:rStyle w:val="CharStyle41"/>
          <w:rFonts w:eastAsia="Verdana"/>
          <w:color w:val="auto"/>
          <w:sz w:val="30"/>
          <w:szCs w:val="30"/>
        </w:rPr>
        <w:t>одобряемое</w:t>
      </w:r>
      <w:r w:rsidR="00504B62">
        <w:rPr>
          <w:rStyle w:val="CharStyle41"/>
          <w:rFonts w:eastAsia="Verdana"/>
          <w:color w:val="auto"/>
          <w:sz w:val="30"/>
          <w:szCs w:val="30"/>
        </w:rPr>
        <w:t xml:space="preserve"> </w:t>
      </w:r>
      <w:r w:rsidR="00057B4B" w:rsidRPr="00D071DD">
        <w:rPr>
          <w:rStyle w:val="CharStyle41"/>
          <w:rFonts w:eastAsia="Verdana"/>
          <w:color w:val="auto"/>
          <w:sz w:val="30"/>
          <w:szCs w:val="30"/>
        </w:rPr>
        <w:t>Евразийской экономической комиссией</w:t>
      </w:r>
      <w:r w:rsidR="00E6612C" w:rsidRPr="00D071DD">
        <w:rPr>
          <w:rFonts w:ascii="Times New Roman" w:eastAsiaTheme="minorHAnsi" w:hAnsi="Times New Roman" w:cs="Times New Roman"/>
          <w:sz w:val="30"/>
          <w:szCs w:val="30"/>
        </w:rPr>
        <w:t>.</w:t>
      </w:r>
    </w:p>
    <w:p w14:paraId="0DC9AA3E" w14:textId="0FDDF19E" w:rsidR="005E520B" w:rsidRPr="008607BB" w:rsidRDefault="00240A59" w:rsidP="005973C7">
      <w:pPr>
        <w:widowControl/>
        <w:tabs>
          <w:tab w:val="left" w:pos="1276"/>
        </w:tabs>
        <w:spacing w:line="360" w:lineRule="auto"/>
        <w:ind w:firstLine="709"/>
        <w:jc w:val="both"/>
        <w:rPr>
          <w:rFonts w:ascii="Times New Roman" w:hAnsi="Times New Roman" w:cs="Times New Roman"/>
          <w:sz w:val="30"/>
          <w:szCs w:val="30"/>
        </w:rPr>
      </w:pPr>
      <w:r w:rsidRPr="008607BB">
        <w:rPr>
          <w:rFonts w:ascii="Times New Roman" w:hAnsi="Times New Roman" w:cs="Times New Roman"/>
          <w:sz w:val="30"/>
          <w:szCs w:val="30"/>
        </w:rPr>
        <w:t>При планировании клинических исследований в</w:t>
      </w:r>
      <w:r w:rsidR="00F11E08" w:rsidRPr="008607BB">
        <w:rPr>
          <w:rFonts w:ascii="Times New Roman" w:hAnsi="Times New Roman" w:cs="Times New Roman"/>
          <w:sz w:val="30"/>
          <w:szCs w:val="30"/>
        </w:rPr>
        <w:t xml:space="preserve"> обязательном порядке </w:t>
      </w:r>
      <w:r w:rsidR="005973C7" w:rsidRPr="008607BB">
        <w:rPr>
          <w:rStyle w:val="CharStyle41"/>
          <w:rFonts w:eastAsia="Verdana"/>
          <w:sz w:val="30"/>
          <w:szCs w:val="30"/>
        </w:rPr>
        <w:t>н</w:t>
      </w:r>
      <w:r w:rsidR="005973C7" w:rsidRPr="008607BB">
        <w:rPr>
          <w:rFonts w:ascii="Times New Roman" w:hAnsi="Times New Roman" w:cs="Times New Roman"/>
          <w:sz w:val="30"/>
          <w:szCs w:val="30"/>
        </w:rPr>
        <w:t xml:space="preserve">еобходимо </w:t>
      </w:r>
      <w:r w:rsidR="00F11E08" w:rsidRPr="008607BB">
        <w:rPr>
          <w:rFonts w:ascii="Times New Roman" w:hAnsi="Times New Roman" w:cs="Times New Roman"/>
          <w:sz w:val="30"/>
          <w:szCs w:val="30"/>
        </w:rPr>
        <w:t xml:space="preserve">проанализировать доклинические фармакокинетические данные, </w:t>
      </w:r>
      <w:r w:rsidRPr="008607BB">
        <w:rPr>
          <w:rFonts w:ascii="Times New Roman" w:hAnsi="Times New Roman" w:cs="Times New Roman"/>
          <w:sz w:val="30"/>
          <w:szCs w:val="30"/>
        </w:rPr>
        <w:t xml:space="preserve">и </w:t>
      </w:r>
      <w:r w:rsidR="0090236A">
        <w:rPr>
          <w:rFonts w:ascii="Times New Roman" w:hAnsi="Times New Roman" w:cs="Times New Roman"/>
          <w:sz w:val="30"/>
          <w:szCs w:val="30"/>
        </w:rPr>
        <w:t>изучить</w:t>
      </w:r>
      <w:r w:rsidRPr="008607BB">
        <w:rPr>
          <w:rFonts w:ascii="Times New Roman" w:hAnsi="Times New Roman" w:cs="Times New Roman"/>
          <w:sz w:val="30"/>
          <w:szCs w:val="30"/>
        </w:rPr>
        <w:t xml:space="preserve"> в ходе клинических исследований следующи</w:t>
      </w:r>
      <w:r w:rsidR="0090236A">
        <w:rPr>
          <w:rFonts w:ascii="Times New Roman" w:hAnsi="Times New Roman" w:cs="Times New Roman"/>
          <w:sz w:val="30"/>
          <w:szCs w:val="30"/>
        </w:rPr>
        <w:t>е</w:t>
      </w:r>
      <w:r w:rsidRPr="008607BB">
        <w:rPr>
          <w:rFonts w:ascii="Times New Roman" w:hAnsi="Times New Roman" w:cs="Times New Roman"/>
          <w:sz w:val="30"/>
          <w:szCs w:val="30"/>
        </w:rPr>
        <w:t xml:space="preserve"> фармакокинетически</w:t>
      </w:r>
      <w:r w:rsidR="0090236A">
        <w:rPr>
          <w:rFonts w:ascii="Times New Roman" w:hAnsi="Times New Roman" w:cs="Times New Roman"/>
          <w:sz w:val="30"/>
          <w:szCs w:val="30"/>
        </w:rPr>
        <w:t>е</w:t>
      </w:r>
      <w:r w:rsidRPr="008607BB">
        <w:rPr>
          <w:rFonts w:ascii="Times New Roman" w:hAnsi="Times New Roman" w:cs="Times New Roman"/>
          <w:sz w:val="30"/>
          <w:szCs w:val="30"/>
        </w:rPr>
        <w:t xml:space="preserve"> данны</w:t>
      </w:r>
      <w:r w:rsidR="0090236A">
        <w:rPr>
          <w:rFonts w:ascii="Times New Roman" w:hAnsi="Times New Roman" w:cs="Times New Roman"/>
          <w:sz w:val="30"/>
          <w:szCs w:val="30"/>
        </w:rPr>
        <w:t>е</w:t>
      </w:r>
      <w:r w:rsidRPr="008607BB">
        <w:rPr>
          <w:rFonts w:ascii="Times New Roman" w:hAnsi="Times New Roman" w:cs="Times New Roman"/>
          <w:sz w:val="30"/>
          <w:szCs w:val="30"/>
        </w:rPr>
        <w:t xml:space="preserve"> специфичны</w:t>
      </w:r>
      <w:r w:rsidR="0090236A">
        <w:rPr>
          <w:rFonts w:ascii="Times New Roman" w:hAnsi="Times New Roman" w:cs="Times New Roman"/>
          <w:sz w:val="30"/>
          <w:szCs w:val="30"/>
        </w:rPr>
        <w:t>е</w:t>
      </w:r>
      <w:r w:rsidRPr="008607BB">
        <w:rPr>
          <w:rFonts w:ascii="Times New Roman" w:hAnsi="Times New Roman" w:cs="Times New Roman"/>
          <w:sz w:val="30"/>
          <w:szCs w:val="30"/>
        </w:rPr>
        <w:t xml:space="preserve"> для блок-</w:t>
      </w:r>
      <w:proofErr w:type="spellStart"/>
      <w:r w:rsidRPr="008607BB">
        <w:rPr>
          <w:rFonts w:ascii="Times New Roman" w:hAnsi="Times New Roman" w:cs="Times New Roman"/>
          <w:sz w:val="30"/>
          <w:szCs w:val="30"/>
        </w:rPr>
        <w:t>сополимерного</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мицеллярного</w:t>
      </w:r>
      <w:proofErr w:type="spellEnd"/>
      <w:r w:rsidRPr="008607BB">
        <w:rPr>
          <w:rFonts w:ascii="Times New Roman" w:hAnsi="Times New Roman" w:cs="Times New Roman"/>
          <w:sz w:val="30"/>
          <w:szCs w:val="30"/>
        </w:rPr>
        <w:t xml:space="preserve"> </w:t>
      </w:r>
      <w:r w:rsidR="00885495" w:rsidRPr="008607BB">
        <w:rPr>
          <w:rFonts w:ascii="Times New Roman" w:hAnsi="Times New Roman" w:cs="Times New Roman"/>
          <w:sz w:val="30"/>
          <w:szCs w:val="30"/>
        </w:rPr>
        <w:t xml:space="preserve">лекарственного </w:t>
      </w:r>
      <w:r w:rsidRPr="008607BB">
        <w:rPr>
          <w:rFonts w:ascii="Times New Roman" w:hAnsi="Times New Roman" w:cs="Times New Roman"/>
          <w:sz w:val="30"/>
          <w:szCs w:val="30"/>
        </w:rPr>
        <w:t>препарата (</w:t>
      </w:r>
      <w:r w:rsidR="00AD152C">
        <w:rPr>
          <w:rFonts w:ascii="Times New Roman" w:hAnsi="Times New Roman" w:cs="Times New Roman"/>
          <w:sz w:val="30"/>
          <w:szCs w:val="30"/>
        </w:rPr>
        <w:t>исходя из строения</w:t>
      </w:r>
      <w:r w:rsidRPr="008607BB">
        <w:rPr>
          <w:rFonts w:ascii="Times New Roman" w:hAnsi="Times New Roman" w:cs="Times New Roman"/>
          <w:sz w:val="30"/>
          <w:szCs w:val="30"/>
        </w:rPr>
        <w:t xml:space="preserve"> блок-</w:t>
      </w:r>
      <w:proofErr w:type="spellStart"/>
      <w:r w:rsidRPr="008607BB">
        <w:rPr>
          <w:rFonts w:ascii="Times New Roman" w:hAnsi="Times New Roman" w:cs="Times New Roman"/>
          <w:sz w:val="30"/>
          <w:szCs w:val="30"/>
        </w:rPr>
        <w:t>сополимерн</w:t>
      </w:r>
      <w:r w:rsidR="00AD152C">
        <w:rPr>
          <w:rFonts w:ascii="Times New Roman" w:hAnsi="Times New Roman" w:cs="Times New Roman"/>
          <w:sz w:val="30"/>
          <w:szCs w:val="30"/>
        </w:rPr>
        <w:t>ой</w:t>
      </w:r>
      <w:proofErr w:type="spellEnd"/>
      <w:r w:rsidRPr="008607BB">
        <w:rPr>
          <w:rFonts w:ascii="Times New Roman" w:hAnsi="Times New Roman" w:cs="Times New Roman"/>
          <w:sz w:val="30"/>
          <w:szCs w:val="30"/>
        </w:rPr>
        <w:t xml:space="preserve"> мицелл</w:t>
      </w:r>
      <w:r w:rsidR="00AD152C">
        <w:rPr>
          <w:rFonts w:ascii="Times New Roman" w:hAnsi="Times New Roman" w:cs="Times New Roman"/>
          <w:sz w:val="30"/>
          <w:szCs w:val="30"/>
        </w:rPr>
        <w:t>ы</w:t>
      </w:r>
      <w:r w:rsidRPr="008607BB">
        <w:rPr>
          <w:rFonts w:ascii="Times New Roman" w:hAnsi="Times New Roman" w:cs="Times New Roman"/>
          <w:sz w:val="30"/>
          <w:szCs w:val="30"/>
        </w:rPr>
        <w:t xml:space="preserve">, </w:t>
      </w:r>
      <w:r w:rsidR="00AD152C">
        <w:rPr>
          <w:rFonts w:ascii="Times New Roman" w:hAnsi="Times New Roman" w:cs="Times New Roman"/>
          <w:sz w:val="30"/>
          <w:szCs w:val="30"/>
        </w:rPr>
        <w:t xml:space="preserve">вида </w:t>
      </w:r>
      <w:r w:rsidRPr="008607BB">
        <w:rPr>
          <w:rFonts w:ascii="Times New Roman" w:hAnsi="Times New Roman" w:cs="Times New Roman"/>
          <w:sz w:val="30"/>
          <w:szCs w:val="30"/>
        </w:rPr>
        <w:t>действующе</w:t>
      </w:r>
      <w:r w:rsidR="00AD152C">
        <w:rPr>
          <w:rFonts w:ascii="Times New Roman" w:hAnsi="Times New Roman" w:cs="Times New Roman"/>
          <w:sz w:val="30"/>
          <w:szCs w:val="30"/>
        </w:rPr>
        <w:t>го</w:t>
      </w:r>
      <w:r w:rsidRPr="008607BB">
        <w:rPr>
          <w:rFonts w:ascii="Times New Roman" w:hAnsi="Times New Roman" w:cs="Times New Roman"/>
          <w:sz w:val="30"/>
          <w:szCs w:val="30"/>
        </w:rPr>
        <w:t xml:space="preserve"> веществ</w:t>
      </w:r>
      <w:r w:rsidR="00AD152C">
        <w:rPr>
          <w:rFonts w:ascii="Times New Roman" w:hAnsi="Times New Roman" w:cs="Times New Roman"/>
          <w:sz w:val="30"/>
          <w:szCs w:val="30"/>
        </w:rPr>
        <w:t>а</w:t>
      </w:r>
      <w:r w:rsidRPr="008607BB">
        <w:rPr>
          <w:rFonts w:ascii="Times New Roman" w:hAnsi="Times New Roman" w:cs="Times New Roman"/>
          <w:sz w:val="30"/>
          <w:szCs w:val="30"/>
        </w:rPr>
        <w:t>, предполагаемо</w:t>
      </w:r>
      <w:r w:rsidR="00AD152C">
        <w:rPr>
          <w:rFonts w:ascii="Times New Roman" w:hAnsi="Times New Roman" w:cs="Times New Roman"/>
          <w:sz w:val="30"/>
          <w:szCs w:val="30"/>
        </w:rPr>
        <w:t>го</w:t>
      </w:r>
      <w:r w:rsidRPr="008607BB">
        <w:rPr>
          <w:rFonts w:ascii="Times New Roman" w:hAnsi="Times New Roman" w:cs="Times New Roman"/>
          <w:sz w:val="30"/>
          <w:szCs w:val="30"/>
        </w:rPr>
        <w:t xml:space="preserve"> клиническо</w:t>
      </w:r>
      <w:r w:rsidR="00AD152C">
        <w:rPr>
          <w:rFonts w:ascii="Times New Roman" w:hAnsi="Times New Roman" w:cs="Times New Roman"/>
          <w:sz w:val="30"/>
          <w:szCs w:val="30"/>
        </w:rPr>
        <w:t>го</w:t>
      </w:r>
      <w:r w:rsidRPr="008607BB">
        <w:rPr>
          <w:rFonts w:ascii="Times New Roman" w:hAnsi="Times New Roman" w:cs="Times New Roman"/>
          <w:sz w:val="30"/>
          <w:szCs w:val="30"/>
        </w:rPr>
        <w:t xml:space="preserve"> применени</w:t>
      </w:r>
      <w:r w:rsidR="00AD152C">
        <w:rPr>
          <w:rFonts w:ascii="Times New Roman" w:hAnsi="Times New Roman" w:cs="Times New Roman"/>
          <w:sz w:val="30"/>
          <w:szCs w:val="30"/>
        </w:rPr>
        <w:t>я</w:t>
      </w:r>
      <w:r w:rsidRPr="008607BB">
        <w:rPr>
          <w:rFonts w:ascii="Times New Roman" w:hAnsi="Times New Roman" w:cs="Times New Roman"/>
          <w:sz w:val="30"/>
          <w:szCs w:val="30"/>
        </w:rPr>
        <w:t xml:space="preserve"> и пути введения блок-</w:t>
      </w:r>
      <w:proofErr w:type="spellStart"/>
      <w:r w:rsidRPr="008607BB">
        <w:rPr>
          <w:rFonts w:ascii="Times New Roman" w:hAnsi="Times New Roman" w:cs="Times New Roman"/>
          <w:sz w:val="30"/>
          <w:szCs w:val="30"/>
        </w:rPr>
        <w:t>сополимерного</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мицеллярного</w:t>
      </w:r>
      <w:proofErr w:type="spellEnd"/>
      <w:r w:rsidRPr="008607BB">
        <w:rPr>
          <w:rFonts w:ascii="Times New Roman" w:hAnsi="Times New Roman" w:cs="Times New Roman"/>
          <w:sz w:val="30"/>
          <w:szCs w:val="30"/>
        </w:rPr>
        <w:t xml:space="preserve"> лекарственного препарата), полученны</w:t>
      </w:r>
      <w:r w:rsidR="00AD152C">
        <w:rPr>
          <w:rFonts w:ascii="Times New Roman" w:hAnsi="Times New Roman" w:cs="Times New Roman"/>
          <w:sz w:val="30"/>
          <w:szCs w:val="30"/>
        </w:rPr>
        <w:t>е</w:t>
      </w:r>
      <w:r w:rsidRPr="008607BB">
        <w:rPr>
          <w:rFonts w:ascii="Times New Roman" w:hAnsi="Times New Roman" w:cs="Times New Roman"/>
          <w:sz w:val="30"/>
          <w:szCs w:val="30"/>
        </w:rPr>
        <w:t xml:space="preserve"> </w:t>
      </w:r>
      <w:r w:rsidR="005E520B" w:rsidRPr="008607BB">
        <w:rPr>
          <w:rFonts w:ascii="Times New Roman" w:hAnsi="Times New Roman" w:cs="Times New Roman"/>
          <w:sz w:val="30"/>
          <w:szCs w:val="30"/>
        </w:rPr>
        <w:t>как для общего, так и для свободного действующего вещества в крови, плазме или сыворотке:</w:t>
      </w:r>
    </w:p>
    <w:p w14:paraId="0C94BA75" w14:textId="77777777" w:rsidR="00240A59" w:rsidRPr="008607BB" w:rsidRDefault="00240A59" w:rsidP="00240A59">
      <w:pPr>
        <w:pStyle w:val="a0"/>
        <w:numPr>
          <w:ilvl w:val="0"/>
          <w:numId w:val="0"/>
        </w:numPr>
        <w:spacing w:after="0" w:line="360" w:lineRule="auto"/>
        <w:ind w:firstLine="709"/>
        <w:rPr>
          <w:sz w:val="30"/>
          <w:szCs w:val="30"/>
        </w:rPr>
      </w:pPr>
      <w:proofErr w:type="gramStart"/>
      <w:r w:rsidRPr="008607BB">
        <w:rPr>
          <w:sz w:val="30"/>
          <w:szCs w:val="30"/>
        </w:rPr>
        <w:t>максимальная</w:t>
      </w:r>
      <w:proofErr w:type="gramEnd"/>
      <w:r w:rsidRPr="008607BB">
        <w:rPr>
          <w:sz w:val="30"/>
          <w:szCs w:val="30"/>
        </w:rPr>
        <w:t xml:space="preserve"> концентрация (</w:t>
      </w:r>
      <w:proofErr w:type="spellStart"/>
      <w:r w:rsidRPr="008607BB">
        <w:rPr>
          <w:sz w:val="30"/>
          <w:szCs w:val="30"/>
          <w:lang w:val="en-US"/>
        </w:rPr>
        <w:t>C</w:t>
      </w:r>
      <w:r w:rsidRPr="008607BB">
        <w:rPr>
          <w:sz w:val="30"/>
          <w:szCs w:val="30"/>
          <w:vertAlign w:val="subscript"/>
          <w:lang w:val="en-US"/>
        </w:rPr>
        <w:t>max</w:t>
      </w:r>
      <w:proofErr w:type="spellEnd"/>
      <w:r w:rsidRPr="008607BB">
        <w:rPr>
          <w:sz w:val="30"/>
          <w:szCs w:val="30"/>
        </w:rPr>
        <w:t>);</w:t>
      </w:r>
    </w:p>
    <w:p w14:paraId="40C1DB3E" w14:textId="77777777" w:rsidR="00240A59" w:rsidRPr="008607BB" w:rsidRDefault="00240A59" w:rsidP="00240A59">
      <w:pPr>
        <w:pStyle w:val="a0"/>
        <w:numPr>
          <w:ilvl w:val="0"/>
          <w:numId w:val="0"/>
        </w:numPr>
        <w:spacing w:after="0" w:line="360" w:lineRule="auto"/>
        <w:ind w:firstLine="709"/>
        <w:rPr>
          <w:sz w:val="30"/>
          <w:szCs w:val="30"/>
        </w:rPr>
      </w:pPr>
      <w:proofErr w:type="gramStart"/>
      <w:r w:rsidRPr="008607BB">
        <w:rPr>
          <w:sz w:val="30"/>
          <w:szCs w:val="30"/>
        </w:rPr>
        <w:t>период</w:t>
      </w:r>
      <w:proofErr w:type="gramEnd"/>
      <w:r w:rsidRPr="008607BB">
        <w:rPr>
          <w:sz w:val="30"/>
          <w:szCs w:val="30"/>
        </w:rPr>
        <w:t xml:space="preserve"> полувыведения (</w:t>
      </w:r>
      <w:r w:rsidRPr="008607BB">
        <w:rPr>
          <w:sz w:val="30"/>
          <w:szCs w:val="30"/>
          <w:lang w:val="en-US"/>
        </w:rPr>
        <w:t>t</w:t>
      </w:r>
      <w:r w:rsidRPr="008607BB">
        <w:rPr>
          <w:sz w:val="30"/>
          <w:szCs w:val="30"/>
          <w:vertAlign w:val="subscript"/>
        </w:rPr>
        <w:t>½</w:t>
      </w:r>
      <w:r w:rsidRPr="008607BB">
        <w:rPr>
          <w:sz w:val="30"/>
          <w:szCs w:val="30"/>
        </w:rPr>
        <w:t>);</w:t>
      </w:r>
    </w:p>
    <w:p w14:paraId="6804B0F6" w14:textId="77777777" w:rsidR="00240A59" w:rsidRPr="008607BB" w:rsidRDefault="00240A59" w:rsidP="00240A59">
      <w:pPr>
        <w:pStyle w:val="a0"/>
        <w:numPr>
          <w:ilvl w:val="0"/>
          <w:numId w:val="0"/>
        </w:numPr>
        <w:spacing w:after="0" w:line="360" w:lineRule="auto"/>
        <w:ind w:firstLine="709"/>
        <w:rPr>
          <w:sz w:val="30"/>
          <w:szCs w:val="30"/>
        </w:rPr>
      </w:pPr>
      <w:proofErr w:type="gramStart"/>
      <w:r w:rsidRPr="008607BB">
        <w:rPr>
          <w:sz w:val="30"/>
          <w:szCs w:val="30"/>
        </w:rPr>
        <w:t>площадь</w:t>
      </w:r>
      <w:proofErr w:type="gramEnd"/>
      <w:r w:rsidRPr="008607BB">
        <w:rPr>
          <w:sz w:val="30"/>
          <w:szCs w:val="30"/>
        </w:rPr>
        <w:t xml:space="preserve"> под фармакокинетической кривой (</w:t>
      </w:r>
      <w:r w:rsidRPr="008607BB">
        <w:rPr>
          <w:sz w:val="30"/>
          <w:szCs w:val="30"/>
          <w:lang w:val="en-US"/>
        </w:rPr>
        <w:t>AUC</w:t>
      </w:r>
      <w:r w:rsidRPr="008607BB">
        <w:rPr>
          <w:sz w:val="30"/>
          <w:szCs w:val="30"/>
        </w:rPr>
        <w:t>).</w:t>
      </w:r>
    </w:p>
    <w:p w14:paraId="1705CC99" w14:textId="59FB592D" w:rsidR="00240A59" w:rsidRPr="008607BB" w:rsidRDefault="00240A59"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Фармакокинетические данные должны быть получены с использованием </w:t>
      </w:r>
      <w:proofErr w:type="spellStart"/>
      <w:r w:rsidRPr="008607BB">
        <w:rPr>
          <w:rFonts w:ascii="Times New Roman" w:hAnsi="Times New Roman" w:cs="Times New Roman"/>
          <w:sz w:val="30"/>
          <w:szCs w:val="30"/>
        </w:rPr>
        <w:t>временны</w:t>
      </w:r>
      <w:r w:rsidR="008E14C7" w:rsidRPr="008607BB">
        <w:rPr>
          <w:rFonts w:ascii="Times New Roman" w:hAnsi="Times New Roman" w:cs="Times New Roman"/>
          <w:sz w:val="30"/>
          <w:szCs w:val="30"/>
        </w:rPr>
        <w:t>́</w:t>
      </w:r>
      <w:r w:rsidRPr="008607BB">
        <w:rPr>
          <w:rFonts w:ascii="Times New Roman" w:hAnsi="Times New Roman" w:cs="Times New Roman"/>
          <w:sz w:val="30"/>
          <w:szCs w:val="30"/>
        </w:rPr>
        <w:t>х</w:t>
      </w:r>
      <w:proofErr w:type="spellEnd"/>
      <w:r w:rsidRPr="008607BB">
        <w:rPr>
          <w:rFonts w:ascii="Times New Roman" w:hAnsi="Times New Roman" w:cs="Times New Roman"/>
          <w:sz w:val="30"/>
          <w:szCs w:val="30"/>
        </w:rPr>
        <w:t xml:space="preserve"> точек и</w:t>
      </w:r>
      <w:r w:rsidR="0090236A">
        <w:rPr>
          <w:rFonts w:ascii="Times New Roman" w:hAnsi="Times New Roman" w:cs="Times New Roman"/>
          <w:sz w:val="30"/>
          <w:szCs w:val="30"/>
        </w:rPr>
        <w:t xml:space="preserve"> </w:t>
      </w:r>
      <w:r w:rsidRPr="008607BB">
        <w:rPr>
          <w:rFonts w:ascii="Times New Roman" w:hAnsi="Times New Roman" w:cs="Times New Roman"/>
          <w:sz w:val="30"/>
          <w:szCs w:val="30"/>
        </w:rPr>
        <w:t>продолжительности отбора проб, позволяющих правильно количественно охарактеризовать временной профиль блок-</w:t>
      </w:r>
      <w:proofErr w:type="spellStart"/>
      <w:r w:rsidRPr="008607BB">
        <w:rPr>
          <w:rFonts w:ascii="Times New Roman" w:hAnsi="Times New Roman" w:cs="Times New Roman"/>
          <w:sz w:val="30"/>
          <w:szCs w:val="30"/>
        </w:rPr>
        <w:t>сополимерных</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мицеллярных</w:t>
      </w:r>
      <w:proofErr w:type="spellEnd"/>
      <w:r w:rsidRPr="008607BB">
        <w:rPr>
          <w:rFonts w:ascii="Times New Roman" w:hAnsi="Times New Roman" w:cs="Times New Roman"/>
          <w:sz w:val="30"/>
          <w:szCs w:val="30"/>
        </w:rPr>
        <w:t xml:space="preserve"> </w:t>
      </w:r>
      <w:r w:rsidR="008E14C7" w:rsidRPr="008607BB">
        <w:rPr>
          <w:rFonts w:ascii="Times New Roman" w:hAnsi="Times New Roman" w:cs="Times New Roman"/>
          <w:sz w:val="30"/>
          <w:szCs w:val="30"/>
        </w:rPr>
        <w:t xml:space="preserve">лекарственных </w:t>
      </w:r>
      <w:r w:rsidRPr="008607BB">
        <w:rPr>
          <w:rFonts w:ascii="Times New Roman" w:hAnsi="Times New Roman" w:cs="Times New Roman"/>
          <w:sz w:val="30"/>
          <w:szCs w:val="30"/>
        </w:rPr>
        <w:t>препаратов по общему содержанию действующего вещества, свободному действующему веществу и метаболитам.</w:t>
      </w:r>
    </w:p>
    <w:p w14:paraId="5486CD64" w14:textId="1A990A69" w:rsidR="00F11E08" w:rsidRPr="008607BB" w:rsidRDefault="00240A59" w:rsidP="00240A59">
      <w:pPr>
        <w:pStyle w:val="a0"/>
        <w:numPr>
          <w:ilvl w:val="0"/>
          <w:numId w:val="0"/>
        </w:numPr>
        <w:spacing w:after="0" w:line="360" w:lineRule="auto"/>
        <w:ind w:firstLine="709"/>
        <w:rPr>
          <w:sz w:val="30"/>
          <w:szCs w:val="30"/>
        </w:rPr>
      </w:pPr>
      <w:r w:rsidRPr="008607BB">
        <w:rPr>
          <w:sz w:val="30"/>
          <w:szCs w:val="30"/>
        </w:rPr>
        <w:lastRenderedPageBreak/>
        <w:t>Н</w:t>
      </w:r>
      <w:r w:rsidR="00F11E08" w:rsidRPr="008607BB">
        <w:rPr>
          <w:sz w:val="30"/>
          <w:szCs w:val="30"/>
        </w:rPr>
        <w:t>еобходимо взять достаточное число проб для полноценного описания профиля «плазменная концентрация</w:t>
      </w:r>
      <w:r w:rsidRPr="008607BB">
        <w:rPr>
          <w:sz w:val="30"/>
          <w:szCs w:val="30"/>
        </w:rPr>
        <w:t xml:space="preserve"> </w:t>
      </w:r>
      <w:r w:rsidR="00F11E08" w:rsidRPr="008607BB">
        <w:rPr>
          <w:sz w:val="30"/>
          <w:szCs w:val="30"/>
        </w:rPr>
        <w:t>–</w:t>
      </w:r>
      <w:r w:rsidRPr="008607BB">
        <w:rPr>
          <w:sz w:val="30"/>
          <w:szCs w:val="30"/>
        </w:rPr>
        <w:t xml:space="preserve"> </w:t>
      </w:r>
      <w:r w:rsidR="00F11E08" w:rsidRPr="008607BB">
        <w:rPr>
          <w:sz w:val="30"/>
          <w:szCs w:val="30"/>
        </w:rPr>
        <w:t xml:space="preserve">время». Для получения надежных сведений о процессе начального распределения </w:t>
      </w:r>
      <w:r w:rsidR="0090236A">
        <w:rPr>
          <w:sz w:val="30"/>
          <w:szCs w:val="30"/>
        </w:rPr>
        <w:t xml:space="preserve">действующего вещества </w:t>
      </w:r>
      <w:r w:rsidR="00F11E08" w:rsidRPr="008607BB">
        <w:rPr>
          <w:sz w:val="30"/>
          <w:szCs w:val="30"/>
        </w:rPr>
        <w:t xml:space="preserve">целесообразно частое взятие проб в ранние </w:t>
      </w:r>
      <w:proofErr w:type="spellStart"/>
      <w:r w:rsidR="00F11E08" w:rsidRPr="008607BB">
        <w:rPr>
          <w:sz w:val="30"/>
          <w:szCs w:val="30"/>
        </w:rPr>
        <w:t>временны</w:t>
      </w:r>
      <w:r w:rsidR="008E14C7" w:rsidRPr="008607BB">
        <w:rPr>
          <w:sz w:val="30"/>
          <w:szCs w:val="30"/>
        </w:rPr>
        <w:t>́</w:t>
      </w:r>
      <w:r w:rsidR="00F11E08" w:rsidRPr="008607BB">
        <w:rPr>
          <w:sz w:val="30"/>
          <w:szCs w:val="30"/>
        </w:rPr>
        <w:t>е</w:t>
      </w:r>
      <w:proofErr w:type="spellEnd"/>
      <w:r w:rsidR="00F11E08" w:rsidRPr="008607BB">
        <w:rPr>
          <w:sz w:val="30"/>
          <w:szCs w:val="30"/>
        </w:rPr>
        <w:t xml:space="preserve"> точки. Режим взятия проб в целом должен также охватывать кривую «плазменная концентрация</w:t>
      </w:r>
      <w:r w:rsidRPr="008607BB">
        <w:rPr>
          <w:sz w:val="30"/>
          <w:szCs w:val="30"/>
        </w:rPr>
        <w:t xml:space="preserve"> </w:t>
      </w:r>
      <w:r w:rsidR="00F11E08" w:rsidRPr="008607BB">
        <w:rPr>
          <w:sz w:val="30"/>
          <w:szCs w:val="30"/>
        </w:rPr>
        <w:t>–</w:t>
      </w:r>
      <w:r w:rsidRPr="008607BB">
        <w:rPr>
          <w:sz w:val="30"/>
          <w:szCs w:val="30"/>
        </w:rPr>
        <w:t xml:space="preserve"> </w:t>
      </w:r>
      <w:r w:rsidR="00F11E08" w:rsidRPr="008607BB">
        <w:rPr>
          <w:sz w:val="30"/>
          <w:szCs w:val="30"/>
        </w:rPr>
        <w:t>время», достаточную для получения надежной оценки степени общей экспозиции</w:t>
      </w:r>
      <w:r w:rsidRPr="008607BB">
        <w:rPr>
          <w:sz w:val="30"/>
          <w:szCs w:val="30"/>
        </w:rPr>
        <w:t>.</w:t>
      </w:r>
    </w:p>
    <w:p w14:paraId="52825DED" w14:textId="050BFEBB" w:rsidR="00F11E08" w:rsidRPr="008607BB" w:rsidRDefault="00DE0577"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Необходимо изучить </w:t>
      </w:r>
      <w:r w:rsidR="00F11E08" w:rsidRPr="008607BB">
        <w:rPr>
          <w:rFonts w:ascii="Times New Roman" w:hAnsi="Times New Roman" w:cs="Times New Roman"/>
          <w:sz w:val="30"/>
          <w:szCs w:val="30"/>
        </w:rPr>
        <w:t>распределение блок-</w:t>
      </w:r>
      <w:proofErr w:type="spellStart"/>
      <w:r w:rsidR="00F11E08" w:rsidRPr="008607BB">
        <w:rPr>
          <w:rFonts w:ascii="Times New Roman" w:hAnsi="Times New Roman" w:cs="Times New Roman"/>
          <w:sz w:val="30"/>
          <w:szCs w:val="30"/>
        </w:rPr>
        <w:t>сополимерных</w:t>
      </w:r>
      <w:proofErr w:type="spellEnd"/>
      <w:r w:rsidR="00F11E08" w:rsidRPr="008607BB">
        <w:rPr>
          <w:rFonts w:ascii="Times New Roman" w:hAnsi="Times New Roman" w:cs="Times New Roman"/>
          <w:sz w:val="30"/>
          <w:szCs w:val="30"/>
        </w:rPr>
        <w:t xml:space="preserve"> </w:t>
      </w:r>
      <w:proofErr w:type="spellStart"/>
      <w:r w:rsidR="00F11E08" w:rsidRPr="008607BB">
        <w:rPr>
          <w:rFonts w:ascii="Times New Roman" w:hAnsi="Times New Roman" w:cs="Times New Roman"/>
          <w:sz w:val="30"/>
          <w:szCs w:val="30"/>
        </w:rPr>
        <w:t>мицеллярных</w:t>
      </w:r>
      <w:proofErr w:type="spellEnd"/>
      <w:r w:rsidR="00F11E08" w:rsidRPr="008607BB">
        <w:rPr>
          <w:rFonts w:ascii="Times New Roman" w:hAnsi="Times New Roman" w:cs="Times New Roman"/>
          <w:sz w:val="30"/>
          <w:szCs w:val="30"/>
        </w:rPr>
        <w:t xml:space="preserve"> </w:t>
      </w:r>
      <w:r w:rsidR="00E6612C" w:rsidRPr="008607BB">
        <w:rPr>
          <w:rFonts w:ascii="Times New Roman" w:hAnsi="Times New Roman" w:cs="Times New Roman"/>
          <w:sz w:val="30"/>
          <w:szCs w:val="30"/>
        </w:rPr>
        <w:t xml:space="preserve">лекарственных </w:t>
      </w:r>
      <w:r w:rsidR="00F11E08" w:rsidRPr="008607BB">
        <w:rPr>
          <w:rFonts w:ascii="Times New Roman" w:hAnsi="Times New Roman" w:cs="Times New Roman"/>
          <w:sz w:val="30"/>
          <w:szCs w:val="30"/>
        </w:rPr>
        <w:t>препаратов в очаге-мишени и основных органах</w:t>
      </w:r>
      <w:r w:rsidR="008E14C7" w:rsidRPr="008607BB">
        <w:rPr>
          <w:rFonts w:ascii="Times New Roman" w:hAnsi="Times New Roman" w:cs="Times New Roman"/>
          <w:sz w:val="30"/>
          <w:szCs w:val="30"/>
        </w:rPr>
        <w:t>,</w:t>
      </w:r>
      <w:r w:rsidR="00F11E08" w:rsidRPr="008607BB">
        <w:rPr>
          <w:rFonts w:ascii="Times New Roman" w:hAnsi="Times New Roman" w:cs="Times New Roman"/>
          <w:sz w:val="30"/>
          <w:szCs w:val="30"/>
        </w:rPr>
        <w:t xml:space="preserve"> в частности общее количество действующего вещества в очаге-мишени и основных органах</w:t>
      </w:r>
      <w:r w:rsidR="00715221">
        <w:rPr>
          <w:rFonts w:ascii="Times New Roman" w:hAnsi="Times New Roman" w:cs="Times New Roman"/>
          <w:sz w:val="30"/>
          <w:szCs w:val="30"/>
        </w:rPr>
        <w:t>,</w:t>
      </w:r>
      <w:r w:rsidR="00F11E08" w:rsidRPr="008607BB">
        <w:rPr>
          <w:rFonts w:ascii="Times New Roman" w:hAnsi="Times New Roman" w:cs="Times New Roman"/>
          <w:sz w:val="30"/>
          <w:szCs w:val="30"/>
        </w:rPr>
        <w:t xml:space="preserve"> и их </w:t>
      </w:r>
      <w:proofErr w:type="spellStart"/>
      <w:r w:rsidR="00F11E08" w:rsidRPr="008607BB">
        <w:rPr>
          <w:rFonts w:ascii="Times New Roman" w:hAnsi="Times New Roman" w:cs="Times New Roman"/>
          <w:sz w:val="30"/>
          <w:szCs w:val="30"/>
        </w:rPr>
        <w:t>временны</w:t>
      </w:r>
      <w:r w:rsidR="008E14C7" w:rsidRPr="008607BB">
        <w:rPr>
          <w:rFonts w:ascii="Times New Roman" w:hAnsi="Times New Roman" w:cs="Times New Roman"/>
          <w:sz w:val="30"/>
          <w:szCs w:val="30"/>
        </w:rPr>
        <w:t>́</w:t>
      </w:r>
      <w:r w:rsidR="00F11E08" w:rsidRPr="008607BB">
        <w:rPr>
          <w:rFonts w:ascii="Times New Roman" w:hAnsi="Times New Roman" w:cs="Times New Roman"/>
          <w:sz w:val="30"/>
          <w:szCs w:val="30"/>
        </w:rPr>
        <w:t>е</w:t>
      </w:r>
      <w:proofErr w:type="spellEnd"/>
      <w:r w:rsidR="00F11E08" w:rsidRPr="008607BB">
        <w:rPr>
          <w:rFonts w:ascii="Times New Roman" w:hAnsi="Times New Roman" w:cs="Times New Roman"/>
          <w:sz w:val="30"/>
          <w:szCs w:val="30"/>
        </w:rPr>
        <w:t xml:space="preserve"> профили</w:t>
      </w:r>
      <w:r w:rsidR="00715221">
        <w:rPr>
          <w:rFonts w:ascii="Times New Roman" w:hAnsi="Times New Roman" w:cs="Times New Roman"/>
          <w:sz w:val="30"/>
          <w:szCs w:val="30"/>
        </w:rPr>
        <w:t>,</w:t>
      </w:r>
      <w:r w:rsidR="00F11E08" w:rsidRPr="008607BB">
        <w:rPr>
          <w:rFonts w:ascii="Times New Roman" w:hAnsi="Times New Roman" w:cs="Times New Roman"/>
          <w:sz w:val="30"/>
          <w:szCs w:val="30"/>
        </w:rPr>
        <w:t xml:space="preserve"> </w:t>
      </w:r>
      <w:r w:rsidRPr="008607BB">
        <w:rPr>
          <w:rFonts w:ascii="Times New Roman" w:hAnsi="Times New Roman" w:cs="Times New Roman"/>
          <w:sz w:val="30"/>
          <w:szCs w:val="30"/>
        </w:rPr>
        <w:t>полученные на нескольких</w:t>
      </w:r>
      <w:r w:rsidR="00F11E08" w:rsidRPr="008607BB">
        <w:rPr>
          <w:rFonts w:ascii="Times New Roman" w:hAnsi="Times New Roman" w:cs="Times New Roman"/>
          <w:sz w:val="30"/>
          <w:szCs w:val="30"/>
        </w:rPr>
        <w:t xml:space="preserve"> </w:t>
      </w:r>
      <w:proofErr w:type="spellStart"/>
      <w:r w:rsidR="008E14C7" w:rsidRPr="008607BB">
        <w:rPr>
          <w:rFonts w:ascii="Times New Roman" w:hAnsi="Times New Roman" w:cs="Times New Roman"/>
          <w:sz w:val="30"/>
          <w:szCs w:val="30"/>
        </w:rPr>
        <w:t>временны́х</w:t>
      </w:r>
      <w:proofErr w:type="spellEnd"/>
      <w:r w:rsidR="008E14C7" w:rsidRPr="008607BB">
        <w:rPr>
          <w:rFonts w:ascii="Times New Roman" w:hAnsi="Times New Roman" w:cs="Times New Roman"/>
          <w:sz w:val="30"/>
          <w:szCs w:val="30"/>
        </w:rPr>
        <w:t xml:space="preserve"> </w:t>
      </w:r>
      <w:r w:rsidR="00F11E08" w:rsidRPr="008607BB">
        <w:rPr>
          <w:rFonts w:ascii="Times New Roman" w:hAnsi="Times New Roman" w:cs="Times New Roman"/>
          <w:sz w:val="30"/>
          <w:szCs w:val="30"/>
        </w:rPr>
        <w:t>точ</w:t>
      </w:r>
      <w:r w:rsidRPr="008607BB">
        <w:rPr>
          <w:rFonts w:ascii="Times New Roman" w:hAnsi="Times New Roman" w:cs="Times New Roman"/>
          <w:sz w:val="30"/>
          <w:szCs w:val="30"/>
        </w:rPr>
        <w:t>ках</w:t>
      </w:r>
      <w:r w:rsidR="00F11E08" w:rsidRPr="008607BB">
        <w:rPr>
          <w:rFonts w:ascii="Times New Roman" w:hAnsi="Times New Roman" w:cs="Times New Roman"/>
          <w:sz w:val="30"/>
          <w:szCs w:val="30"/>
        </w:rPr>
        <w:t xml:space="preserve"> в течение достаточного времени.</w:t>
      </w:r>
    </w:p>
    <w:p w14:paraId="6E5A3CD0" w14:textId="37AA395B" w:rsidR="00DE0577" w:rsidRPr="008607BB" w:rsidRDefault="00B611E1"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Начальную </w:t>
      </w:r>
      <w:r w:rsidR="00DE0577" w:rsidRPr="008607BB">
        <w:rPr>
          <w:rFonts w:ascii="Times New Roman" w:hAnsi="Times New Roman" w:cs="Times New Roman"/>
          <w:sz w:val="30"/>
          <w:szCs w:val="30"/>
        </w:rPr>
        <w:t xml:space="preserve">дозу в </w:t>
      </w:r>
      <w:r w:rsidR="00371872" w:rsidRPr="008607BB">
        <w:rPr>
          <w:rFonts w:ascii="Times New Roman" w:hAnsi="Times New Roman" w:cs="Times New Roman"/>
          <w:sz w:val="30"/>
          <w:szCs w:val="30"/>
        </w:rPr>
        <w:t xml:space="preserve">клинических </w:t>
      </w:r>
      <w:r w:rsidR="00DE0577" w:rsidRPr="008607BB">
        <w:rPr>
          <w:rFonts w:ascii="Times New Roman" w:hAnsi="Times New Roman" w:cs="Times New Roman"/>
          <w:sz w:val="30"/>
          <w:szCs w:val="30"/>
        </w:rPr>
        <w:t xml:space="preserve">исследованиях, впервые проводимых </w:t>
      </w:r>
      <w:r w:rsidR="00144C6D" w:rsidRPr="008607BB">
        <w:rPr>
          <w:rFonts w:ascii="Times New Roman" w:hAnsi="Times New Roman" w:cs="Times New Roman"/>
          <w:sz w:val="30"/>
          <w:szCs w:val="30"/>
        </w:rPr>
        <w:t xml:space="preserve">с участием </w:t>
      </w:r>
      <w:r w:rsidR="00DE0577" w:rsidRPr="008607BB">
        <w:rPr>
          <w:rFonts w:ascii="Times New Roman" w:hAnsi="Times New Roman" w:cs="Times New Roman"/>
          <w:sz w:val="30"/>
          <w:szCs w:val="30"/>
        </w:rPr>
        <w:t>человека, необходимо определять в соответствии</w:t>
      </w:r>
      <w:r w:rsidR="008E14C7" w:rsidRPr="008607BB">
        <w:rPr>
          <w:rFonts w:ascii="Times New Roman" w:hAnsi="Times New Roman" w:cs="Times New Roman"/>
          <w:sz w:val="30"/>
          <w:szCs w:val="30"/>
        </w:rPr>
        <w:t xml:space="preserve"> с</w:t>
      </w:r>
      <w:r w:rsidR="00DE0577" w:rsidRPr="008607BB">
        <w:rPr>
          <w:rFonts w:ascii="Times New Roman" w:hAnsi="Times New Roman" w:cs="Times New Roman"/>
          <w:sz w:val="30"/>
          <w:szCs w:val="30"/>
        </w:rPr>
        <w:t xml:space="preserve"> </w:t>
      </w:r>
      <w:r w:rsidR="00715221">
        <w:rPr>
          <w:rStyle w:val="CharStyle18"/>
          <w:rFonts w:ascii="Times New Roman" w:hAnsi="Times New Roman" w:cs="Times New Roman"/>
          <w:sz w:val="30"/>
          <w:szCs w:val="30"/>
        </w:rPr>
        <w:t>Р</w:t>
      </w:r>
      <w:r w:rsidR="008E14C7" w:rsidRPr="008607BB">
        <w:rPr>
          <w:rStyle w:val="CharStyle18"/>
          <w:rFonts w:ascii="Times New Roman" w:hAnsi="Times New Roman" w:cs="Times New Roman"/>
          <w:sz w:val="30"/>
          <w:szCs w:val="30"/>
        </w:rPr>
        <w:t xml:space="preserve">уководством по доклиническим исследованиям </w:t>
      </w:r>
      <w:r w:rsidR="008E14C7" w:rsidRPr="00496138">
        <w:rPr>
          <w:rStyle w:val="CharStyle18"/>
          <w:rFonts w:ascii="Times New Roman" w:hAnsi="Times New Roman" w:cs="Times New Roman"/>
          <w:sz w:val="30"/>
          <w:szCs w:val="30"/>
        </w:rPr>
        <w:t>безопасности в целях проведения клинических исследований и регистрации лекарственных препаратов</w:t>
      </w:r>
      <w:r w:rsidR="008E14C7" w:rsidRPr="00496138">
        <w:rPr>
          <w:rFonts w:ascii="Times New Roman" w:hAnsi="Times New Roman" w:cs="Times New Roman"/>
          <w:sz w:val="30"/>
          <w:szCs w:val="30"/>
        </w:rPr>
        <w:t xml:space="preserve"> </w:t>
      </w:r>
      <w:r w:rsidR="00DE0577" w:rsidRPr="00496138">
        <w:rPr>
          <w:rFonts w:ascii="Times New Roman" w:hAnsi="Times New Roman" w:cs="Times New Roman"/>
          <w:sz w:val="30"/>
          <w:szCs w:val="30"/>
        </w:rPr>
        <w:t>и руководствами государств</w:t>
      </w:r>
      <w:r w:rsidR="00715221">
        <w:rPr>
          <w:rFonts w:ascii="Times New Roman" w:hAnsi="Times New Roman" w:cs="Times New Roman"/>
          <w:sz w:val="30"/>
          <w:szCs w:val="30"/>
        </w:rPr>
        <w:t xml:space="preserve"> – </w:t>
      </w:r>
      <w:r w:rsidR="00DE0577" w:rsidRPr="00496138">
        <w:rPr>
          <w:rFonts w:ascii="Times New Roman" w:hAnsi="Times New Roman" w:cs="Times New Roman"/>
          <w:sz w:val="30"/>
          <w:szCs w:val="30"/>
        </w:rPr>
        <w:t xml:space="preserve">членов </w:t>
      </w:r>
      <w:r w:rsidR="00715221">
        <w:rPr>
          <w:rFonts w:ascii="Times New Roman" w:hAnsi="Times New Roman" w:cs="Times New Roman"/>
          <w:sz w:val="30"/>
          <w:szCs w:val="30"/>
        </w:rPr>
        <w:t xml:space="preserve">Евразийского экономического </w:t>
      </w:r>
      <w:r w:rsidR="00DE0577" w:rsidRPr="00496138">
        <w:rPr>
          <w:rFonts w:ascii="Times New Roman" w:hAnsi="Times New Roman" w:cs="Times New Roman"/>
          <w:sz w:val="30"/>
          <w:szCs w:val="30"/>
        </w:rPr>
        <w:t>Союза, а также после тщательного анализа всех значимых</w:t>
      </w:r>
      <w:r w:rsidR="00DE0577" w:rsidRPr="008607BB">
        <w:rPr>
          <w:rFonts w:ascii="Times New Roman" w:hAnsi="Times New Roman" w:cs="Times New Roman"/>
          <w:sz w:val="30"/>
          <w:szCs w:val="30"/>
        </w:rPr>
        <w:t xml:space="preserve"> данных</w:t>
      </w:r>
      <w:r w:rsidR="003C0B6E" w:rsidRPr="008607BB">
        <w:rPr>
          <w:rFonts w:ascii="Times New Roman" w:hAnsi="Times New Roman" w:cs="Times New Roman"/>
          <w:sz w:val="30"/>
          <w:szCs w:val="30"/>
        </w:rPr>
        <w:t xml:space="preserve"> доклинических исследований</w:t>
      </w:r>
      <w:r w:rsidR="00DE0577" w:rsidRPr="008607BB">
        <w:rPr>
          <w:rFonts w:ascii="Times New Roman" w:hAnsi="Times New Roman" w:cs="Times New Roman"/>
          <w:sz w:val="30"/>
          <w:szCs w:val="30"/>
        </w:rPr>
        <w:t>, включая критич</w:t>
      </w:r>
      <w:r w:rsidR="00715221">
        <w:rPr>
          <w:rFonts w:ascii="Times New Roman" w:hAnsi="Times New Roman" w:cs="Times New Roman"/>
          <w:sz w:val="30"/>
          <w:szCs w:val="30"/>
        </w:rPr>
        <w:t>еские</w:t>
      </w:r>
      <w:r w:rsidR="00DE0577" w:rsidRPr="008607BB">
        <w:rPr>
          <w:rFonts w:ascii="Times New Roman" w:hAnsi="Times New Roman" w:cs="Times New Roman"/>
          <w:sz w:val="30"/>
          <w:szCs w:val="30"/>
        </w:rPr>
        <w:t xml:space="preserve"> показатели препарата, фармакологическую зависимость «доза – ответ», </w:t>
      </w:r>
      <w:proofErr w:type="spellStart"/>
      <w:r w:rsidR="00DE0577" w:rsidRPr="008607BB">
        <w:rPr>
          <w:rFonts w:ascii="Times New Roman" w:hAnsi="Times New Roman" w:cs="Times New Roman"/>
          <w:sz w:val="30"/>
          <w:szCs w:val="30"/>
        </w:rPr>
        <w:t>фармакокинетику</w:t>
      </w:r>
      <w:proofErr w:type="spellEnd"/>
      <w:r w:rsidR="00DE0577" w:rsidRPr="008607BB">
        <w:rPr>
          <w:rFonts w:ascii="Times New Roman" w:hAnsi="Times New Roman" w:cs="Times New Roman"/>
          <w:sz w:val="30"/>
          <w:szCs w:val="30"/>
        </w:rPr>
        <w:t xml:space="preserve"> и фармакологический (токсикологический) профиль.</w:t>
      </w:r>
    </w:p>
    <w:p w14:paraId="16DBF119" w14:textId="2AC17017" w:rsidR="00042240" w:rsidRPr="008607BB"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proofErr w:type="spellStart"/>
      <w:r w:rsidRPr="008607BB">
        <w:rPr>
          <w:rFonts w:ascii="Times New Roman" w:hAnsi="Times New Roman" w:cs="Times New Roman"/>
          <w:sz w:val="30"/>
          <w:szCs w:val="30"/>
        </w:rPr>
        <w:t>Дозолимитирующую</w:t>
      </w:r>
      <w:proofErr w:type="spellEnd"/>
      <w:r w:rsidRPr="008607BB">
        <w:rPr>
          <w:rFonts w:ascii="Times New Roman" w:hAnsi="Times New Roman" w:cs="Times New Roman"/>
          <w:sz w:val="30"/>
          <w:szCs w:val="30"/>
        </w:rPr>
        <w:t xml:space="preserve"> токсичность у человека можно определить </w:t>
      </w:r>
      <w:r w:rsidR="00715221">
        <w:rPr>
          <w:rFonts w:ascii="Times New Roman" w:hAnsi="Times New Roman" w:cs="Times New Roman"/>
          <w:sz w:val="30"/>
          <w:szCs w:val="30"/>
        </w:rPr>
        <w:t xml:space="preserve">с помощью </w:t>
      </w:r>
      <w:r w:rsidR="00DE0577" w:rsidRPr="008607BB">
        <w:rPr>
          <w:rFonts w:ascii="Times New Roman" w:hAnsi="Times New Roman" w:cs="Times New Roman"/>
          <w:sz w:val="30"/>
          <w:szCs w:val="30"/>
        </w:rPr>
        <w:t>исследований, которые применяются в отношении других лекарственных препаратов</w:t>
      </w:r>
      <w:r w:rsidRPr="008607BB">
        <w:rPr>
          <w:rFonts w:ascii="Times New Roman" w:hAnsi="Times New Roman" w:cs="Times New Roman"/>
          <w:sz w:val="30"/>
          <w:szCs w:val="30"/>
        </w:rPr>
        <w:t xml:space="preserve">, за исключением реакций гиперчувствительности, поскольку эти реакции не всегда </w:t>
      </w:r>
      <w:proofErr w:type="spellStart"/>
      <w:r w:rsidRPr="008607BB">
        <w:rPr>
          <w:rFonts w:ascii="Times New Roman" w:hAnsi="Times New Roman" w:cs="Times New Roman"/>
          <w:sz w:val="30"/>
          <w:szCs w:val="30"/>
        </w:rPr>
        <w:t>дозозависимы</w:t>
      </w:r>
      <w:proofErr w:type="spellEnd"/>
      <w:r w:rsidRPr="008607BB">
        <w:rPr>
          <w:rFonts w:ascii="Times New Roman" w:hAnsi="Times New Roman" w:cs="Times New Roman"/>
          <w:sz w:val="30"/>
          <w:szCs w:val="30"/>
        </w:rPr>
        <w:t>.</w:t>
      </w:r>
    </w:p>
    <w:p w14:paraId="0EBD178A" w14:textId="2E17FE22" w:rsidR="00042240" w:rsidRPr="008607BB"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Необходимо идентифицировать потенциальные критичные показатели качества каждого блок-</w:t>
      </w:r>
      <w:proofErr w:type="spellStart"/>
      <w:r w:rsidRPr="008607BB">
        <w:rPr>
          <w:rFonts w:ascii="Times New Roman" w:hAnsi="Times New Roman" w:cs="Times New Roman"/>
          <w:sz w:val="30"/>
          <w:szCs w:val="30"/>
        </w:rPr>
        <w:t>сополимерного</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мицеллярного</w:t>
      </w:r>
      <w:proofErr w:type="spellEnd"/>
      <w:r w:rsidRPr="008607BB">
        <w:rPr>
          <w:rFonts w:ascii="Times New Roman" w:hAnsi="Times New Roman" w:cs="Times New Roman"/>
          <w:sz w:val="30"/>
          <w:szCs w:val="30"/>
        </w:rPr>
        <w:t xml:space="preserve"> </w:t>
      </w:r>
      <w:r w:rsidR="008E14C7" w:rsidRPr="008607BB">
        <w:rPr>
          <w:rFonts w:ascii="Times New Roman" w:hAnsi="Times New Roman" w:cs="Times New Roman"/>
          <w:sz w:val="30"/>
          <w:szCs w:val="30"/>
        </w:rPr>
        <w:t xml:space="preserve">лекарственного </w:t>
      </w:r>
      <w:r w:rsidRPr="008607BB">
        <w:rPr>
          <w:rFonts w:ascii="Times New Roman" w:hAnsi="Times New Roman" w:cs="Times New Roman"/>
          <w:sz w:val="30"/>
          <w:szCs w:val="30"/>
        </w:rPr>
        <w:t xml:space="preserve">препарата и использовать их для оценки постоянства </w:t>
      </w:r>
      <w:r w:rsidRPr="008607BB">
        <w:rPr>
          <w:rFonts w:ascii="Times New Roman" w:hAnsi="Times New Roman" w:cs="Times New Roman"/>
          <w:sz w:val="30"/>
          <w:szCs w:val="30"/>
        </w:rPr>
        <w:lastRenderedPageBreak/>
        <w:t xml:space="preserve">свойств. Необходимо подтвердить постоянство показателей качества между </w:t>
      </w:r>
      <w:r w:rsidR="003C0B6E" w:rsidRPr="008607BB">
        <w:rPr>
          <w:rFonts w:ascii="Times New Roman" w:hAnsi="Times New Roman" w:cs="Times New Roman"/>
          <w:sz w:val="30"/>
          <w:szCs w:val="30"/>
        </w:rPr>
        <w:t>блок-</w:t>
      </w:r>
      <w:proofErr w:type="spellStart"/>
      <w:r w:rsidR="003C0B6E" w:rsidRPr="008607BB">
        <w:rPr>
          <w:rFonts w:ascii="Times New Roman" w:hAnsi="Times New Roman" w:cs="Times New Roman"/>
          <w:sz w:val="30"/>
          <w:szCs w:val="30"/>
        </w:rPr>
        <w:t>сополимерными</w:t>
      </w:r>
      <w:proofErr w:type="spellEnd"/>
      <w:r w:rsidR="003C0B6E" w:rsidRPr="008607BB">
        <w:rPr>
          <w:rFonts w:ascii="Times New Roman" w:hAnsi="Times New Roman" w:cs="Times New Roman"/>
          <w:sz w:val="30"/>
          <w:szCs w:val="30"/>
        </w:rPr>
        <w:t xml:space="preserve"> </w:t>
      </w:r>
      <w:proofErr w:type="spellStart"/>
      <w:r w:rsidR="003C0B6E" w:rsidRPr="008607BB">
        <w:rPr>
          <w:rFonts w:ascii="Times New Roman" w:hAnsi="Times New Roman" w:cs="Times New Roman"/>
          <w:sz w:val="30"/>
          <w:szCs w:val="30"/>
        </w:rPr>
        <w:t>мицеллярными</w:t>
      </w:r>
      <w:proofErr w:type="spellEnd"/>
      <w:r w:rsidR="003C0B6E" w:rsidRPr="008607BB">
        <w:rPr>
          <w:rFonts w:ascii="Times New Roman" w:hAnsi="Times New Roman" w:cs="Times New Roman"/>
          <w:sz w:val="30"/>
          <w:szCs w:val="30"/>
        </w:rPr>
        <w:t xml:space="preserve"> лекарственными препаратами</w:t>
      </w:r>
      <w:r w:rsidRPr="008607BB">
        <w:rPr>
          <w:rFonts w:ascii="Times New Roman" w:hAnsi="Times New Roman" w:cs="Times New Roman"/>
          <w:sz w:val="30"/>
          <w:szCs w:val="30"/>
        </w:rPr>
        <w:t xml:space="preserve">, использованными в доклинических исследованиях, </w:t>
      </w:r>
      <w:r w:rsidR="00E06C7C">
        <w:rPr>
          <w:rFonts w:ascii="Times New Roman" w:hAnsi="Times New Roman" w:cs="Times New Roman"/>
          <w:sz w:val="30"/>
          <w:szCs w:val="30"/>
        </w:rPr>
        <w:br/>
      </w:r>
      <w:r w:rsidRPr="008607BB">
        <w:rPr>
          <w:rFonts w:ascii="Times New Roman" w:hAnsi="Times New Roman" w:cs="Times New Roman"/>
          <w:sz w:val="30"/>
          <w:szCs w:val="30"/>
        </w:rPr>
        <w:t xml:space="preserve">и </w:t>
      </w:r>
      <w:r w:rsidR="003C0B6E" w:rsidRPr="008607BB">
        <w:rPr>
          <w:rFonts w:ascii="Times New Roman" w:hAnsi="Times New Roman" w:cs="Times New Roman"/>
          <w:sz w:val="30"/>
          <w:szCs w:val="30"/>
        </w:rPr>
        <w:t>блок-</w:t>
      </w:r>
      <w:proofErr w:type="spellStart"/>
      <w:r w:rsidR="003C0B6E" w:rsidRPr="008607BB">
        <w:rPr>
          <w:rFonts w:ascii="Times New Roman" w:hAnsi="Times New Roman" w:cs="Times New Roman"/>
          <w:sz w:val="30"/>
          <w:szCs w:val="30"/>
        </w:rPr>
        <w:t>сополимерными</w:t>
      </w:r>
      <w:proofErr w:type="spellEnd"/>
      <w:r w:rsidR="003C0B6E" w:rsidRPr="008607BB">
        <w:rPr>
          <w:rFonts w:ascii="Times New Roman" w:hAnsi="Times New Roman" w:cs="Times New Roman"/>
          <w:sz w:val="30"/>
          <w:szCs w:val="30"/>
        </w:rPr>
        <w:t xml:space="preserve"> </w:t>
      </w:r>
      <w:proofErr w:type="spellStart"/>
      <w:r w:rsidR="003C0B6E" w:rsidRPr="008607BB">
        <w:rPr>
          <w:rFonts w:ascii="Times New Roman" w:hAnsi="Times New Roman" w:cs="Times New Roman"/>
          <w:sz w:val="30"/>
          <w:szCs w:val="30"/>
        </w:rPr>
        <w:t>мицеллярными</w:t>
      </w:r>
      <w:proofErr w:type="spellEnd"/>
      <w:r w:rsidR="003C0B6E" w:rsidRPr="008607BB">
        <w:rPr>
          <w:rFonts w:ascii="Times New Roman" w:hAnsi="Times New Roman" w:cs="Times New Roman"/>
          <w:sz w:val="30"/>
          <w:szCs w:val="30"/>
        </w:rPr>
        <w:t xml:space="preserve"> лекарственными препаратами</w:t>
      </w:r>
      <w:r w:rsidRPr="008607BB">
        <w:rPr>
          <w:rFonts w:ascii="Times New Roman" w:hAnsi="Times New Roman" w:cs="Times New Roman"/>
          <w:sz w:val="30"/>
          <w:szCs w:val="30"/>
        </w:rPr>
        <w:t xml:space="preserve">, используемыми в </w:t>
      </w:r>
      <w:r w:rsidR="00144C6D" w:rsidRPr="008607BB">
        <w:rPr>
          <w:rFonts w:ascii="Times New Roman" w:hAnsi="Times New Roman" w:cs="Times New Roman"/>
          <w:sz w:val="30"/>
          <w:szCs w:val="30"/>
        </w:rPr>
        <w:t xml:space="preserve">клинических </w:t>
      </w:r>
      <w:r w:rsidRPr="008607BB">
        <w:rPr>
          <w:rFonts w:ascii="Times New Roman" w:hAnsi="Times New Roman" w:cs="Times New Roman"/>
          <w:sz w:val="30"/>
          <w:szCs w:val="30"/>
        </w:rPr>
        <w:t xml:space="preserve">исследованиях, впервые проводимых </w:t>
      </w:r>
      <w:r w:rsidR="00BB30CA" w:rsidRPr="008607BB">
        <w:rPr>
          <w:rFonts w:ascii="Times New Roman" w:hAnsi="Times New Roman" w:cs="Times New Roman"/>
          <w:sz w:val="30"/>
          <w:szCs w:val="30"/>
        </w:rPr>
        <w:t xml:space="preserve">с участием </w:t>
      </w:r>
      <w:r w:rsidRPr="008607BB">
        <w:rPr>
          <w:rFonts w:ascii="Times New Roman" w:hAnsi="Times New Roman" w:cs="Times New Roman"/>
          <w:sz w:val="30"/>
          <w:szCs w:val="30"/>
        </w:rPr>
        <w:t xml:space="preserve">человека; аналитические методики необходимо разработать до начала </w:t>
      </w:r>
      <w:r w:rsidR="00144C6D" w:rsidRPr="008607BB">
        <w:rPr>
          <w:rFonts w:ascii="Times New Roman" w:hAnsi="Times New Roman" w:cs="Times New Roman"/>
          <w:sz w:val="30"/>
          <w:szCs w:val="30"/>
        </w:rPr>
        <w:t xml:space="preserve">клинических </w:t>
      </w:r>
      <w:r w:rsidRPr="008607BB">
        <w:rPr>
          <w:rFonts w:ascii="Times New Roman" w:hAnsi="Times New Roman" w:cs="Times New Roman"/>
          <w:sz w:val="30"/>
          <w:szCs w:val="30"/>
        </w:rPr>
        <w:t xml:space="preserve">исследований, впервые проводимых </w:t>
      </w:r>
      <w:r w:rsidR="00BB30CA" w:rsidRPr="008607BB">
        <w:rPr>
          <w:rFonts w:ascii="Times New Roman" w:hAnsi="Times New Roman" w:cs="Times New Roman"/>
          <w:sz w:val="30"/>
          <w:szCs w:val="30"/>
        </w:rPr>
        <w:t xml:space="preserve">с участием </w:t>
      </w:r>
      <w:r w:rsidRPr="008607BB">
        <w:rPr>
          <w:rFonts w:ascii="Times New Roman" w:hAnsi="Times New Roman" w:cs="Times New Roman"/>
          <w:sz w:val="30"/>
          <w:szCs w:val="30"/>
        </w:rPr>
        <w:t xml:space="preserve">человека. </w:t>
      </w:r>
    </w:p>
    <w:p w14:paraId="073CB93E" w14:textId="4D239879" w:rsidR="00042240" w:rsidRPr="008607BB"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Если процесс производства блок-</w:t>
      </w:r>
      <w:proofErr w:type="spellStart"/>
      <w:r w:rsidRPr="008607BB">
        <w:rPr>
          <w:rFonts w:ascii="Times New Roman" w:hAnsi="Times New Roman" w:cs="Times New Roman"/>
          <w:sz w:val="30"/>
          <w:szCs w:val="30"/>
        </w:rPr>
        <w:t>сополимерного</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мицеллярного</w:t>
      </w:r>
      <w:proofErr w:type="spellEnd"/>
      <w:r w:rsidRPr="008607BB">
        <w:rPr>
          <w:rFonts w:ascii="Times New Roman" w:hAnsi="Times New Roman" w:cs="Times New Roman"/>
          <w:sz w:val="30"/>
          <w:szCs w:val="30"/>
        </w:rPr>
        <w:t xml:space="preserve"> </w:t>
      </w:r>
      <w:r w:rsidR="008E14C7" w:rsidRPr="008607BB">
        <w:rPr>
          <w:rFonts w:ascii="Times New Roman" w:hAnsi="Times New Roman" w:cs="Times New Roman"/>
          <w:sz w:val="30"/>
          <w:szCs w:val="30"/>
        </w:rPr>
        <w:t xml:space="preserve">лекарственного </w:t>
      </w:r>
      <w:r w:rsidRPr="008607BB">
        <w:rPr>
          <w:rFonts w:ascii="Times New Roman" w:hAnsi="Times New Roman" w:cs="Times New Roman"/>
          <w:sz w:val="30"/>
          <w:szCs w:val="30"/>
        </w:rPr>
        <w:t>препарата</w:t>
      </w:r>
      <w:r w:rsidR="003C0B6E" w:rsidRPr="008607BB">
        <w:rPr>
          <w:rFonts w:ascii="Times New Roman" w:hAnsi="Times New Roman" w:cs="Times New Roman"/>
          <w:sz w:val="30"/>
          <w:szCs w:val="30"/>
        </w:rPr>
        <w:t>, который ранее использовался в</w:t>
      </w:r>
      <w:r w:rsidRPr="008607BB">
        <w:rPr>
          <w:rFonts w:ascii="Times New Roman" w:hAnsi="Times New Roman" w:cs="Times New Roman"/>
          <w:sz w:val="30"/>
          <w:szCs w:val="30"/>
        </w:rPr>
        <w:t xml:space="preserve"> доклинических исследовани</w:t>
      </w:r>
      <w:r w:rsidR="003C0B6E" w:rsidRPr="008607BB">
        <w:rPr>
          <w:rFonts w:ascii="Times New Roman" w:hAnsi="Times New Roman" w:cs="Times New Roman"/>
          <w:sz w:val="30"/>
          <w:szCs w:val="30"/>
        </w:rPr>
        <w:t>ях</w:t>
      </w:r>
      <w:r w:rsidRPr="008607BB">
        <w:rPr>
          <w:rFonts w:ascii="Times New Roman" w:hAnsi="Times New Roman" w:cs="Times New Roman"/>
          <w:sz w:val="30"/>
          <w:szCs w:val="30"/>
        </w:rPr>
        <w:t xml:space="preserve">, изменяется до начала </w:t>
      </w:r>
      <w:r w:rsidR="00144C6D" w:rsidRPr="008607BB">
        <w:rPr>
          <w:rFonts w:ascii="Times New Roman" w:hAnsi="Times New Roman" w:cs="Times New Roman"/>
          <w:sz w:val="30"/>
          <w:szCs w:val="30"/>
        </w:rPr>
        <w:t>клинических</w:t>
      </w:r>
      <w:r w:rsidR="003C0B6E" w:rsidRPr="008607BB">
        <w:rPr>
          <w:rFonts w:ascii="Times New Roman" w:hAnsi="Times New Roman" w:cs="Times New Roman"/>
          <w:sz w:val="30"/>
          <w:szCs w:val="30"/>
        </w:rPr>
        <w:t xml:space="preserve"> </w:t>
      </w:r>
      <w:r w:rsidRPr="008607BB">
        <w:rPr>
          <w:rFonts w:ascii="Times New Roman" w:hAnsi="Times New Roman" w:cs="Times New Roman"/>
          <w:sz w:val="30"/>
          <w:szCs w:val="30"/>
        </w:rPr>
        <w:t xml:space="preserve">исследований, впервые проводимых </w:t>
      </w:r>
      <w:r w:rsidR="00BB30CA" w:rsidRPr="008607BB">
        <w:rPr>
          <w:rFonts w:ascii="Times New Roman" w:hAnsi="Times New Roman" w:cs="Times New Roman"/>
          <w:sz w:val="30"/>
          <w:szCs w:val="30"/>
        </w:rPr>
        <w:t>с участием</w:t>
      </w:r>
      <w:r w:rsidRPr="008607BB">
        <w:rPr>
          <w:rFonts w:ascii="Times New Roman" w:hAnsi="Times New Roman" w:cs="Times New Roman"/>
          <w:sz w:val="30"/>
          <w:szCs w:val="30"/>
        </w:rPr>
        <w:t xml:space="preserve"> человека, необходимо подтвердить сопоставимость</w:t>
      </w:r>
      <w:r w:rsidR="00144C6D" w:rsidRPr="008607BB">
        <w:rPr>
          <w:rFonts w:ascii="Times New Roman" w:hAnsi="Times New Roman" w:cs="Times New Roman"/>
          <w:sz w:val="30"/>
          <w:szCs w:val="30"/>
        </w:rPr>
        <w:t xml:space="preserve"> </w:t>
      </w:r>
      <w:r w:rsidR="003C0B6E" w:rsidRPr="008607BB">
        <w:rPr>
          <w:rFonts w:ascii="Times New Roman" w:hAnsi="Times New Roman" w:cs="Times New Roman"/>
          <w:sz w:val="30"/>
          <w:szCs w:val="30"/>
        </w:rPr>
        <w:t>прежнего и нового процесса производства блок-</w:t>
      </w:r>
      <w:proofErr w:type="spellStart"/>
      <w:r w:rsidR="003C0B6E" w:rsidRPr="008607BB">
        <w:rPr>
          <w:rFonts w:ascii="Times New Roman" w:hAnsi="Times New Roman" w:cs="Times New Roman"/>
          <w:sz w:val="30"/>
          <w:szCs w:val="30"/>
        </w:rPr>
        <w:t>сополимерного</w:t>
      </w:r>
      <w:proofErr w:type="spellEnd"/>
      <w:r w:rsidR="003C0B6E" w:rsidRPr="008607BB">
        <w:rPr>
          <w:rFonts w:ascii="Times New Roman" w:hAnsi="Times New Roman" w:cs="Times New Roman"/>
          <w:sz w:val="30"/>
          <w:szCs w:val="30"/>
        </w:rPr>
        <w:t xml:space="preserve"> </w:t>
      </w:r>
      <w:proofErr w:type="spellStart"/>
      <w:r w:rsidR="003C0B6E" w:rsidRPr="008607BB">
        <w:rPr>
          <w:rFonts w:ascii="Times New Roman" w:hAnsi="Times New Roman" w:cs="Times New Roman"/>
          <w:sz w:val="30"/>
          <w:szCs w:val="30"/>
        </w:rPr>
        <w:t>мицеллярного</w:t>
      </w:r>
      <w:proofErr w:type="spellEnd"/>
      <w:r w:rsidR="003C0B6E" w:rsidRPr="008607BB">
        <w:rPr>
          <w:rFonts w:ascii="Times New Roman" w:hAnsi="Times New Roman" w:cs="Times New Roman"/>
          <w:sz w:val="30"/>
          <w:szCs w:val="30"/>
        </w:rPr>
        <w:t xml:space="preserve"> лекарственного препарата</w:t>
      </w:r>
      <w:r w:rsidRPr="008607BB">
        <w:rPr>
          <w:rFonts w:ascii="Times New Roman" w:hAnsi="Times New Roman" w:cs="Times New Roman"/>
          <w:sz w:val="30"/>
          <w:szCs w:val="30"/>
        </w:rPr>
        <w:t xml:space="preserve"> или иным образом обосновать ее.</w:t>
      </w:r>
    </w:p>
    <w:p w14:paraId="3F9B242A" w14:textId="699D3B49" w:rsidR="00042240" w:rsidRPr="008607BB" w:rsidRDefault="00F11E08" w:rsidP="00B1237F">
      <w:pPr>
        <w:pStyle w:val="a7"/>
        <w:widowControl/>
        <w:numPr>
          <w:ilvl w:val="0"/>
          <w:numId w:val="6"/>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Необходимы данные подтверждающие стабильность </w:t>
      </w:r>
      <w:r w:rsidR="003C0B6E" w:rsidRPr="008607BB">
        <w:rPr>
          <w:rFonts w:ascii="Times New Roman" w:hAnsi="Times New Roman" w:cs="Times New Roman"/>
          <w:sz w:val="30"/>
          <w:szCs w:val="30"/>
        </w:rPr>
        <w:t>блок-</w:t>
      </w:r>
      <w:proofErr w:type="spellStart"/>
      <w:r w:rsidR="003C0B6E" w:rsidRPr="008607BB">
        <w:rPr>
          <w:rFonts w:ascii="Times New Roman" w:hAnsi="Times New Roman" w:cs="Times New Roman"/>
          <w:sz w:val="30"/>
          <w:szCs w:val="30"/>
        </w:rPr>
        <w:t>сополимерного</w:t>
      </w:r>
      <w:proofErr w:type="spellEnd"/>
      <w:r w:rsidR="003C0B6E" w:rsidRPr="008607BB">
        <w:rPr>
          <w:rFonts w:ascii="Times New Roman" w:hAnsi="Times New Roman" w:cs="Times New Roman"/>
          <w:sz w:val="30"/>
          <w:szCs w:val="30"/>
        </w:rPr>
        <w:t xml:space="preserve"> </w:t>
      </w:r>
      <w:proofErr w:type="spellStart"/>
      <w:r w:rsidR="003C0B6E" w:rsidRPr="008607BB">
        <w:rPr>
          <w:rFonts w:ascii="Times New Roman" w:hAnsi="Times New Roman" w:cs="Times New Roman"/>
          <w:sz w:val="30"/>
          <w:szCs w:val="30"/>
        </w:rPr>
        <w:t>мицеллярного</w:t>
      </w:r>
      <w:proofErr w:type="spellEnd"/>
      <w:r w:rsidR="003C0B6E" w:rsidRPr="008607BB">
        <w:rPr>
          <w:rFonts w:ascii="Times New Roman" w:hAnsi="Times New Roman" w:cs="Times New Roman"/>
          <w:sz w:val="30"/>
          <w:szCs w:val="30"/>
        </w:rPr>
        <w:t xml:space="preserve"> лекарственного препарата</w:t>
      </w:r>
      <w:r w:rsidRPr="008607BB">
        <w:rPr>
          <w:rFonts w:ascii="Times New Roman" w:hAnsi="Times New Roman" w:cs="Times New Roman"/>
          <w:sz w:val="30"/>
          <w:szCs w:val="30"/>
        </w:rPr>
        <w:t xml:space="preserve"> на протяжении </w:t>
      </w:r>
      <w:r w:rsidR="00144C6D" w:rsidRPr="008607BB">
        <w:rPr>
          <w:rFonts w:ascii="Times New Roman" w:hAnsi="Times New Roman" w:cs="Times New Roman"/>
          <w:sz w:val="30"/>
          <w:szCs w:val="30"/>
        </w:rPr>
        <w:t xml:space="preserve">клинических </w:t>
      </w:r>
      <w:r w:rsidRPr="008607BB">
        <w:rPr>
          <w:rFonts w:ascii="Times New Roman" w:hAnsi="Times New Roman" w:cs="Times New Roman"/>
          <w:sz w:val="30"/>
          <w:szCs w:val="30"/>
        </w:rPr>
        <w:t xml:space="preserve">исследований, впервые проводимых </w:t>
      </w:r>
      <w:r w:rsidR="00BB30CA" w:rsidRPr="008607BB">
        <w:rPr>
          <w:rFonts w:ascii="Times New Roman" w:hAnsi="Times New Roman" w:cs="Times New Roman"/>
          <w:sz w:val="30"/>
          <w:szCs w:val="30"/>
        </w:rPr>
        <w:t>с участием</w:t>
      </w:r>
      <w:r w:rsidRPr="008607BB">
        <w:rPr>
          <w:rFonts w:ascii="Times New Roman" w:hAnsi="Times New Roman" w:cs="Times New Roman"/>
          <w:sz w:val="30"/>
          <w:szCs w:val="30"/>
        </w:rPr>
        <w:t xml:space="preserve"> человека.</w:t>
      </w:r>
    </w:p>
    <w:p w14:paraId="76B6917E" w14:textId="77777777" w:rsidR="00D071DD" w:rsidRDefault="00D071DD" w:rsidP="00DC25DF">
      <w:pPr>
        <w:widowControl/>
        <w:tabs>
          <w:tab w:val="left" w:pos="1134"/>
        </w:tabs>
        <w:spacing w:line="360" w:lineRule="auto"/>
        <w:jc w:val="both"/>
        <w:rPr>
          <w:rFonts w:ascii="Times New Roman" w:hAnsi="Times New Roman" w:cs="Times New Roman"/>
          <w:sz w:val="30"/>
          <w:szCs w:val="30"/>
        </w:rPr>
      </w:pPr>
    </w:p>
    <w:p w14:paraId="1D4E0E35" w14:textId="77777777" w:rsidR="00DF1065" w:rsidRDefault="00DC25DF" w:rsidP="00D071DD">
      <w:pPr>
        <w:widowControl/>
        <w:tabs>
          <w:tab w:val="left" w:pos="1134"/>
        </w:tabs>
        <w:spacing w:line="360" w:lineRule="auto"/>
        <w:jc w:val="center"/>
        <w:rPr>
          <w:rFonts w:ascii="Times New Roman" w:hAnsi="Times New Roman" w:cs="Times New Roman"/>
          <w:sz w:val="30"/>
          <w:szCs w:val="30"/>
        </w:rPr>
        <w:sectPr w:rsidR="00DF1065" w:rsidSect="00767447">
          <w:headerReference w:type="default" r:id="rId9"/>
          <w:pgSz w:w="11906" w:h="16838"/>
          <w:pgMar w:top="1134" w:right="850" w:bottom="1134" w:left="1701" w:header="708" w:footer="708" w:gutter="0"/>
          <w:pgNumType w:start="1"/>
          <w:cols w:space="708"/>
          <w:titlePg/>
          <w:docGrid w:linePitch="360"/>
        </w:sectPr>
      </w:pPr>
      <w:r w:rsidRPr="008607BB">
        <w:rPr>
          <w:rFonts w:ascii="Times New Roman" w:hAnsi="Times New Roman" w:cs="Times New Roman"/>
          <w:sz w:val="30"/>
          <w:szCs w:val="30"/>
        </w:rPr>
        <w:t>_______________</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8"/>
        <w:gridCol w:w="5477"/>
      </w:tblGrid>
      <w:tr w:rsidR="00DF1065" w:rsidRPr="008607BB" w14:paraId="6B423C5E" w14:textId="77777777" w:rsidTr="003A70D2">
        <w:tc>
          <w:tcPr>
            <w:tcW w:w="3936" w:type="dxa"/>
          </w:tcPr>
          <w:p w14:paraId="5683D75A" w14:textId="77777777" w:rsidR="00DF1065" w:rsidRPr="008607BB" w:rsidRDefault="00DF1065" w:rsidP="003A70D2">
            <w:pPr>
              <w:widowControl/>
              <w:jc w:val="center"/>
              <w:rPr>
                <w:rFonts w:ascii="Times New Roman" w:hAnsi="Times New Roman" w:cs="Times New Roman"/>
                <w:sz w:val="30"/>
                <w:szCs w:val="30"/>
              </w:rPr>
            </w:pPr>
            <w:bookmarkStart w:id="22" w:name="_Toc491094953"/>
          </w:p>
        </w:tc>
        <w:tc>
          <w:tcPr>
            <w:tcW w:w="5528" w:type="dxa"/>
          </w:tcPr>
          <w:p w14:paraId="1AE97835" w14:textId="363D1AF9" w:rsidR="00DF1065" w:rsidRPr="008607BB" w:rsidRDefault="00DF1065" w:rsidP="00782D82">
            <w:pPr>
              <w:widowControl/>
              <w:spacing w:line="360" w:lineRule="auto"/>
              <w:jc w:val="center"/>
              <w:rPr>
                <w:rFonts w:ascii="Times New Roman" w:hAnsi="Times New Roman" w:cs="Times New Roman"/>
                <w:sz w:val="30"/>
                <w:szCs w:val="30"/>
                <w:lang w:eastAsia="en-US"/>
              </w:rPr>
            </w:pPr>
            <w:r w:rsidRPr="008607BB">
              <w:rPr>
                <w:rFonts w:ascii="Times New Roman" w:hAnsi="Times New Roman" w:cs="Times New Roman"/>
                <w:sz w:val="30"/>
                <w:szCs w:val="30"/>
              </w:rPr>
              <w:t xml:space="preserve">ПРИЛОЖЕНИЕ </w:t>
            </w:r>
            <w:r>
              <w:rPr>
                <w:rFonts w:ascii="Times New Roman" w:hAnsi="Times New Roman" w:cs="Times New Roman"/>
                <w:sz w:val="30"/>
                <w:szCs w:val="30"/>
              </w:rPr>
              <w:t>№ 2</w:t>
            </w:r>
          </w:p>
          <w:p w14:paraId="08A2A6B7" w14:textId="77777777" w:rsidR="00DF1065" w:rsidRPr="008607BB" w:rsidRDefault="00DF1065" w:rsidP="003A70D2">
            <w:pPr>
              <w:widowControl/>
              <w:jc w:val="center"/>
              <w:rPr>
                <w:rFonts w:ascii="Times New Roman" w:hAnsi="Times New Roman" w:cs="Times New Roman"/>
                <w:sz w:val="30"/>
                <w:szCs w:val="30"/>
              </w:rPr>
            </w:pPr>
            <w:proofErr w:type="gramStart"/>
            <w:r w:rsidRPr="008607BB">
              <w:rPr>
                <w:rFonts w:ascii="Times New Roman" w:hAnsi="Times New Roman" w:cs="Times New Roman"/>
                <w:sz w:val="30"/>
                <w:szCs w:val="30"/>
              </w:rPr>
              <w:t>к</w:t>
            </w:r>
            <w:proofErr w:type="gramEnd"/>
            <w:r w:rsidRPr="008607BB">
              <w:rPr>
                <w:rFonts w:ascii="Times New Roman" w:hAnsi="Times New Roman" w:cs="Times New Roman"/>
                <w:sz w:val="30"/>
                <w:szCs w:val="30"/>
              </w:rPr>
              <w:t xml:space="preserve"> Р</w:t>
            </w:r>
            <w:r>
              <w:rPr>
                <w:rFonts w:ascii="Times New Roman" w:hAnsi="Times New Roman" w:cs="Times New Roman"/>
                <w:sz w:val="30"/>
                <w:szCs w:val="30"/>
              </w:rPr>
              <w:t>екомендации</w:t>
            </w:r>
            <w:r w:rsidRPr="008607BB">
              <w:rPr>
                <w:rFonts w:ascii="Times New Roman" w:hAnsi="Times New Roman" w:cs="Times New Roman"/>
                <w:sz w:val="30"/>
                <w:szCs w:val="30"/>
              </w:rPr>
              <w:t xml:space="preserve"> Коллегии</w:t>
            </w:r>
          </w:p>
          <w:p w14:paraId="62E25D52" w14:textId="77777777" w:rsidR="00DF1065" w:rsidRPr="008607BB" w:rsidRDefault="00DF1065" w:rsidP="003A70D2">
            <w:pPr>
              <w:widowControl/>
              <w:jc w:val="center"/>
              <w:rPr>
                <w:rFonts w:ascii="Times New Roman" w:hAnsi="Times New Roman" w:cs="Times New Roman"/>
                <w:sz w:val="30"/>
                <w:szCs w:val="30"/>
              </w:rPr>
            </w:pPr>
            <w:r w:rsidRPr="008607BB">
              <w:rPr>
                <w:rFonts w:ascii="Times New Roman" w:hAnsi="Times New Roman" w:cs="Times New Roman"/>
                <w:sz w:val="30"/>
                <w:szCs w:val="30"/>
              </w:rPr>
              <w:t>Евразийской экономической комиссии</w:t>
            </w:r>
          </w:p>
          <w:p w14:paraId="2122FE63" w14:textId="77BC2BCB" w:rsidR="00DF1065" w:rsidRPr="008607BB" w:rsidRDefault="00DF1065" w:rsidP="00A82D39">
            <w:pPr>
              <w:widowControl/>
              <w:jc w:val="center"/>
              <w:rPr>
                <w:rFonts w:ascii="Times New Roman" w:hAnsi="Times New Roman" w:cs="Times New Roman"/>
                <w:sz w:val="30"/>
                <w:szCs w:val="30"/>
              </w:rPr>
            </w:pPr>
            <w:proofErr w:type="gramStart"/>
            <w:r w:rsidRPr="008607BB">
              <w:rPr>
                <w:rFonts w:ascii="Times New Roman" w:hAnsi="Times New Roman" w:cs="Times New Roman"/>
                <w:sz w:val="30"/>
                <w:szCs w:val="30"/>
              </w:rPr>
              <w:t>от</w:t>
            </w:r>
            <w:proofErr w:type="gramEnd"/>
            <w:r w:rsidRPr="008607BB">
              <w:rPr>
                <w:rFonts w:ascii="Times New Roman" w:hAnsi="Times New Roman" w:cs="Times New Roman"/>
                <w:sz w:val="30"/>
                <w:szCs w:val="30"/>
              </w:rPr>
              <w:t xml:space="preserve"> </w:t>
            </w:r>
            <w:r w:rsidR="00A82D39">
              <w:rPr>
                <w:rFonts w:ascii="Times New Roman" w:hAnsi="Times New Roman" w:cs="Times New Roman"/>
                <w:sz w:val="30"/>
                <w:szCs w:val="30"/>
              </w:rPr>
              <w:t>15 сентября</w:t>
            </w:r>
            <w:r w:rsidRPr="008607BB">
              <w:rPr>
                <w:rFonts w:ascii="Times New Roman" w:hAnsi="Times New Roman" w:cs="Times New Roman"/>
                <w:sz w:val="30"/>
                <w:szCs w:val="30"/>
              </w:rPr>
              <w:t xml:space="preserve"> 20</w:t>
            </w:r>
            <w:r w:rsidR="00A82D39">
              <w:rPr>
                <w:rFonts w:ascii="Times New Roman" w:hAnsi="Times New Roman" w:cs="Times New Roman"/>
                <w:sz w:val="30"/>
                <w:szCs w:val="30"/>
              </w:rPr>
              <w:t xml:space="preserve">20 </w:t>
            </w:r>
            <w:r w:rsidRPr="008607BB">
              <w:rPr>
                <w:rFonts w:ascii="Times New Roman" w:hAnsi="Times New Roman" w:cs="Times New Roman"/>
                <w:sz w:val="30"/>
                <w:szCs w:val="30"/>
              </w:rPr>
              <w:t xml:space="preserve">г. № </w:t>
            </w:r>
            <w:r w:rsidR="00A82D39">
              <w:rPr>
                <w:rFonts w:ascii="Times New Roman" w:hAnsi="Times New Roman" w:cs="Times New Roman"/>
                <w:sz w:val="30"/>
                <w:szCs w:val="30"/>
              </w:rPr>
              <w:t>15</w:t>
            </w:r>
          </w:p>
          <w:p w14:paraId="5685EF82" w14:textId="77777777" w:rsidR="00DF1065" w:rsidRPr="008607BB" w:rsidRDefault="00DF1065" w:rsidP="003A70D2">
            <w:pPr>
              <w:widowControl/>
              <w:jc w:val="center"/>
              <w:rPr>
                <w:rFonts w:ascii="Times New Roman" w:hAnsi="Times New Roman" w:cs="Times New Roman"/>
                <w:sz w:val="30"/>
                <w:szCs w:val="30"/>
              </w:rPr>
            </w:pPr>
          </w:p>
        </w:tc>
      </w:tr>
    </w:tbl>
    <w:p w14:paraId="6D9412C0" w14:textId="3F2C40C1" w:rsidR="00DF1065" w:rsidRDefault="00DF1065" w:rsidP="00782D82">
      <w:pPr>
        <w:pStyle w:val="1"/>
        <w:widowControl/>
        <w:spacing w:before="240" w:after="240"/>
        <w:ind w:left="0" w:firstLine="0"/>
        <w:jc w:val="center"/>
        <w:rPr>
          <w:rFonts w:ascii="Times New Roman" w:eastAsia="Times New Roman" w:hAnsi="Times New Roman" w:cs="Times New Roman"/>
          <w:b w:val="0"/>
          <w:sz w:val="30"/>
          <w:szCs w:val="30"/>
          <w:lang w:bidi="ru-RU"/>
        </w:rPr>
      </w:pPr>
    </w:p>
    <w:p w14:paraId="20248D28" w14:textId="08E8FE84" w:rsidR="00504B62" w:rsidRDefault="00A82D39" w:rsidP="00A82D39">
      <w:pPr>
        <w:pStyle w:val="1"/>
        <w:widowControl/>
        <w:tabs>
          <w:tab w:val="left" w:pos="7695"/>
        </w:tabs>
        <w:spacing w:before="240" w:after="240"/>
        <w:ind w:left="0" w:firstLine="0"/>
        <w:rPr>
          <w:rFonts w:ascii="Times New Roman" w:eastAsia="Times New Roman" w:hAnsi="Times New Roman" w:cs="Times New Roman"/>
          <w:b w:val="0"/>
          <w:sz w:val="30"/>
          <w:szCs w:val="30"/>
          <w:lang w:bidi="ru-RU"/>
        </w:rPr>
      </w:pPr>
      <w:r>
        <w:rPr>
          <w:rFonts w:ascii="Times New Roman" w:eastAsia="Times New Roman" w:hAnsi="Times New Roman" w:cs="Times New Roman"/>
          <w:b w:val="0"/>
          <w:sz w:val="30"/>
          <w:szCs w:val="30"/>
          <w:lang w:bidi="ru-RU"/>
        </w:rPr>
        <w:tab/>
      </w:r>
    </w:p>
    <w:p w14:paraId="3547F593" w14:textId="77777777" w:rsidR="00504B62" w:rsidRPr="008607BB" w:rsidRDefault="00504B62" w:rsidP="00782D82">
      <w:pPr>
        <w:pStyle w:val="1"/>
        <w:widowControl/>
        <w:spacing w:before="240" w:after="240"/>
        <w:ind w:left="0" w:firstLine="0"/>
        <w:jc w:val="center"/>
        <w:rPr>
          <w:rFonts w:ascii="Times New Roman" w:eastAsia="Times New Roman" w:hAnsi="Times New Roman" w:cs="Times New Roman"/>
          <w:b w:val="0"/>
          <w:sz w:val="30"/>
          <w:szCs w:val="30"/>
          <w:lang w:bidi="ru-RU"/>
        </w:rPr>
      </w:pPr>
    </w:p>
    <w:p w14:paraId="64A04277" w14:textId="3A8F5C3B" w:rsidR="00DF1065" w:rsidRDefault="00DF1065" w:rsidP="00782D82">
      <w:pPr>
        <w:widowControl/>
        <w:spacing w:before="360" w:after="360"/>
        <w:jc w:val="center"/>
        <w:rPr>
          <w:rFonts w:ascii="Times New Roman" w:hAnsi="Times New Roman" w:cs="Times New Roman"/>
          <w:b/>
          <w:sz w:val="30"/>
          <w:szCs w:val="30"/>
        </w:rPr>
      </w:pPr>
      <w:r w:rsidRPr="008607BB">
        <w:rPr>
          <w:rFonts w:ascii="Times New Roman" w:hAnsi="Times New Roman" w:cs="Times New Roman"/>
          <w:b/>
          <w:spacing w:val="40"/>
          <w:sz w:val="30"/>
          <w:szCs w:val="30"/>
        </w:rPr>
        <w:t>РУКОВОДСТВО</w:t>
      </w:r>
      <w:r w:rsidRPr="008607BB">
        <w:rPr>
          <w:rFonts w:ascii="Times New Roman" w:hAnsi="Times New Roman" w:cs="Times New Roman"/>
          <w:b/>
          <w:spacing w:val="40"/>
          <w:sz w:val="30"/>
          <w:szCs w:val="30"/>
        </w:rPr>
        <w:br/>
      </w:r>
      <w:r w:rsidRPr="008607BB">
        <w:rPr>
          <w:rFonts w:ascii="Times New Roman" w:hAnsi="Times New Roman" w:cs="Times New Roman"/>
          <w:b/>
          <w:sz w:val="30"/>
          <w:szCs w:val="30"/>
        </w:rPr>
        <w:t>по оценке качества и исследованию</w:t>
      </w:r>
      <w:r>
        <w:rPr>
          <w:rFonts w:ascii="Times New Roman" w:hAnsi="Times New Roman" w:cs="Times New Roman"/>
          <w:b/>
          <w:sz w:val="30"/>
          <w:szCs w:val="30"/>
        </w:rPr>
        <w:t xml:space="preserve"> биоэквивалентности</w:t>
      </w:r>
      <w:r w:rsidRPr="008607BB">
        <w:rPr>
          <w:rFonts w:ascii="Times New Roman" w:hAnsi="Times New Roman" w:cs="Times New Roman"/>
          <w:b/>
          <w:sz w:val="30"/>
          <w:szCs w:val="30"/>
        </w:rPr>
        <w:t xml:space="preserve"> лекарственных</w:t>
      </w:r>
      <w:r>
        <w:rPr>
          <w:rFonts w:ascii="Times New Roman" w:hAnsi="Times New Roman" w:cs="Times New Roman"/>
          <w:b/>
          <w:sz w:val="30"/>
          <w:szCs w:val="30"/>
        </w:rPr>
        <w:t xml:space="preserve"> </w:t>
      </w:r>
      <w:r w:rsidRPr="008607BB">
        <w:rPr>
          <w:rFonts w:ascii="Times New Roman" w:hAnsi="Times New Roman" w:cs="Times New Roman"/>
          <w:b/>
          <w:sz w:val="30"/>
          <w:szCs w:val="30"/>
        </w:rPr>
        <w:t xml:space="preserve">препаратов для парентерального введения, </w:t>
      </w:r>
      <w:r w:rsidRPr="008607BB">
        <w:rPr>
          <w:rFonts w:ascii="Times New Roman" w:hAnsi="Times New Roman" w:cs="Times New Roman"/>
          <w:b/>
          <w:sz w:val="30"/>
          <w:szCs w:val="30"/>
        </w:rPr>
        <w:br/>
        <w:t>покрытых оболочкой</w:t>
      </w:r>
      <w:bookmarkEnd w:id="22"/>
      <w:r w:rsidRPr="008607BB">
        <w:rPr>
          <w:rFonts w:ascii="Times New Roman" w:hAnsi="Times New Roman" w:cs="Times New Roman"/>
          <w:b/>
          <w:sz w:val="30"/>
          <w:szCs w:val="30"/>
        </w:rPr>
        <w:t xml:space="preserve"> из </w:t>
      </w:r>
      <w:proofErr w:type="spellStart"/>
      <w:r w:rsidRPr="008607BB">
        <w:rPr>
          <w:rFonts w:ascii="Times New Roman" w:hAnsi="Times New Roman" w:cs="Times New Roman"/>
          <w:b/>
          <w:sz w:val="30"/>
          <w:szCs w:val="30"/>
        </w:rPr>
        <w:t>наночастиц</w:t>
      </w:r>
      <w:proofErr w:type="spellEnd"/>
      <w:r w:rsidRPr="00513467">
        <w:rPr>
          <w:rFonts w:ascii="Times New Roman" w:hAnsi="Times New Roman" w:cs="Times New Roman"/>
          <w:b/>
          <w:sz w:val="30"/>
          <w:szCs w:val="30"/>
        </w:rPr>
        <w:t xml:space="preserve">, </w:t>
      </w:r>
      <w:r>
        <w:rPr>
          <w:rFonts w:ascii="Times New Roman" w:hAnsi="Times New Roman" w:cs="Times New Roman"/>
          <w:b/>
          <w:sz w:val="30"/>
          <w:szCs w:val="30"/>
        </w:rPr>
        <w:t xml:space="preserve">и лекарственных </w:t>
      </w:r>
      <w:r w:rsidR="00020EF6">
        <w:rPr>
          <w:rFonts w:ascii="Times New Roman" w:hAnsi="Times New Roman" w:cs="Times New Roman"/>
          <w:b/>
          <w:sz w:val="30"/>
          <w:szCs w:val="30"/>
        </w:rPr>
        <w:br/>
      </w:r>
      <w:r>
        <w:rPr>
          <w:rFonts w:ascii="Times New Roman" w:hAnsi="Times New Roman" w:cs="Times New Roman"/>
          <w:b/>
          <w:sz w:val="30"/>
          <w:szCs w:val="30"/>
        </w:rPr>
        <w:t xml:space="preserve">препаратов на основе коллоидного железа </w:t>
      </w:r>
      <w:r w:rsidR="00F36C70">
        <w:rPr>
          <w:rFonts w:ascii="Times New Roman" w:hAnsi="Times New Roman" w:cs="Times New Roman"/>
          <w:b/>
          <w:sz w:val="30"/>
          <w:szCs w:val="30"/>
        </w:rPr>
        <w:br/>
      </w:r>
      <w:r>
        <w:rPr>
          <w:rFonts w:ascii="Times New Roman" w:hAnsi="Times New Roman" w:cs="Times New Roman"/>
          <w:b/>
          <w:sz w:val="30"/>
          <w:szCs w:val="30"/>
        </w:rPr>
        <w:t>для внутривенного введения</w:t>
      </w:r>
    </w:p>
    <w:p w14:paraId="1446E302" w14:textId="4FF85DD9" w:rsidR="00DF1065" w:rsidRPr="008607BB" w:rsidRDefault="00DF1065" w:rsidP="00782D82">
      <w:pPr>
        <w:widowControl/>
        <w:spacing w:before="480" w:after="360"/>
        <w:contextualSpacing/>
        <w:jc w:val="center"/>
        <w:rPr>
          <w:rFonts w:ascii="Times New Roman" w:hAnsi="Times New Roman" w:cs="Times New Roman"/>
          <w:b/>
          <w:sz w:val="30"/>
          <w:szCs w:val="30"/>
        </w:rPr>
      </w:pPr>
      <w:bookmarkStart w:id="23" w:name="_Toc491094954"/>
      <w:r w:rsidRPr="008607BB">
        <w:rPr>
          <w:rStyle w:val="22"/>
          <w:rFonts w:ascii="Times New Roman" w:hAnsi="Times New Roman" w:cs="Times New Roman"/>
          <w:b w:val="0"/>
          <w:sz w:val="30"/>
          <w:szCs w:val="30"/>
          <w:lang w:val="en-US"/>
        </w:rPr>
        <w:t>I</w:t>
      </w:r>
      <w:r w:rsidRPr="008607BB">
        <w:rPr>
          <w:rStyle w:val="22"/>
          <w:rFonts w:ascii="Times New Roman" w:hAnsi="Times New Roman" w:cs="Times New Roman"/>
          <w:b w:val="0"/>
          <w:sz w:val="30"/>
          <w:szCs w:val="30"/>
        </w:rPr>
        <w:t>. </w:t>
      </w:r>
      <w:bookmarkEnd w:id="23"/>
      <w:r w:rsidR="00F36C70" w:rsidRPr="008607BB">
        <w:rPr>
          <w:rFonts w:ascii="Times New Roman" w:hAnsi="Times New Roman" w:cs="Times New Roman"/>
          <w:sz w:val="30"/>
          <w:szCs w:val="30"/>
        </w:rPr>
        <w:t>Общая характеристика</w:t>
      </w:r>
      <w:r w:rsidR="00F36C70">
        <w:rPr>
          <w:rFonts w:ascii="Times New Roman" w:hAnsi="Times New Roman" w:cs="Times New Roman"/>
          <w:sz w:val="30"/>
          <w:szCs w:val="30"/>
        </w:rPr>
        <w:t xml:space="preserve"> </w:t>
      </w:r>
      <w:r w:rsidR="00F36C70">
        <w:rPr>
          <w:rFonts w:ascii="Times New Roman" w:hAnsi="Times New Roman" w:cs="Times New Roman"/>
          <w:sz w:val="30"/>
          <w:szCs w:val="30"/>
        </w:rPr>
        <w:br/>
      </w:r>
      <w:r w:rsidR="00F36C70" w:rsidRPr="00F36C70">
        <w:rPr>
          <w:rFonts w:ascii="Times New Roman" w:hAnsi="Times New Roman" w:cs="Times New Roman"/>
          <w:sz w:val="30"/>
          <w:szCs w:val="30"/>
        </w:rPr>
        <w:t xml:space="preserve">лекарственных препаратов для парентерального введения, </w:t>
      </w:r>
      <w:r w:rsidR="00F36C70">
        <w:rPr>
          <w:rFonts w:ascii="Times New Roman" w:hAnsi="Times New Roman" w:cs="Times New Roman"/>
          <w:sz w:val="30"/>
          <w:szCs w:val="30"/>
        </w:rPr>
        <w:br/>
      </w:r>
      <w:r w:rsidR="00F36C70" w:rsidRPr="00F36C70">
        <w:rPr>
          <w:rFonts w:ascii="Times New Roman" w:hAnsi="Times New Roman" w:cs="Times New Roman"/>
          <w:sz w:val="30"/>
          <w:szCs w:val="30"/>
        </w:rPr>
        <w:t xml:space="preserve">покрытых оболочкой из </w:t>
      </w:r>
      <w:proofErr w:type="spellStart"/>
      <w:r w:rsidR="00F36C70" w:rsidRPr="00F36C70">
        <w:rPr>
          <w:rFonts w:ascii="Times New Roman" w:hAnsi="Times New Roman" w:cs="Times New Roman"/>
          <w:sz w:val="30"/>
          <w:szCs w:val="30"/>
        </w:rPr>
        <w:t>наночастиц</w:t>
      </w:r>
      <w:proofErr w:type="spellEnd"/>
      <w:r w:rsidR="00F36C70" w:rsidRPr="00F36C70">
        <w:rPr>
          <w:rFonts w:ascii="Times New Roman" w:hAnsi="Times New Roman" w:cs="Times New Roman"/>
          <w:sz w:val="30"/>
          <w:szCs w:val="30"/>
        </w:rPr>
        <w:t xml:space="preserve"> </w:t>
      </w:r>
    </w:p>
    <w:p w14:paraId="7E7F70C1" w14:textId="2FD6CD25" w:rsidR="00DF1065" w:rsidRPr="008607BB" w:rsidRDefault="00DF1065" w:rsidP="00DF1065">
      <w:pPr>
        <w:pStyle w:val="a5"/>
        <w:widowControl/>
        <w:numPr>
          <w:ilvl w:val="0"/>
          <w:numId w:val="7"/>
        </w:numPr>
        <w:tabs>
          <w:tab w:val="left" w:pos="993"/>
          <w:tab w:val="left" w:pos="1276"/>
        </w:tabs>
        <w:spacing w:line="360" w:lineRule="auto"/>
        <w:ind w:left="0" w:firstLine="709"/>
        <w:contextualSpacing/>
        <w:jc w:val="both"/>
        <w:rPr>
          <w:rFonts w:ascii="Times New Roman" w:hAnsi="Times New Roman" w:cs="Times New Roman"/>
          <w:sz w:val="30"/>
          <w:szCs w:val="30"/>
        </w:rPr>
      </w:pPr>
      <w:r w:rsidRPr="008607BB">
        <w:rPr>
          <w:rFonts w:ascii="Times New Roman" w:hAnsi="Times New Roman" w:cs="Times New Roman"/>
          <w:sz w:val="30"/>
          <w:szCs w:val="30"/>
        </w:rPr>
        <w:t>Поверхность лекарственн</w:t>
      </w:r>
      <w:r w:rsidR="00F36C70">
        <w:rPr>
          <w:rFonts w:ascii="Times New Roman" w:hAnsi="Times New Roman" w:cs="Times New Roman"/>
          <w:sz w:val="30"/>
          <w:szCs w:val="30"/>
        </w:rPr>
        <w:t>ых</w:t>
      </w:r>
      <w:r w:rsidRPr="008607BB">
        <w:rPr>
          <w:rFonts w:ascii="Times New Roman" w:hAnsi="Times New Roman" w:cs="Times New Roman"/>
          <w:sz w:val="30"/>
          <w:szCs w:val="30"/>
        </w:rPr>
        <w:t xml:space="preserve"> препарат</w:t>
      </w:r>
      <w:r w:rsidR="00F36C70">
        <w:rPr>
          <w:rFonts w:ascii="Times New Roman" w:hAnsi="Times New Roman" w:cs="Times New Roman"/>
          <w:sz w:val="30"/>
          <w:szCs w:val="30"/>
        </w:rPr>
        <w:t>ов</w:t>
      </w:r>
      <w:r w:rsidRPr="008607BB">
        <w:rPr>
          <w:rFonts w:ascii="Times New Roman" w:hAnsi="Times New Roman" w:cs="Times New Roman"/>
          <w:sz w:val="30"/>
          <w:szCs w:val="30"/>
        </w:rPr>
        <w:t xml:space="preserve"> для парентерального введения, покрытых оболочкой из </w:t>
      </w:r>
      <w:proofErr w:type="spellStart"/>
      <w:r w:rsidRPr="008607BB">
        <w:rPr>
          <w:rFonts w:ascii="Times New Roman" w:hAnsi="Times New Roman" w:cs="Times New Roman"/>
          <w:sz w:val="30"/>
          <w:szCs w:val="30"/>
        </w:rPr>
        <w:t>наночастиц</w:t>
      </w:r>
      <w:proofErr w:type="spellEnd"/>
      <w:r w:rsidRPr="008607BB">
        <w:rPr>
          <w:rFonts w:ascii="Times New Roman" w:hAnsi="Times New Roman" w:cs="Times New Roman"/>
          <w:sz w:val="30"/>
          <w:szCs w:val="30"/>
        </w:rPr>
        <w:t xml:space="preserve"> (далее – </w:t>
      </w:r>
      <w:proofErr w:type="spellStart"/>
      <w:r w:rsidRPr="008607BB">
        <w:rPr>
          <w:rFonts w:ascii="Times New Roman" w:hAnsi="Times New Roman" w:cs="Times New Roman"/>
          <w:sz w:val="30"/>
          <w:szCs w:val="30"/>
        </w:rPr>
        <w:t>нанопрепарат</w:t>
      </w:r>
      <w:r w:rsidR="00F36C70">
        <w:rPr>
          <w:rFonts w:ascii="Times New Roman" w:hAnsi="Times New Roman" w:cs="Times New Roman"/>
          <w:sz w:val="30"/>
          <w:szCs w:val="30"/>
        </w:rPr>
        <w:t>ы</w:t>
      </w:r>
      <w:proofErr w:type="spellEnd"/>
      <w:r w:rsidRPr="008607BB">
        <w:rPr>
          <w:rFonts w:ascii="Times New Roman" w:hAnsi="Times New Roman" w:cs="Times New Roman"/>
          <w:sz w:val="30"/>
          <w:szCs w:val="30"/>
        </w:rPr>
        <w:t>)</w:t>
      </w:r>
      <w:r w:rsidR="00BB6243">
        <w:rPr>
          <w:rFonts w:ascii="Times New Roman" w:hAnsi="Times New Roman" w:cs="Times New Roman"/>
          <w:sz w:val="30"/>
          <w:szCs w:val="30"/>
        </w:rPr>
        <w:t>,</w:t>
      </w:r>
      <w:r w:rsidRPr="008607BB">
        <w:rPr>
          <w:rFonts w:ascii="Times New Roman" w:hAnsi="Times New Roman" w:cs="Times New Roman"/>
          <w:sz w:val="30"/>
          <w:szCs w:val="30"/>
        </w:rPr>
        <w:t xml:space="preserve"> создается искусственно и взаимодействует с биологической средой, свойства которой зависят от предполагаемого клинического применения и пути </w:t>
      </w:r>
      <w:r w:rsidR="00F36C70">
        <w:rPr>
          <w:rFonts w:ascii="Times New Roman" w:hAnsi="Times New Roman" w:cs="Times New Roman"/>
          <w:sz w:val="30"/>
          <w:szCs w:val="30"/>
        </w:rPr>
        <w:t xml:space="preserve">введения </w:t>
      </w:r>
      <w:proofErr w:type="spellStart"/>
      <w:r w:rsidR="00FB7546">
        <w:rPr>
          <w:rFonts w:ascii="Times New Roman" w:hAnsi="Times New Roman" w:cs="Times New Roman"/>
          <w:sz w:val="30"/>
          <w:szCs w:val="30"/>
        </w:rPr>
        <w:t>нанопрепарата</w:t>
      </w:r>
      <w:proofErr w:type="spellEnd"/>
      <w:r w:rsidR="00FB7546">
        <w:rPr>
          <w:rFonts w:ascii="Times New Roman" w:hAnsi="Times New Roman" w:cs="Times New Roman"/>
          <w:sz w:val="30"/>
          <w:szCs w:val="30"/>
        </w:rPr>
        <w:t xml:space="preserve"> в организм (</w:t>
      </w:r>
      <w:r w:rsidRPr="008607BB">
        <w:rPr>
          <w:rFonts w:ascii="Times New Roman" w:hAnsi="Times New Roman" w:cs="Times New Roman"/>
          <w:sz w:val="30"/>
          <w:szCs w:val="30"/>
        </w:rPr>
        <w:t>например</w:t>
      </w:r>
      <w:r w:rsidR="00F36C70">
        <w:rPr>
          <w:rFonts w:ascii="Times New Roman" w:hAnsi="Times New Roman" w:cs="Times New Roman"/>
          <w:sz w:val="30"/>
          <w:szCs w:val="30"/>
        </w:rPr>
        <w:t>,</w:t>
      </w:r>
      <w:r w:rsidRPr="008607BB">
        <w:rPr>
          <w:rFonts w:ascii="Times New Roman" w:hAnsi="Times New Roman" w:cs="Times New Roman"/>
          <w:sz w:val="30"/>
          <w:szCs w:val="30"/>
        </w:rPr>
        <w:t xml:space="preserve"> с плазмой крови после внутривенного введения</w:t>
      </w:r>
      <w:r w:rsidR="00FB7546">
        <w:rPr>
          <w:rFonts w:ascii="Times New Roman" w:hAnsi="Times New Roman" w:cs="Times New Roman"/>
          <w:sz w:val="30"/>
          <w:szCs w:val="30"/>
        </w:rPr>
        <w:t>)</w:t>
      </w:r>
      <w:r w:rsidRPr="008607BB">
        <w:rPr>
          <w:rFonts w:ascii="Times New Roman" w:hAnsi="Times New Roman" w:cs="Times New Roman"/>
          <w:sz w:val="30"/>
          <w:szCs w:val="30"/>
        </w:rPr>
        <w:t xml:space="preserve">. </w:t>
      </w:r>
    </w:p>
    <w:p w14:paraId="7A15A2AE" w14:textId="4359E69D" w:rsidR="00DF1065" w:rsidRPr="008607BB" w:rsidRDefault="00DF1065" w:rsidP="00DF1065">
      <w:pPr>
        <w:pStyle w:val="a5"/>
        <w:widowControl/>
        <w:numPr>
          <w:ilvl w:val="0"/>
          <w:numId w:val="7"/>
        </w:numPr>
        <w:tabs>
          <w:tab w:val="left" w:pos="993"/>
          <w:tab w:val="left" w:pos="1276"/>
        </w:tabs>
        <w:spacing w:line="360" w:lineRule="auto"/>
        <w:ind w:left="0" w:firstLine="709"/>
        <w:contextualSpacing/>
        <w:jc w:val="both"/>
        <w:rPr>
          <w:rFonts w:ascii="Times New Roman" w:hAnsi="Times New Roman" w:cs="Times New Roman"/>
          <w:sz w:val="30"/>
          <w:szCs w:val="30"/>
        </w:rPr>
      </w:pPr>
      <w:r w:rsidRPr="008607BB">
        <w:rPr>
          <w:rFonts w:ascii="Times New Roman" w:hAnsi="Times New Roman" w:cs="Times New Roman"/>
          <w:sz w:val="30"/>
          <w:szCs w:val="30"/>
        </w:rPr>
        <w:t xml:space="preserve">Большинство </w:t>
      </w:r>
      <w:proofErr w:type="spellStart"/>
      <w:r w:rsidRPr="008607BB">
        <w:rPr>
          <w:rFonts w:ascii="Times New Roman" w:hAnsi="Times New Roman" w:cs="Times New Roman"/>
          <w:sz w:val="30"/>
          <w:szCs w:val="30"/>
        </w:rPr>
        <w:t>нанопрепаратов</w:t>
      </w:r>
      <w:proofErr w:type="spellEnd"/>
      <w:r w:rsidRPr="008607BB">
        <w:rPr>
          <w:rFonts w:ascii="Times New Roman" w:hAnsi="Times New Roman" w:cs="Times New Roman"/>
          <w:sz w:val="30"/>
          <w:szCs w:val="30"/>
        </w:rPr>
        <w:t xml:space="preserve"> в качестве интегрального компонента структуры имеют </w:t>
      </w:r>
      <w:proofErr w:type="spellStart"/>
      <w:r w:rsidRPr="008607BB">
        <w:rPr>
          <w:rFonts w:ascii="Times New Roman" w:hAnsi="Times New Roman" w:cs="Times New Roman"/>
          <w:sz w:val="30"/>
          <w:szCs w:val="30"/>
        </w:rPr>
        <w:t>нековалентно</w:t>
      </w:r>
      <w:proofErr w:type="spellEnd"/>
      <w:r w:rsidRPr="008607BB">
        <w:rPr>
          <w:rFonts w:ascii="Times New Roman" w:hAnsi="Times New Roman" w:cs="Times New Roman"/>
          <w:sz w:val="30"/>
          <w:szCs w:val="30"/>
        </w:rPr>
        <w:t xml:space="preserve"> или </w:t>
      </w:r>
      <w:proofErr w:type="spellStart"/>
      <w:r w:rsidRPr="008607BB">
        <w:rPr>
          <w:rFonts w:ascii="Times New Roman" w:hAnsi="Times New Roman" w:cs="Times New Roman"/>
          <w:sz w:val="30"/>
          <w:szCs w:val="30"/>
        </w:rPr>
        <w:t>ковалентно</w:t>
      </w:r>
      <w:proofErr w:type="spellEnd"/>
      <w:r w:rsidRPr="008607BB">
        <w:rPr>
          <w:rFonts w:ascii="Times New Roman" w:hAnsi="Times New Roman" w:cs="Times New Roman"/>
          <w:sz w:val="30"/>
          <w:szCs w:val="30"/>
        </w:rPr>
        <w:t xml:space="preserve"> связанную оболочку. Такая оболочка, как правило, используется для минимизации агрегации и улучшения стабильности готовой лекарственной формы </w:t>
      </w:r>
      <w:proofErr w:type="spellStart"/>
      <w:r w:rsidRPr="008607BB">
        <w:rPr>
          <w:rFonts w:ascii="Times New Roman" w:hAnsi="Times New Roman" w:cs="Times New Roman"/>
          <w:sz w:val="30"/>
          <w:szCs w:val="30"/>
        </w:rPr>
        <w:t>нанопрепарата</w:t>
      </w:r>
      <w:proofErr w:type="spellEnd"/>
      <w:r w:rsidRPr="008607BB">
        <w:rPr>
          <w:rFonts w:ascii="Times New Roman" w:hAnsi="Times New Roman" w:cs="Times New Roman"/>
          <w:sz w:val="30"/>
          <w:szCs w:val="30"/>
        </w:rPr>
        <w:t xml:space="preserve"> (например, растворов солей железа для лечения анемии) или в некоторых случаях для минимизации клиренса </w:t>
      </w:r>
      <w:proofErr w:type="spellStart"/>
      <w:r w:rsidRPr="008607BB">
        <w:rPr>
          <w:rFonts w:ascii="Times New Roman" w:hAnsi="Times New Roman" w:cs="Times New Roman"/>
          <w:sz w:val="30"/>
          <w:szCs w:val="30"/>
        </w:rPr>
        <w:t>нанопрепарата</w:t>
      </w:r>
      <w:proofErr w:type="spellEnd"/>
      <w:r w:rsidRPr="008607BB">
        <w:rPr>
          <w:rFonts w:ascii="Times New Roman" w:hAnsi="Times New Roman" w:cs="Times New Roman"/>
          <w:sz w:val="30"/>
          <w:szCs w:val="30"/>
        </w:rPr>
        <w:t xml:space="preserve"> ретикулоэндотелиальной системой после внутривенного введения с </w:t>
      </w:r>
      <w:proofErr w:type="gramStart"/>
      <w:r w:rsidRPr="008607BB">
        <w:rPr>
          <w:rFonts w:ascii="Times New Roman" w:hAnsi="Times New Roman" w:cs="Times New Roman"/>
          <w:sz w:val="30"/>
          <w:szCs w:val="30"/>
        </w:rPr>
        <w:lastRenderedPageBreak/>
        <w:t>целью</w:t>
      </w:r>
      <w:proofErr w:type="gramEnd"/>
      <w:r w:rsidRPr="008607BB">
        <w:rPr>
          <w:rFonts w:ascii="Times New Roman" w:hAnsi="Times New Roman" w:cs="Times New Roman"/>
          <w:sz w:val="30"/>
          <w:szCs w:val="30"/>
        </w:rPr>
        <w:t xml:space="preserve"> </w:t>
      </w:r>
      <w:r w:rsidR="00453E99" w:rsidRPr="008607BB">
        <w:rPr>
          <w:rFonts w:ascii="Times New Roman" w:hAnsi="Times New Roman" w:cs="Times New Roman"/>
          <w:sz w:val="30"/>
          <w:szCs w:val="30"/>
        </w:rPr>
        <w:t>у</w:t>
      </w:r>
      <w:r w:rsidR="00453E99">
        <w:rPr>
          <w:rFonts w:ascii="Times New Roman" w:hAnsi="Times New Roman" w:cs="Times New Roman"/>
          <w:sz w:val="30"/>
          <w:szCs w:val="30"/>
        </w:rPr>
        <w:t>велич</w:t>
      </w:r>
      <w:r w:rsidR="00453E99" w:rsidRPr="008607BB">
        <w:rPr>
          <w:rFonts w:ascii="Times New Roman" w:hAnsi="Times New Roman" w:cs="Times New Roman"/>
          <w:sz w:val="30"/>
          <w:szCs w:val="30"/>
        </w:rPr>
        <w:t xml:space="preserve">ения </w:t>
      </w:r>
      <w:r w:rsidRPr="008607BB">
        <w:rPr>
          <w:rFonts w:ascii="Times New Roman" w:hAnsi="Times New Roman" w:cs="Times New Roman"/>
          <w:sz w:val="30"/>
          <w:szCs w:val="30"/>
        </w:rPr>
        <w:t xml:space="preserve">времени циркуляции вещества в плазме и улучшения направленной доставки к специфическим клеточным мишеням (например, </w:t>
      </w:r>
      <w:proofErr w:type="spellStart"/>
      <w:r w:rsidRPr="008607BB">
        <w:rPr>
          <w:rFonts w:ascii="Times New Roman" w:hAnsi="Times New Roman" w:cs="Times New Roman"/>
          <w:sz w:val="30"/>
          <w:szCs w:val="30"/>
        </w:rPr>
        <w:t>п</w:t>
      </w:r>
      <w:r w:rsidR="00BD4428">
        <w:rPr>
          <w:rFonts w:ascii="Times New Roman" w:hAnsi="Times New Roman" w:cs="Times New Roman"/>
          <w:sz w:val="30"/>
          <w:szCs w:val="30"/>
        </w:rPr>
        <w:t>е</w:t>
      </w:r>
      <w:r w:rsidRPr="008607BB">
        <w:rPr>
          <w:rFonts w:ascii="Times New Roman" w:hAnsi="Times New Roman" w:cs="Times New Roman"/>
          <w:sz w:val="30"/>
          <w:szCs w:val="30"/>
        </w:rPr>
        <w:t>гилирование</w:t>
      </w:r>
      <w:proofErr w:type="spellEnd"/>
      <w:r w:rsidRPr="008607BB">
        <w:rPr>
          <w:rFonts w:ascii="Times New Roman" w:hAnsi="Times New Roman" w:cs="Times New Roman"/>
          <w:sz w:val="30"/>
          <w:szCs w:val="30"/>
        </w:rPr>
        <w:t xml:space="preserve"> в случае с </w:t>
      </w:r>
      <w:proofErr w:type="spellStart"/>
      <w:r w:rsidRPr="008607BB">
        <w:rPr>
          <w:rFonts w:ascii="Times New Roman" w:hAnsi="Times New Roman" w:cs="Times New Roman"/>
          <w:sz w:val="30"/>
          <w:szCs w:val="30"/>
        </w:rPr>
        <w:t>п</w:t>
      </w:r>
      <w:r w:rsidR="00BD4428">
        <w:rPr>
          <w:rFonts w:ascii="Times New Roman" w:hAnsi="Times New Roman" w:cs="Times New Roman"/>
          <w:sz w:val="30"/>
          <w:szCs w:val="30"/>
        </w:rPr>
        <w:t>е</w:t>
      </w:r>
      <w:r w:rsidRPr="008607BB">
        <w:rPr>
          <w:rFonts w:ascii="Times New Roman" w:hAnsi="Times New Roman" w:cs="Times New Roman"/>
          <w:sz w:val="30"/>
          <w:szCs w:val="30"/>
        </w:rPr>
        <w:t>гилированными</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липосомами</w:t>
      </w:r>
      <w:proofErr w:type="spellEnd"/>
      <w:r w:rsidRPr="008607BB">
        <w:rPr>
          <w:rFonts w:ascii="Times New Roman" w:hAnsi="Times New Roman" w:cs="Times New Roman"/>
          <w:sz w:val="30"/>
          <w:szCs w:val="30"/>
        </w:rPr>
        <w:t>).</w:t>
      </w:r>
    </w:p>
    <w:p w14:paraId="2B0EF61B" w14:textId="24F401AC" w:rsidR="00DF1065" w:rsidRPr="008607BB" w:rsidRDefault="00DF1065" w:rsidP="00DF1065">
      <w:pPr>
        <w:pStyle w:val="a5"/>
        <w:widowControl/>
        <w:numPr>
          <w:ilvl w:val="0"/>
          <w:numId w:val="7"/>
        </w:numPr>
        <w:tabs>
          <w:tab w:val="left" w:pos="993"/>
        </w:tabs>
        <w:spacing w:line="360" w:lineRule="auto"/>
        <w:ind w:left="0" w:firstLine="709"/>
        <w:contextualSpacing/>
        <w:jc w:val="both"/>
        <w:rPr>
          <w:rFonts w:ascii="Times New Roman" w:hAnsi="Times New Roman" w:cs="Times New Roman"/>
          <w:sz w:val="30"/>
          <w:szCs w:val="30"/>
        </w:rPr>
      </w:pPr>
      <w:r w:rsidRPr="008607BB">
        <w:rPr>
          <w:rFonts w:ascii="Times New Roman" w:hAnsi="Times New Roman" w:cs="Times New Roman"/>
          <w:sz w:val="30"/>
          <w:szCs w:val="30"/>
        </w:rPr>
        <w:t>Оболочк</w:t>
      </w:r>
      <w:r w:rsidR="00BB6243">
        <w:rPr>
          <w:rFonts w:ascii="Times New Roman" w:hAnsi="Times New Roman" w:cs="Times New Roman"/>
          <w:sz w:val="30"/>
          <w:szCs w:val="30"/>
        </w:rPr>
        <w:t xml:space="preserve">а </w:t>
      </w:r>
      <w:proofErr w:type="spellStart"/>
      <w:r w:rsidR="00BB6243">
        <w:rPr>
          <w:rFonts w:ascii="Times New Roman" w:hAnsi="Times New Roman" w:cs="Times New Roman"/>
          <w:sz w:val="30"/>
          <w:szCs w:val="30"/>
        </w:rPr>
        <w:t>нанопрепарата</w:t>
      </w:r>
      <w:proofErr w:type="spellEnd"/>
      <w:r w:rsidRPr="008607BB">
        <w:rPr>
          <w:rFonts w:ascii="Times New Roman" w:hAnsi="Times New Roman" w:cs="Times New Roman"/>
          <w:sz w:val="30"/>
          <w:szCs w:val="30"/>
        </w:rPr>
        <w:t xml:space="preserve"> использу</w:t>
      </w:r>
      <w:r w:rsidR="00BB6243">
        <w:rPr>
          <w:rFonts w:ascii="Times New Roman" w:hAnsi="Times New Roman" w:cs="Times New Roman"/>
          <w:sz w:val="30"/>
          <w:szCs w:val="30"/>
        </w:rPr>
        <w:t>е</w:t>
      </w:r>
      <w:r w:rsidRPr="008607BB">
        <w:rPr>
          <w:rFonts w:ascii="Times New Roman" w:hAnsi="Times New Roman" w:cs="Times New Roman"/>
          <w:sz w:val="30"/>
          <w:szCs w:val="30"/>
        </w:rPr>
        <w:t>т</w:t>
      </w:r>
      <w:r w:rsidR="00453E99">
        <w:rPr>
          <w:rFonts w:ascii="Times New Roman" w:hAnsi="Times New Roman" w:cs="Times New Roman"/>
          <w:sz w:val="30"/>
          <w:szCs w:val="30"/>
        </w:rPr>
        <w:t>ся</w:t>
      </w:r>
      <w:r w:rsidRPr="008607BB">
        <w:rPr>
          <w:rFonts w:ascii="Times New Roman" w:hAnsi="Times New Roman" w:cs="Times New Roman"/>
          <w:sz w:val="30"/>
          <w:szCs w:val="30"/>
        </w:rPr>
        <w:t xml:space="preserve"> </w:t>
      </w:r>
      <w:r w:rsidR="00453E99" w:rsidRPr="008607BB">
        <w:rPr>
          <w:rFonts w:ascii="Times New Roman" w:hAnsi="Times New Roman" w:cs="Times New Roman"/>
          <w:sz w:val="30"/>
          <w:szCs w:val="30"/>
        </w:rPr>
        <w:t xml:space="preserve">также </w:t>
      </w:r>
      <w:r w:rsidRPr="008607BB">
        <w:rPr>
          <w:rFonts w:ascii="Times New Roman" w:hAnsi="Times New Roman" w:cs="Times New Roman"/>
          <w:sz w:val="30"/>
          <w:szCs w:val="30"/>
        </w:rPr>
        <w:t xml:space="preserve">для </w:t>
      </w:r>
      <w:proofErr w:type="spellStart"/>
      <w:r w:rsidRPr="008607BB">
        <w:rPr>
          <w:rFonts w:ascii="Times New Roman" w:hAnsi="Times New Roman" w:cs="Times New Roman"/>
          <w:sz w:val="30"/>
          <w:szCs w:val="30"/>
        </w:rPr>
        <w:t>гемосовместимости</w:t>
      </w:r>
      <w:proofErr w:type="spellEnd"/>
      <w:r w:rsidRPr="008607BB">
        <w:rPr>
          <w:rFonts w:ascii="Times New Roman" w:hAnsi="Times New Roman" w:cs="Times New Roman"/>
          <w:sz w:val="30"/>
          <w:szCs w:val="30"/>
        </w:rPr>
        <w:t xml:space="preserve"> и ограничения </w:t>
      </w:r>
      <w:proofErr w:type="spellStart"/>
      <w:r w:rsidRPr="008607BB">
        <w:rPr>
          <w:rFonts w:ascii="Times New Roman" w:hAnsi="Times New Roman" w:cs="Times New Roman"/>
          <w:sz w:val="30"/>
          <w:szCs w:val="30"/>
        </w:rPr>
        <w:t>антигенности</w:t>
      </w:r>
      <w:proofErr w:type="spellEnd"/>
      <w:r w:rsidRPr="008607BB">
        <w:rPr>
          <w:rFonts w:ascii="Times New Roman" w:hAnsi="Times New Roman" w:cs="Times New Roman"/>
          <w:sz w:val="30"/>
          <w:szCs w:val="30"/>
        </w:rPr>
        <w:t xml:space="preserve">. Данные явления могут возникнуть в связи со специфическим физико-химическим составом </w:t>
      </w:r>
      <w:proofErr w:type="spellStart"/>
      <w:r w:rsidRPr="008607BB">
        <w:rPr>
          <w:rFonts w:ascii="Times New Roman" w:hAnsi="Times New Roman" w:cs="Times New Roman"/>
          <w:sz w:val="30"/>
          <w:szCs w:val="30"/>
        </w:rPr>
        <w:t>нанопрепарата</w:t>
      </w:r>
      <w:proofErr w:type="spellEnd"/>
      <w:r w:rsidRPr="008607BB">
        <w:rPr>
          <w:rFonts w:ascii="Times New Roman" w:hAnsi="Times New Roman" w:cs="Times New Roman"/>
          <w:sz w:val="30"/>
          <w:szCs w:val="30"/>
        </w:rPr>
        <w:t xml:space="preserve"> или</w:t>
      </w:r>
      <w:r w:rsidR="00BB6243">
        <w:rPr>
          <w:rFonts w:ascii="Times New Roman" w:hAnsi="Times New Roman" w:cs="Times New Roman"/>
          <w:sz w:val="30"/>
          <w:szCs w:val="30"/>
        </w:rPr>
        <w:t xml:space="preserve"> </w:t>
      </w:r>
      <w:r w:rsidRPr="008607BB">
        <w:rPr>
          <w:rFonts w:ascii="Times New Roman" w:hAnsi="Times New Roman" w:cs="Times New Roman"/>
          <w:sz w:val="30"/>
          <w:szCs w:val="30"/>
        </w:rPr>
        <w:t xml:space="preserve">из-за поверхностной адсорбции </w:t>
      </w:r>
      <w:proofErr w:type="spellStart"/>
      <w:r w:rsidRPr="008607BB">
        <w:rPr>
          <w:rFonts w:ascii="Times New Roman" w:hAnsi="Times New Roman" w:cs="Times New Roman"/>
          <w:sz w:val="30"/>
          <w:szCs w:val="30"/>
        </w:rPr>
        <w:t>биомолекул</w:t>
      </w:r>
      <w:proofErr w:type="spellEnd"/>
      <w:r w:rsidRPr="008607BB">
        <w:rPr>
          <w:rFonts w:ascii="Times New Roman" w:hAnsi="Times New Roman" w:cs="Times New Roman"/>
          <w:sz w:val="30"/>
          <w:szCs w:val="30"/>
        </w:rPr>
        <w:t xml:space="preserve"> из биологической среды, в которой они находятся </w:t>
      </w:r>
      <w:r w:rsidR="00D272AD">
        <w:rPr>
          <w:rFonts w:ascii="Times New Roman" w:hAnsi="Times New Roman" w:cs="Times New Roman"/>
          <w:sz w:val="30"/>
          <w:szCs w:val="30"/>
        </w:rPr>
        <w:t>(</w:t>
      </w:r>
      <w:r w:rsidRPr="008607BB">
        <w:rPr>
          <w:rFonts w:ascii="Times New Roman" w:hAnsi="Times New Roman" w:cs="Times New Roman"/>
          <w:sz w:val="30"/>
          <w:szCs w:val="30"/>
        </w:rPr>
        <w:t>например</w:t>
      </w:r>
      <w:r w:rsidR="00D272AD">
        <w:rPr>
          <w:rFonts w:ascii="Times New Roman" w:hAnsi="Times New Roman" w:cs="Times New Roman"/>
          <w:sz w:val="30"/>
          <w:szCs w:val="30"/>
        </w:rPr>
        <w:t>,</w:t>
      </w:r>
      <w:r w:rsidRPr="008607BB">
        <w:rPr>
          <w:rFonts w:ascii="Times New Roman" w:hAnsi="Times New Roman" w:cs="Times New Roman"/>
          <w:sz w:val="30"/>
          <w:szCs w:val="30"/>
        </w:rPr>
        <w:t xml:space="preserve"> взаимодействие белков плазмы, в результате которого образуется белковая корона</w:t>
      </w:r>
      <w:r w:rsidR="00D272AD">
        <w:rPr>
          <w:rFonts w:ascii="Times New Roman" w:hAnsi="Times New Roman" w:cs="Times New Roman"/>
          <w:sz w:val="30"/>
          <w:szCs w:val="30"/>
        </w:rPr>
        <w:t>)</w:t>
      </w:r>
      <w:r w:rsidRPr="008607BB">
        <w:rPr>
          <w:rFonts w:ascii="Times New Roman" w:hAnsi="Times New Roman" w:cs="Times New Roman"/>
          <w:sz w:val="30"/>
          <w:szCs w:val="30"/>
        </w:rPr>
        <w:t>.</w:t>
      </w:r>
    </w:p>
    <w:p w14:paraId="78043E40" w14:textId="041D11AD" w:rsidR="00DF1065" w:rsidRPr="008607BB" w:rsidRDefault="00D272AD" w:rsidP="00DF1065">
      <w:pPr>
        <w:pStyle w:val="a5"/>
        <w:widowControl/>
        <w:numPr>
          <w:ilvl w:val="0"/>
          <w:numId w:val="7"/>
        </w:numPr>
        <w:tabs>
          <w:tab w:val="left" w:pos="993"/>
        </w:tabs>
        <w:spacing w:line="360" w:lineRule="auto"/>
        <w:ind w:left="0" w:firstLine="709"/>
        <w:contextualSpacing/>
        <w:jc w:val="both"/>
        <w:rPr>
          <w:rFonts w:ascii="Times New Roman" w:hAnsi="Times New Roman" w:cs="Times New Roman"/>
          <w:sz w:val="30"/>
          <w:szCs w:val="30"/>
        </w:rPr>
      </w:pPr>
      <w:r>
        <w:rPr>
          <w:rFonts w:ascii="Times New Roman" w:hAnsi="Times New Roman" w:cs="Times New Roman"/>
          <w:sz w:val="30"/>
          <w:szCs w:val="30"/>
        </w:rPr>
        <w:t>Н</w:t>
      </w:r>
      <w:r w:rsidR="00DF1065" w:rsidRPr="008607BB">
        <w:rPr>
          <w:rFonts w:ascii="Times New Roman" w:hAnsi="Times New Roman" w:cs="Times New Roman"/>
          <w:sz w:val="30"/>
          <w:szCs w:val="30"/>
        </w:rPr>
        <w:t xml:space="preserve">аличие </w:t>
      </w:r>
      <w:r>
        <w:rPr>
          <w:rFonts w:ascii="Times New Roman" w:hAnsi="Times New Roman" w:cs="Times New Roman"/>
          <w:sz w:val="30"/>
          <w:szCs w:val="30"/>
        </w:rPr>
        <w:t>оболочки</w:t>
      </w:r>
      <w:r w:rsidRPr="008607BB">
        <w:rPr>
          <w:rFonts w:ascii="Times New Roman" w:hAnsi="Times New Roman" w:cs="Times New Roman"/>
          <w:sz w:val="30"/>
          <w:szCs w:val="30"/>
        </w:rPr>
        <w:t xml:space="preserve"> </w:t>
      </w:r>
      <w:r w:rsidR="00613C8A">
        <w:rPr>
          <w:rFonts w:ascii="Times New Roman" w:hAnsi="Times New Roman" w:cs="Times New Roman"/>
          <w:sz w:val="30"/>
          <w:szCs w:val="30"/>
        </w:rPr>
        <w:t>позволяет</w:t>
      </w:r>
      <w:r w:rsidR="00DF1065" w:rsidRPr="008607BB">
        <w:rPr>
          <w:rFonts w:ascii="Times New Roman" w:hAnsi="Times New Roman" w:cs="Times New Roman"/>
          <w:sz w:val="30"/>
          <w:szCs w:val="30"/>
        </w:rPr>
        <w:t xml:space="preserve"> воздейств</w:t>
      </w:r>
      <w:r w:rsidR="00613C8A">
        <w:rPr>
          <w:rFonts w:ascii="Times New Roman" w:hAnsi="Times New Roman" w:cs="Times New Roman"/>
          <w:sz w:val="30"/>
          <w:szCs w:val="30"/>
        </w:rPr>
        <w:t>овать</w:t>
      </w:r>
      <w:r w:rsidR="00DF1065" w:rsidRPr="008607BB">
        <w:rPr>
          <w:rFonts w:ascii="Times New Roman" w:hAnsi="Times New Roman" w:cs="Times New Roman"/>
          <w:sz w:val="30"/>
          <w:szCs w:val="30"/>
        </w:rPr>
        <w:t xml:space="preserve"> на важнейшие свойства </w:t>
      </w:r>
      <w:proofErr w:type="spellStart"/>
      <w:r w:rsidR="00DF1065" w:rsidRPr="008607BB">
        <w:rPr>
          <w:rFonts w:ascii="Times New Roman" w:hAnsi="Times New Roman" w:cs="Times New Roman"/>
          <w:sz w:val="30"/>
          <w:szCs w:val="30"/>
        </w:rPr>
        <w:t>нанопрепаратов</w:t>
      </w:r>
      <w:proofErr w:type="spellEnd"/>
      <w:r w:rsidR="00DF1065" w:rsidRPr="008607BB">
        <w:rPr>
          <w:rFonts w:ascii="Times New Roman" w:hAnsi="Times New Roman" w:cs="Times New Roman"/>
          <w:sz w:val="30"/>
          <w:szCs w:val="30"/>
        </w:rPr>
        <w:t xml:space="preserve"> с точки зрения безопасности и эффективности. Физико-химическая природа оболочки, равномерность </w:t>
      </w:r>
      <w:r w:rsidR="003A70D2">
        <w:rPr>
          <w:rFonts w:ascii="Times New Roman" w:hAnsi="Times New Roman" w:cs="Times New Roman"/>
          <w:sz w:val="30"/>
          <w:szCs w:val="30"/>
        </w:rPr>
        <w:t xml:space="preserve">ее </w:t>
      </w:r>
      <w:r w:rsidR="00DF1065" w:rsidRPr="008607BB">
        <w:rPr>
          <w:rFonts w:ascii="Times New Roman" w:hAnsi="Times New Roman" w:cs="Times New Roman"/>
          <w:sz w:val="30"/>
          <w:szCs w:val="30"/>
        </w:rPr>
        <w:t>покрытия и стабильность (</w:t>
      </w:r>
      <w:r w:rsidR="003A70D2">
        <w:rPr>
          <w:rFonts w:ascii="Times New Roman" w:hAnsi="Times New Roman" w:cs="Times New Roman"/>
          <w:sz w:val="30"/>
          <w:szCs w:val="30"/>
        </w:rPr>
        <w:t xml:space="preserve">в части </w:t>
      </w:r>
      <w:r w:rsidR="00DF1065" w:rsidRPr="008607BB">
        <w:rPr>
          <w:rFonts w:ascii="Times New Roman" w:hAnsi="Times New Roman" w:cs="Times New Roman"/>
          <w:sz w:val="30"/>
          <w:szCs w:val="30"/>
        </w:rPr>
        <w:t xml:space="preserve">приверженности и склонности к деградации) будут регулировать </w:t>
      </w:r>
      <w:proofErr w:type="spellStart"/>
      <w:r w:rsidR="00DF1065" w:rsidRPr="008607BB">
        <w:rPr>
          <w:rFonts w:ascii="Times New Roman" w:hAnsi="Times New Roman" w:cs="Times New Roman"/>
          <w:sz w:val="30"/>
          <w:szCs w:val="30"/>
        </w:rPr>
        <w:t>фармакокинетику</w:t>
      </w:r>
      <w:proofErr w:type="spellEnd"/>
      <w:r w:rsidR="00DF1065" w:rsidRPr="008607BB">
        <w:rPr>
          <w:rFonts w:ascii="Times New Roman" w:hAnsi="Times New Roman" w:cs="Times New Roman"/>
          <w:sz w:val="30"/>
          <w:szCs w:val="30"/>
        </w:rPr>
        <w:t xml:space="preserve">, </w:t>
      </w:r>
      <w:proofErr w:type="spellStart"/>
      <w:r w:rsidR="00DF1065" w:rsidRPr="008607BB">
        <w:rPr>
          <w:rFonts w:ascii="Times New Roman" w:hAnsi="Times New Roman" w:cs="Times New Roman"/>
          <w:sz w:val="30"/>
          <w:szCs w:val="30"/>
        </w:rPr>
        <w:t>биораспределение</w:t>
      </w:r>
      <w:proofErr w:type="spellEnd"/>
      <w:r w:rsidR="00DF1065" w:rsidRPr="008607BB">
        <w:rPr>
          <w:rFonts w:ascii="Times New Roman" w:hAnsi="Times New Roman" w:cs="Times New Roman"/>
          <w:sz w:val="30"/>
          <w:szCs w:val="30"/>
        </w:rPr>
        <w:t xml:space="preserve"> </w:t>
      </w:r>
      <w:proofErr w:type="spellStart"/>
      <w:r w:rsidR="00BB6243">
        <w:rPr>
          <w:rFonts w:ascii="Times New Roman" w:hAnsi="Times New Roman" w:cs="Times New Roman"/>
          <w:sz w:val="30"/>
          <w:szCs w:val="30"/>
        </w:rPr>
        <w:t>нано</w:t>
      </w:r>
      <w:r w:rsidR="00DF1065" w:rsidRPr="008607BB">
        <w:rPr>
          <w:rFonts w:ascii="Times New Roman" w:hAnsi="Times New Roman" w:cs="Times New Roman"/>
          <w:sz w:val="30"/>
          <w:szCs w:val="30"/>
        </w:rPr>
        <w:t>препарата</w:t>
      </w:r>
      <w:proofErr w:type="spellEnd"/>
      <w:r w:rsidR="00DF1065" w:rsidRPr="008607BB">
        <w:rPr>
          <w:rFonts w:ascii="Times New Roman" w:hAnsi="Times New Roman" w:cs="Times New Roman"/>
          <w:sz w:val="30"/>
          <w:szCs w:val="30"/>
        </w:rPr>
        <w:t xml:space="preserve"> и его внутриклеточный путь. Помимо этого, клинически наблюдаемые реакции на некоторые </w:t>
      </w:r>
      <w:proofErr w:type="spellStart"/>
      <w:r w:rsidR="00DF1065" w:rsidRPr="008607BB">
        <w:rPr>
          <w:rFonts w:ascii="Times New Roman" w:hAnsi="Times New Roman" w:cs="Times New Roman"/>
          <w:sz w:val="30"/>
          <w:szCs w:val="30"/>
        </w:rPr>
        <w:t>нанопрепараты</w:t>
      </w:r>
      <w:proofErr w:type="spellEnd"/>
      <w:r w:rsidR="00DF1065" w:rsidRPr="008607BB">
        <w:rPr>
          <w:rFonts w:ascii="Times New Roman" w:hAnsi="Times New Roman" w:cs="Times New Roman"/>
          <w:sz w:val="30"/>
          <w:szCs w:val="30"/>
        </w:rPr>
        <w:t xml:space="preserve">, связанные с их </w:t>
      </w:r>
      <w:proofErr w:type="spellStart"/>
      <w:r w:rsidR="00DF1065" w:rsidRPr="008607BB">
        <w:rPr>
          <w:rFonts w:ascii="Times New Roman" w:hAnsi="Times New Roman" w:cs="Times New Roman"/>
          <w:sz w:val="30"/>
          <w:szCs w:val="30"/>
        </w:rPr>
        <w:t>инфузией</w:t>
      </w:r>
      <w:proofErr w:type="spellEnd"/>
      <w:r w:rsidR="00DF1065" w:rsidRPr="008607BB">
        <w:rPr>
          <w:rFonts w:ascii="Times New Roman" w:hAnsi="Times New Roman" w:cs="Times New Roman"/>
          <w:sz w:val="30"/>
          <w:szCs w:val="30"/>
        </w:rPr>
        <w:t xml:space="preserve"> (например, растворы железа и </w:t>
      </w:r>
      <w:proofErr w:type="spellStart"/>
      <w:r w:rsidR="00DF1065" w:rsidRPr="008607BB">
        <w:rPr>
          <w:rFonts w:ascii="Times New Roman" w:hAnsi="Times New Roman" w:cs="Times New Roman"/>
          <w:sz w:val="30"/>
          <w:szCs w:val="30"/>
        </w:rPr>
        <w:t>п</w:t>
      </w:r>
      <w:r w:rsidR="00BD4428">
        <w:rPr>
          <w:rFonts w:ascii="Times New Roman" w:hAnsi="Times New Roman" w:cs="Times New Roman"/>
          <w:sz w:val="30"/>
          <w:szCs w:val="30"/>
        </w:rPr>
        <w:t>е</w:t>
      </w:r>
      <w:r w:rsidR="00DF1065" w:rsidRPr="008607BB">
        <w:rPr>
          <w:rFonts w:ascii="Times New Roman" w:hAnsi="Times New Roman" w:cs="Times New Roman"/>
          <w:sz w:val="30"/>
          <w:szCs w:val="30"/>
        </w:rPr>
        <w:t>гилированные</w:t>
      </w:r>
      <w:proofErr w:type="spellEnd"/>
      <w:r w:rsidR="00DF1065" w:rsidRPr="008607BB">
        <w:rPr>
          <w:rFonts w:ascii="Times New Roman" w:hAnsi="Times New Roman" w:cs="Times New Roman"/>
          <w:sz w:val="30"/>
          <w:szCs w:val="30"/>
        </w:rPr>
        <w:t xml:space="preserve"> </w:t>
      </w:r>
      <w:proofErr w:type="spellStart"/>
      <w:r w:rsidR="00DF1065" w:rsidRPr="008607BB">
        <w:rPr>
          <w:rFonts w:ascii="Times New Roman" w:hAnsi="Times New Roman" w:cs="Times New Roman"/>
          <w:sz w:val="30"/>
          <w:szCs w:val="30"/>
        </w:rPr>
        <w:t>липосомы</w:t>
      </w:r>
      <w:proofErr w:type="spellEnd"/>
      <w:r w:rsidR="00DF1065" w:rsidRPr="008607BB">
        <w:rPr>
          <w:rFonts w:ascii="Times New Roman" w:hAnsi="Times New Roman" w:cs="Times New Roman"/>
          <w:sz w:val="30"/>
          <w:szCs w:val="30"/>
        </w:rPr>
        <w:t>)</w:t>
      </w:r>
      <w:r w:rsidR="003A70D2">
        <w:rPr>
          <w:rFonts w:ascii="Times New Roman" w:hAnsi="Times New Roman" w:cs="Times New Roman"/>
          <w:sz w:val="30"/>
          <w:szCs w:val="30"/>
        </w:rPr>
        <w:t>,</w:t>
      </w:r>
      <w:r w:rsidR="00DF1065" w:rsidRPr="008607BB">
        <w:rPr>
          <w:rFonts w:ascii="Times New Roman" w:hAnsi="Times New Roman" w:cs="Times New Roman"/>
          <w:sz w:val="30"/>
          <w:szCs w:val="30"/>
        </w:rPr>
        <w:t xml:space="preserve"> могут быть обусловлены физико-химически</w:t>
      </w:r>
      <w:r w:rsidR="003A70D2">
        <w:rPr>
          <w:rFonts w:ascii="Times New Roman" w:hAnsi="Times New Roman" w:cs="Times New Roman"/>
          <w:sz w:val="30"/>
          <w:szCs w:val="30"/>
        </w:rPr>
        <w:t>ми</w:t>
      </w:r>
      <w:r w:rsidR="00DF1065" w:rsidRPr="008607BB">
        <w:rPr>
          <w:rFonts w:ascii="Times New Roman" w:hAnsi="Times New Roman" w:cs="Times New Roman"/>
          <w:sz w:val="30"/>
          <w:szCs w:val="30"/>
        </w:rPr>
        <w:t xml:space="preserve"> свойств</w:t>
      </w:r>
      <w:r w:rsidR="003A70D2">
        <w:rPr>
          <w:rFonts w:ascii="Times New Roman" w:hAnsi="Times New Roman" w:cs="Times New Roman"/>
          <w:sz w:val="30"/>
          <w:szCs w:val="30"/>
        </w:rPr>
        <w:t>ами</w:t>
      </w:r>
      <w:r w:rsidR="00DF1065" w:rsidRPr="008607BB">
        <w:rPr>
          <w:rFonts w:ascii="Times New Roman" w:hAnsi="Times New Roman" w:cs="Times New Roman"/>
          <w:sz w:val="30"/>
          <w:szCs w:val="30"/>
        </w:rPr>
        <w:t xml:space="preserve"> материала оболочки</w:t>
      </w:r>
      <w:r w:rsidR="00BB6243">
        <w:rPr>
          <w:rFonts w:ascii="Times New Roman" w:hAnsi="Times New Roman" w:cs="Times New Roman"/>
          <w:sz w:val="30"/>
          <w:szCs w:val="30"/>
        </w:rPr>
        <w:t xml:space="preserve"> </w:t>
      </w:r>
      <w:proofErr w:type="spellStart"/>
      <w:r w:rsidR="00BB6243">
        <w:rPr>
          <w:rFonts w:ascii="Times New Roman" w:hAnsi="Times New Roman" w:cs="Times New Roman"/>
          <w:sz w:val="30"/>
          <w:szCs w:val="30"/>
        </w:rPr>
        <w:t>нанопрепарата</w:t>
      </w:r>
      <w:proofErr w:type="spellEnd"/>
      <w:r w:rsidR="00DF1065" w:rsidRPr="008607BB">
        <w:rPr>
          <w:rFonts w:ascii="Times New Roman" w:hAnsi="Times New Roman" w:cs="Times New Roman"/>
          <w:sz w:val="30"/>
          <w:szCs w:val="30"/>
        </w:rPr>
        <w:t>, специфическ</w:t>
      </w:r>
      <w:r w:rsidR="003A70D2">
        <w:rPr>
          <w:rFonts w:ascii="Times New Roman" w:hAnsi="Times New Roman" w:cs="Times New Roman"/>
          <w:sz w:val="30"/>
          <w:szCs w:val="30"/>
        </w:rPr>
        <w:t>им</w:t>
      </w:r>
      <w:r w:rsidR="00DF1065" w:rsidRPr="008607BB">
        <w:rPr>
          <w:rFonts w:ascii="Times New Roman" w:hAnsi="Times New Roman" w:cs="Times New Roman"/>
          <w:sz w:val="30"/>
          <w:szCs w:val="30"/>
        </w:rPr>
        <w:t xml:space="preserve"> </w:t>
      </w:r>
      <w:proofErr w:type="spellStart"/>
      <w:r w:rsidR="00DF1065" w:rsidRPr="008607BB">
        <w:rPr>
          <w:rFonts w:ascii="Times New Roman" w:hAnsi="Times New Roman" w:cs="Times New Roman"/>
          <w:sz w:val="30"/>
          <w:szCs w:val="30"/>
        </w:rPr>
        <w:t>биомолекулярн</w:t>
      </w:r>
      <w:r w:rsidR="003A70D2">
        <w:rPr>
          <w:rFonts w:ascii="Times New Roman" w:hAnsi="Times New Roman" w:cs="Times New Roman"/>
          <w:sz w:val="30"/>
          <w:szCs w:val="30"/>
        </w:rPr>
        <w:t>ым</w:t>
      </w:r>
      <w:proofErr w:type="spellEnd"/>
      <w:r w:rsidR="00DF1065" w:rsidRPr="008607BB">
        <w:rPr>
          <w:rFonts w:ascii="Times New Roman" w:hAnsi="Times New Roman" w:cs="Times New Roman"/>
          <w:sz w:val="30"/>
          <w:szCs w:val="30"/>
        </w:rPr>
        <w:t xml:space="preserve"> взаимодействи</w:t>
      </w:r>
      <w:r w:rsidR="003A70D2">
        <w:rPr>
          <w:rFonts w:ascii="Times New Roman" w:hAnsi="Times New Roman" w:cs="Times New Roman"/>
          <w:sz w:val="30"/>
          <w:szCs w:val="30"/>
        </w:rPr>
        <w:t>ем</w:t>
      </w:r>
      <w:r w:rsidR="00DF1065" w:rsidRPr="008607BB">
        <w:rPr>
          <w:rFonts w:ascii="Times New Roman" w:hAnsi="Times New Roman" w:cs="Times New Roman"/>
          <w:sz w:val="30"/>
          <w:szCs w:val="30"/>
        </w:rPr>
        <w:t xml:space="preserve"> с </w:t>
      </w:r>
      <w:proofErr w:type="spellStart"/>
      <w:r w:rsidR="00DF1065" w:rsidRPr="008607BB">
        <w:rPr>
          <w:rFonts w:ascii="Times New Roman" w:hAnsi="Times New Roman" w:cs="Times New Roman"/>
          <w:sz w:val="30"/>
          <w:szCs w:val="30"/>
        </w:rPr>
        <w:t>нанопрепаратами</w:t>
      </w:r>
      <w:proofErr w:type="spellEnd"/>
      <w:r w:rsidR="00DF1065" w:rsidRPr="008607BB">
        <w:rPr>
          <w:rFonts w:ascii="Times New Roman" w:hAnsi="Times New Roman" w:cs="Times New Roman"/>
          <w:sz w:val="30"/>
          <w:szCs w:val="30"/>
        </w:rPr>
        <w:t xml:space="preserve"> (например, активаци</w:t>
      </w:r>
      <w:r w:rsidR="00756FA9">
        <w:rPr>
          <w:rFonts w:ascii="Times New Roman" w:hAnsi="Times New Roman" w:cs="Times New Roman"/>
          <w:sz w:val="30"/>
          <w:szCs w:val="30"/>
        </w:rPr>
        <w:t>я</w:t>
      </w:r>
      <w:r w:rsidR="00DF1065" w:rsidRPr="008607BB">
        <w:rPr>
          <w:rFonts w:ascii="Times New Roman" w:hAnsi="Times New Roman" w:cs="Times New Roman"/>
          <w:sz w:val="30"/>
          <w:szCs w:val="30"/>
        </w:rPr>
        <w:t xml:space="preserve"> комплемента) и (или) клеточн</w:t>
      </w:r>
      <w:r w:rsidR="00756FA9">
        <w:rPr>
          <w:rFonts w:ascii="Times New Roman" w:hAnsi="Times New Roman" w:cs="Times New Roman"/>
          <w:sz w:val="30"/>
          <w:szCs w:val="30"/>
        </w:rPr>
        <w:t>ым</w:t>
      </w:r>
      <w:r w:rsidR="00DF1065" w:rsidRPr="008607BB">
        <w:rPr>
          <w:rFonts w:ascii="Times New Roman" w:hAnsi="Times New Roman" w:cs="Times New Roman"/>
          <w:sz w:val="30"/>
          <w:szCs w:val="30"/>
        </w:rPr>
        <w:t xml:space="preserve"> взаимодействи</w:t>
      </w:r>
      <w:r w:rsidR="00756FA9">
        <w:rPr>
          <w:rFonts w:ascii="Times New Roman" w:hAnsi="Times New Roman" w:cs="Times New Roman"/>
          <w:sz w:val="30"/>
          <w:szCs w:val="30"/>
        </w:rPr>
        <w:t>ем</w:t>
      </w:r>
      <w:r w:rsidR="00DF1065" w:rsidRPr="008607BB">
        <w:rPr>
          <w:rFonts w:ascii="Times New Roman" w:hAnsi="Times New Roman" w:cs="Times New Roman"/>
          <w:sz w:val="30"/>
          <w:szCs w:val="30"/>
        </w:rPr>
        <w:t xml:space="preserve">. В некоторых случаях материал оболочки может вызывать новые </w:t>
      </w:r>
      <w:proofErr w:type="spellStart"/>
      <w:r w:rsidR="00DF1065" w:rsidRPr="008607BB">
        <w:rPr>
          <w:rFonts w:ascii="Times New Roman" w:hAnsi="Times New Roman" w:cs="Times New Roman"/>
          <w:sz w:val="30"/>
          <w:szCs w:val="30"/>
        </w:rPr>
        <w:t>биореакции</w:t>
      </w:r>
      <w:proofErr w:type="spellEnd"/>
      <w:r w:rsidR="00DF1065" w:rsidRPr="008607BB">
        <w:rPr>
          <w:rFonts w:ascii="Times New Roman" w:hAnsi="Times New Roman" w:cs="Times New Roman"/>
          <w:sz w:val="30"/>
          <w:szCs w:val="30"/>
        </w:rPr>
        <w:t xml:space="preserve">, не отмечавшиеся </w:t>
      </w:r>
      <w:r w:rsidR="00DD6577">
        <w:rPr>
          <w:rFonts w:ascii="Times New Roman" w:hAnsi="Times New Roman" w:cs="Times New Roman"/>
          <w:sz w:val="30"/>
          <w:szCs w:val="30"/>
        </w:rPr>
        <w:t>в отношении</w:t>
      </w:r>
      <w:r w:rsidR="00DD6577" w:rsidRPr="008607BB">
        <w:rPr>
          <w:rFonts w:ascii="Times New Roman" w:hAnsi="Times New Roman" w:cs="Times New Roman"/>
          <w:sz w:val="30"/>
          <w:szCs w:val="30"/>
        </w:rPr>
        <w:t xml:space="preserve"> </w:t>
      </w:r>
      <w:r w:rsidR="00DF1065" w:rsidRPr="008607BB">
        <w:rPr>
          <w:rFonts w:ascii="Times New Roman" w:hAnsi="Times New Roman" w:cs="Times New Roman"/>
          <w:sz w:val="30"/>
          <w:szCs w:val="30"/>
        </w:rPr>
        <w:t xml:space="preserve">материала оболочки или </w:t>
      </w:r>
      <w:proofErr w:type="spellStart"/>
      <w:r w:rsidR="00DF1065" w:rsidRPr="008607BB">
        <w:rPr>
          <w:rFonts w:ascii="Times New Roman" w:hAnsi="Times New Roman" w:cs="Times New Roman"/>
          <w:sz w:val="30"/>
          <w:szCs w:val="30"/>
        </w:rPr>
        <w:t>немодифицированной</w:t>
      </w:r>
      <w:proofErr w:type="spellEnd"/>
      <w:r w:rsidR="00DF1065" w:rsidRPr="008607BB">
        <w:rPr>
          <w:rFonts w:ascii="Times New Roman" w:hAnsi="Times New Roman" w:cs="Times New Roman"/>
          <w:sz w:val="30"/>
          <w:szCs w:val="30"/>
        </w:rPr>
        <w:t xml:space="preserve"> поверхности </w:t>
      </w:r>
      <w:proofErr w:type="spellStart"/>
      <w:r w:rsidR="0003158A">
        <w:rPr>
          <w:rFonts w:ascii="Times New Roman" w:hAnsi="Times New Roman" w:cs="Times New Roman"/>
          <w:sz w:val="30"/>
          <w:szCs w:val="30"/>
        </w:rPr>
        <w:t>нанопрепарата</w:t>
      </w:r>
      <w:proofErr w:type="spellEnd"/>
      <w:r w:rsidR="0003158A">
        <w:rPr>
          <w:rFonts w:ascii="Times New Roman" w:hAnsi="Times New Roman" w:cs="Times New Roman"/>
          <w:sz w:val="30"/>
          <w:szCs w:val="30"/>
        </w:rPr>
        <w:t xml:space="preserve"> </w:t>
      </w:r>
      <w:r w:rsidR="00F01978">
        <w:rPr>
          <w:rFonts w:ascii="Times New Roman" w:hAnsi="Times New Roman" w:cs="Times New Roman"/>
          <w:sz w:val="30"/>
          <w:szCs w:val="30"/>
        </w:rPr>
        <w:t>в</w:t>
      </w:r>
      <w:r w:rsidR="00F01978" w:rsidRPr="008607BB">
        <w:rPr>
          <w:rFonts w:ascii="Times New Roman" w:hAnsi="Times New Roman" w:cs="Times New Roman"/>
          <w:sz w:val="30"/>
          <w:szCs w:val="30"/>
        </w:rPr>
        <w:t xml:space="preserve"> </w:t>
      </w:r>
      <w:r w:rsidR="00DF1065" w:rsidRPr="008607BB">
        <w:rPr>
          <w:rFonts w:ascii="Times New Roman" w:hAnsi="Times New Roman" w:cs="Times New Roman"/>
          <w:sz w:val="30"/>
          <w:szCs w:val="30"/>
        </w:rPr>
        <w:t>отдельности.</w:t>
      </w:r>
    </w:p>
    <w:p w14:paraId="55D51249" w14:textId="3A797524" w:rsidR="00DF1065" w:rsidRPr="008607BB" w:rsidRDefault="00DF1065" w:rsidP="00DF1065">
      <w:pPr>
        <w:pStyle w:val="a5"/>
        <w:widowControl/>
        <w:numPr>
          <w:ilvl w:val="0"/>
          <w:numId w:val="7"/>
        </w:numPr>
        <w:tabs>
          <w:tab w:val="left" w:pos="993"/>
        </w:tabs>
        <w:spacing w:line="360" w:lineRule="auto"/>
        <w:ind w:left="0" w:firstLine="709"/>
        <w:contextualSpacing/>
        <w:jc w:val="both"/>
        <w:rPr>
          <w:rFonts w:ascii="Times New Roman" w:hAnsi="Times New Roman" w:cs="Times New Roman"/>
          <w:sz w:val="30"/>
          <w:szCs w:val="30"/>
        </w:rPr>
      </w:pPr>
      <w:r w:rsidRPr="008607BB">
        <w:rPr>
          <w:rFonts w:ascii="Times New Roman" w:hAnsi="Times New Roman" w:cs="Times New Roman"/>
          <w:sz w:val="30"/>
          <w:szCs w:val="30"/>
        </w:rPr>
        <w:t xml:space="preserve">Продолжающиеся исследования быстро приводят к появлению более сложных модификаций поверхностей </w:t>
      </w:r>
      <w:proofErr w:type="spellStart"/>
      <w:r w:rsidR="0003158A">
        <w:rPr>
          <w:rFonts w:ascii="Times New Roman" w:hAnsi="Times New Roman" w:cs="Times New Roman"/>
          <w:sz w:val="30"/>
          <w:szCs w:val="30"/>
        </w:rPr>
        <w:t>нанопрепаратов</w:t>
      </w:r>
      <w:proofErr w:type="spellEnd"/>
      <w:r w:rsidR="0003158A">
        <w:rPr>
          <w:rFonts w:ascii="Times New Roman" w:hAnsi="Times New Roman" w:cs="Times New Roman"/>
          <w:sz w:val="30"/>
          <w:szCs w:val="30"/>
        </w:rPr>
        <w:t xml:space="preserve"> </w:t>
      </w:r>
      <w:r w:rsidRPr="008607BB">
        <w:rPr>
          <w:rFonts w:ascii="Times New Roman" w:hAnsi="Times New Roman" w:cs="Times New Roman"/>
          <w:sz w:val="30"/>
          <w:szCs w:val="30"/>
        </w:rPr>
        <w:t xml:space="preserve">и некоторых продуктов </w:t>
      </w:r>
      <w:proofErr w:type="spellStart"/>
      <w:r w:rsidRPr="008607BB">
        <w:rPr>
          <w:rFonts w:ascii="Times New Roman" w:hAnsi="Times New Roman" w:cs="Times New Roman"/>
          <w:sz w:val="30"/>
          <w:szCs w:val="30"/>
        </w:rPr>
        <w:t>наномедицины</w:t>
      </w:r>
      <w:proofErr w:type="spellEnd"/>
      <w:r w:rsidRPr="008607BB">
        <w:rPr>
          <w:rFonts w:ascii="Times New Roman" w:hAnsi="Times New Roman" w:cs="Times New Roman"/>
          <w:sz w:val="30"/>
          <w:szCs w:val="30"/>
        </w:rPr>
        <w:t xml:space="preserve"> уже </w:t>
      </w:r>
      <w:r w:rsidR="00437B26">
        <w:rPr>
          <w:rFonts w:ascii="Times New Roman" w:hAnsi="Times New Roman" w:cs="Times New Roman"/>
          <w:sz w:val="30"/>
          <w:szCs w:val="30"/>
        </w:rPr>
        <w:t>на</w:t>
      </w:r>
      <w:r w:rsidR="00437B26" w:rsidRPr="008607BB">
        <w:rPr>
          <w:rFonts w:ascii="Times New Roman" w:hAnsi="Times New Roman" w:cs="Times New Roman"/>
          <w:sz w:val="30"/>
          <w:szCs w:val="30"/>
        </w:rPr>
        <w:t xml:space="preserve"> </w:t>
      </w:r>
      <w:r w:rsidRPr="008607BB">
        <w:rPr>
          <w:rFonts w:ascii="Times New Roman" w:hAnsi="Times New Roman" w:cs="Times New Roman"/>
          <w:sz w:val="30"/>
          <w:szCs w:val="30"/>
        </w:rPr>
        <w:t xml:space="preserve">стадии клинической разработки </w:t>
      </w:r>
      <w:r w:rsidRPr="008607BB">
        <w:rPr>
          <w:rFonts w:ascii="Times New Roman" w:hAnsi="Times New Roman" w:cs="Times New Roman"/>
          <w:sz w:val="30"/>
          <w:szCs w:val="30"/>
        </w:rPr>
        <w:lastRenderedPageBreak/>
        <w:t xml:space="preserve">(например, </w:t>
      </w:r>
      <w:proofErr w:type="spellStart"/>
      <w:r w:rsidRPr="008607BB">
        <w:rPr>
          <w:rFonts w:ascii="Times New Roman" w:hAnsi="Times New Roman" w:cs="Times New Roman"/>
          <w:sz w:val="30"/>
          <w:szCs w:val="30"/>
        </w:rPr>
        <w:t>липосомы</w:t>
      </w:r>
      <w:proofErr w:type="spellEnd"/>
      <w:r w:rsidRPr="008607BB">
        <w:rPr>
          <w:rFonts w:ascii="Times New Roman" w:hAnsi="Times New Roman" w:cs="Times New Roman"/>
          <w:sz w:val="30"/>
          <w:szCs w:val="30"/>
        </w:rPr>
        <w:t xml:space="preserve">, предназначенные для </w:t>
      </w:r>
      <w:proofErr w:type="spellStart"/>
      <w:r w:rsidRPr="008607BB">
        <w:rPr>
          <w:rFonts w:ascii="Times New Roman" w:hAnsi="Times New Roman" w:cs="Times New Roman"/>
          <w:sz w:val="30"/>
          <w:szCs w:val="30"/>
        </w:rPr>
        <w:t>рецепторно</w:t>
      </w:r>
      <w:proofErr w:type="spellEnd"/>
      <w:r w:rsidRPr="008607BB">
        <w:rPr>
          <w:rFonts w:ascii="Times New Roman" w:hAnsi="Times New Roman" w:cs="Times New Roman"/>
          <w:sz w:val="30"/>
          <w:szCs w:val="30"/>
        </w:rPr>
        <w:t>-опосредованного наведения). В связи</w:t>
      </w:r>
      <w:r w:rsidR="00437B26">
        <w:rPr>
          <w:rFonts w:ascii="Times New Roman" w:hAnsi="Times New Roman" w:cs="Times New Roman"/>
          <w:sz w:val="30"/>
          <w:szCs w:val="30"/>
        </w:rPr>
        <w:t xml:space="preserve"> с этим </w:t>
      </w:r>
      <w:r w:rsidRPr="008607BB">
        <w:rPr>
          <w:rFonts w:ascii="Times New Roman" w:hAnsi="Times New Roman" w:cs="Times New Roman"/>
          <w:sz w:val="30"/>
          <w:szCs w:val="30"/>
        </w:rPr>
        <w:t xml:space="preserve">использование </w:t>
      </w:r>
      <w:proofErr w:type="spellStart"/>
      <w:r w:rsidRPr="008607BB">
        <w:rPr>
          <w:rFonts w:ascii="Times New Roman" w:hAnsi="Times New Roman" w:cs="Times New Roman"/>
          <w:sz w:val="30"/>
          <w:szCs w:val="30"/>
        </w:rPr>
        <w:t>лигандов</w:t>
      </w:r>
      <w:proofErr w:type="spellEnd"/>
      <w:r w:rsidRPr="008607BB">
        <w:rPr>
          <w:rFonts w:ascii="Times New Roman" w:hAnsi="Times New Roman" w:cs="Times New Roman"/>
          <w:sz w:val="30"/>
          <w:szCs w:val="30"/>
        </w:rPr>
        <w:t xml:space="preserve"> (например, белков) для продвижения </w:t>
      </w:r>
      <w:proofErr w:type="spellStart"/>
      <w:r w:rsidRPr="008607BB">
        <w:rPr>
          <w:rFonts w:ascii="Times New Roman" w:hAnsi="Times New Roman" w:cs="Times New Roman"/>
          <w:sz w:val="30"/>
          <w:szCs w:val="30"/>
        </w:rPr>
        <w:t>рецепторно</w:t>
      </w:r>
      <w:proofErr w:type="spellEnd"/>
      <w:r w:rsidRPr="008607BB">
        <w:rPr>
          <w:rFonts w:ascii="Times New Roman" w:hAnsi="Times New Roman" w:cs="Times New Roman"/>
          <w:sz w:val="30"/>
          <w:szCs w:val="30"/>
        </w:rPr>
        <w:t xml:space="preserve">-опосредованного наведения требует тщательного изучения химического механизма, используемого для их прикрепления. Контроль </w:t>
      </w:r>
      <w:proofErr w:type="spellStart"/>
      <w:r w:rsidRPr="008607BB">
        <w:rPr>
          <w:rFonts w:ascii="Times New Roman" w:hAnsi="Times New Roman" w:cs="Times New Roman"/>
          <w:sz w:val="30"/>
          <w:szCs w:val="30"/>
        </w:rPr>
        <w:t>лигандной</w:t>
      </w:r>
      <w:proofErr w:type="spellEnd"/>
      <w:r w:rsidRPr="008607BB">
        <w:rPr>
          <w:rFonts w:ascii="Times New Roman" w:hAnsi="Times New Roman" w:cs="Times New Roman"/>
          <w:sz w:val="30"/>
          <w:szCs w:val="30"/>
        </w:rPr>
        <w:t xml:space="preserve"> ориентации важен, поскольку неоднородность будет влиять на </w:t>
      </w:r>
      <w:proofErr w:type="spellStart"/>
      <w:r w:rsidRPr="008607BB">
        <w:rPr>
          <w:rFonts w:ascii="Times New Roman" w:hAnsi="Times New Roman" w:cs="Times New Roman"/>
          <w:sz w:val="30"/>
          <w:szCs w:val="30"/>
        </w:rPr>
        <w:t>фармакокинетику</w:t>
      </w:r>
      <w:proofErr w:type="spellEnd"/>
      <w:r w:rsidRPr="008607BB">
        <w:rPr>
          <w:rFonts w:ascii="Times New Roman" w:hAnsi="Times New Roman" w:cs="Times New Roman"/>
          <w:sz w:val="30"/>
          <w:szCs w:val="30"/>
        </w:rPr>
        <w:t xml:space="preserve"> и </w:t>
      </w:r>
      <w:proofErr w:type="spellStart"/>
      <w:r w:rsidRPr="008607BB">
        <w:rPr>
          <w:rFonts w:ascii="Times New Roman" w:hAnsi="Times New Roman" w:cs="Times New Roman"/>
          <w:sz w:val="30"/>
          <w:szCs w:val="30"/>
        </w:rPr>
        <w:t>биораспределение</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нанопрепарата</w:t>
      </w:r>
      <w:proofErr w:type="spellEnd"/>
      <w:r w:rsidRPr="008607BB">
        <w:rPr>
          <w:rFonts w:ascii="Times New Roman" w:hAnsi="Times New Roman" w:cs="Times New Roman"/>
          <w:sz w:val="30"/>
          <w:szCs w:val="30"/>
        </w:rPr>
        <w:t xml:space="preserve">. Кроме того, случайная ориентация может привести к новой модели </w:t>
      </w:r>
      <w:proofErr w:type="spellStart"/>
      <w:r w:rsidRPr="008607BB">
        <w:rPr>
          <w:rFonts w:ascii="Times New Roman" w:hAnsi="Times New Roman" w:cs="Times New Roman"/>
          <w:sz w:val="30"/>
          <w:szCs w:val="30"/>
        </w:rPr>
        <w:t>биомолекулярной</w:t>
      </w:r>
      <w:proofErr w:type="spellEnd"/>
      <w:r w:rsidRPr="008607BB">
        <w:rPr>
          <w:rFonts w:ascii="Times New Roman" w:hAnsi="Times New Roman" w:cs="Times New Roman"/>
          <w:sz w:val="30"/>
          <w:szCs w:val="30"/>
        </w:rPr>
        <w:t xml:space="preserve"> ассоциации с поверхностью </w:t>
      </w:r>
      <w:proofErr w:type="spellStart"/>
      <w:r w:rsidRPr="008607BB">
        <w:rPr>
          <w:rFonts w:ascii="Times New Roman" w:hAnsi="Times New Roman" w:cs="Times New Roman"/>
          <w:sz w:val="30"/>
          <w:szCs w:val="30"/>
        </w:rPr>
        <w:t>нанопрепарата</w:t>
      </w:r>
      <w:proofErr w:type="spellEnd"/>
      <w:r w:rsidRPr="008607BB">
        <w:rPr>
          <w:rFonts w:ascii="Times New Roman" w:hAnsi="Times New Roman" w:cs="Times New Roman"/>
          <w:sz w:val="30"/>
          <w:szCs w:val="30"/>
        </w:rPr>
        <w:t>, что, в свою очередь, может повлиять на его безопасность.</w:t>
      </w:r>
    </w:p>
    <w:p w14:paraId="6A2B7014" w14:textId="6FD6C450" w:rsidR="00DF1065" w:rsidRPr="008607BB" w:rsidRDefault="00DF1065" w:rsidP="00DF1065">
      <w:pPr>
        <w:pStyle w:val="a5"/>
        <w:widowControl/>
        <w:numPr>
          <w:ilvl w:val="0"/>
          <w:numId w:val="7"/>
        </w:numPr>
        <w:tabs>
          <w:tab w:val="left" w:pos="993"/>
        </w:tabs>
        <w:spacing w:line="360" w:lineRule="auto"/>
        <w:ind w:left="0" w:firstLine="709"/>
        <w:contextualSpacing/>
        <w:jc w:val="both"/>
        <w:rPr>
          <w:rFonts w:ascii="Times New Roman" w:hAnsi="Times New Roman" w:cs="Times New Roman"/>
          <w:sz w:val="30"/>
          <w:szCs w:val="30"/>
        </w:rPr>
      </w:pPr>
      <w:r w:rsidRPr="008607BB">
        <w:rPr>
          <w:rFonts w:ascii="Times New Roman" w:hAnsi="Times New Roman" w:cs="Times New Roman"/>
          <w:sz w:val="30"/>
          <w:szCs w:val="30"/>
        </w:rPr>
        <w:t xml:space="preserve">При фармацевтической разработке </w:t>
      </w:r>
      <w:proofErr w:type="spellStart"/>
      <w:r w:rsidRPr="008607BB">
        <w:rPr>
          <w:rFonts w:ascii="Times New Roman" w:hAnsi="Times New Roman" w:cs="Times New Roman"/>
          <w:sz w:val="30"/>
          <w:szCs w:val="30"/>
        </w:rPr>
        <w:t>нанопрепаратов</w:t>
      </w:r>
      <w:proofErr w:type="spellEnd"/>
      <w:r w:rsidRPr="008607BB">
        <w:rPr>
          <w:rFonts w:ascii="Times New Roman" w:hAnsi="Times New Roman" w:cs="Times New Roman"/>
          <w:sz w:val="30"/>
          <w:szCs w:val="30"/>
        </w:rPr>
        <w:t xml:space="preserve"> необходимо тщательно изучить как </w:t>
      </w:r>
      <w:proofErr w:type="spellStart"/>
      <w:r w:rsidRPr="008607BB">
        <w:rPr>
          <w:rFonts w:ascii="Times New Roman" w:hAnsi="Times New Roman" w:cs="Times New Roman"/>
          <w:sz w:val="30"/>
          <w:szCs w:val="30"/>
        </w:rPr>
        <w:t>ковалентно</w:t>
      </w:r>
      <w:proofErr w:type="spellEnd"/>
      <w:r w:rsidR="00F01978">
        <w:rPr>
          <w:rFonts w:ascii="Times New Roman" w:hAnsi="Times New Roman" w:cs="Times New Roman"/>
          <w:sz w:val="30"/>
          <w:szCs w:val="30"/>
        </w:rPr>
        <w:t>,</w:t>
      </w:r>
      <w:r w:rsidRPr="008607BB">
        <w:rPr>
          <w:rFonts w:ascii="Times New Roman" w:hAnsi="Times New Roman" w:cs="Times New Roman"/>
          <w:sz w:val="30"/>
          <w:szCs w:val="30"/>
        </w:rPr>
        <w:t xml:space="preserve"> так и </w:t>
      </w:r>
      <w:proofErr w:type="spellStart"/>
      <w:r w:rsidRPr="008607BB">
        <w:rPr>
          <w:rFonts w:ascii="Times New Roman" w:hAnsi="Times New Roman" w:cs="Times New Roman"/>
          <w:sz w:val="30"/>
          <w:szCs w:val="30"/>
        </w:rPr>
        <w:t>нековалентно</w:t>
      </w:r>
      <w:proofErr w:type="spellEnd"/>
      <w:r w:rsidRPr="008607BB">
        <w:rPr>
          <w:rFonts w:ascii="Times New Roman" w:hAnsi="Times New Roman" w:cs="Times New Roman"/>
          <w:sz w:val="30"/>
          <w:szCs w:val="30"/>
        </w:rPr>
        <w:t xml:space="preserve"> связанные оболочки с точки зрения их потенциального влияния на безопасность и эффективность </w:t>
      </w:r>
      <w:proofErr w:type="spellStart"/>
      <w:r w:rsidRPr="008607BB">
        <w:rPr>
          <w:rFonts w:ascii="Times New Roman" w:hAnsi="Times New Roman" w:cs="Times New Roman"/>
          <w:sz w:val="30"/>
          <w:szCs w:val="30"/>
        </w:rPr>
        <w:t>нанопрепарата</w:t>
      </w:r>
      <w:proofErr w:type="spellEnd"/>
      <w:r w:rsidRPr="008607BB">
        <w:rPr>
          <w:rFonts w:ascii="Times New Roman" w:hAnsi="Times New Roman" w:cs="Times New Roman"/>
          <w:sz w:val="30"/>
          <w:szCs w:val="30"/>
        </w:rPr>
        <w:t>.</w:t>
      </w:r>
    </w:p>
    <w:p w14:paraId="1F77AF3F" w14:textId="03B5F319" w:rsidR="00DF1065" w:rsidRPr="008607BB" w:rsidRDefault="00DF1065" w:rsidP="00E06C7C">
      <w:pPr>
        <w:pStyle w:val="a5"/>
        <w:widowControl/>
        <w:tabs>
          <w:tab w:val="left" w:pos="993"/>
        </w:tabs>
        <w:spacing w:before="240" w:line="360" w:lineRule="auto"/>
        <w:ind w:firstLine="709"/>
        <w:contextualSpacing/>
        <w:jc w:val="both"/>
        <w:rPr>
          <w:rFonts w:ascii="Times New Roman" w:hAnsi="Times New Roman" w:cs="Times New Roman"/>
          <w:sz w:val="30"/>
          <w:szCs w:val="30"/>
        </w:rPr>
      </w:pPr>
      <w:r w:rsidRPr="008607BB">
        <w:rPr>
          <w:rFonts w:ascii="Times New Roman" w:hAnsi="Times New Roman"/>
          <w:sz w:val="30"/>
          <w:szCs w:val="30"/>
        </w:rPr>
        <w:t>Согласно пункту 26 Правил регистрации и экспертизы лекарственных средств для медицинского применения, утвержденных Решением Совета Евразийской экономической комиссии от 3 ноября 2016 г. № 78</w:t>
      </w:r>
      <w:r w:rsidR="0093704F">
        <w:rPr>
          <w:rFonts w:ascii="Times New Roman" w:hAnsi="Times New Roman"/>
          <w:sz w:val="30"/>
          <w:szCs w:val="30"/>
        </w:rPr>
        <w:t>,</w:t>
      </w:r>
      <w:r w:rsidRPr="008607BB">
        <w:rPr>
          <w:rFonts w:ascii="Times New Roman" w:hAnsi="Times New Roman"/>
          <w:sz w:val="30"/>
          <w:szCs w:val="30"/>
        </w:rPr>
        <w:t xml:space="preserve"> заявитель вправе обратиться в уполномоченные органы или экспертные организации государств</w:t>
      </w:r>
      <w:r w:rsidR="0093704F">
        <w:rPr>
          <w:rFonts w:ascii="Times New Roman" w:hAnsi="Times New Roman"/>
          <w:sz w:val="30"/>
          <w:szCs w:val="30"/>
        </w:rPr>
        <w:t xml:space="preserve"> – </w:t>
      </w:r>
      <w:r w:rsidRPr="008607BB">
        <w:rPr>
          <w:rFonts w:ascii="Times New Roman" w:hAnsi="Times New Roman"/>
          <w:sz w:val="30"/>
          <w:szCs w:val="30"/>
        </w:rPr>
        <w:t xml:space="preserve">членов </w:t>
      </w:r>
      <w:r w:rsidR="0093704F" w:rsidRPr="008607BB">
        <w:rPr>
          <w:rFonts w:ascii="Times New Roman" w:hAnsi="Times New Roman" w:cs="Times New Roman"/>
          <w:sz w:val="30"/>
          <w:szCs w:val="30"/>
        </w:rPr>
        <w:t xml:space="preserve">Евразийского экономического союза </w:t>
      </w:r>
      <w:r w:rsidR="0093704F">
        <w:rPr>
          <w:rFonts w:ascii="Times New Roman" w:hAnsi="Times New Roman" w:cs="Times New Roman"/>
          <w:sz w:val="30"/>
          <w:szCs w:val="30"/>
        </w:rPr>
        <w:t xml:space="preserve">(далее – государства-члены) </w:t>
      </w:r>
      <w:r w:rsidRPr="008607BB">
        <w:rPr>
          <w:rFonts w:ascii="Times New Roman" w:hAnsi="Times New Roman"/>
          <w:sz w:val="30"/>
          <w:szCs w:val="30"/>
        </w:rPr>
        <w:t xml:space="preserve">за научной и </w:t>
      </w:r>
      <w:proofErr w:type="spellStart"/>
      <w:r w:rsidRPr="008607BB">
        <w:rPr>
          <w:rFonts w:ascii="Times New Roman" w:hAnsi="Times New Roman"/>
          <w:sz w:val="30"/>
          <w:szCs w:val="30"/>
        </w:rPr>
        <w:t>предрегистрационной</w:t>
      </w:r>
      <w:proofErr w:type="spellEnd"/>
      <w:r w:rsidRPr="008607BB">
        <w:rPr>
          <w:rFonts w:ascii="Times New Roman" w:hAnsi="Times New Roman"/>
          <w:sz w:val="30"/>
          <w:szCs w:val="30"/>
        </w:rPr>
        <w:t xml:space="preserve"> консультацией в соответствии с законодательством государств-членов при разработке каждого конкретного вида </w:t>
      </w:r>
      <w:proofErr w:type="spellStart"/>
      <w:r w:rsidRPr="008607BB">
        <w:rPr>
          <w:rFonts w:ascii="Times New Roman" w:hAnsi="Times New Roman"/>
          <w:sz w:val="30"/>
          <w:szCs w:val="30"/>
        </w:rPr>
        <w:t>нанопрепаратов</w:t>
      </w:r>
      <w:proofErr w:type="spellEnd"/>
      <w:r w:rsidRPr="008607BB">
        <w:rPr>
          <w:rFonts w:ascii="Times New Roman" w:hAnsi="Times New Roman"/>
          <w:sz w:val="30"/>
          <w:szCs w:val="30"/>
        </w:rPr>
        <w:t>.</w:t>
      </w:r>
    </w:p>
    <w:p w14:paraId="4D8AC0A7" w14:textId="77777777" w:rsidR="00DF1065" w:rsidRPr="008607BB" w:rsidRDefault="00DF1065" w:rsidP="00DF1065">
      <w:pPr>
        <w:pStyle w:val="a7"/>
        <w:widowControl/>
        <w:numPr>
          <w:ilvl w:val="0"/>
          <w:numId w:val="7"/>
        </w:numPr>
        <w:tabs>
          <w:tab w:val="left" w:pos="993"/>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Общие вопросы для рассмотрения в процессе разработки </w:t>
      </w:r>
      <w:proofErr w:type="spellStart"/>
      <w:r w:rsidRPr="008607BB">
        <w:rPr>
          <w:rFonts w:ascii="Times New Roman" w:hAnsi="Times New Roman" w:cs="Times New Roman"/>
          <w:sz w:val="30"/>
          <w:szCs w:val="30"/>
        </w:rPr>
        <w:t>нанопрепаратов</w:t>
      </w:r>
      <w:proofErr w:type="spellEnd"/>
      <w:r w:rsidRPr="008607BB">
        <w:rPr>
          <w:rFonts w:ascii="Times New Roman" w:hAnsi="Times New Roman" w:cs="Times New Roman"/>
          <w:sz w:val="30"/>
          <w:szCs w:val="30"/>
        </w:rPr>
        <w:t xml:space="preserve"> с </w:t>
      </w:r>
      <w:proofErr w:type="spellStart"/>
      <w:r w:rsidRPr="008607BB">
        <w:rPr>
          <w:rFonts w:ascii="Times New Roman" w:hAnsi="Times New Roman" w:cs="Times New Roman"/>
          <w:sz w:val="30"/>
          <w:szCs w:val="30"/>
        </w:rPr>
        <w:t>ковалетно</w:t>
      </w:r>
      <w:proofErr w:type="spellEnd"/>
      <w:r w:rsidRPr="008607BB">
        <w:rPr>
          <w:rFonts w:ascii="Times New Roman" w:hAnsi="Times New Roman" w:cs="Times New Roman"/>
          <w:sz w:val="30"/>
          <w:szCs w:val="30"/>
        </w:rPr>
        <w:t xml:space="preserve"> или </w:t>
      </w:r>
      <w:proofErr w:type="spellStart"/>
      <w:r w:rsidRPr="008607BB">
        <w:rPr>
          <w:rFonts w:ascii="Times New Roman" w:hAnsi="Times New Roman" w:cs="Times New Roman"/>
          <w:sz w:val="30"/>
          <w:szCs w:val="30"/>
        </w:rPr>
        <w:t>нековалентно</w:t>
      </w:r>
      <w:proofErr w:type="spellEnd"/>
      <w:r w:rsidRPr="008607BB">
        <w:rPr>
          <w:rFonts w:ascii="Times New Roman" w:hAnsi="Times New Roman" w:cs="Times New Roman"/>
          <w:sz w:val="30"/>
          <w:szCs w:val="30"/>
        </w:rPr>
        <w:t xml:space="preserve"> связанной оболочкой включают в себя:</w:t>
      </w:r>
    </w:p>
    <w:p w14:paraId="5F0DAC6B" w14:textId="0EFACFED" w:rsidR="00DF1065" w:rsidRPr="008607BB" w:rsidRDefault="00A43E7E" w:rsidP="00DF1065">
      <w:pPr>
        <w:widowControl/>
        <w:spacing w:line="360" w:lineRule="auto"/>
        <w:ind w:firstLine="709"/>
        <w:contextualSpacing/>
        <w:jc w:val="both"/>
        <w:rPr>
          <w:rFonts w:ascii="Times New Roman" w:hAnsi="Times New Roman" w:cs="Times New Roman"/>
          <w:sz w:val="30"/>
          <w:szCs w:val="30"/>
        </w:rPr>
      </w:pPr>
      <w:proofErr w:type="gramStart"/>
      <w:r>
        <w:rPr>
          <w:rFonts w:ascii="Times New Roman" w:hAnsi="Times New Roman" w:cs="Times New Roman"/>
          <w:sz w:val="30"/>
          <w:szCs w:val="30"/>
        </w:rPr>
        <w:t>а</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 xml:space="preserve">влияние оболочки на стабильность готовой лекарственной формы </w:t>
      </w:r>
      <w:proofErr w:type="spellStart"/>
      <w:r w:rsidR="00DF1065" w:rsidRPr="008607BB">
        <w:rPr>
          <w:rFonts w:ascii="Times New Roman" w:hAnsi="Times New Roman" w:cs="Times New Roman"/>
          <w:sz w:val="30"/>
          <w:szCs w:val="30"/>
        </w:rPr>
        <w:t>нанопрепарата</w:t>
      </w:r>
      <w:proofErr w:type="spellEnd"/>
      <w:r w:rsidR="00DF1065" w:rsidRPr="008607BB">
        <w:rPr>
          <w:rFonts w:ascii="Times New Roman" w:hAnsi="Times New Roman" w:cs="Times New Roman"/>
          <w:sz w:val="30"/>
          <w:szCs w:val="30"/>
        </w:rPr>
        <w:t xml:space="preserve"> (например, </w:t>
      </w:r>
      <w:proofErr w:type="spellStart"/>
      <w:r w:rsidR="00DF1065" w:rsidRPr="008607BB">
        <w:rPr>
          <w:rFonts w:ascii="Times New Roman" w:hAnsi="Times New Roman" w:cs="Times New Roman"/>
          <w:sz w:val="30"/>
          <w:szCs w:val="30"/>
        </w:rPr>
        <w:t>липосомы</w:t>
      </w:r>
      <w:proofErr w:type="spellEnd"/>
      <w:r w:rsidR="00DF1065" w:rsidRPr="008607BB">
        <w:rPr>
          <w:rFonts w:ascii="Times New Roman" w:hAnsi="Times New Roman" w:cs="Times New Roman"/>
          <w:sz w:val="30"/>
          <w:szCs w:val="30"/>
        </w:rPr>
        <w:t xml:space="preserve"> с полимерным покрытием);</w:t>
      </w:r>
    </w:p>
    <w:p w14:paraId="2A9C7856" w14:textId="28D4DBC5" w:rsidR="00DF1065" w:rsidRPr="008607BB" w:rsidRDefault="00A43E7E" w:rsidP="00DF1065">
      <w:pPr>
        <w:widowControl/>
        <w:spacing w:line="360" w:lineRule="auto"/>
        <w:ind w:firstLine="709"/>
        <w:contextualSpacing/>
        <w:jc w:val="both"/>
        <w:rPr>
          <w:rFonts w:ascii="Times New Roman" w:hAnsi="Times New Roman" w:cs="Times New Roman"/>
          <w:sz w:val="30"/>
          <w:szCs w:val="30"/>
        </w:rPr>
      </w:pPr>
      <w:proofErr w:type="gramStart"/>
      <w:r>
        <w:rPr>
          <w:rFonts w:ascii="Times New Roman" w:hAnsi="Times New Roman" w:cs="Times New Roman"/>
          <w:sz w:val="30"/>
          <w:szCs w:val="30"/>
        </w:rPr>
        <w:lastRenderedPageBreak/>
        <w:t>б</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 xml:space="preserve">влияние оболочки на </w:t>
      </w:r>
      <w:proofErr w:type="spellStart"/>
      <w:r w:rsidR="00DF1065" w:rsidRPr="008607BB">
        <w:rPr>
          <w:rFonts w:ascii="Times New Roman" w:hAnsi="Times New Roman" w:cs="Times New Roman"/>
          <w:sz w:val="30"/>
          <w:szCs w:val="30"/>
        </w:rPr>
        <w:t>фармакокинетику</w:t>
      </w:r>
      <w:proofErr w:type="spellEnd"/>
      <w:r w:rsidR="00DF1065" w:rsidRPr="008607BB">
        <w:rPr>
          <w:rFonts w:ascii="Times New Roman" w:hAnsi="Times New Roman" w:cs="Times New Roman"/>
          <w:sz w:val="30"/>
          <w:szCs w:val="30"/>
        </w:rPr>
        <w:t xml:space="preserve"> и </w:t>
      </w:r>
      <w:proofErr w:type="spellStart"/>
      <w:r w:rsidR="00DF1065" w:rsidRPr="008607BB">
        <w:rPr>
          <w:rFonts w:ascii="Times New Roman" w:hAnsi="Times New Roman" w:cs="Times New Roman"/>
          <w:sz w:val="30"/>
          <w:szCs w:val="30"/>
        </w:rPr>
        <w:t>биораспределение</w:t>
      </w:r>
      <w:proofErr w:type="spellEnd"/>
      <w:r w:rsidR="00DF1065" w:rsidRPr="008607BB">
        <w:rPr>
          <w:rFonts w:ascii="Times New Roman" w:hAnsi="Times New Roman" w:cs="Times New Roman"/>
          <w:sz w:val="30"/>
          <w:szCs w:val="30"/>
        </w:rPr>
        <w:t xml:space="preserve"> действующего вещества </w:t>
      </w:r>
      <w:proofErr w:type="spellStart"/>
      <w:r w:rsidR="00DF1065" w:rsidRPr="008607BB">
        <w:rPr>
          <w:rFonts w:ascii="Times New Roman" w:hAnsi="Times New Roman" w:cs="Times New Roman"/>
          <w:sz w:val="30"/>
          <w:szCs w:val="30"/>
        </w:rPr>
        <w:t>нанопрепарата</w:t>
      </w:r>
      <w:proofErr w:type="spellEnd"/>
      <w:r w:rsidR="00DF1065" w:rsidRPr="008607BB">
        <w:rPr>
          <w:rFonts w:ascii="Times New Roman" w:hAnsi="Times New Roman" w:cs="Times New Roman"/>
          <w:sz w:val="30"/>
          <w:szCs w:val="30"/>
        </w:rPr>
        <w:t xml:space="preserve"> (например, </w:t>
      </w:r>
      <w:proofErr w:type="spellStart"/>
      <w:r w:rsidR="00DF1065" w:rsidRPr="008607BB">
        <w:rPr>
          <w:rFonts w:ascii="Times New Roman" w:hAnsi="Times New Roman" w:cs="Times New Roman"/>
          <w:sz w:val="30"/>
          <w:szCs w:val="30"/>
        </w:rPr>
        <w:t>липосомы</w:t>
      </w:r>
      <w:proofErr w:type="spellEnd"/>
      <w:r w:rsidR="00DF1065" w:rsidRPr="008607BB">
        <w:rPr>
          <w:rFonts w:ascii="Times New Roman" w:hAnsi="Times New Roman" w:cs="Times New Roman"/>
          <w:sz w:val="30"/>
          <w:szCs w:val="30"/>
        </w:rPr>
        <w:t xml:space="preserve"> с полимерным покрытием);</w:t>
      </w:r>
    </w:p>
    <w:p w14:paraId="4FC1518F" w14:textId="42DA80B4" w:rsidR="00DF1065" w:rsidRPr="008607BB" w:rsidRDefault="00A43E7E" w:rsidP="00DF1065">
      <w:pPr>
        <w:widowControl/>
        <w:spacing w:line="360" w:lineRule="auto"/>
        <w:ind w:firstLine="709"/>
        <w:contextualSpacing/>
        <w:jc w:val="both"/>
        <w:rPr>
          <w:rFonts w:ascii="Times New Roman" w:hAnsi="Times New Roman" w:cs="Times New Roman"/>
          <w:sz w:val="30"/>
          <w:szCs w:val="30"/>
        </w:rPr>
      </w:pPr>
      <w:proofErr w:type="gramStart"/>
      <w:r>
        <w:rPr>
          <w:rFonts w:ascii="Times New Roman" w:hAnsi="Times New Roman" w:cs="Times New Roman"/>
          <w:sz w:val="30"/>
          <w:szCs w:val="30"/>
        </w:rPr>
        <w:t>в</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 xml:space="preserve">влияние оболочки (физико-химические характеристики) на </w:t>
      </w:r>
      <w:proofErr w:type="spellStart"/>
      <w:r w:rsidR="00DF1065" w:rsidRPr="008607BB">
        <w:rPr>
          <w:rFonts w:ascii="Times New Roman" w:hAnsi="Times New Roman" w:cs="Times New Roman"/>
          <w:sz w:val="30"/>
          <w:szCs w:val="30"/>
        </w:rPr>
        <w:t>биомолекулярн</w:t>
      </w:r>
      <w:r w:rsidR="00B81B03">
        <w:rPr>
          <w:rFonts w:ascii="Times New Roman" w:hAnsi="Times New Roman" w:cs="Times New Roman"/>
          <w:sz w:val="30"/>
          <w:szCs w:val="30"/>
        </w:rPr>
        <w:t>о</w:t>
      </w:r>
      <w:r w:rsidR="00DF1065" w:rsidRPr="008607BB">
        <w:rPr>
          <w:rFonts w:ascii="Times New Roman" w:hAnsi="Times New Roman" w:cs="Times New Roman"/>
          <w:sz w:val="30"/>
          <w:szCs w:val="30"/>
        </w:rPr>
        <w:t>е</w:t>
      </w:r>
      <w:proofErr w:type="spellEnd"/>
      <w:r w:rsidR="00DF1065" w:rsidRPr="008607BB">
        <w:rPr>
          <w:rFonts w:ascii="Times New Roman" w:hAnsi="Times New Roman" w:cs="Times New Roman"/>
          <w:sz w:val="30"/>
          <w:szCs w:val="30"/>
        </w:rPr>
        <w:t xml:space="preserve"> взаимодействи</w:t>
      </w:r>
      <w:r w:rsidR="00B81B03">
        <w:rPr>
          <w:rFonts w:ascii="Times New Roman" w:hAnsi="Times New Roman" w:cs="Times New Roman"/>
          <w:sz w:val="30"/>
          <w:szCs w:val="30"/>
        </w:rPr>
        <w:t>е</w:t>
      </w:r>
      <w:r w:rsidR="00DF1065" w:rsidRPr="008607BB">
        <w:rPr>
          <w:rFonts w:ascii="Times New Roman" w:hAnsi="Times New Roman" w:cs="Times New Roman"/>
          <w:sz w:val="30"/>
          <w:szCs w:val="30"/>
        </w:rPr>
        <w:t xml:space="preserve"> (включая </w:t>
      </w:r>
      <w:proofErr w:type="spellStart"/>
      <w:r w:rsidR="00DF1065" w:rsidRPr="008607BB">
        <w:rPr>
          <w:rFonts w:ascii="Times New Roman" w:hAnsi="Times New Roman" w:cs="Times New Roman"/>
          <w:sz w:val="30"/>
          <w:szCs w:val="30"/>
        </w:rPr>
        <w:t>опсонизацию</w:t>
      </w:r>
      <w:proofErr w:type="spellEnd"/>
      <w:r w:rsidR="00DF1065" w:rsidRPr="008607BB">
        <w:rPr>
          <w:rFonts w:ascii="Times New Roman" w:hAnsi="Times New Roman" w:cs="Times New Roman"/>
          <w:sz w:val="30"/>
          <w:szCs w:val="30"/>
        </w:rPr>
        <w:t>) и клеточное взаимодействие в биологической среде предполагаемого применения;</w:t>
      </w:r>
    </w:p>
    <w:p w14:paraId="26475E8C" w14:textId="77777777" w:rsidR="00102CD9" w:rsidRDefault="00A43E7E" w:rsidP="00DF1065">
      <w:pPr>
        <w:widowControl/>
        <w:spacing w:line="360" w:lineRule="auto"/>
        <w:ind w:firstLine="709"/>
        <w:contextualSpacing/>
        <w:jc w:val="both"/>
        <w:rPr>
          <w:rFonts w:ascii="Times New Roman" w:hAnsi="Times New Roman" w:cs="Times New Roman"/>
          <w:sz w:val="30"/>
          <w:szCs w:val="30"/>
        </w:rPr>
      </w:pPr>
      <w:proofErr w:type="gramStart"/>
      <w:r>
        <w:rPr>
          <w:rFonts w:ascii="Times New Roman" w:hAnsi="Times New Roman" w:cs="Times New Roman"/>
          <w:sz w:val="30"/>
          <w:szCs w:val="30"/>
        </w:rPr>
        <w:t>г</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 xml:space="preserve">возможность материала оболочки вызывать неспецифическую (как правило, зарядово-зависимые и гидрофобные взаимодействия) </w:t>
      </w:r>
      <w:r w:rsidR="00B81B03">
        <w:rPr>
          <w:rFonts w:ascii="Times New Roman" w:hAnsi="Times New Roman" w:cs="Times New Roman"/>
          <w:sz w:val="30"/>
          <w:szCs w:val="30"/>
        </w:rPr>
        <w:br/>
      </w:r>
      <w:r w:rsidR="00DF1065" w:rsidRPr="008607BB">
        <w:rPr>
          <w:rFonts w:ascii="Times New Roman" w:hAnsi="Times New Roman" w:cs="Times New Roman"/>
          <w:sz w:val="30"/>
          <w:szCs w:val="30"/>
        </w:rPr>
        <w:t xml:space="preserve">и (или) </w:t>
      </w:r>
      <w:proofErr w:type="spellStart"/>
      <w:r w:rsidR="00DF1065" w:rsidRPr="008607BB">
        <w:rPr>
          <w:rFonts w:ascii="Times New Roman" w:hAnsi="Times New Roman" w:cs="Times New Roman"/>
          <w:sz w:val="30"/>
          <w:szCs w:val="30"/>
        </w:rPr>
        <w:t>рецептор</w:t>
      </w:r>
      <w:r w:rsidR="00102CD9">
        <w:rPr>
          <w:rFonts w:ascii="Times New Roman" w:hAnsi="Times New Roman" w:cs="Times New Roman"/>
          <w:sz w:val="30"/>
          <w:szCs w:val="30"/>
        </w:rPr>
        <w:t>но</w:t>
      </w:r>
      <w:proofErr w:type="spellEnd"/>
      <w:r w:rsidR="00DF1065" w:rsidRPr="008607BB">
        <w:rPr>
          <w:rFonts w:ascii="Times New Roman" w:hAnsi="Times New Roman" w:cs="Times New Roman"/>
          <w:sz w:val="30"/>
          <w:szCs w:val="30"/>
        </w:rPr>
        <w:t xml:space="preserve">-опосредованную клеточную направленную доставку (например, рецепторы полисахаридов (глюкозы)). Например, изменение в структуре клеток печени (клетки </w:t>
      </w:r>
      <w:proofErr w:type="spellStart"/>
      <w:r w:rsidR="00DF1065" w:rsidRPr="008607BB">
        <w:rPr>
          <w:rFonts w:ascii="Times New Roman" w:hAnsi="Times New Roman" w:cs="Times New Roman"/>
          <w:sz w:val="30"/>
          <w:szCs w:val="30"/>
        </w:rPr>
        <w:t>Купфера</w:t>
      </w:r>
      <w:proofErr w:type="spellEnd"/>
      <w:r w:rsidR="00DF1065" w:rsidRPr="008607BB">
        <w:rPr>
          <w:rFonts w:ascii="Times New Roman" w:hAnsi="Times New Roman" w:cs="Times New Roman"/>
          <w:sz w:val="30"/>
          <w:szCs w:val="30"/>
        </w:rPr>
        <w:t xml:space="preserve">: соотношение </w:t>
      </w:r>
      <w:proofErr w:type="spellStart"/>
      <w:r w:rsidR="00DF1065" w:rsidRPr="008607BB">
        <w:rPr>
          <w:rFonts w:ascii="Times New Roman" w:hAnsi="Times New Roman" w:cs="Times New Roman"/>
          <w:sz w:val="30"/>
          <w:szCs w:val="30"/>
        </w:rPr>
        <w:t>гепатоцитов</w:t>
      </w:r>
      <w:proofErr w:type="spellEnd"/>
      <w:r w:rsidR="00DF1065" w:rsidRPr="008607BB">
        <w:rPr>
          <w:rFonts w:ascii="Times New Roman" w:hAnsi="Times New Roman" w:cs="Times New Roman"/>
          <w:sz w:val="30"/>
          <w:szCs w:val="30"/>
        </w:rPr>
        <w:t xml:space="preserve">); </w:t>
      </w:r>
    </w:p>
    <w:p w14:paraId="4662BE61" w14:textId="25091AAE" w:rsidR="00DF1065" w:rsidRPr="008607BB" w:rsidRDefault="00102CD9" w:rsidP="00DF1065">
      <w:pPr>
        <w:widowControl/>
        <w:spacing w:line="360" w:lineRule="auto"/>
        <w:ind w:firstLine="709"/>
        <w:contextualSpacing/>
        <w:jc w:val="both"/>
        <w:rPr>
          <w:rFonts w:ascii="Times New Roman" w:hAnsi="Times New Roman" w:cs="Times New Roman"/>
          <w:sz w:val="30"/>
          <w:szCs w:val="30"/>
        </w:rPr>
      </w:pPr>
      <w:proofErr w:type="gramStart"/>
      <w:r>
        <w:rPr>
          <w:rFonts w:ascii="Times New Roman" w:hAnsi="Times New Roman" w:cs="Times New Roman"/>
          <w:sz w:val="30"/>
          <w:szCs w:val="30"/>
        </w:rPr>
        <w:t>д</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вероятность влияния оболочки на метаболический путь инкапсулированного активного вещества.</w:t>
      </w:r>
    </w:p>
    <w:p w14:paraId="552E6A80" w14:textId="166CC0A7" w:rsidR="00DF1065" w:rsidRPr="008607BB" w:rsidRDefault="00DF1065" w:rsidP="00DF1065">
      <w:pPr>
        <w:widowControl/>
        <w:spacing w:before="360" w:after="360"/>
        <w:jc w:val="center"/>
        <w:rPr>
          <w:rFonts w:ascii="Times New Roman" w:hAnsi="Times New Roman" w:cs="Times New Roman"/>
          <w:b/>
          <w:i/>
          <w:sz w:val="30"/>
          <w:szCs w:val="30"/>
        </w:rPr>
      </w:pPr>
      <w:bookmarkStart w:id="24" w:name="_Toc491094957"/>
      <w:r w:rsidRPr="008607BB">
        <w:rPr>
          <w:rStyle w:val="30"/>
          <w:rFonts w:ascii="Times New Roman" w:hAnsi="Times New Roman" w:cs="Times New Roman"/>
          <w:b w:val="0"/>
          <w:color w:val="auto"/>
          <w:sz w:val="30"/>
          <w:szCs w:val="30"/>
          <w:lang w:val="en-US"/>
        </w:rPr>
        <w:t>II</w:t>
      </w:r>
      <w:r w:rsidRPr="008607BB">
        <w:rPr>
          <w:rStyle w:val="30"/>
          <w:rFonts w:ascii="Times New Roman" w:hAnsi="Times New Roman" w:cs="Times New Roman"/>
          <w:b w:val="0"/>
          <w:color w:val="auto"/>
          <w:sz w:val="30"/>
          <w:szCs w:val="30"/>
        </w:rPr>
        <w:t xml:space="preserve">. Представление информации о </w:t>
      </w:r>
      <w:proofErr w:type="spellStart"/>
      <w:r w:rsidRPr="008607BB">
        <w:rPr>
          <w:rStyle w:val="30"/>
          <w:rFonts w:ascii="Times New Roman" w:hAnsi="Times New Roman" w:cs="Times New Roman"/>
          <w:b w:val="0"/>
          <w:color w:val="auto"/>
          <w:sz w:val="30"/>
          <w:szCs w:val="30"/>
        </w:rPr>
        <w:t>нанопрепарат</w:t>
      </w:r>
      <w:bookmarkEnd w:id="24"/>
      <w:r w:rsidRPr="008607BB">
        <w:rPr>
          <w:rStyle w:val="30"/>
          <w:rFonts w:ascii="Times New Roman" w:hAnsi="Times New Roman" w:cs="Times New Roman"/>
          <w:b w:val="0"/>
          <w:color w:val="auto"/>
          <w:sz w:val="30"/>
          <w:szCs w:val="30"/>
        </w:rPr>
        <w:t>е</w:t>
      </w:r>
      <w:proofErr w:type="spellEnd"/>
      <w:r w:rsidRPr="008607BB">
        <w:rPr>
          <w:rStyle w:val="30"/>
          <w:rFonts w:ascii="Times New Roman" w:hAnsi="Times New Roman" w:cs="Times New Roman"/>
          <w:b w:val="0"/>
          <w:color w:val="auto"/>
          <w:sz w:val="30"/>
          <w:szCs w:val="30"/>
        </w:rPr>
        <w:br/>
        <w:t>в регистрационном досье</w:t>
      </w:r>
    </w:p>
    <w:p w14:paraId="70B8937A" w14:textId="6DD16308" w:rsidR="00DF1065" w:rsidRPr="008607BB" w:rsidRDefault="00DF1065" w:rsidP="00DF1065">
      <w:pPr>
        <w:pStyle w:val="a7"/>
        <w:widowControl/>
        <w:numPr>
          <w:ilvl w:val="0"/>
          <w:numId w:val="7"/>
        </w:numPr>
        <w:tabs>
          <w:tab w:val="left" w:pos="993"/>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Изучение и описание показателей качества, данных доклинических и клинических исследований необходим</w:t>
      </w:r>
      <w:r w:rsidR="00BB6243">
        <w:rPr>
          <w:rFonts w:ascii="Times New Roman" w:hAnsi="Times New Roman" w:cs="Times New Roman"/>
          <w:sz w:val="30"/>
          <w:szCs w:val="30"/>
        </w:rPr>
        <w:t>ы</w:t>
      </w:r>
      <w:r w:rsidRPr="008607BB">
        <w:rPr>
          <w:rFonts w:ascii="Times New Roman" w:hAnsi="Times New Roman" w:cs="Times New Roman"/>
          <w:sz w:val="30"/>
          <w:szCs w:val="30"/>
        </w:rPr>
        <w:t xml:space="preserve"> для корректной оценки безопасности, качества и эффективности </w:t>
      </w:r>
      <w:proofErr w:type="spellStart"/>
      <w:r w:rsidRPr="008607BB">
        <w:rPr>
          <w:rFonts w:ascii="Times New Roman" w:hAnsi="Times New Roman" w:cs="Times New Roman"/>
          <w:sz w:val="30"/>
          <w:szCs w:val="30"/>
        </w:rPr>
        <w:t>нанопрепаратов</w:t>
      </w:r>
      <w:proofErr w:type="spellEnd"/>
      <w:r w:rsidRPr="008607BB">
        <w:rPr>
          <w:rFonts w:ascii="Times New Roman" w:hAnsi="Times New Roman" w:cs="Times New Roman"/>
          <w:sz w:val="30"/>
          <w:szCs w:val="30"/>
        </w:rPr>
        <w:t xml:space="preserve">. В целях выполнения оценки безопасности, качества и эффективности </w:t>
      </w:r>
      <w:proofErr w:type="spellStart"/>
      <w:r w:rsidRPr="008607BB">
        <w:rPr>
          <w:rFonts w:ascii="Times New Roman" w:hAnsi="Times New Roman" w:cs="Times New Roman"/>
          <w:sz w:val="30"/>
          <w:szCs w:val="30"/>
        </w:rPr>
        <w:t>нанопрепарата</w:t>
      </w:r>
      <w:proofErr w:type="spellEnd"/>
      <w:r w:rsidRPr="008607BB">
        <w:rPr>
          <w:rFonts w:ascii="Times New Roman" w:hAnsi="Times New Roman" w:cs="Times New Roman"/>
          <w:sz w:val="30"/>
          <w:szCs w:val="30"/>
        </w:rPr>
        <w:t xml:space="preserve"> в регистрационном досье должны быть представлены:</w:t>
      </w:r>
    </w:p>
    <w:p w14:paraId="73FEAD7F" w14:textId="2F49F77A" w:rsidR="00DF1065" w:rsidRPr="008607BB" w:rsidRDefault="00DF1065" w:rsidP="00DF1065">
      <w:pPr>
        <w:widowControl/>
        <w:spacing w:line="360" w:lineRule="auto"/>
        <w:ind w:firstLine="709"/>
        <w:contextualSpacing/>
        <w:jc w:val="both"/>
        <w:rPr>
          <w:rFonts w:ascii="Times New Roman" w:hAnsi="Times New Roman" w:cs="Times New Roman"/>
          <w:sz w:val="30"/>
          <w:szCs w:val="30"/>
        </w:rPr>
      </w:pPr>
      <w:proofErr w:type="gramStart"/>
      <w:r w:rsidRPr="008607BB">
        <w:rPr>
          <w:rFonts w:ascii="Times New Roman" w:hAnsi="Times New Roman" w:cs="Times New Roman"/>
          <w:sz w:val="30"/>
          <w:szCs w:val="30"/>
        </w:rPr>
        <w:t>полное</w:t>
      </w:r>
      <w:proofErr w:type="gramEnd"/>
      <w:r w:rsidRPr="008607BB">
        <w:rPr>
          <w:rFonts w:ascii="Times New Roman" w:hAnsi="Times New Roman" w:cs="Times New Roman"/>
          <w:sz w:val="30"/>
          <w:szCs w:val="30"/>
        </w:rPr>
        <w:t xml:space="preserve"> описание материала оболочки</w:t>
      </w:r>
      <w:r w:rsidR="001760B3">
        <w:rPr>
          <w:rFonts w:ascii="Times New Roman" w:hAnsi="Times New Roman" w:cs="Times New Roman"/>
          <w:sz w:val="30"/>
          <w:szCs w:val="30"/>
        </w:rPr>
        <w:t xml:space="preserve"> </w:t>
      </w:r>
      <w:proofErr w:type="spellStart"/>
      <w:r w:rsidR="001760B3">
        <w:rPr>
          <w:rFonts w:ascii="Times New Roman" w:hAnsi="Times New Roman" w:cs="Times New Roman"/>
          <w:sz w:val="30"/>
          <w:szCs w:val="30"/>
        </w:rPr>
        <w:t>нанопрепарата</w:t>
      </w:r>
      <w:proofErr w:type="spellEnd"/>
      <w:r w:rsidRPr="008607BB">
        <w:rPr>
          <w:rFonts w:ascii="Times New Roman" w:hAnsi="Times New Roman" w:cs="Times New Roman"/>
          <w:sz w:val="30"/>
          <w:szCs w:val="30"/>
        </w:rPr>
        <w:t xml:space="preserve"> </w:t>
      </w:r>
      <w:r w:rsidR="001760B3">
        <w:rPr>
          <w:rFonts w:ascii="Times New Roman" w:hAnsi="Times New Roman" w:cs="Times New Roman"/>
          <w:sz w:val="30"/>
          <w:szCs w:val="30"/>
        </w:rPr>
        <w:t>(</w:t>
      </w:r>
      <w:r w:rsidRPr="008607BB">
        <w:rPr>
          <w:rFonts w:ascii="Times New Roman" w:hAnsi="Times New Roman" w:cs="Times New Roman"/>
          <w:sz w:val="30"/>
          <w:szCs w:val="30"/>
        </w:rPr>
        <w:t>включая состав и контроль показателей качества оболочки</w:t>
      </w:r>
      <w:r w:rsidR="001760B3">
        <w:rPr>
          <w:rFonts w:ascii="Times New Roman" w:hAnsi="Times New Roman" w:cs="Times New Roman"/>
          <w:sz w:val="30"/>
          <w:szCs w:val="30"/>
        </w:rPr>
        <w:t>)</w:t>
      </w:r>
      <w:r w:rsidRPr="008607BB">
        <w:rPr>
          <w:rFonts w:ascii="Times New Roman" w:hAnsi="Times New Roman" w:cs="Times New Roman"/>
          <w:sz w:val="30"/>
          <w:szCs w:val="30"/>
        </w:rPr>
        <w:t xml:space="preserve">. В случае если покрывающий агент (или при добавлении специфического к определенным мишеням </w:t>
      </w:r>
      <w:proofErr w:type="spellStart"/>
      <w:r w:rsidRPr="008607BB">
        <w:rPr>
          <w:rFonts w:ascii="Times New Roman" w:hAnsi="Times New Roman" w:cs="Times New Roman"/>
          <w:sz w:val="30"/>
          <w:szCs w:val="30"/>
        </w:rPr>
        <w:t>лиганда</w:t>
      </w:r>
      <w:proofErr w:type="spellEnd"/>
      <w:r w:rsidRPr="008607BB">
        <w:rPr>
          <w:rFonts w:ascii="Times New Roman" w:hAnsi="Times New Roman" w:cs="Times New Roman"/>
          <w:sz w:val="30"/>
          <w:szCs w:val="30"/>
        </w:rPr>
        <w:t xml:space="preserve">) включает в себя сложную молекулу (например, белки или антитела), для </w:t>
      </w:r>
      <w:r w:rsidR="001760B3">
        <w:rPr>
          <w:rFonts w:ascii="Times New Roman" w:hAnsi="Times New Roman" w:cs="Times New Roman"/>
          <w:sz w:val="30"/>
          <w:szCs w:val="30"/>
        </w:rPr>
        <w:t xml:space="preserve">оценки </w:t>
      </w:r>
      <w:r w:rsidRPr="008607BB">
        <w:rPr>
          <w:rFonts w:ascii="Times New Roman" w:hAnsi="Times New Roman" w:cs="Times New Roman"/>
          <w:sz w:val="30"/>
          <w:szCs w:val="30"/>
        </w:rPr>
        <w:t xml:space="preserve">их совместимости </w:t>
      </w:r>
      <w:r w:rsidR="001760B3">
        <w:rPr>
          <w:rFonts w:ascii="Times New Roman" w:hAnsi="Times New Roman" w:cs="Times New Roman"/>
          <w:sz w:val="30"/>
          <w:szCs w:val="30"/>
        </w:rPr>
        <w:br/>
      </w:r>
      <w:r w:rsidRPr="008607BB">
        <w:rPr>
          <w:rFonts w:ascii="Times New Roman" w:hAnsi="Times New Roman" w:cs="Times New Roman"/>
          <w:sz w:val="30"/>
          <w:szCs w:val="30"/>
        </w:rPr>
        <w:lastRenderedPageBreak/>
        <w:t xml:space="preserve">и </w:t>
      </w:r>
      <w:proofErr w:type="spellStart"/>
      <w:r w:rsidRPr="008607BB">
        <w:rPr>
          <w:rFonts w:ascii="Times New Roman" w:hAnsi="Times New Roman" w:cs="Times New Roman"/>
          <w:sz w:val="30"/>
          <w:szCs w:val="30"/>
        </w:rPr>
        <w:t>воспроизводимости</w:t>
      </w:r>
      <w:proofErr w:type="spellEnd"/>
      <w:r w:rsidRPr="008607BB">
        <w:rPr>
          <w:rFonts w:ascii="Times New Roman" w:hAnsi="Times New Roman" w:cs="Times New Roman"/>
          <w:sz w:val="30"/>
          <w:szCs w:val="30"/>
        </w:rPr>
        <w:t xml:space="preserve"> могут потребоваться дополнительные характеристики;</w:t>
      </w:r>
    </w:p>
    <w:p w14:paraId="0C52DCD9" w14:textId="0009BC6C" w:rsidR="00DF1065" w:rsidRPr="008607BB" w:rsidRDefault="00DF1065" w:rsidP="00DF1065">
      <w:pPr>
        <w:widowControl/>
        <w:spacing w:line="360" w:lineRule="auto"/>
        <w:ind w:firstLine="709"/>
        <w:contextualSpacing/>
        <w:jc w:val="both"/>
        <w:rPr>
          <w:rFonts w:ascii="Times New Roman" w:hAnsi="Times New Roman" w:cs="Times New Roman"/>
          <w:sz w:val="30"/>
          <w:szCs w:val="30"/>
        </w:rPr>
      </w:pPr>
      <w:proofErr w:type="gramStart"/>
      <w:r w:rsidRPr="008607BB">
        <w:rPr>
          <w:rFonts w:ascii="Times New Roman" w:hAnsi="Times New Roman" w:cs="Times New Roman"/>
          <w:sz w:val="30"/>
          <w:szCs w:val="30"/>
        </w:rPr>
        <w:t>полная</w:t>
      </w:r>
      <w:proofErr w:type="gram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валидация</w:t>
      </w:r>
      <w:proofErr w:type="spellEnd"/>
      <w:r w:rsidRPr="008607BB">
        <w:rPr>
          <w:rFonts w:ascii="Times New Roman" w:hAnsi="Times New Roman" w:cs="Times New Roman"/>
          <w:sz w:val="30"/>
          <w:szCs w:val="30"/>
        </w:rPr>
        <w:t xml:space="preserve"> этапов покрытия </w:t>
      </w:r>
      <w:proofErr w:type="spellStart"/>
      <w:r w:rsidR="001760B3">
        <w:rPr>
          <w:rFonts w:ascii="Times New Roman" w:hAnsi="Times New Roman" w:cs="Times New Roman"/>
          <w:sz w:val="30"/>
          <w:szCs w:val="30"/>
        </w:rPr>
        <w:t>нанопрепарата</w:t>
      </w:r>
      <w:proofErr w:type="spellEnd"/>
      <w:r w:rsidR="001760B3" w:rsidRPr="008607BB">
        <w:rPr>
          <w:rFonts w:ascii="Times New Roman" w:hAnsi="Times New Roman" w:cs="Times New Roman"/>
          <w:sz w:val="30"/>
          <w:szCs w:val="30"/>
        </w:rPr>
        <w:t xml:space="preserve"> </w:t>
      </w:r>
      <w:r w:rsidRPr="008607BB">
        <w:rPr>
          <w:rFonts w:ascii="Times New Roman" w:hAnsi="Times New Roman" w:cs="Times New Roman"/>
          <w:sz w:val="30"/>
          <w:szCs w:val="30"/>
        </w:rPr>
        <w:t xml:space="preserve">оболочкой </w:t>
      </w:r>
      <w:r w:rsidR="001760B3">
        <w:rPr>
          <w:rFonts w:ascii="Times New Roman" w:hAnsi="Times New Roman" w:cs="Times New Roman"/>
          <w:sz w:val="30"/>
          <w:szCs w:val="30"/>
        </w:rPr>
        <w:t>(</w:t>
      </w:r>
      <w:r w:rsidRPr="008607BB">
        <w:rPr>
          <w:rFonts w:ascii="Times New Roman" w:hAnsi="Times New Roman" w:cs="Times New Roman"/>
          <w:sz w:val="30"/>
          <w:szCs w:val="30"/>
        </w:rPr>
        <w:t xml:space="preserve">включая описание химических веществ, отвечающих за прикрепление </w:t>
      </w:r>
      <w:proofErr w:type="spellStart"/>
      <w:r w:rsidRPr="008607BB">
        <w:rPr>
          <w:rFonts w:ascii="Times New Roman" w:hAnsi="Times New Roman" w:cs="Times New Roman"/>
          <w:sz w:val="30"/>
          <w:szCs w:val="30"/>
        </w:rPr>
        <w:t>нековалент</w:t>
      </w:r>
      <w:r w:rsidR="001760B3">
        <w:rPr>
          <w:rFonts w:ascii="Times New Roman" w:hAnsi="Times New Roman" w:cs="Times New Roman"/>
          <w:sz w:val="30"/>
          <w:szCs w:val="30"/>
        </w:rPr>
        <w:t>н</w:t>
      </w:r>
      <w:r w:rsidRPr="008607BB">
        <w:rPr>
          <w:rFonts w:ascii="Times New Roman" w:hAnsi="Times New Roman" w:cs="Times New Roman"/>
          <w:sz w:val="30"/>
          <w:szCs w:val="30"/>
        </w:rPr>
        <w:t>ых</w:t>
      </w:r>
      <w:proofErr w:type="spellEnd"/>
      <w:r w:rsidRPr="008607BB">
        <w:rPr>
          <w:rFonts w:ascii="Times New Roman" w:hAnsi="Times New Roman" w:cs="Times New Roman"/>
          <w:sz w:val="30"/>
          <w:szCs w:val="30"/>
        </w:rPr>
        <w:t xml:space="preserve"> оболочек или конъюгацию </w:t>
      </w:r>
      <w:proofErr w:type="spellStart"/>
      <w:r w:rsidRPr="008607BB">
        <w:rPr>
          <w:rFonts w:ascii="Times New Roman" w:hAnsi="Times New Roman" w:cs="Times New Roman"/>
          <w:sz w:val="30"/>
          <w:szCs w:val="30"/>
        </w:rPr>
        <w:t>ковалентно</w:t>
      </w:r>
      <w:proofErr w:type="spellEnd"/>
      <w:r w:rsidRPr="008607BB">
        <w:rPr>
          <w:rFonts w:ascii="Times New Roman" w:hAnsi="Times New Roman" w:cs="Times New Roman"/>
          <w:sz w:val="30"/>
          <w:szCs w:val="30"/>
        </w:rPr>
        <w:t xml:space="preserve"> связанного материала оболочки</w:t>
      </w:r>
      <w:r w:rsidR="001760B3">
        <w:rPr>
          <w:rFonts w:ascii="Times New Roman" w:hAnsi="Times New Roman" w:cs="Times New Roman"/>
          <w:sz w:val="30"/>
          <w:szCs w:val="30"/>
        </w:rPr>
        <w:t>)</w:t>
      </w:r>
      <w:r w:rsidR="00DA3E6D">
        <w:rPr>
          <w:rFonts w:ascii="Times New Roman" w:hAnsi="Times New Roman" w:cs="Times New Roman"/>
          <w:sz w:val="30"/>
          <w:szCs w:val="30"/>
        </w:rPr>
        <w:t xml:space="preserve">, а также </w:t>
      </w:r>
      <w:r w:rsidRPr="008607BB">
        <w:rPr>
          <w:rFonts w:ascii="Times New Roman" w:hAnsi="Times New Roman" w:cs="Times New Roman"/>
          <w:sz w:val="30"/>
          <w:szCs w:val="30"/>
        </w:rPr>
        <w:t>определение физико-химических свойств поверхности</w:t>
      </w:r>
      <w:r w:rsidR="00DA3E6D">
        <w:rPr>
          <w:rFonts w:ascii="Times New Roman" w:hAnsi="Times New Roman" w:cs="Times New Roman"/>
          <w:sz w:val="30"/>
          <w:szCs w:val="30"/>
        </w:rPr>
        <w:t xml:space="preserve"> </w:t>
      </w:r>
      <w:proofErr w:type="spellStart"/>
      <w:r w:rsidR="00DA3E6D">
        <w:rPr>
          <w:rFonts w:ascii="Times New Roman" w:hAnsi="Times New Roman" w:cs="Times New Roman"/>
          <w:sz w:val="30"/>
          <w:szCs w:val="30"/>
        </w:rPr>
        <w:t>нанопрепарата</w:t>
      </w:r>
      <w:proofErr w:type="spellEnd"/>
      <w:r w:rsidRPr="008607BB">
        <w:rPr>
          <w:rFonts w:ascii="Times New Roman" w:hAnsi="Times New Roman" w:cs="Times New Roman"/>
          <w:sz w:val="30"/>
          <w:szCs w:val="30"/>
        </w:rPr>
        <w:t xml:space="preserve">, к которой оболочка присоединяется или </w:t>
      </w:r>
      <w:r w:rsidR="00DA3E6D">
        <w:rPr>
          <w:rFonts w:ascii="Times New Roman" w:hAnsi="Times New Roman" w:cs="Times New Roman"/>
          <w:sz w:val="30"/>
          <w:szCs w:val="30"/>
        </w:rPr>
        <w:t xml:space="preserve">с которой </w:t>
      </w:r>
      <w:proofErr w:type="spellStart"/>
      <w:r w:rsidRPr="008607BB">
        <w:rPr>
          <w:rFonts w:ascii="Times New Roman" w:hAnsi="Times New Roman" w:cs="Times New Roman"/>
          <w:sz w:val="30"/>
          <w:szCs w:val="30"/>
        </w:rPr>
        <w:t>ковалентно</w:t>
      </w:r>
      <w:proofErr w:type="spellEnd"/>
      <w:r w:rsidRPr="008607BB">
        <w:rPr>
          <w:rFonts w:ascii="Times New Roman" w:hAnsi="Times New Roman" w:cs="Times New Roman"/>
          <w:sz w:val="30"/>
          <w:szCs w:val="30"/>
        </w:rPr>
        <w:t xml:space="preserve"> связывается;</w:t>
      </w:r>
    </w:p>
    <w:p w14:paraId="61EF201C" w14:textId="43A7E16E" w:rsidR="00DF1065" w:rsidRPr="008607BB" w:rsidRDefault="00DF1065" w:rsidP="00DF1065">
      <w:pPr>
        <w:widowControl/>
        <w:spacing w:line="360" w:lineRule="auto"/>
        <w:ind w:firstLine="709"/>
        <w:contextualSpacing/>
        <w:jc w:val="both"/>
        <w:rPr>
          <w:rFonts w:ascii="Times New Roman" w:hAnsi="Times New Roman" w:cs="Times New Roman"/>
          <w:sz w:val="30"/>
          <w:szCs w:val="30"/>
        </w:rPr>
      </w:pPr>
      <w:proofErr w:type="gramStart"/>
      <w:r w:rsidRPr="008607BB">
        <w:rPr>
          <w:rFonts w:ascii="Times New Roman" w:hAnsi="Times New Roman" w:cs="Times New Roman"/>
          <w:sz w:val="30"/>
          <w:szCs w:val="30"/>
        </w:rPr>
        <w:t>оценка</w:t>
      </w:r>
      <w:proofErr w:type="gramEnd"/>
      <w:r w:rsidRPr="008607BB">
        <w:rPr>
          <w:rFonts w:ascii="Times New Roman" w:hAnsi="Times New Roman" w:cs="Times New Roman"/>
          <w:sz w:val="30"/>
          <w:szCs w:val="30"/>
        </w:rPr>
        <w:t xml:space="preserve"> потенциального влияния неоднородности покрытия оболочки </w:t>
      </w:r>
      <w:proofErr w:type="spellStart"/>
      <w:r w:rsidR="00DA3E6D">
        <w:rPr>
          <w:rFonts w:ascii="Times New Roman" w:hAnsi="Times New Roman" w:cs="Times New Roman"/>
          <w:sz w:val="30"/>
          <w:szCs w:val="30"/>
        </w:rPr>
        <w:t>нанопрепарата</w:t>
      </w:r>
      <w:proofErr w:type="spellEnd"/>
      <w:r w:rsidR="00DA3E6D" w:rsidRPr="008607BB">
        <w:rPr>
          <w:rFonts w:ascii="Times New Roman" w:hAnsi="Times New Roman" w:cs="Times New Roman"/>
          <w:sz w:val="30"/>
          <w:szCs w:val="30"/>
        </w:rPr>
        <w:t xml:space="preserve"> </w:t>
      </w:r>
      <w:r w:rsidRPr="008607BB">
        <w:rPr>
          <w:rFonts w:ascii="Times New Roman" w:hAnsi="Times New Roman" w:cs="Times New Roman"/>
          <w:sz w:val="30"/>
          <w:szCs w:val="30"/>
        </w:rPr>
        <w:t xml:space="preserve">на </w:t>
      </w:r>
      <w:r w:rsidR="00DA3E6D">
        <w:rPr>
          <w:rFonts w:ascii="Times New Roman" w:hAnsi="Times New Roman" w:cs="Times New Roman"/>
          <w:sz w:val="30"/>
          <w:szCs w:val="30"/>
        </w:rPr>
        <w:t xml:space="preserve">его </w:t>
      </w:r>
      <w:r w:rsidRPr="008607BB">
        <w:rPr>
          <w:rFonts w:ascii="Times New Roman" w:hAnsi="Times New Roman" w:cs="Times New Roman"/>
          <w:sz w:val="30"/>
          <w:szCs w:val="30"/>
        </w:rPr>
        <w:t>безопасность и эффективность;</w:t>
      </w:r>
    </w:p>
    <w:p w14:paraId="2DAFC39D" w14:textId="1A801833" w:rsidR="00DF1065" w:rsidRPr="008607BB" w:rsidRDefault="00DF1065" w:rsidP="00DF1065">
      <w:pPr>
        <w:widowControl/>
        <w:spacing w:line="360" w:lineRule="auto"/>
        <w:ind w:firstLine="709"/>
        <w:contextualSpacing/>
        <w:jc w:val="both"/>
        <w:rPr>
          <w:rFonts w:ascii="Times New Roman" w:hAnsi="Times New Roman" w:cs="Times New Roman"/>
          <w:sz w:val="30"/>
          <w:szCs w:val="30"/>
        </w:rPr>
      </w:pPr>
      <w:proofErr w:type="gramStart"/>
      <w:r w:rsidRPr="008607BB">
        <w:rPr>
          <w:rFonts w:ascii="Times New Roman" w:hAnsi="Times New Roman" w:cs="Times New Roman"/>
          <w:sz w:val="30"/>
          <w:szCs w:val="30"/>
        </w:rPr>
        <w:t>определение</w:t>
      </w:r>
      <w:proofErr w:type="gramEnd"/>
      <w:r w:rsidRPr="008607BB">
        <w:rPr>
          <w:rFonts w:ascii="Times New Roman" w:hAnsi="Times New Roman" w:cs="Times New Roman"/>
          <w:sz w:val="30"/>
          <w:szCs w:val="30"/>
        </w:rPr>
        <w:t xml:space="preserve"> ориентации и конформационного статуса </w:t>
      </w:r>
      <w:proofErr w:type="spellStart"/>
      <w:r w:rsidRPr="008607BB">
        <w:rPr>
          <w:rFonts w:ascii="Times New Roman" w:hAnsi="Times New Roman" w:cs="Times New Roman"/>
          <w:sz w:val="30"/>
          <w:szCs w:val="30"/>
        </w:rPr>
        <w:t>лиганда</w:t>
      </w:r>
      <w:proofErr w:type="spellEnd"/>
      <w:r w:rsidR="00DA3E6D">
        <w:rPr>
          <w:rFonts w:ascii="Times New Roman" w:hAnsi="Times New Roman" w:cs="Times New Roman"/>
          <w:sz w:val="30"/>
          <w:szCs w:val="30"/>
        </w:rPr>
        <w:t>,</w:t>
      </w:r>
      <w:r w:rsidRPr="008607BB">
        <w:rPr>
          <w:rFonts w:ascii="Times New Roman" w:hAnsi="Times New Roman" w:cs="Times New Roman"/>
          <w:sz w:val="30"/>
          <w:szCs w:val="30"/>
        </w:rPr>
        <w:t xml:space="preserve"> участвующего в активном формировании остатков</w:t>
      </w:r>
      <w:r w:rsidR="00DA3E6D">
        <w:rPr>
          <w:rFonts w:ascii="Times New Roman" w:hAnsi="Times New Roman" w:cs="Times New Roman"/>
          <w:sz w:val="30"/>
          <w:szCs w:val="30"/>
        </w:rPr>
        <w:t>,</w:t>
      </w:r>
      <w:r w:rsidRPr="008607BB">
        <w:rPr>
          <w:rFonts w:ascii="Times New Roman" w:hAnsi="Times New Roman" w:cs="Times New Roman"/>
          <w:sz w:val="30"/>
          <w:szCs w:val="30"/>
        </w:rPr>
        <w:t xml:space="preserve"> специфичных для мишеней на поверхности </w:t>
      </w:r>
      <w:proofErr w:type="spellStart"/>
      <w:r w:rsidRPr="008607BB">
        <w:rPr>
          <w:rFonts w:ascii="Times New Roman" w:hAnsi="Times New Roman" w:cs="Times New Roman"/>
          <w:sz w:val="30"/>
          <w:szCs w:val="30"/>
        </w:rPr>
        <w:t>нанопрепарата</w:t>
      </w:r>
      <w:proofErr w:type="spellEnd"/>
      <w:r w:rsidRPr="008607BB">
        <w:rPr>
          <w:rFonts w:ascii="Times New Roman" w:hAnsi="Times New Roman" w:cs="Times New Roman"/>
          <w:sz w:val="30"/>
          <w:szCs w:val="30"/>
        </w:rPr>
        <w:t>;</w:t>
      </w:r>
    </w:p>
    <w:p w14:paraId="4AF03806" w14:textId="3F2D0AD5" w:rsidR="00DF1065" w:rsidRPr="008607BB" w:rsidRDefault="00DF1065" w:rsidP="00DF1065">
      <w:pPr>
        <w:widowControl/>
        <w:spacing w:line="360" w:lineRule="auto"/>
        <w:ind w:firstLine="709"/>
        <w:contextualSpacing/>
        <w:jc w:val="both"/>
        <w:rPr>
          <w:rFonts w:ascii="Times New Roman" w:hAnsi="Times New Roman" w:cs="Times New Roman"/>
          <w:sz w:val="30"/>
          <w:szCs w:val="30"/>
        </w:rPr>
      </w:pPr>
      <w:proofErr w:type="gramStart"/>
      <w:r w:rsidRPr="008607BB">
        <w:rPr>
          <w:rFonts w:ascii="Times New Roman" w:hAnsi="Times New Roman" w:cs="Times New Roman"/>
          <w:sz w:val="30"/>
          <w:szCs w:val="30"/>
        </w:rPr>
        <w:t>оценка</w:t>
      </w:r>
      <w:proofErr w:type="gramEnd"/>
      <w:r w:rsidRPr="008607BB">
        <w:rPr>
          <w:rFonts w:ascii="Times New Roman" w:hAnsi="Times New Roman" w:cs="Times New Roman"/>
          <w:sz w:val="30"/>
          <w:szCs w:val="30"/>
        </w:rPr>
        <w:t xml:space="preserve"> стабильности оболочки</w:t>
      </w:r>
      <w:r w:rsidR="00DA3E6D">
        <w:rPr>
          <w:rFonts w:ascii="Times New Roman" w:hAnsi="Times New Roman" w:cs="Times New Roman"/>
          <w:sz w:val="30"/>
          <w:szCs w:val="30"/>
        </w:rPr>
        <w:t xml:space="preserve"> </w:t>
      </w:r>
      <w:proofErr w:type="spellStart"/>
      <w:r w:rsidR="00DA3E6D">
        <w:rPr>
          <w:rFonts w:ascii="Times New Roman" w:hAnsi="Times New Roman" w:cs="Times New Roman"/>
          <w:sz w:val="30"/>
          <w:szCs w:val="30"/>
        </w:rPr>
        <w:t>нанопрепарата</w:t>
      </w:r>
      <w:proofErr w:type="spellEnd"/>
      <w:r w:rsidRPr="008607BB">
        <w:rPr>
          <w:rFonts w:ascii="Times New Roman" w:hAnsi="Times New Roman" w:cs="Times New Roman"/>
          <w:sz w:val="30"/>
          <w:szCs w:val="30"/>
        </w:rPr>
        <w:t xml:space="preserve"> (устойчивость при хранении и в процессе применения) и </w:t>
      </w:r>
      <w:r w:rsidR="00DA3E6D">
        <w:rPr>
          <w:rFonts w:ascii="Times New Roman" w:hAnsi="Times New Roman" w:cs="Times New Roman"/>
          <w:sz w:val="30"/>
          <w:szCs w:val="30"/>
        </w:rPr>
        <w:t xml:space="preserve">ее </w:t>
      </w:r>
      <w:r w:rsidRPr="008607BB">
        <w:rPr>
          <w:rFonts w:ascii="Times New Roman" w:hAnsi="Times New Roman" w:cs="Times New Roman"/>
          <w:sz w:val="30"/>
          <w:szCs w:val="30"/>
        </w:rPr>
        <w:t>способности к отделению и (или) разрушению (деградации). Преждевременное отделение материала оболочки и (или)</w:t>
      </w:r>
      <w:r w:rsidR="00DA3E6D">
        <w:rPr>
          <w:rFonts w:ascii="Times New Roman" w:hAnsi="Times New Roman" w:cs="Times New Roman"/>
          <w:sz w:val="30"/>
          <w:szCs w:val="30"/>
        </w:rPr>
        <w:t xml:space="preserve"> ее</w:t>
      </w:r>
      <w:r w:rsidRPr="008607BB">
        <w:rPr>
          <w:rFonts w:ascii="Times New Roman" w:hAnsi="Times New Roman" w:cs="Times New Roman"/>
          <w:sz w:val="30"/>
          <w:szCs w:val="30"/>
        </w:rPr>
        <w:t xml:space="preserve"> разрушение (деградация) мо</w:t>
      </w:r>
      <w:r w:rsidR="00DA3E6D">
        <w:rPr>
          <w:rFonts w:ascii="Times New Roman" w:hAnsi="Times New Roman" w:cs="Times New Roman"/>
          <w:sz w:val="30"/>
          <w:szCs w:val="30"/>
        </w:rPr>
        <w:t>гу</w:t>
      </w:r>
      <w:r w:rsidRPr="008607BB">
        <w:rPr>
          <w:rFonts w:ascii="Times New Roman" w:hAnsi="Times New Roman" w:cs="Times New Roman"/>
          <w:sz w:val="30"/>
          <w:szCs w:val="30"/>
        </w:rPr>
        <w:t xml:space="preserve">т иметь важное значение для появления новых функциональных групп на поверхности </w:t>
      </w:r>
      <w:proofErr w:type="spellStart"/>
      <w:r w:rsidRPr="008607BB">
        <w:rPr>
          <w:rFonts w:ascii="Times New Roman" w:hAnsi="Times New Roman" w:cs="Times New Roman"/>
          <w:sz w:val="30"/>
          <w:szCs w:val="30"/>
        </w:rPr>
        <w:t>нанопрепарата</w:t>
      </w:r>
      <w:proofErr w:type="spellEnd"/>
      <w:r w:rsidRPr="008607BB">
        <w:rPr>
          <w:rFonts w:ascii="Times New Roman" w:hAnsi="Times New Roman" w:cs="Times New Roman"/>
          <w:sz w:val="30"/>
          <w:szCs w:val="30"/>
        </w:rPr>
        <w:t xml:space="preserve">. Возможные последствия этого процесса с точки зрения эффективности и безопасности </w:t>
      </w:r>
      <w:proofErr w:type="spellStart"/>
      <w:r w:rsidRPr="008607BB">
        <w:rPr>
          <w:rFonts w:ascii="Times New Roman" w:hAnsi="Times New Roman" w:cs="Times New Roman"/>
          <w:sz w:val="30"/>
          <w:szCs w:val="30"/>
        </w:rPr>
        <w:t>нанопрепарата</w:t>
      </w:r>
      <w:proofErr w:type="spellEnd"/>
      <w:r w:rsidRPr="008607BB">
        <w:rPr>
          <w:rFonts w:ascii="Times New Roman" w:hAnsi="Times New Roman" w:cs="Times New Roman"/>
          <w:sz w:val="30"/>
          <w:szCs w:val="30"/>
        </w:rPr>
        <w:t xml:space="preserve"> должны быть изучены и проанализированы;</w:t>
      </w:r>
    </w:p>
    <w:p w14:paraId="7CA21DC9" w14:textId="4E797E54" w:rsidR="00DF1065" w:rsidRPr="008607BB" w:rsidRDefault="00DF1065" w:rsidP="00DF1065">
      <w:pPr>
        <w:widowControl/>
        <w:spacing w:line="360" w:lineRule="auto"/>
        <w:ind w:firstLine="709"/>
        <w:contextualSpacing/>
        <w:jc w:val="both"/>
        <w:rPr>
          <w:rFonts w:ascii="Times New Roman" w:hAnsi="Times New Roman" w:cs="Times New Roman"/>
          <w:sz w:val="30"/>
          <w:szCs w:val="30"/>
        </w:rPr>
      </w:pPr>
      <w:proofErr w:type="gramStart"/>
      <w:r w:rsidRPr="008607BB">
        <w:rPr>
          <w:rFonts w:ascii="Times New Roman" w:hAnsi="Times New Roman" w:cs="Times New Roman"/>
          <w:sz w:val="30"/>
          <w:szCs w:val="30"/>
        </w:rPr>
        <w:t>определение</w:t>
      </w:r>
      <w:proofErr w:type="gramEnd"/>
      <w:r w:rsidRPr="008607BB">
        <w:rPr>
          <w:rFonts w:ascii="Times New Roman" w:hAnsi="Times New Roman" w:cs="Times New Roman"/>
          <w:sz w:val="30"/>
          <w:szCs w:val="30"/>
        </w:rPr>
        <w:t xml:space="preserve"> </w:t>
      </w:r>
      <w:r w:rsidRPr="008607BB">
        <w:rPr>
          <w:rFonts w:ascii="Times New Roman" w:hAnsi="Times New Roman" w:cs="Times New Roman"/>
          <w:i/>
          <w:sz w:val="30"/>
          <w:szCs w:val="30"/>
          <w:lang w:val="en-US"/>
        </w:rPr>
        <w:t>in</w:t>
      </w:r>
      <w:r w:rsidRPr="008607BB">
        <w:rPr>
          <w:rFonts w:ascii="Times New Roman" w:hAnsi="Times New Roman" w:cs="Times New Roman"/>
          <w:i/>
          <w:sz w:val="30"/>
          <w:szCs w:val="30"/>
        </w:rPr>
        <w:t xml:space="preserve"> </w:t>
      </w:r>
      <w:r w:rsidRPr="008607BB">
        <w:rPr>
          <w:rFonts w:ascii="Times New Roman" w:hAnsi="Times New Roman" w:cs="Times New Roman"/>
          <w:i/>
          <w:sz w:val="30"/>
          <w:szCs w:val="30"/>
          <w:lang w:val="en-US"/>
        </w:rPr>
        <w:t>vitro</w:t>
      </w:r>
      <w:r w:rsidRPr="008607BB">
        <w:rPr>
          <w:rFonts w:ascii="Times New Roman" w:hAnsi="Times New Roman" w:cs="Times New Roman"/>
          <w:sz w:val="30"/>
          <w:szCs w:val="30"/>
        </w:rPr>
        <w:t xml:space="preserve"> физико-химической стабильности оболочки </w:t>
      </w:r>
      <w:proofErr w:type="spellStart"/>
      <w:r w:rsidR="00DA3E6D">
        <w:rPr>
          <w:rFonts w:ascii="Times New Roman" w:hAnsi="Times New Roman" w:cs="Times New Roman"/>
          <w:sz w:val="30"/>
          <w:szCs w:val="30"/>
        </w:rPr>
        <w:t>нанопрепарата</w:t>
      </w:r>
      <w:proofErr w:type="spellEnd"/>
      <w:r w:rsidR="00DA3E6D" w:rsidRPr="008607BB">
        <w:rPr>
          <w:rFonts w:ascii="Times New Roman" w:hAnsi="Times New Roman" w:cs="Times New Roman"/>
          <w:sz w:val="30"/>
          <w:szCs w:val="30"/>
        </w:rPr>
        <w:t xml:space="preserve"> </w:t>
      </w:r>
      <w:r w:rsidRPr="008607BB">
        <w:rPr>
          <w:rFonts w:ascii="Times New Roman" w:hAnsi="Times New Roman" w:cs="Times New Roman"/>
          <w:sz w:val="30"/>
          <w:szCs w:val="30"/>
        </w:rPr>
        <w:t xml:space="preserve">в отношении предполагаемого использования </w:t>
      </w:r>
      <w:r w:rsidR="00DA3E6D">
        <w:rPr>
          <w:rFonts w:ascii="Times New Roman" w:hAnsi="Times New Roman" w:cs="Times New Roman"/>
          <w:sz w:val="30"/>
          <w:szCs w:val="30"/>
        </w:rPr>
        <w:t>в</w:t>
      </w:r>
      <w:r w:rsidR="00DA3E6D" w:rsidRPr="008607BB">
        <w:rPr>
          <w:rFonts w:ascii="Times New Roman" w:hAnsi="Times New Roman" w:cs="Times New Roman"/>
          <w:sz w:val="30"/>
          <w:szCs w:val="30"/>
        </w:rPr>
        <w:t xml:space="preserve"> </w:t>
      </w:r>
      <w:r w:rsidRPr="008607BB">
        <w:rPr>
          <w:rFonts w:ascii="Times New Roman" w:hAnsi="Times New Roman" w:cs="Times New Roman"/>
          <w:sz w:val="30"/>
          <w:szCs w:val="30"/>
        </w:rPr>
        <w:t xml:space="preserve">условиях, соответствующих способу введения, </w:t>
      </w:r>
      <w:proofErr w:type="spellStart"/>
      <w:r w:rsidRPr="008607BB">
        <w:rPr>
          <w:rFonts w:ascii="Times New Roman" w:hAnsi="Times New Roman" w:cs="Times New Roman"/>
          <w:sz w:val="30"/>
          <w:szCs w:val="30"/>
        </w:rPr>
        <w:t>фармакокинетике</w:t>
      </w:r>
      <w:proofErr w:type="spellEnd"/>
      <w:r w:rsidRPr="008607BB">
        <w:rPr>
          <w:rFonts w:ascii="Times New Roman" w:hAnsi="Times New Roman" w:cs="Times New Roman"/>
          <w:sz w:val="30"/>
          <w:szCs w:val="30"/>
        </w:rPr>
        <w:t xml:space="preserve"> и </w:t>
      </w:r>
      <w:proofErr w:type="spellStart"/>
      <w:r w:rsidRPr="008607BB">
        <w:rPr>
          <w:rFonts w:ascii="Times New Roman" w:hAnsi="Times New Roman" w:cs="Times New Roman"/>
          <w:sz w:val="30"/>
          <w:szCs w:val="30"/>
        </w:rPr>
        <w:t>биораспределению</w:t>
      </w:r>
      <w:proofErr w:type="spellEnd"/>
      <w:r w:rsidRPr="008607BB">
        <w:rPr>
          <w:rFonts w:ascii="Times New Roman" w:hAnsi="Times New Roman" w:cs="Times New Roman"/>
          <w:sz w:val="30"/>
          <w:szCs w:val="30"/>
        </w:rPr>
        <w:t xml:space="preserve"> для целевого заболевания;</w:t>
      </w:r>
    </w:p>
    <w:p w14:paraId="725D9F87" w14:textId="3E0570F6" w:rsidR="00DF1065" w:rsidRPr="008607BB" w:rsidRDefault="00DF1065" w:rsidP="00DF1065">
      <w:pPr>
        <w:widowControl/>
        <w:spacing w:line="360" w:lineRule="auto"/>
        <w:ind w:firstLine="709"/>
        <w:contextualSpacing/>
        <w:jc w:val="both"/>
        <w:rPr>
          <w:rFonts w:ascii="Times New Roman" w:hAnsi="Times New Roman" w:cs="Times New Roman"/>
          <w:sz w:val="30"/>
          <w:szCs w:val="30"/>
        </w:rPr>
      </w:pPr>
      <w:proofErr w:type="gramStart"/>
      <w:r w:rsidRPr="008607BB">
        <w:rPr>
          <w:rFonts w:ascii="Times New Roman" w:hAnsi="Times New Roman" w:cs="Times New Roman"/>
          <w:sz w:val="30"/>
          <w:szCs w:val="30"/>
        </w:rPr>
        <w:t>результаты</w:t>
      </w:r>
      <w:proofErr w:type="gramEnd"/>
      <w:r w:rsidRPr="008607BB">
        <w:rPr>
          <w:rFonts w:ascii="Times New Roman" w:hAnsi="Times New Roman" w:cs="Times New Roman"/>
          <w:sz w:val="30"/>
          <w:szCs w:val="30"/>
        </w:rPr>
        <w:t xml:space="preserve"> анализ</w:t>
      </w:r>
      <w:r w:rsidR="0061248F">
        <w:rPr>
          <w:rFonts w:ascii="Times New Roman" w:hAnsi="Times New Roman" w:cs="Times New Roman"/>
          <w:sz w:val="30"/>
          <w:szCs w:val="30"/>
        </w:rPr>
        <w:t>а</w:t>
      </w:r>
      <w:r w:rsidRPr="008607BB">
        <w:rPr>
          <w:rFonts w:ascii="Times New Roman" w:hAnsi="Times New Roman" w:cs="Times New Roman"/>
          <w:sz w:val="30"/>
          <w:szCs w:val="30"/>
        </w:rPr>
        <w:t xml:space="preserve"> воздействия </w:t>
      </w:r>
      <w:r w:rsidRPr="00CD2AA1">
        <w:rPr>
          <w:rFonts w:ascii="Times New Roman" w:hAnsi="Times New Roman" w:cs="Times New Roman"/>
          <w:i/>
          <w:sz w:val="30"/>
          <w:szCs w:val="30"/>
          <w:lang w:val="en-US"/>
        </w:rPr>
        <w:t>in</w:t>
      </w:r>
      <w:r w:rsidRPr="00CD2AA1">
        <w:rPr>
          <w:rFonts w:ascii="Times New Roman" w:hAnsi="Times New Roman" w:cs="Times New Roman"/>
          <w:i/>
          <w:sz w:val="30"/>
          <w:szCs w:val="30"/>
        </w:rPr>
        <w:t xml:space="preserve"> </w:t>
      </w:r>
      <w:r w:rsidRPr="00CD2AA1">
        <w:rPr>
          <w:rFonts w:ascii="Times New Roman" w:hAnsi="Times New Roman" w:cs="Times New Roman"/>
          <w:i/>
          <w:sz w:val="30"/>
          <w:szCs w:val="30"/>
          <w:lang w:val="en-US"/>
        </w:rPr>
        <w:t>vivo</w:t>
      </w:r>
      <w:r w:rsidRPr="00CD2AA1">
        <w:rPr>
          <w:rFonts w:ascii="Times New Roman" w:hAnsi="Times New Roman" w:cs="Times New Roman"/>
          <w:sz w:val="30"/>
          <w:szCs w:val="30"/>
        </w:rPr>
        <w:t xml:space="preserve"> разных</w:t>
      </w:r>
      <w:r w:rsidRPr="008607BB">
        <w:rPr>
          <w:rFonts w:ascii="Times New Roman" w:hAnsi="Times New Roman" w:cs="Times New Roman"/>
          <w:sz w:val="30"/>
          <w:szCs w:val="30"/>
        </w:rPr>
        <w:t xml:space="preserve"> покрывающих материалов (покрытий поверхности</w:t>
      </w:r>
      <w:r w:rsidR="0061248F">
        <w:rPr>
          <w:rFonts w:ascii="Times New Roman" w:hAnsi="Times New Roman" w:cs="Times New Roman"/>
          <w:sz w:val="30"/>
          <w:szCs w:val="30"/>
        </w:rPr>
        <w:t xml:space="preserve"> </w:t>
      </w:r>
      <w:proofErr w:type="spellStart"/>
      <w:r w:rsidR="0061248F">
        <w:rPr>
          <w:rFonts w:ascii="Times New Roman" w:hAnsi="Times New Roman" w:cs="Times New Roman"/>
          <w:sz w:val="30"/>
          <w:szCs w:val="30"/>
        </w:rPr>
        <w:t>нанопрепарата</w:t>
      </w:r>
      <w:proofErr w:type="spellEnd"/>
      <w:r w:rsidRPr="008607BB">
        <w:rPr>
          <w:rFonts w:ascii="Times New Roman" w:hAnsi="Times New Roman" w:cs="Times New Roman"/>
          <w:sz w:val="30"/>
          <w:szCs w:val="30"/>
        </w:rPr>
        <w:t xml:space="preserve">) на </w:t>
      </w:r>
      <w:proofErr w:type="spellStart"/>
      <w:r w:rsidRPr="008607BB">
        <w:rPr>
          <w:rFonts w:ascii="Times New Roman" w:hAnsi="Times New Roman" w:cs="Times New Roman"/>
          <w:sz w:val="30"/>
          <w:szCs w:val="30"/>
        </w:rPr>
        <w:t>фармакокинетику</w:t>
      </w:r>
      <w:proofErr w:type="spellEnd"/>
      <w:r w:rsidRPr="008607BB">
        <w:rPr>
          <w:rFonts w:ascii="Times New Roman" w:hAnsi="Times New Roman" w:cs="Times New Roman"/>
          <w:sz w:val="30"/>
          <w:szCs w:val="30"/>
        </w:rPr>
        <w:t xml:space="preserve"> и </w:t>
      </w:r>
      <w:proofErr w:type="spellStart"/>
      <w:r w:rsidRPr="008607BB">
        <w:rPr>
          <w:rFonts w:ascii="Times New Roman" w:hAnsi="Times New Roman" w:cs="Times New Roman"/>
          <w:sz w:val="30"/>
          <w:szCs w:val="30"/>
        </w:rPr>
        <w:t>биораспределение</w:t>
      </w:r>
      <w:proofErr w:type="spellEnd"/>
      <w:r w:rsidRPr="008607BB">
        <w:rPr>
          <w:rFonts w:ascii="Times New Roman" w:hAnsi="Times New Roman" w:cs="Times New Roman"/>
          <w:sz w:val="30"/>
          <w:szCs w:val="30"/>
        </w:rPr>
        <w:t>.</w:t>
      </w:r>
    </w:p>
    <w:p w14:paraId="0CBDF376" w14:textId="77777777" w:rsidR="00DF1065" w:rsidRPr="008607BB" w:rsidRDefault="00DF1065" w:rsidP="00DF1065">
      <w:pPr>
        <w:widowControl/>
        <w:spacing w:line="360" w:lineRule="auto"/>
        <w:ind w:firstLine="709"/>
        <w:contextualSpacing/>
        <w:jc w:val="both"/>
        <w:rPr>
          <w:rFonts w:ascii="Times New Roman" w:hAnsi="Times New Roman" w:cs="Times New Roman"/>
          <w:sz w:val="30"/>
          <w:szCs w:val="30"/>
        </w:rPr>
      </w:pPr>
      <w:r w:rsidRPr="008607BB">
        <w:rPr>
          <w:rFonts w:ascii="Times New Roman" w:hAnsi="Times New Roman" w:cs="Times New Roman"/>
          <w:sz w:val="30"/>
          <w:szCs w:val="30"/>
        </w:rPr>
        <w:lastRenderedPageBreak/>
        <w:t xml:space="preserve">Необходимо изучить </w:t>
      </w:r>
      <w:proofErr w:type="spellStart"/>
      <w:r w:rsidRPr="008607BB">
        <w:rPr>
          <w:rFonts w:ascii="Times New Roman" w:hAnsi="Times New Roman" w:cs="Times New Roman"/>
          <w:sz w:val="30"/>
          <w:szCs w:val="30"/>
        </w:rPr>
        <w:t>биораспределение</w:t>
      </w:r>
      <w:proofErr w:type="spellEnd"/>
      <w:r w:rsidRPr="008607BB">
        <w:rPr>
          <w:rFonts w:ascii="Times New Roman" w:hAnsi="Times New Roman" w:cs="Times New Roman"/>
          <w:sz w:val="30"/>
          <w:szCs w:val="30"/>
        </w:rPr>
        <w:t xml:space="preserve"> высвобождающегося материала из оболочки </w:t>
      </w:r>
      <w:proofErr w:type="spellStart"/>
      <w:r w:rsidRPr="008607BB">
        <w:rPr>
          <w:rFonts w:ascii="Times New Roman" w:hAnsi="Times New Roman" w:cs="Times New Roman"/>
          <w:sz w:val="30"/>
          <w:szCs w:val="30"/>
        </w:rPr>
        <w:t>нанопрепарата</w:t>
      </w:r>
      <w:proofErr w:type="spellEnd"/>
      <w:r w:rsidRPr="008607BB">
        <w:rPr>
          <w:rFonts w:ascii="Times New Roman" w:hAnsi="Times New Roman" w:cs="Times New Roman"/>
          <w:sz w:val="30"/>
          <w:szCs w:val="30"/>
        </w:rPr>
        <w:t xml:space="preserve"> и метаболитов этого материала.</w:t>
      </w:r>
    </w:p>
    <w:p w14:paraId="6E319B41" w14:textId="25F02DE4" w:rsidR="00DF1065" w:rsidRPr="008607BB" w:rsidRDefault="00DF1065" w:rsidP="00DF1065">
      <w:pPr>
        <w:widowControl/>
        <w:spacing w:line="360" w:lineRule="auto"/>
        <w:ind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Контроль и обеспечение качества </w:t>
      </w:r>
      <w:proofErr w:type="spellStart"/>
      <w:r w:rsidRPr="008607BB">
        <w:rPr>
          <w:rFonts w:ascii="Times New Roman" w:hAnsi="Times New Roman" w:cs="Times New Roman"/>
          <w:sz w:val="30"/>
          <w:szCs w:val="30"/>
        </w:rPr>
        <w:t>нанопрепаратов</w:t>
      </w:r>
      <w:proofErr w:type="spellEnd"/>
      <w:r w:rsidR="0061248F">
        <w:rPr>
          <w:rFonts w:ascii="Times New Roman" w:hAnsi="Times New Roman" w:cs="Times New Roman"/>
          <w:sz w:val="30"/>
          <w:szCs w:val="30"/>
        </w:rPr>
        <w:t xml:space="preserve"> </w:t>
      </w:r>
      <w:r w:rsidRPr="008607BB">
        <w:rPr>
          <w:rFonts w:ascii="Times New Roman" w:hAnsi="Times New Roman" w:cs="Times New Roman"/>
          <w:sz w:val="30"/>
          <w:szCs w:val="30"/>
        </w:rPr>
        <w:t xml:space="preserve">не могут осуществляться только на основании набора технических </w:t>
      </w:r>
      <w:r>
        <w:rPr>
          <w:rFonts w:ascii="Times New Roman" w:hAnsi="Times New Roman" w:cs="Times New Roman"/>
          <w:sz w:val="30"/>
          <w:szCs w:val="30"/>
        </w:rPr>
        <w:t>показателей</w:t>
      </w:r>
      <w:r w:rsidRPr="008607BB">
        <w:rPr>
          <w:rFonts w:ascii="Times New Roman" w:hAnsi="Times New Roman" w:cs="Times New Roman"/>
          <w:sz w:val="30"/>
          <w:szCs w:val="30"/>
        </w:rPr>
        <w:t xml:space="preserve"> </w:t>
      </w:r>
      <w:r>
        <w:rPr>
          <w:rFonts w:ascii="Times New Roman" w:hAnsi="Times New Roman" w:cs="Times New Roman"/>
          <w:sz w:val="30"/>
          <w:szCs w:val="30"/>
        </w:rPr>
        <w:t xml:space="preserve">качества </w:t>
      </w:r>
      <w:r w:rsidRPr="008607BB">
        <w:rPr>
          <w:rFonts w:ascii="Times New Roman" w:hAnsi="Times New Roman" w:cs="Times New Roman"/>
          <w:sz w:val="30"/>
          <w:szCs w:val="30"/>
        </w:rPr>
        <w:t>(спецификаций</w:t>
      </w:r>
      <w:r>
        <w:rPr>
          <w:rFonts w:ascii="Times New Roman" w:hAnsi="Times New Roman" w:cs="Times New Roman"/>
          <w:sz w:val="30"/>
          <w:szCs w:val="30"/>
        </w:rPr>
        <w:t xml:space="preserve"> на выпуск</w:t>
      </w:r>
      <w:r w:rsidRPr="008607BB">
        <w:rPr>
          <w:rFonts w:ascii="Times New Roman" w:hAnsi="Times New Roman" w:cs="Times New Roman"/>
          <w:sz w:val="30"/>
          <w:szCs w:val="30"/>
        </w:rPr>
        <w:t xml:space="preserve">) готового </w:t>
      </w:r>
      <w:proofErr w:type="spellStart"/>
      <w:r w:rsidR="0003158A">
        <w:rPr>
          <w:rFonts w:ascii="Times New Roman" w:hAnsi="Times New Roman" w:cs="Times New Roman"/>
          <w:sz w:val="30"/>
          <w:szCs w:val="30"/>
        </w:rPr>
        <w:t>нано</w:t>
      </w:r>
      <w:r w:rsidRPr="008607BB">
        <w:rPr>
          <w:rFonts w:ascii="Times New Roman" w:hAnsi="Times New Roman" w:cs="Times New Roman"/>
          <w:sz w:val="30"/>
          <w:szCs w:val="30"/>
        </w:rPr>
        <w:t>препарата</w:t>
      </w:r>
      <w:proofErr w:type="spellEnd"/>
      <w:r w:rsidRPr="008607BB">
        <w:rPr>
          <w:rFonts w:ascii="Times New Roman" w:hAnsi="Times New Roman" w:cs="Times New Roman"/>
          <w:sz w:val="30"/>
          <w:szCs w:val="30"/>
        </w:rPr>
        <w:t>. Требуется четко определенный и контролируемый производственный процесс, дополняемый соответствующей стратегией контроля (адекватный процесс контроля критических этапов производства, включая процесс покрытия оболочкой).</w:t>
      </w:r>
    </w:p>
    <w:p w14:paraId="001DFEF5" w14:textId="71CB5033" w:rsidR="00DF1065" w:rsidRPr="008607BB" w:rsidRDefault="00DF1065" w:rsidP="00DF1065">
      <w:pPr>
        <w:pStyle w:val="a7"/>
        <w:widowControl/>
        <w:numPr>
          <w:ilvl w:val="0"/>
          <w:numId w:val="7"/>
        </w:numPr>
        <w:tabs>
          <w:tab w:val="left" w:pos="993"/>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При разработке </w:t>
      </w:r>
      <w:proofErr w:type="spellStart"/>
      <w:r w:rsidRPr="008607BB">
        <w:rPr>
          <w:rFonts w:ascii="Times New Roman" w:hAnsi="Times New Roman" w:cs="Times New Roman"/>
          <w:sz w:val="30"/>
          <w:szCs w:val="30"/>
        </w:rPr>
        <w:t>нанопрепарат</w:t>
      </w:r>
      <w:r w:rsidR="0061248F">
        <w:rPr>
          <w:rFonts w:ascii="Times New Roman" w:hAnsi="Times New Roman" w:cs="Times New Roman"/>
          <w:sz w:val="30"/>
          <w:szCs w:val="30"/>
        </w:rPr>
        <w:t>а</w:t>
      </w:r>
      <w:proofErr w:type="spellEnd"/>
      <w:r w:rsidRPr="008607BB">
        <w:rPr>
          <w:rFonts w:ascii="Times New Roman" w:hAnsi="Times New Roman" w:cs="Times New Roman"/>
          <w:sz w:val="30"/>
          <w:szCs w:val="30"/>
        </w:rPr>
        <w:t xml:space="preserve"> необходимо тщательно проанализировать возможное влияние оболочки на эффективность и безопасность </w:t>
      </w:r>
      <w:proofErr w:type="spellStart"/>
      <w:r w:rsidR="0003158A">
        <w:rPr>
          <w:rFonts w:ascii="Times New Roman" w:hAnsi="Times New Roman" w:cs="Times New Roman"/>
          <w:sz w:val="30"/>
          <w:szCs w:val="30"/>
        </w:rPr>
        <w:t>нано</w:t>
      </w:r>
      <w:r w:rsidRPr="008607BB">
        <w:rPr>
          <w:rFonts w:ascii="Times New Roman" w:hAnsi="Times New Roman" w:cs="Times New Roman"/>
          <w:sz w:val="30"/>
          <w:szCs w:val="30"/>
        </w:rPr>
        <w:t>препарата</w:t>
      </w:r>
      <w:proofErr w:type="spellEnd"/>
      <w:r w:rsidRPr="008607BB">
        <w:rPr>
          <w:rFonts w:ascii="Times New Roman" w:hAnsi="Times New Roman" w:cs="Times New Roman"/>
          <w:sz w:val="30"/>
          <w:szCs w:val="30"/>
        </w:rPr>
        <w:t>. Данная информация имеет решающее значение при оценке исследований, которые планируются с целью:</w:t>
      </w:r>
    </w:p>
    <w:p w14:paraId="19CAB787" w14:textId="1FD0B5A2" w:rsidR="00DF1065" w:rsidRPr="008607BB" w:rsidRDefault="00A43E7E" w:rsidP="00DF1065">
      <w:pPr>
        <w:widowControl/>
        <w:tabs>
          <w:tab w:val="left" w:pos="1276"/>
        </w:tabs>
        <w:spacing w:line="360" w:lineRule="auto"/>
        <w:ind w:firstLine="709"/>
        <w:jc w:val="both"/>
        <w:rPr>
          <w:rFonts w:ascii="Times New Roman" w:hAnsi="Times New Roman" w:cs="Times New Roman"/>
          <w:sz w:val="30"/>
          <w:szCs w:val="30"/>
        </w:rPr>
      </w:pPr>
      <w:proofErr w:type="gramStart"/>
      <w:r>
        <w:rPr>
          <w:rFonts w:ascii="Times New Roman" w:hAnsi="Times New Roman" w:cs="Times New Roman"/>
          <w:sz w:val="30"/>
          <w:szCs w:val="30"/>
        </w:rPr>
        <w:t>а</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 xml:space="preserve">подтверждения клинической эффективности и безопасности первого применения </w:t>
      </w:r>
      <w:proofErr w:type="spellStart"/>
      <w:r w:rsidR="00DF1065" w:rsidRPr="008607BB">
        <w:rPr>
          <w:rFonts w:ascii="Times New Roman" w:hAnsi="Times New Roman" w:cs="Times New Roman"/>
          <w:sz w:val="30"/>
          <w:szCs w:val="30"/>
        </w:rPr>
        <w:t>нанопрепарата</w:t>
      </w:r>
      <w:proofErr w:type="spellEnd"/>
      <w:r w:rsidR="00DF1065" w:rsidRPr="008607BB">
        <w:rPr>
          <w:rFonts w:ascii="Times New Roman" w:hAnsi="Times New Roman" w:cs="Times New Roman"/>
          <w:sz w:val="30"/>
          <w:szCs w:val="30"/>
        </w:rPr>
        <w:t xml:space="preserve"> </w:t>
      </w:r>
      <w:r w:rsidR="00DF4706">
        <w:rPr>
          <w:rFonts w:ascii="Times New Roman" w:hAnsi="Times New Roman" w:cs="Times New Roman"/>
          <w:sz w:val="30"/>
          <w:szCs w:val="30"/>
        </w:rPr>
        <w:t>в отношении</w:t>
      </w:r>
      <w:r w:rsidR="00DF4706" w:rsidRPr="008607BB">
        <w:rPr>
          <w:rFonts w:ascii="Times New Roman" w:hAnsi="Times New Roman" w:cs="Times New Roman"/>
          <w:sz w:val="30"/>
          <w:szCs w:val="30"/>
        </w:rPr>
        <w:t xml:space="preserve"> </w:t>
      </w:r>
      <w:r w:rsidR="00DF1065" w:rsidRPr="008607BB">
        <w:rPr>
          <w:rFonts w:ascii="Times New Roman" w:hAnsi="Times New Roman" w:cs="Times New Roman"/>
          <w:sz w:val="30"/>
          <w:szCs w:val="30"/>
        </w:rPr>
        <w:t>человека;</w:t>
      </w:r>
    </w:p>
    <w:p w14:paraId="10EF6434" w14:textId="1F60ABAE" w:rsidR="00DF1065" w:rsidRPr="008607BB" w:rsidRDefault="00A43E7E" w:rsidP="00DF1065">
      <w:pPr>
        <w:widowControl/>
        <w:tabs>
          <w:tab w:val="left" w:pos="1276"/>
        </w:tabs>
        <w:spacing w:line="360" w:lineRule="auto"/>
        <w:ind w:firstLine="709"/>
        <w:jc w:val="both"/>
        <w:rPr>
          <w:rFonts w:ascii="Times New Roman" w:hAnsi="Times New Roman" w:cs="Times New Roman"/>
          <w:sz w:val="30"/>
          <w:szCs w:val="30"/>
        </w:rPr>
      </w:pPr>
      <w:proofErr w:type="gramStart"/>
      <w:r>
        <w:rPr>
          <w:rFonts w:ascii="Times New Roman" w:hAnsi="Times New Roman" w:cs="Times New Roman"/>
          <w:sz w:val="30"/>
          <w:szCs w:val="30"/>
        </w:rPr>
        <w:t>б</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 xml:space="preserve">изучения клинической эффективности и безопасности </w:t>
      </w:r>
      <w:proofErr w:type="spellStart"/>
      <w:r w:rsidR="00DF1065" w:rsidRPr="008607BB">
        <w:rPr>
          <w:rFonts w:ascii="Times New Roman" w:hAnsi="Times New Roman" w:cs="Times New Roman"/>
          <w:sz w:val="30"/>
          <w:szCs w:val="30"/>
        </w:rPr>
        <w:t>нанопрепарата</w:t>
      </w:r>
      <w:proofErr w:type="spellEnd"/>
      <w:r w:rsidR="00DF1065" w:rsidRPr="008607BB">
        <w:rPr>
          <w:rFonts w:ascii="Times New Roman" w:hAnsi="Times New Roman" w:cs="Times New Roman"/>
          <w:sz w:val="30"/>
          <w:szCs w:val="30"/>
        </w:rPr>
        <w:t xml:space="preserve"> на </w:t>
      </w:r>
      <w:proofErr w:type="spellStart"/>
      <w:r w:rsidR="00DF1065" w:rsidRPr="008607BB">
        <w:rPr>
          <w:rFonts w:ascii="Times New Roman" w:hAnsi="Times New Roman" w:cs="Times New Roman"/>
          <w:sz w:val="30"/>
          <w:szCs w:val="30"/>
        </w:rPr>
        <w:t>предрегистрационном</w:t>
      </w:r>
      <w:proofErr w:type="spellEnd"/>
      <w:r w:rsidR="00DF1065" w:rsidRPr="008607BB">
        <w:rPr>
          <w:rFonts w:ascii="Times New Roman" w:hAnsi="Times New Roman" w:cs="Times New Roman"/>
          <w:sz w:val="30"/>
          <w:szCs w:val="30"/>
        </w:rPr>
        <w:t xml:space="preserve"> или пострегистрационном этапе при внесении изменений в процесс </w:t>
      </w:r>
      <w:r w:rsidR="00DF4706" w:rsidRPr="008607BB">
        <w:rPr>
          <w:rFonts w:ascii="Times New Roman" w:hAnsi="Times New Roman" w:cs="Times New Roman"/>
          <w:sz w:val="30"/>
          <w:szCs w:val="30"/>
        </w:rPr>
        <w:t xml:space="preserve">его </w:t>
      </w:r>
      <w:r w:rsidR="00DF1065" w:rsidRPr="008607BB">
        <w:rPr>
          <w:rFonts w:ascii="Times New Roman" w:hAnsi="Times New Roman" w:cs="Times New Roman"/>
          <w:sz w:val="30"/>
          <w:szCs w:val="30"/>
        </w:rPr>
        <w:t>производства;</w:t>
      </w:r>
    </w:p>
    <w:p w14:paraId="4AE3DC8A" w14:textId="53303B4B" w:rsidR="00DF1065" w:rsidRPr="008607BB" w:rsidRDefault="00A43E7E" w:rsidP="00DF1065">
      <w:pPr>
        <w:widowControl/>
        <w:tabs>
          <w:tab w:val="left" w:pos="1276"/>
        </w:tabs>
        <w:spacing w:line="360" w:lineRule="auto"/>
        <w:ind w:firstLine="709"/>
        <w:jc w:val="both"/>
        <w:rPr>
          <w:rFonts w:ascii="Times New Roman" w:hAnsi="Times New Roman" w:cs="Times New Roman"/>
          <w:sz w:val="30"/>
          <w:szCs w:val="30"/>
        </w:rPr>
      </w:pPr>
      <w:proofErr w:type="gramStart"/>
      <w:r>
        <w:rPr>
          <w:rFonts w:ascii="Times New Roman" w:hAnsi="Times New Roman" w:cs="Times New Roman"/>
          <w:sz w:val="30"/>
          <w:szCs w:val="30"/>
        </w:rPr>
        <w:t>в</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 xml:space="preserve">подтверждения сопоставимости (эквивалентности) </w:t>
      </w:r>
      <w:proofErr w:type="spellStart"/>
      <w:r w:rsidR="00DF1065" w:rsidRPr="008607BB">
        <w:rPr>
          <w:rFonts w:ascii="Times New Roman" w:hAnsi="Times New Roman" w:cs="Times New Roman"/>
          <w:sz w:val="30"/>
          <w:szCs w:val="30"/>
        </w:rPr>
        <w:t>нанопрепарата</w:t>
      </w:r>
      <w:proofErr w:type="spellEnd"/>
      <w:r w:rsidR="00F175F6">
        <w:rPr>
          <w:rFonts w:ascii="Times New Roman" w:hAnsi="Times New Roman" w:cs="Times New Roman"/>
          <w:sz w:val="30"/>
          <w:szCs w:val="30"/>
        </w:rPr>
        <w:t xml:space="preserve"> и</w:t>
      </w:r>
      <w:r w:rsidR="00DF1065" w:rsidRPr="008607BB">
        <w:rPr>
          <w:rFonts w:ascii="Times New Roman" w:hAnsi="Times New Roman" w:cs="Times New Roman"/>
          <w:sz w:val="30"/>
          <w:szCs w:val="30"/>
        </w:rPr>
        <w:t xml:space="preserve"> разработанного воспроизведенного аналога </w:t>
      </w:r>
      <w:proofErr w:type="spellStart"/>
      <w:r w:rsidR="00DF1065" w:rsidRPr="008607BB">
        <w:rPr>
          <w:rFonts w:ascii="Times New Roman" w:hAnsi="Times New Roman" w:cs="Times New Roman"/>
          <w:sz w:val="30"/>
          <w:szCs w:val="30"/>
        </w:rPr>
        <w:t>референтного</w:t>
      </w:r>
      <w:proofErr w:type="spellEnd"/>
      <w:r w:rsidR="00DF1065" w:rsidRPr="008607BB">
        <w:rPr>
          <w:rFonts w:ascii="Times New Roman" w:hAnsi="Times New Roman" w:cs="Times New Roman"/>
          <w:sz w:val="30"/>
          <w:szCs w:val="30"/>
        </w:rPr>
        <w:t xml:space="preserve"> </w:t>
      </w:r>
      <w:proofErr w:type="spellStart"/>
      <w:r w:rsidR="00DF1065" w:rsidRPr="008607BB">
        <w:rPr>
          <w:rFonts w:ascii="Times New Roman" w:hAnsi="Times New Roman" w:cs="Times New Roman"/>
          <w:sz w:val="30"/>
          <w:szCs w:val="30"/>
        </w:rPr>
        <w:t>нанопрепарата</w:t>
      </w:r>
      <w:proofErr w:type="spellEnd"/>
      <w:r w:rsidR="00DF1065" w:rsidRPr="008607BB">
        <w:rPr>
          <w:rFonts w:ascii="Times New Roman" w:hAnsi="Times New Roman" w:cs="Times New Roman"/>
          <w:sz w:val="30"/>
          <w:szCs w:val="30"/>
        </w:rPr>
        <w:t>.</w:t>
      </w:r>
    </w:p>
    <w:p w14:paraId="22906844" w14:textId="58E282E7" w:rsidR="00DF1065" w:rsidRPr="00222B71" w:rsidRDefault="00DF1065" w:rsidP="00DF1065">
      <w:pPr>
        <w:widowControl/>
        <w:spacing w:before="360" w:after="360"/>
        <w:jc w:val="center"/>
        <w:rPr>
          <w:rFonts w:ascii="Times New Roman" w:hAnsi="Times New Roman" w:cs="Times New Roman"/>
          <w:b/>
          <w:i/>
          <w:sz w:val="30"/>
          <w:szCs w:val="30"/>
        </w:rPr>
      </w:pPr>
      <w:r w:rsidRPr="008607BB">
        <w:rPr>
          <w:rStyle w:val="30"/>
          <w:rFonts w:ascii="Times New Roman" w:hAnsi="Times New Roman" w:cs="Times New Roman"/>
          <w:b w:val="0"/>
          <w:color w:val="auto"/>
          <w:sz w:val="30"/>
          <w:szCs w:val="30"/>
          <w:lang w:val="en-US"/>
        </w:rPr>
        <w:t>III</w:t>
      </w:r>
      <w:r w:rsidRPr="008607BB">
        <w:rPr>
          <w:rStyle w:val="30"/>
          <w:rFonts w:ascii="Times New Roman" w:hAnsi="Times New Roman" w:cs="Times New Roman"/>
          <w:b w:val="0"/>
          <w:color w:val="auto"/>
          <w:sz w:val="30"/>
          <w:szCs w:val="30"/>
        </w:rPr>
        <w:t xml:space="preserve">. Представление </w:t>
      </w:r>
      <w:r w:rsidR="00613C8A" w:rsidRPr="008607BB">
        <w:rPr>
          <w:rStyle w:val="30"/>
          <w:rFonts w:ascii="Times New Roman" w:hAnsi="Times New Roman" w:cs="Times New Roman"/>
          <w:b w:val="0"/>
          <w:color w:val="auto"/>
          <w:sz w:val="30"/>
          <w:szCs w:val="30"/>
        </w:rPr>
        <w:t xml:space="preserve">информации </w:t>
      </w:r>
      <w:r w:rsidR="00222B71" w:rsidRPr="008607BB">
        <w:rPr>
          <w:rStyle w:val="30"/>
          <w:rFonts w:ascii="Times New Roman" w:hAnsi="Times New Roman" w:cs="Times New Roman"/>
          <w:b w:val="0"/>
          <w:color w:val="auto"/>
          <w:sz w:val="30"/>
          <w:szCs w:val="30"/>
        </w:rPr>
        <w:t xml:space="preserve">в регистрационном досье </w:t>
      </w:r>
      <w:r w:rsidR="00222B71" w:rsidRPr="00E06C7C">
        <w:rPr>
          <w:rStyle w:val="30"/>
          <w:rFonts w:ascii="Times New Roman" w:hAnsi="Times New Roman" w:cs="Times New Roman"/>
          <w:b w:val="0"/>
          <w:color w:val="auto"/>
          <w:sz w:val="30"/>
          <w:szCs w:val="30"/>
        </w:rPr>
        <w:br/>
      </w:r>
      <w:r w:rsidRPr="008607BB">
        <w:rPr>
          <w:rFonts w:ascii="Times New Roman" w:hAnsi="Times New Roman" w:cs="Times New Roman"/>
          <w:sz w:val="30"/>
          <w:szCs w:val="30"/>
        </w:rPr>
        <w:t>воспроизведенны</w:t>
      </w:r>
      <w:r w:rsidR="00E06C7C">
        <w:rPr>
          <w:rFonts w:ascii="Times New Roman" w:hAnsi="Times New Roman" w:cs="Times New Roman"/>
          <w:sz w:val="30"/>
          <w:szCs w:val="30"/>
        </w:rPr>
        <w:t>х</w:t>
      </w:r>
      <w:r w:rsidRPr="008607BB">
        <w:rPr>
          <w:rFonts w:ascii="Times New Roman" w:hAnsi="Times New Roman" w:cs="Times New Roman"/>
          <w:sz w:val="30"/>
          <w:szCs w:val="30"/>
        </w:rPr>
        <w:t xml:space="preserve"> </w:t>
      </w:r>
      <w:r w:rsidR="00E06C7C">
        <w:rPr>
          <w:rFonts w:ascii="Times New Roman" w:hAnsi="Times New Roman" w:cs="Times New Roman"/>
          <w:sz w:val="30"/>
          <w:szCs w:val="30"/>
        </w:rPr>
        <w:t xml:space="preserve">лекарственных </w:t>
      </w:r>
      <w:r w:rsidRPr="008607BB">
        <w:rPr>
          <w:rFonts w:ascii="Times New Roman" w:hAnsi="Times New Roman" w:cs="Times New Roman"/>
          <w:sz w:val="30"/>
          <w:szCs w:val="30"/>
        </w:rPr>
        <w:t>коллоидны</w:t>
      </w:r>
      <w:r w:rsidR="00E06C7C">
        <w:rPr>
          <w:rFonts w:ascii="Times New Roman" w:hAnsi="Times New Roman" w:cs="Times New Roman"/>
          <w:sz w:val="30"/>
          <w:szCs w:val="30"/>
        </w:rPr>
        <w:t>х</w:t>
      </w:r>
      <w:r w:rsidRPr="008607BB">
        <w:rPr>
          <w:rFonts w:ascii="Times New Roman" w:hAnsi="Times New Roman" w:cs="Times New Roman"/>
          <w:sz w:val="30"/>
          <w:szCs w:val="30"/>
        </w:rPr>
        <w:br/>
      </w:r>
      <w:proofErr w:type="spellStart"/>
      <w:r w:rsidRPr="008607BB">
        <w:rPr>
          <w:rFonts w:ascii="Times New Roman" w:hAnsi="Times New Roman" w:cs="Times New Roman"/>
          <w:sz w:val="30"/>
          <w:szCs w:val="30"/>
        </w:rPr>
        <w:t>нанопрепарат</w:t>
      </w:r>
      <w:r w:rsidR="00613C8A">
        <w:rPr>
          <w:rFonts w:ascii="Times New Roman" w:hAnsi="Times New Roman" w:cs="Times New Roman"/>
          <w:sz w:val="30"/>
          <w:szCs w:val="30"/>
        </w:rPr>
        <w:t>ов</w:t>
      </w:r>
      <w:proofErr w:type="spellEnd"/>
      <w:r w:rsidRPr="008607BB">
        <w:rPr>
          <w:rFonts w:ascii="Times New Roman" w:hAnsi="Times New Roman" w:cs="Times New Roman"/>
          <w:sz w:val="30"/>
          <w:szCs w:val="30"/>
        </w:rPr>
        <w:t xml:space="preserve"> железа для внутривенного введения</w:t>
      </w:r>
    </w:p>
    <w:p w14:paraId="18FCC55C" w14:textId="04C4C76A" w:rsidR="00DF1065" w:rsidRPr="008607BB" w:rsidRDefault="00DF1065" w:rsidP="00DF1065">
      <w:pPr>
        <w:pStyle w:val="a7"/>
        <w:widowControl/>
        <w:numPr>
          <w:ilvl w:val="0"/>
          <w:numId w:val="7"/>
        </w:numPr>
        <w:tabs>
          <w:tab w:val="left" w:pos="1276"/>
        </w:tabs>
        <w:spacing w:line="360" w:lineRule="auto"/>
        <w:ind w:left="0" w:firstLine="851"/>
        <w:jc w:val="both"/>
        <w:rPr>
          <w:rFonts w:ascii="Times New Roman" w:hAnsi="Times New Roman" w:cs="Times New Roman"/>
          <w:sz w:val="30"/>
          <w:szCs w:val="30"/>
        </w:rPr>
      </w:pPr>
      <w:r w:rsidRPr="008607BB">
        <w:rPr>
          <w:rFonts w:ascii="Times New Roman" w:hAnsi="Times New Roman" w:cs="Times New Roman"/>
          <w:sz w:val="30"/>
          <w:szCs w:val="30"/>
        </w:rPr>
        <w:t xml:space="preserve">При сравнении воспроизведенных </w:t>
      </w:r>
      <w:r w:rsidR="001E025F">
        <w:rPr>
          <w:rFonts w:ascii="Times New Roman" w:hAnsi="Times New Roman" w:cs="Times New Roman"/>
          <w:sz w:val="30"/>
          <w:szCs w:val="30"/>
        </w:rPr>
        <w:t xml:space="preserve">лекарственных </w:t>
      </w:r>
      <w:r w:rsidR="00E06C7C">
        <w:rPr>
          <w:rFonts w:ascii="Times New Roman" w:hAnsi="Times New Roman" w:cs="Times New Roman"/>
          <w:sz w:val="30"/>
          <w:szCs w:val="30"/>
        </w:rPr>
        <w:t>к</w:t>
      </w:r>
      <w:r w:rsidRPr="008607BB">
        <w:rPr>
          <w:rFonts w:ascii="Times New Roman" w:hAnsi="Times New Roman" w:cs="Times New Roman"/>
          <w:sz w:val="30"/>
          <w:szCs w:val="30"/>
        </w:rPr>
        <w:t xml:space="preserve">оллоидных </w:t>
      </w:r>
      <w:proofErr w:type="spellStart"/>
      <w:r w:rsidRPr="008607BB">
        <w:rPr>
          <w:rFonts w:ascii="Times New Roman" w:hAnsi="Times New Roman" w:cs="Times New Roman"/>
          <w:sz w:val="30"/>
          <w:szCs w:val="30"/>
        </w:rPr>
        <w:t>нанопрепаратов</w:t>
      </w:r>
      <w:proofErr w:type="spellEnd"/>
      <w:r w:rsidRPr="008607BB">
        <w:rPr>
          <w:rFonts w:ascii="Times New Roman" w:hAnsi="Times New Roman" w:cs="Times New Roman"/>
          <w:sz w:val="30"/>
          <w:szCs w:val="30"/>
        </w:rPr>
        <w:t xml:space="preserve"> железа для внутривенного введения (далее – </w:t>
      </w:r>
      <w:proofErr w:type="spellStart"/>
      <w:r w:rsidRPr="008607BB">
        <w:rPr>
          <w:rFonts w:ascii="Times New Roman" w:hAnsi="Times New Roman" w:cs="Times New Roman"/>
          <w:sz w:val="30"/>
          <w:szCs w:val="30"/>
        </w:rPr>
        <w:t>наноколлоидные</w:t>
      </w:r>
      <w:proofErr w:type="spellEnd"/>
      <w:r w:rsidRPr="008607BB">
        <w:rPr>
          <w:rFonts w:ascii="Times New Roman" w:hAnsi="Times New Roman" w:cs="Times New Roman"/>
          <w:sz w:val="30"/>
          <w:szCs w:val="30"/>
        </w:rPr>
        <w:t xml:space="preserve"> препараты железа) определение характеристик качества </w:t>
      </w:r>
      <w:r w:rsidRPr="008607BB">
        <w:rPr>
          <w:rFonts w:ascii="Times New Roman" w:hAnsi="Times New Roman" w:cs="Times New Roman"/>
          <w:sz w:val="30"/>
          <w:szCs w:val="30"/>
        </w:rPr>
        <w:lastRenderedPageBreak/>
        <w:t xml:space="preserve">не является достаточной гарантией сопоставимости (эквивалентности) </w:t>
      </w:r>
      <w:r w:rsidR="00DE3D2B">
        <w:rPr>
          <w:rFonts w:ascii="Times New Roman" w:hAnsi="Times New Roman" w:cs="Times New Roman"/>
          <w:sz w:val="30"/>
          <w:szCs w:val="30"/>
        </w:rPr>
        <w:t>2</w:t>
      </w:r>
      <w:r w:rsidR="00DE3D2B" w:rsidRPr="008607BB">
        <w:rPr>
          <w:rFonts w:ascii="Times New Roman" w:hAnsi="Times New Roman" w:cs="Times New Roman"/>
          <w:sz w:val="30"/>
          <w:szCs w:val="30"/>
        </w:rPr>
        <w:t xml:space="preserve"> </w:t>
      </w:r>
      <w:r w:rsidRPr="008607BB">
        <w:rPr>
          <w:rFonts w:ascii="Times New Roman" w:hAnsi="Times New Roman" w:cs="Times New Roman"/>
          <w:sz w:val="30"/>
          <w:szCs w:val="30"/>
        </w:rPr>
        <w:t>лекарственных средств (</w:t>
      </w:r>
      <w:proofErr w:type="spellStart"/>
      <w:r w:rsidRPr="008607BB">
        <w:rPr>
          <w:rFonts w:ascii="Times New Roman" w:hAnsi="Times New Roman" w:cs="Times New Roman"/>
          <w:sz w:val="30"/>
          <w:szCs w:val="30"/>
        </w:rPr>
        <w:t>референтного</w:t>
      </w:r>
      <w:proofErr w:type="spellEnd"/>
      <w:r w:rsidRPr="008607BB">
        <w:rPr>
          <w:rFonts w:ascii="Times New Roman" w:hAnsi="Times New Roman" w:cs="Times New Roman"/>
          <w:sz w:val="30"/>
          <w:szCs w:val="30"/>
        </w:rPr>
        <w:t xml:space="preserve"> и воспроизведенного), даже если их подобие было установлено на основании качественного анализа. Для доказательства сопоставимости (эквивалентности) воспроизведенных </w:t>
      </w:r>
      <w:proofErr w:type="spellStart"/>
      <w:r w:rsidRPr="008607BB">
        <w:rPr>
          <w:rFonts w:ascii="Times New Roman" w:hAnsi="Times New Roman" w:cs="Times New Roman"/>
          <w:sz w:val="30"/>
          <w:szCs w:val="30"/>
        </w:rPr>
        <w:t>наноколлоидных</w:t>
      </w:r>
      <w:proofErr w:type="spellEnd"/>
      <w:r w:rsidRPr="008607BB">
        <w:rPr>
          <w:rFonts w:ascii="Times New Roman" w:hAnsi="Times New Roman" w:cs="Times New Roman"/>
          <w:sz w:val="30"/>
          <w:szCs w:val="30"/>
        </w:rPr>
        <w:t xml:space="preserve"> препаратов железа используется подход, основанный на комплексной оценке данных исследований качества, доклинических исследований и исследований </w:t>
      </w:r>
      <w:proofErr w:type="spellStart"/>
      <w:r w:rsidRPr="008607BB">
        <w:rPr>
          <w:rFonts w:ascii="Times New Roman" w:hAnsi="Times New Roman" w:cs="Times New Roman"/>
          <w:sz w:val="30"/>
          <w:szCs w:val="30"/>
        </w:rPr>
        <w:t>фармакокинетики</w:t>
      </w:r>
      <w:proofErr w:type="spellEnd"/>
      <w:r w:rsidRPr="008607BB">
        <w:rPr>
          <w:rFonts w:ascii="Times New Roman" w:hAnsi="Times New Roman" w:cs="Times New Roman"/>
          <w:sz w:val="30"/>
          <w:szCs w:val="30"/>
        </w:rPr>
        <w:t xml:space="preserve"> </w:t>
      </w:r>
      <w:r w:rsidR="00AD69DC" w:rsidRPr="008607BB">
        <w:rPr>
          <w:rFonts w:ascii="Times New Roman" w:hAnsi="Times New Roman" w:cs="Times New Roman"/>
          <w:sz w:val="30"/>
          <w:szCs w:val="30"/>
        </w:rPr>
        <w:t xml:space="preserve">с участием </w:t>
      </w:r>
      <w:r w:rsidRPr="008607BB">
        <w:rPr>
          <w:rFonts w:ascii="Times New Roman" w:hAnsi="Times New Roman" w:cs="Times New Roman"/>
          <w:sz w:val="30"/>
          <w:szCs w:val="30"/>
        </w:rPr>
        <w:t>человека.</w:t>
      </w:r>
    </w:p>
    <w:p w14:paraId="342C06EE" w14:textId="10034612" w:rsidR="00DF1065" w:rsidRPr="008607BB" w:rsidRDefault="00DF1065" w:rsidP="00DF1065">
      <w:pPr>
        <w:pStyle w:val="a7"/>
        <w:widowControl/>
        <w:numPr>
          <w:ilvl w:val="0"/>
          <w:numId w:val="7"/>
        </w:numPr>
        <w:tabs>
          <w:tab w:val="left" w:pos="0"/>
          <w:tab w:val="left" w:pos="1134"/>
        </w:tabs>
        <w:spacing w:line="360" w:lineRule="auto"/>
        <w:ind w:left="0" w:firstLine="709"/>
        <w:jc w:val="both"/>
        <w:rPr>
          <w:rFonts w:ascii="Times New Roman" w:hAnsi="Times New Roman" w:cs="Times New Roman"/>
          <w:sz w:val="30"/>
          <w:szCs w:val="30"/>
        </w:rPr>
      </w:pPr>
      <w:proofErr w:type="spellStart"/>
      <w:r w:rsidRPr="008607BB">
        <w:rPr>
          <w:rFonts w:ascii="Times New Roman" w:hAnsi="Times New Roman" w:cs="Times New Roman"/>
          <w:sz w:val="30"/>
          <w:szCs w:val="30"/>
        </w:rPr>
        <w:t>Наноколлоидные</w:t>
      </w:r>
      <w:proofErr w:type="spellEnd"/>
      <w:r w:rsidRPr="008607BB">
        <w:rPr>
          <w:rFonts w:ascii="Times New Roman" w:hAnsi="Times New Roman" w:cs="Times New Roman"/>
          <w:sz w:val="30"/>
          <w:szCs w:val="30"/>
        </w:rPr>
        <w:t xml:space="preserve"> препараты железа, применяемые для лечения дефицита железа, состоят из многоядерного </w:t>
      </w:r>
      <w:r w:rsidR="005609C2">
        <w:rPr>
          <w:rFonts w:ascii="Times New Roman" w:hAnsi="Times New Roman" w:cs="Times New Roman"/>
          <w:sz w:val="30"/>
          <w:szCs w:val="30"/>
        </w:rPr>
        <w:t>центра</w:t>
      </w:r>
      <w:r w:rsidRPr="008607BB">
        <w:rPr>
          <w:rFonts w:ascii="Times New Roman" w:hAnsi="Times New Roman" w:cs="Times New Roman"/>
          <w:sz w:val="30"/>
          <w:szCs w:val="30"/>
        </w:rPr>
        <w:t>, содержащего атомы железа, преимущественно в виде железа (</w:t>
      </w:r>
      <w:r w:rsidRPr="008607BB">
        <w:rPr>
          <w:rFonts w:ascii="Times New Roman" w:hAnsi="Times New Roman" w:cs="Times New Roman"/>
          <w:sz w:val="30"/>
          <w:szCs w:val="30"/>
          <w:lang w:val="en-US"/>
        </w:rPr>
        <w:t>III</w:t>
      </w:r>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оксигидроксида</w:t>
      </w:r>
      <w:proofErr w:type="spellEnd"/>
      <w:r w:rsidRPr="008607BB">
        <w:rPr>
          <w:rFonts w:ascii="Times New Roman" w:hAnsi="Times New Roman" w:cs="Times New Roman"/>
          <w:sz w:val="30"/>
          <w:szCs w:val="30"/>
        </w:rPr>
        <w:t xml:space="preserve">, стабилизированного углеводным комплексом, что обусловливает их </w:t>
      </w:r>
      <w:proofErr w:type="spellStart"/>
      <w:r w:rsidRPr="008607BB">
        <w:rPr>
          <w:rFonts w:ascii="Times New Roman" w:hAnsi="Times New Roman" w:cs="Times New Roman"/>
          <w:sz w:val="30"/>
          <w:szCs w:val="30"/>
        </w:rPr>
        <w:t>наноколлоидную</w:t>
      </w:r>
      <w:proofErr w:type="spellEnd"/>
      <w:r w:rsidRPr="008607BB">
        <w:rPr>
          <w:rFonts w:ascii="Times New Roman" w:hAnsi="Times New Roman" w:cs="Times New Roman"/>
          <w:sz w:val="30"/>
          <w:szCs w:val="30"/>
        </w:rPr>
        <w:t xml:space="preserve"> структуру. </w:t>
      </w:r>
    </w:p>
    <w:p w14:paraId="1812AE42" w14:textId="6AB70ABD" w:rsidR="00DF1065" w:rsidRPr="008607BB" w:rsidRDefault="00DF1065" w:rsidP="00DF1065">
      <w:pPr>
        <w:pStyle w:val="a7"/>
        <w:widowControl/>
        <w:numPr>
          <w:ilvl w:val="0"/>
          <w:numId w:val="7"/>
        </w:numPr>
        <w:tabs>
          <w:tab w:val="left" w:pos="0"/>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При парентеральном введении комплекс </w:t>
      </w:r>
      <w:proofErr w:type="spellStart"/>
      <w:r w:rsidRPr="008607BB">
        <w:rPr>
          <w:rFonts w:ascii="Times New Roman" w:hAnsi="Times New Roman" w:cs="Times New Roman"/>
          <w:sz w:val="30"/>
          <w:szCs w:val="30"/>
        </w:rPr>
        <w:t>наножелеза</w:t>
      </w:r>
      <w:proofErr w:type="spellEnd"/>
      <w:r w:rsidRPr="008607BB">
        <w:rPr>
          <w:rFonts w:ascii="Times New Roman" w:hAnsi="Times New Roman" w:cs="Times New Roman"/>
          <w:sz w:val="30"/>
          <w:szCs w:val="30"/>
        </w:rPr>
        <w:t xml:space="preserve"> попада</w:t>
      </w:r>
      <w:r w:rsidR="00453620">
        <w:rPr>
          <w:rFonts w:ascii="Times New Roman" w:hAnsi="Times New Roman" w:cs="Times New Roman"/>
          <w:sz w:val="30"/>
          <w:szCs w:val="30"/>
        </w:rPr>
        <w:t>е</w:t>
      </w:r>
      <w:r w:rsidRPr="008607BB">
        <w:rPr>
          <w:rFonts w:ascii="Times New Roman" w:hAnsi="Times New Roman" w:cs="Times New Roman"/>
          <w:sz w:val="30"/>
          <w:szCs w:val="30"/>
        </w:rPr>
        <w:t xml:space="preserve">т в клетки путем </w:t>
      </w:r>
      <w:proofErr w:type="spellStart"/>
      <w:r w:rsidRPr="008607BB">
        <w:rPr>
          <w:rFonts w:ascii="Times New Roman" w:hAnsi="Times New Roman" w:cs="Times New Roman"/>
          <w:sz w:val="30"/>
          <w:szCs w:val="30"/>
        </w:rPr>
        <w:t>эндоцитоза</w:t>
      </w:r>
      <w:proofErr w:type="spellEnd"/>
      <w:r w:rsidRPr="008607BB">
        <w:rPr>
          <w:rFonts w:ascii="Times New Roman" w:hAnsi="Times New Roman" w:cs="Times New Roman"/>
          <w:sz w:val="30"/>
          <w:szCs w:val="30"/>
        </w:rPr>
        <w:t xml:space="preserve"> </w:t>
      </w:r>
      <w:r w:rsidR="00453620">
        <w:rPr>
          <w:rFonts w:ascii="Times New Roman" w:hAnsi="Times New Roman" w:cs="Times New Roman"/>
          <w:sz w:val="30"/>
          <w:szCs w:val="30"/>
        </w:rPr>
        <w:t>(</w:t>
      </w:r>
      <w:r w:rsidRPr="008607BB">
        <w:rPr>
          <w:rFonts w:ascii="Times New Roman" w:hAnsi="Times New Roman" w:cs="Times New Roman"/>
          <w:sz w:val="30"/>
          <w:szCs w:val="30"/>
        </w:rPr>
        <w:t>то есть через клетки ретикулоэндотелиальной системы</w:t>
      </w:r>
      <w:r w:rsidR="00453620">
        <w:rPr>
          <w:rFonts w:ascii="Times New Roman" w:hAnsi="Times New Roman" w:cs="Times New Roman"/>
          <w:sz w:val="30"/>
          <w:szCs w:val="30"/>
        </w:rPr>
        <w:t>)</w:t>
      </w:r>
      <w:r w:rsidRPr="008607BB">
        <w:rPr>
          <w:rFonts w:ascii="Times New Roman" w:hAnsi="Times New Roman" w:cs="Times New Roman"/>
          <w:sz w:val="30"/>
          <w:szCs w:val="30"/>
        </w:rPr>
        <w:t xml:space="preserve">. После внутривенного введения различных препаратов железа отмечалось, что они обнаруживаются в макрофагах печени или </w:t>
      </w:r>
      <w:proofErr w:type="spellStart"/>
      <w:r w:rsidRPr="008607BB">
        <w:rPr>
          <w:rFonts w:ascii="Times New Roman" w:hAnsi="Times New Roman" w:cs="Times New Roman"/>
          <w:sz w:val="30"/>
          <w:szCs w:val="30"/>
        </w:rPr>
        <w:t>гепатоцитах</w:t>
      </w:r>
      <w:proofErr w:type="spellEnd"/>
      <w:r w:rsidRPr="008607BB">
        <w:rPr>
          <w:rFonts w:ascii="Times New Roman" w:hAnsi="Times New Roman" w:cs="Times New Roman"/>
          <w:sz w:val="30"/>
          <w:szCs w:val="30"/>
        </w:rPr>
        <w:t>.</w:t>
      </w:r>
    </w:p>
    <w:p w14:paraId="1FB3CCA1" w14:textId="1EACE197" w:rsidR="00DF1065" w:rsidRPr="008607BB" w:rsidRDefault="00DF1065" w:rsidP="00DF1065">
      <w:pPr>
        <w:pStyle w:val="a7"/>
        <w:widowControl/>
        <w:numPr>
          <w:ilvl w:val="0"/>
          <w:numId w:val="7"/>
        </w:numPr>
        <w:tabs>
          <w:tab w:val="left" w:pos="0"/>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Высвобождение железа зависит от размера и свойств поверхности коллоидного комплекса железа и матрицы. Кроме того, подверженность углеводов внутриклеточному распаду (высокая скорость распада) также может оказывать влияние на высвобождение железа. Транспорт (перенос) и (или) аккумуляция </w:t>
      </w:r>
      <w:proofErr w:type="spellStart"/>
      <w:r w:rsidR="00083997">
        <w:rPr>
          <w:rFonts w:ascii="Times New Roman" w:hAnsi="Times New Roman" w:cs="Times New Roman"/>
          <w:sz w:val="30"/>
          <w:szCs w:val="30"/>
        </w:rPr>
        <w:t>наноколлоидных</w:t>
      </w:r>
      <w:proofErr w:type="spellEnd"/>
      <w:r w:rsidR="00083997">
        <w:rPr>
          <w:rFonts w:ascii="Times New Roman" w:hAnsi="Times New Roman" w:cs="Times New Roman"/>
          <w:sz w:val="30"/>
          <w:szCs w:val="30"/>
        </w:rPr>
        <w:t xml:space="preserve"> </w:t>
      </w:r>
      <w:r w:rsidRPr="008607BB">
        <w:rPr>
          <w:rFonts w:ascii="Times New Roman" w:hAnsi="Times New Roman" w:cs="Times New Roman"/>
          <w:sz w:val="30"/>
          <w:szCs w:val="30"/>
        </w:rPr>
        <w:t>препаратов железа в клетках любого типа мо</w:t>
      </w:r>
      <w:r w:rsidR="00137475">
        <w:rPr>
          <w:rFonts w:ascii="Times New Roman" w:hAnsi="Times New Roman" w:cs="Times New Roman"/>
          <w:sz w:val="30"/>
          <w:szCs w:val="30"/>
        </w:rPr>
        <w:t>гу</w:t>
      </w:r>
      <w:r w:rsidRPr="008607BB">
        <w:rPr>
          <w:rFonts w:ascii="Times New Roman" w:hAnsi="Times New Roman" w:cs="Times New Roman"/>
          <w:sz w:val="30"/>
          <w:szCs w:val="30"/>
        </w:rPr>
        <w:t xml:space="preserve">т </w:t>
      </w:r>
      <w:r w:rsidR="00137475">
        <w:rPr>
          <w:rFonts w:ascii="Times New Roman" w:hAnsi="Times New Roman" w:cs="Times New Roman"/>
          <w:sz w:val="30"/>
          <w:szCs w:val="30"/>
        </w:rPr>
        <w:t>создать</w:t>
      </w:r>
      <w:r w:rsidRPr="008607BB">
        <w:rPr>
          <w:rFonts w:ascii="Times New Roman" w:hAnsi="Times New Roman" w:cs="Times New Roman"/>
          <w:sz w:val="30"/>
          <w:szCs w:val="30"/>
        </w:rPr>
        <w:t xml:space="preserve"> риск</w:t>
      </w:r>
      <w:r w:rsidR="00137475">
        <w:rPr>
          <w:rFonts w:ascii="Times New Roman" w:hAnsi="Times New Roman" w:cs="Times New Roman"/>
          <w:sz w:val="30"/>
          <w:szCs w:val="30"/>
        </w:rPr>
        <w:t>и для</w:t>
      </w:r>
      <w:r w:rsidRPr="008607BB">
        <w:rPr>
          <w:rFonts w:ascii="Times New Roman" w:hAnsi="Times New Roman" w:cs="Times New Roman"/>
          <w:sz w:val="30"/>
          <w:szCs w:val="30"/>
        </w:rPr>
        <w:t xml:space="preserve"> применения.</w:t>
      </w:r>
    </w:p>
    <w:p w14:paraId="4FBE0E3C" w14:textId="6F31D8D2" w:rsidR="00DF1065" w:rsidRPr="008607BB" w:rsidRDefault="00DF1065" w:rsidP="00DF1065">
      <w:pPr>
        <w:pStyle w:val="a7"/>
        <w:widowControl/>
        <w:numPr>
          <w:ilvl w:val="0"/>
          <w:numId w:val="7"/>
        </w:numPr>
        <w:tabs>
          <w:tab w:val="left" w:pos="0"/>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Сложность исчерпывающего </w:t>
      </w:r>
      <w:r>
        <w:rPr>
          <w:rFonts w:ascii="Times New Roman" w:hAnsi="Times New Roman" w:cs="Times New Roman"/>
          <w:sz w:val="30"/>
          <w:szCs w:val="30"/>
        </w:rPr>
        <w:t>установления характеристик</w:t>
      </w:r>
      <w:r w:rsidRPr="008607BB">
        <w:rPr>
          <w:rFonts w:ascii="Times New Roman" w:hAnsi="Times New Roman" w:cs="Times New Roman"/>
          <w:sz w:val="30"/>
          <w:szCs w:val="30"/>
        </w:rPr>
        <w:t xml:space="preserve"> и определения частиц комплекс</w:t>
      </w:r>
      <w:r w:rsidR="00137475">
        <w:rPr>
          <w:rFonts w:ascii="Times New Roman" w:hAnsi="Times New Roman" w:cs="Times New Roman"/>
          <w:sz w:val="30"/>
          <w:szCs w:val="30"/>
        </w:rPr>
        <w:t>а</w:t>
      </w:r>
      <w:r w:rsidRPr="008607BB">
        <w:rPr>
          <w:rFonts w:ascii="Times New Roman" w:hAnsi="Times New Roman" w:cs="Times New Roman"/>
          <w:sz w:val="30"/>
          <w:szCs w:val="30"/>
        </w:rPr>
        <w:t xml:space="preserve"> железа только с помощью методов качественного анализа, а также неопределенный характер взаимосвязи качественных показателей с показателями </w:t>
      </w:r>
      <w:r w:rsidRPr="008607BB">
        <w:rPr>
          <w:rFonts w:ascii="Times New Roman" w:hAnsi="Times New Roman" w:cs="Times New Roman"/>
          <w:i/>
          <w:sz w:val="30"/>
          <w:szCs w:val="30"/>
          <w:lang w:val="en-US"/>
        </w:rPr>
        <w:t>in</w:t>
      </w:r>
      <w:r w:rsidRPr="008607BB">
        <w:rPr>
          <w:rFonts w:ascii="Times New Roman" w:hAnsi="Times New Roman" w:cs="Times New Roman"/>
          <w:i/>
          <w:sz w:val="30"/>
          <w:szCs w:val="30"/>
        </w:rPr>
        <w:t xml:space="preserve"> </w:t>
      </w:r>
      <w:r w:rsidRPr="008607BB">
        <w:rPr>
          <w:rFonts w:ascii="Times New Roman" w:hAnsi="Times New Roman" w:cs="Times New Roman"/>
          <w:i/>
          <w:sz w:val="30"/>
          <w:szCs w:val="30"/>
          <w:lang w:val="en-US"/>
        </w:rPr>
        <w:t>vivo</w:t>
      </w:r>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фармакокинетики</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lastRenderedPageBreak/>
        <w:t>наноколлоидных</w:t>
      </w:r>
      <w:proofErr w:type="spellEnd"/>
      <w:r w:rsidRPr="008607BB">
        <w:rPr>
          <w:rFonts w:ascii="Times New Roman" w:hAnsi="Times New Roman" w:cs="Times New Roman"/>
          <w:sz w:val="30"/>
          <w:szCs w:val="30"/>
        </w:rPr>
        <w:t xml:space="preserve"> препаратов железа требуют проведения дополнительных исследований. Сопоставление качества </w:t>
      </w:r>
      <w:proofErr w:type="spellStart"/>
      <w:r w:rsidRPr="008607BB">
        <w:rPr>
          <w:rFonts w:ascii="Times New Roman" w:hAnsi="Times New Roman" w:cs="Times New Roman"/>
          <w:sz w:val="30"/>
          <w:szCs w:val="30"/>
        </w:rPr>
        <w:t>референтного</w:t>
      </w:r>
      <w:proofErr w:type="spellEnd"/>
      <w:r w:rsidRPr="008607BB">
        <w:rPr>
          <w:rFonts w:ascii="Times New Roman" w:hAnsi="Times New Roman" w:cs="Times New Roman"/>
          <w:sz w:val="30"/>
          <w:szCs w:val="30"/>
        </w:rPr>
        <w:t xml:space="preserve"> и воспроизведенного </w:t>
      </w:r>
      <w:proofErr w:type="spellStart"/>
      <w:r w:rsidRPr="008607BB">
        <w:rPr>
          <w:rFonts w:ascii="Times New Roman" w:hAnsi="Times New Roman" w:cs="Times New Roman"/>
          <w:sz w:val="30"/>
          <w:szCs w:val="30"/>
        </w:rPr>
        <w:t>наноколлоидных</w:t>
      </w:r>
      <w:proofErr w:type="spellEnd"/>
      <w:r w:rsidRPr="008607BB">
        <w:rPr>
          <w:rFonts w:ascii="Times New Roman" w:hAnsi="Times New Roman" w:cs="Times New Roman"/>
          <w:sz w:val="30"/>
          <w:szCs w:val="30"/>
        </w:rPr>
        <w:t xml:space="preserve"> препаратов железа и подтверждение подобия концентраций железа в плазме (стандартное исследование биоэквивалентности)</w:t>
      </w:r>
      <w:r w:rsidR="00137475">
        <w:rPr>
          <w:rFonts w:ascii="Times New Roman" w:hAnsi="Times New Roman" w:cs="Times New Roman"/>
          <w:sz w:val="30"/>
          <w:szCs w:val="30"/>
        </w:rPr>
        <w:t xml:space="preserve"> являются</w:t>
      </w:r>
      <w:r w:rsidRPr="008607BB">
        <w:rPr>
          <w:rFonts w:ascii="Times New Roman" w:hAnsi="Times New Roman" w:cs="Times New Roman"/>
          <w:sz w:val="30"/>
          <w:szCs w:val="30"/>
        </w:rPr>
        <w:t xml:space="preserve"> недостаточн</w:t>
      </w:r>
      <w:r w:rsidR="00137475">
        <w:rPr>
          <w:rFonts w:ascii="Times New Roman" w:hAnsi="Times New Roman" w:cs="Times New Roman"/>
          <w:sz w:val="30"/>
          <w:szCs w:val="30"/>
        </w:rPr>
        <w:t>ыми</w:t>
      </w:r>
      <w:r w:rsidRPr="008607BB">
        <w:rPr>
          <w:rFonts w:ascii="Times New Roman" w:hAnsi="Times New Roman" w:cs="Times New Roman"/>
          <w:sz w:val="30"/>
          <w:szCs w:val="30"/>
        </w:rPr>
        <w:t xml:space="preserve"> для подтверждения сопоставимости (эквивалентности) путей метаболизма </w:t>
      </w:r>
      <w:r w:rsidRPr="008607BB">
        <w:rPr>
          <w:rFonts w:ascii="Times New Roman" w:hAnsi="Times New Roman" w:cs="Times New Roman"/>
          <w:i/>
          <w:sz w:val="30"/>
          <w:szCs w:val="30"/>
          <w:lang w:val="en-US"/>
        </w:rPr>
        <w:t>in</w:t>
      </w:r>
      <w:r w:rsidRPr="008607BB">
        <w:rPr>
          <w:rFonts w:ascii="Times New Roman" w:hAnsi="Times New Roman" w:cs="Times New Roman"/>
          <w:i/>
          <w:sz w:val="30"/>
          <w:szCs w:val="30"/>
        </w:rPr>
        <w:t xml:space="preserve"> </w:t>
      </w:r>
      <w:r w:rsidRPr="008607BB">
        <w:rPr>
          <w:rFonts w:ascii="Times New Roman" w:hAnsi="Times New Roman" w:cs="Times New Roman"/>
          <w:i/>
          <w:sz w:val="30"/>
          <w:szCs w:val="30"/>
          <w:lang w:val="en-US"/>
        </w:rPr>
        <w:t>vivo</w:t>
      </w:r>
      <w:r w:rsidRPr="008607BB">
        <w:rPr>
          <w:rFonts w:ascii="Times New Roman" w:hAnsi="Times New Roman" w:cs="Times New Roman"/>
          <w:sz w:val="30"/>
          <w:szCs w:val="30"/>
        </w:rPr>
        <w:t xml:space="preserve"> этих препаратов</w:t>
      </w:r>
      <w:r>
        <w:rPr>
          <w:rFonts w:ascii="Times New Roman" w:hAnsi="Times New Roman" w:cs="Times New Roman"/>
          <w:sz w:val="30"/>
          <w:szCs w:val="30"/>
        </w:rPr>
        <w:t xml:space="preserve"> </w:t>
      </w:r>
      <w:r w:rsidRPr="008607BB">
        <w:rPr>
          <w:rFonts w:ascii="Times New Roman" w:hAnsi="Times New Roman" w:cs="Times New Roman"/>
          <w:sz w:val="30"/>
          <w:szCs w:val="30"/>
        </w:rPr>
        <w:t xml:space="preserve">и их токсического и фармакологического действия. В связи с этим в дополнение к клиническим данным по </w:t>
      </w:r>
      <w:proofErr w:type="spellStart"/>
      <w:r w:rsidRPr="008607BB">
        <w:rPr>
          <w:rFonts w:ascii="Times New Roman" w:hAnsi="Times New Roman" w:cs="Times New Roman"/>
          <w:sz w:val="30"/>
          <w:szCs w:val="30"/>
        </w:rPr>
        <w:t>фармакокинетике</w:t>
      </w:r>
      <w:proofErr w:type="spellEnd"/>
      <w:r w:rsidRPr="008607BB">
        <w:rPr>
          <w:rFonts w:ascii="Times New Roman" w:hAnsi="Times New Roman" w:cs="Times New Roman"/>
          <w:sz w:val="30"/>
          <w:szCs w:val="30"/>
        </w:rPr>
        <w:t xml:space="preserve"> требуются доклинические данные. Требуемый объем дополнительных доклинических и клинических данных зависит от </w:t>
      </w:r>
      <w:r>
        <w:rPr>
          <w:rFonts w:ascii="Times New Roman" w:hAnsi="Times New Roman" w:cs="Times New Roman"/>
          <w:sz w:val="30"/>
          <w:szCs w:val="30"/>
        </w:rPr>
        <w:t>того</w:t>
      </w:r>
      <w:r w:rsidRPr="008607BB">
        <w:rPr>
          <w:rFonts w:ascii="Times New Roman" w:hAnsi="Times New Roman" w:cs="Times New Roman"/>
          <w:sz w:val="30"/>
          <w:szCs w:val="30"/>
        </w:rPr>
        <w:t xml:space="preserve">, </w:t>
      </w:r>
      <w:r>
        <w:rPr>
          <w:rFonts w:ascii="Times New Roman" w:hAnsi="Times New Roman" w:cs="Times New Roman"/>
          <w:sz w:val="30"/>
          <w:szCs w:val="30"/>
        </w:rPr>
        <w:t>насколько точно</w:t>
      </w:r>
      <w:r w:rsidRPr="008607BB">
        <w:rPr>
          <w:rFonts w:ascii="Times New Roman" w:hAnsi="Times New Roman" w:cs="Times New Roman"/>
          <w:sz w:val="30"/>
          <w:szCs w:val="30"/>
        </w:rPr>
        <w:t xml:space="preserve"> результаты физико-химических и доклинических исследований позволяют прогнозировать различия, которые могут повлиять на эффективность и безопасность лекарственного препарата. Дальнейшие клинические исследования могут потребоваться в случае, если результаты исследований качества, </w:t>
      </w:r>
      <w:proofErr w:type="spellStart"/>
      <w:r w:rsidRPr="008607BB">
        <w:rPr>
          <w:rFonts w:ascii="Times New Roman" w:hAnsi="Times New Roman" w:cs="Times New Roman"/>
          <w:sz w:val="30"/>
          <w:szCs w:val="30"/>
        </w:rPr>
        <w:t>фармакокинетики</w:t>
      </w:r>
      <w:proofErr w:type="spellEnd"/>
      <w:r w:rsidRPr="008607BB">
        <w:rPr>
          <w:rFonts w:ascii="Times New Roman" w:hAnsi="Times New Roman" w:cs="Times New Roman"/>
          <w:sz w:val="30"/>
          <w:szCs w:val="30"/>
        </w:rPr>
        <w:t xml:space="preserve"> </w:t>
      </w:r>
      <w:r w:rsidR="00AD69DC" w:rsidRPr="008607BB">
        <w:rPr>
          <w:rFonts w:ascii="Times New Roman" w:hAnsi="Times New Roman" w:cs="Times New Roman"/>
          <w:sz w:val="30"/>
          <w:szCs w:val="30"/>
        </w:rPr>
        <w:t xml:space="preserve">с участием </w:t>
      </w:r>
      <w:r w:rsidRPr="008607BB">
        <w:rPr>
          <w:rFonts w:ascii="Times New Roman" w:hAnsi="Times New Roman" w:cs="Times New Roman"/>
          <w:sz w:val="30"/>
          <w:szCs w:val="30"/>
        </w:rPr>
        <w:t xml:space="preserve">человека и доклинических исследований не </w:t>
      </w:r>
      <w:r w:rsidR="00137475">
        <w:rPr>
          <w:rFonts w:ascii="Times New Roman" w:hAnsi="Times New Roman" w:cs="Times New Roman"/>
          <w:sz w:val="30"/>
          <w:szCs w:val="30"/>
        </w:rPr>
        <w:t>содержат</w:t>
      </w:r>
      <w:r w:rsidR="00137475" w:rsidRPr="008607BB">
        <w:rPr>
          <w:rFonts w:ascii="Times New Roman" w:hAnsi="Times New Roman" w:cs="Times New Roman"/>
          <w:sz w:val="30"/>
          <w:szCs w:val="30"/>
        </w:rPr>
        <w:t xml:space="preserve"> </w:t>
      </w:r>
      <w:r w:rsidRPr="008607BB">
        <w:rPr>
          <w:rFonts w:ascii="Times New Roman" w:hAnsi="Times New Roman" w:cs="Times New Roman"/>
          <w:sz w:val="30"/>
          <w:szCs w:val="30"/>
        </w:rPr>
        <w:t>весомые доказательства подобия препаратов.</w:t>
      </w:r>
    </w:p>
    <w:p w14:paraId="4934F428" w14:textId="00C86E59" w:rsidR="00DF1065" w:rsidRPr="008607BB" w:rsidRDefault="00DF1065" w:rsidP="00DF1065">
      <w:pPr>
        <w:pStyle w:val="a7"/>
        <w:widowControl/>
        <w:numPr>
          <w:ilvl w:val="0"/>
          <w:numId w:val="7"/>
        </w:numPr>
        <w:tabs>
          <w:tab w:val="left" w:pos="0"/>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В настоящем разделе приведены указания по представлению сравнительных данных исследований качества, доклинических </w:t>
      </w:r>
      <w:r w:rsidR="009553DF" w:rsidRPr="008607BB">
        <w:rPr>
          <w:rFonts w:ascii="Times New Roman" w:hAnsi="Times New Roman" w:cs="Times New Roman"/>
          <w:sz w:val="30"/>
          <w:szCs w:val="30"/>
        </w:rPr>
        <w:t>исследований</w:t>
      </w:r>
      <w:r w:rsidR="009553DF" w:rsidRPr="009553DF">
        <w:rPr>
          <w:rFonts w:ascii="Times New Roman" w:hAnsi="Times New Roman" w:cs="Times New Roman"/>
          <w:sz w:val="30"/>
          <w:szCs w:val="30"/>
        </w:rPr>
        <w:t xml:space="preserve"> </w:t>
      </w:r>
      <w:r w:rsidRPr="008607BB">
        <w:rPr>
          <w:rFonts w:ascii="Times New Roman" w:hAnsi="Times New Roman" w:cs="Times New Roman"/>
          <w:sz w:val="30"/>
          <w:szCs w:val="30"/>
        </w:rPr>
        <w:t>и клиническ</w:t>
      </w:r>
      <w:r w:rsidR="009553DF">
        <w:rPr>
          <w:rFonts w:ascii="Times New Roman" w:hAnsi="Times New Roman" w:cs="Times New Roman"/>
          <w:sz w:val="30"/>
          <w:szCs w:val="30"/>
        </w:rPr>
        <w:t xml:space="preserve">их </w:t>
      </w:r>
      <w:r w:rsidRPr="008607BB">
        <w:rPr>
          <w:rFonts w:ascii="Times New Roman" w:hAnsi="Times New Roman" w:cs="Times New Roman"/>
          <w:sz w:val="30"/>
          <w:szCs w:val="30"/>
        </w:rPr>
        <w:t>исследований</w:t>
      </w:r>
      <w:r w:rsidR="009553DF" w:rsidRPr="009553DF">
        <w:rPr>
          <w:rFonts w:ascii="Times New Roman" w:hAnsi="Times New Roman" w:cs="Times New Roman"/>
          <w:sz w:val="30"/>
          <w:szCs w:val="30"/>
        </w:rPr>
        <w:t xml:space="preserve"> </w:t>
      </w:r>
      <w:proofErr w:type="spellStart"/>
      <w:r w:rsidR="009553DF">
        <w:rPr>
          <w:rFonts w:ascii="Times New Roman" w:hAnsi="Times New Roman" w:cs="Times New Roman"/>
          <w:sz w:val="30"/>
          <w:szCs w:val="30"/>
        </w:rPr>
        <w:t>фармакокинетики</w:t>
      </w:r>
      <w:proofErr w:type="spellEnd"/>
      <w:r>
        <w:rPr>
          <w:rFonts w:ascii="Times New Roman" w:hAnsi="Times New Roman" w:cs="Times New Roman"/>
          <w:sz w:val="30"/>
          <w:szCs w:val="30"/>
        </w:rPr>
        <w:t>,</w:t>
      </w:r>
      <w:r w:rsidRPr="008607BB">
        <w:rPr>
          <w:rFonts w:ascii="Times New Roman" w:hAnsi="Times New Roman" w:cs="Times New Roman"/>
          <w:sz w:val="30"/>
          <w:szCs w:val="30"/>
        </w:rPr>
        <w:t xml:space="preserve"> необходимых для регистрации воспроизведенных </w:t>
      </w:r>
      <w:proofErr w:type="spellStart"/>
      <w:r w:rsidRPr="008607BB">
        <w:rPr>
          <w:rFonts w:ascii="Times New Roman" w:hAnsi="Times New Roman" w:cs="Times New Roman"/>
          <w:sz w:val="30"/>
          <w:szCs w:val="30"/>
        </w:rPr>
        <w:t>наноколлоидных</w:t>
      </w:r>
      <w:proofErr w:type="spellEnd"/>
      <w:r w:rsidRPr="008607BB">
        <w:rPr>
          <w:rFonts w:ascii="Times New Roman" w:hAnsi="Times New Roman" w:cs="Times New Roman"/>
          <w:sz w:val="30"/>
          <w:szCs w:val="30"/>
        </w:rPr>
        <w:t xml:space="preserve"> препаратов железа, </w:t>
      </w:r>
      <w:r w:rsidR="00137475">
        <w:rPr>
          <w:rFonts w:ascii="Times New Roman" w:hAnsi="Times New Roman" w:cs="Times New Roman"/>
          <w:sz w:val="30"/>
          <w:szCs w:val="30"/>
        </w:rPr>
        <w:t>включ</w:t>
      </w:r>
      <w:r w:rsidR="00137475" w:rsidRPr="008607BB">
        <w:rPr>
          <w:rFonts w:ascii="Times New Roman" w:hAnsi="Times New Roman" w:cs="Times New Roman"/>
          <w:sz w:val="30"/>
          <w:szCs w:val="30"/>
        </w:rPr>
        <w:t>ая</w:t>
      </w:r>
      <w:r w:rsidRPr="008607BB">
        <w:rPr>
          <w:rFonts w:ascii="Times New Roman" w:hAnsi="Times New Roman" w:cs="Times New Roman"/>
          <w:sz w:val="30"/>
          <w:szCs w:val="30"/>
        </w:rPr>
        <w:t>:</w:t>
      </w:r>
    </w:p>
    <w:p w14:paraId="0F876CA3" w14:textId="1FD80035" w:rsidR="00DF1065" w:rsidRPr="008607BB" w:rsidRDefault="00A43E7E" w:rsidP="00DF1065">
      <w:pPr>
        <w:widowControl/>
        <w:tabs>
          <w:tab w:val="left" w:pos="0"/>
          <w:tab w:val="left" w:pos="1134"/>
        </w:tabs>
        <w:spacing w:line="360" w:lineRule="auto"/>
        <w:ind w:firstLine="709"/>
        <w:contextualSpacing/>
        <w:jc w:val="both"/>
        <w:rPr>
          <w:rFonts w:ascii="Times New Roman" w:hAnsi="Times New Roman" w:cs="Times New Roman"/>
          <w:sz w:val="30"/>
          <w:szCs w:val="30"/>
        </w:rPr>
      </w:pPr>
      <w:proofErr w:type="gramStart"/>
      <w:r>
        <w:rPr>
          <w:rFonts w:ascii="Times New Roman" w:hAnsi="Times New Roman" w:cs="Times New Roman"/>
          <w:sz w:val="30"/>
          <w:szCs w:val="30"/>
        </w:rPr>
        <w:t>а</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 xml:space="preserve">фармацевтические данные, необходимые для подтверждения сопоставимости (эквивалентности) воспроизведенного и </w:t>
      </w:r>
      <w:proofErr w:type="spellStart"/>
      <w:r w:rsidR="00DF1065" w:rsidRPr="008607BB">
        <w:rPr>
          <w:rFonts w:ascii="Times New Roman" w:hAnsi="Times New Roman" w:cs="Times New Roman"/>
          <w:sz w:val="30"/>
          <w:szCs w:val="30"/>
        </w:rPr>
        <w:t>референтного</w:t>
      </w:r>
      <w:proofErr w:type="spellEnd"/>
      <w:r w:rsidR="00DF1065" w:rsidRPr="008607BB">
        <w:rPr>
          <w:rFonts w:ascii="Times New Roman" w:hAnsi="Times New Roman" w:cs="Times New Roman"/>
          <w:sz w:val="30"/>
          <w:szCs w:val="30"/>
        </w:rPr>
        <w:t xml:space="preserve"> препаратов, </w:t>
      </w:r>
      <w:r w:rsidR="009553DF">
        <w:rPr>
          <w:rFonts w:ascii="Times New Roman" w:hAnsi="Times New Roman" w:cs="Times New Roman"/>
          <w:sz w:val="30"/>
          <w:szCs w:val="30"/>
        </w:rPr>
        <w:t>содержащие</w:t>
      </w:r>
      <w:r w:rsidR="00DF1065" w:rsidRPr="008607BB">
        <w:rPr>
          <w:rFonts w:ascii="Times New Roman" w:hAnsi="Times New Roman" w:cs="Times New Roman"/>
          <w:sz w:val="30"/>
          <w:szCs w:val="30"/>
        </w:rPr>
        <w:t xml:space="preserve"> одинаковые сравнительные </w:t>
      </w:r>
      <w:r w:rsidR="009553DF">
        <w:rPr>
          <w:rFonts w:ascii="Times New Roman" w:hAnsi="Times New Roman" w:cs="Times New Roman"/>
          <w:sz w:val="30"/>
          <w:szCs w:val="30"/>
        </w:rPr>
        <w:t xml:space="preserve">данные о </w:t>
      </w:r>
      <w:r w:rsidR="00DF1065" w:rsidRPr="008607BB">
        <w:rPr>
          <w:rFonts w:ascii="Times New Roman" w:hAnsi="Times New Roman" w:cs="Times New Roman"/>
          <w:sz w:val="30"/>
          <w:szCs w:val="30"/>
        </w:rPr>
        <w:t>безопасност</w:t>
      </w:r>
      <w:r w:rsidR="009553DF">
        <w:rPr>
          <w:rFonts w:ascii="Times New Roman" w:hAnsi="Times New Roman" w:cs="Times New Roman"/>
          <w:sz w:val="30"/>
          <w:szCs w:val="30"/>
        </w:rPr>
        <w:t>и</w:t>
      </w:r>
      <w:r w:rsidR="00DF1065" w:rsidRPr="008607BB">
        <w:rPr>
          <w:rFonts w:ascii="Times New Roman" w:hAnsi="Times New Roman" w:cs="Times New Roman"/>
          <w:sz w:val="30"/>
          <w:szCs w:val="30"/>
        </w:rPr>
        <w:t xml:space="preserve"> и эффективност</w:t>
      </w:r>
      <w:r w:rsidR="009553DF">
        <w:rPr>
          <w:rFonts w:ascii="Times New Roman" w:hAnsi="Times New Roman" w:cs="Times New Roman"/>
          <w:sz w:val="30"/>
          <w:szCs w:val="30"/>
        </w:rPr>
        <w:t>и</w:t>
      </w:r>
      <w:r w:rsidR="00DF1065" w:rsidRPr="008607BB">
        <w:rPr>
          <w:rFonts w:ascii="Times New Roman" w:hAnsi="Times New Roman" w:cs="Times New Roman"/>
          <w:sz w:val="30"/>
          <w:szCs w:val="30"/>
        </w:rPr>
        <w:t>;</w:t>
      </w:r>
    </w:p>
    <w:p w14:paraId="595F7557" w14:textId="0A04FC7A" w:rsidR="00DF1065" w:rsidRPr="008607BB" w:rsidRDefault="00A43E7E" w:rsidP="00DF1065">
      <w:pPr>
        <w:widowControl/>
        <w:tabs>
          <w:tab w:val="left" w:pos="0"/>
          <w:tab w:val="left" w:pos="1134"/>
        </w:tabs>
        <w:spacing w:line="360" w:lineRule="auto"/>
        <w:ind w:firstLine="709"/>
        <w:contextualSpacing/>
        <w:jc w:val="both"/>
        <w:rPr>
          <w:rFonts w:ascii="Times New Roman" w:hAnsi="Times New Roman" w:cs="Times New Roman"/>
          <w:sz w:val="30"/>
          <w:szCs w:val="30"/>
        </w:rPr>
      </w:pPr>
      <w:proofErr w:type="gramStart"/>
      <w:r>
        <w:rPr>
          <w:rFonts w:ascii="Times New Roman" w:hAnsi="Times New Roman" w:cs="Times New Roman"/>
          <w:sz w:val="30"/>
          <w:szCs w:val="30"/>
        </w:rPr>
        <w:lastRenderedPageBreak/>
        <w:t>б</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выбор типов доклинических и клинических исследований, необходимых для подтверждения данных, доказывающих подобие препаратов.</w:t>
      </w:r>
    </w:p>
    <w:p w14:paraId="3E25796D" w14:textId="3C8CC181" w:rsidR="00DF1065" w:rsidRPr="008607BB" w:rsidRDefault="009553DF" w:rsidP="00DF1065">
      <w:pPr>
        <w:pStyle w:val="a7"/>
        <w:widowControl/>
        <w:numPr>
          <w:ilvl w:val="0"/>
          <w:numId w:val="7"/>
        </w:numPr>
        <w:tabs>
          <w:tab w:val="left" w:pos="0"/>
          <w:tab w:val="left" w:pos="1134"/>
        </w:tabs>
        <w:spacing w:line="360" w:lineRule="auto"/>
        <w:ind w:left="0" w:firstLine="709"/>
        <w:jc w:val="both"/>
        <w:rPr>
          <w:rFonts w:ascii="Times New Roman" w:hAnsi="Times New Roman" w:cs="Times New Roman"/>
          <w:sz w:val="30"/>
          <w:szCs w:val="30"/>
        </w:rPr>
      </w:pPr>
      <w:r>
        <w:rPr>
          <w:rFonts w:ascii="Times New Roman" w:hAnsi="Times New Roman" w:cs="Times New Roman"/>
          <w:sz w:val="30"/>
          <w:szCs w:val="30"/>
        </w:rPr>
        <w:t xml:space="preserve">Указанные в настоящем разделе </w:t>
      </w:r>
      <w:r w:rsidR="00DF1065" w:rsidRPr="008607BB">
        <w:rPr>
          <w:rFonts w:ascii="Times New Roman" w:hAnsi="Times New Roman" w:cs="Times New Roman"/>
          <w:sz w:val="30"/>
          <w:szCs w:val="30"/>
        </w:rPr>
        <w:t xml:space="preserve">принципы следует учитывать при установлении требований к данным, на основании которых вносятся изменения в производственный процесс и систему контроля существующих </w:t>
      </w:r>
      <w:proofErr w:type="spellStart"/>
      <w:r w:rsidR="00DF1065" w:rsidRPr="008607BB">
        <w:rPr>
          <w:rFonts w:ascii="Times New Roman" w:hAnsi="Times New Roman" w:cs="Times New Roman"/>
          <w:sz w:val="30"/>
          <w:szCs w:val="30"/>
        </w:rPr>
        <w:t>наноколлоидных</w:t>
      </w:r>
      <w:proofErr w:type="spellEnd"/>
      <w:r w:rsidR="00DF1065" w:rsidRPr="008607BB">
        <w:rPr>
          <w:rFonts w:ascii="Times New Roman" w:hAnsi="Times New Roman" w:cs="Times New Roman"/>
          <w:sz w:val="30"/>
          <w:szCs w:val="30"/>
        </w:rPr>
        <w:t xml:space="preserve"> препаратов железа.</w:t>
      </w:r>
    </w:p>
    <w:p w14:paraId="3EB016E0" w14:textId="77777777" w:rsidR="00DF1065" w:rsidRPr="008607BB" w:rsidRDefault="00DF1065" w:rsidP="00DF1065">
      <w:pPr>
        <w:pStyle w:val="3"/>
        <w:keepNext w:val="0"/>
        <w:keepLines w:val="0"/>
        <w:widowControl/>
        <w:spacing w:before="360" w:after="360"/>
        <w:jc w:val="center"/>
        <w:rPr>
          <w:rFonts w:ascii="Times New Roman" w:hAnsi="Times New Roman" w:cs="Times New Roman"/>
          <w:b w:val="0"/>
          <w:color w:val="auto"/>
          <w:sz w:val="30"/>
          <w:szCs w:val="30"/>
        </w:rPr>
      </w:pPr>
      <w:bookmarkStart w:id="25" w:name="_Toc491094963"/>
      <w:r w:rsidRPr="008607BB">
        <w:rPr>
          <w:rFonts w:ascii="Times New Roman" w:hAnsi="Times New Roman" w:cs="Times New Roman"/>
          <w:b w:val="0"/>
          <w:color w:val="auto"/>
          <w:sz w:val="30"/>
          <w:szCs w:val="30"/>
        </w:rPr>
        <w:t>1. Исследование качества</w:t>
      </w:r>
      <w:bookmarkEnd w:id="25"/>
    </w:p>
    <w:p w14:paraId="046A65C5" w14:textId="69C8A907" w:rsidR="00DF1065" w:rsidRPr="008607BB" w:rsidRDefault="00DF1065" w:rsidP="00DF1065">
      <w:pPr>
        <w:pStyle w:val="a7"/>
        <w:widowControl/>
        <w:numPr>
          <w:ilvl w:val="0"/>
          <w:numId w:val="7"/>
        </w:numPr>
        <w:tabs>
          <w:tab w:val="left" w:pos="1134"/>
        </w:tabs>
        <w:spacing w:line="360" w:lineRule="auto"/>
        <w:ind w:left="0" w:firstLine="709"/>
        <w:jc w:val="both"/>
        <w:rPr>
          <w:rFonts w:ascii="Times New Roman" w:hAnsi="Times New Roman" w:cs="Times New Roman"/>
          <w:sz w:val="30"/>
          <w:szCs w:val="30"/>
        </w:rPr>
      </w:pPr>
      <w:r w:rsidRPr="00CD2AA1">
        <w:rPr>
          <w:rFonts w:ascii="Times New Roman" w:hAnsi="Times New Roman" w:cs="Times New Roman"/>
          <w:sz w:val="30"/>
          <w:szCs w:val="30"/>
        </w:rPr>
        <w:t>Расширенная оценка сопоставимости с референтным лекарственным препаратом необходима для подтверждения высокой степени подобия профил</w:t>
      </w:r>
      <w:r w:rsidR="00582AE7">
        <w:rPr>
          <w:rFonts w:ascii="Times New Roman" w:hAnsi="Times New Roman" w:cs="Times New Roman"/>
          <w:sz w:val="30"/>
          <w:szCs w:val="30"/>
        </w:rPr>
        <w:t xml:space="preserve">я </w:t>
      </w:r>
      <w:r w:rsidRPr="00CD2AA1">
        <w:rPr>
          <w:rFonts w:ascii="Times New Roman" w:hAnsi="Times New Roman" w:cs="Times New Roman"/>
          <w:sz w:val="30"/>
          <w:szCs w:val="30"/>
        </w:rPr>
        <w:t xml:space="preserve">качества воспроизведенного и </w:t>
      </w:r>
      <w:proofErr w:type="spellStart"/>
      <w:r w:rsidRPr="00CD2AA1">
        <w:rPr>
          <w:rFonts w:ascii="Times New Roman" w:hAnsi="Times New Roman" w:cs="Times New Roman"/>
          <w:sz w:val="30"/>
          <w:szCs w:val="30"/>
        </w:rPr>
        <w:t>референтного</w:t>
      </w:r>
      <w:proofErr w:type="spellEnd"/>
      <w:r w:rsidRPr="008607BB">
        <w:rPr>
          <w:rFonts w:ascii="Times New Roman" w:hAnsi="Times New Roman" w:cs="Times New Roman"/>
          <w:sz w:val="30"/>
          <w:szCs w:val="30"/>
        </w:rPr>
        <w:t xml:space="preserve"> </w:t>
      </w:r>
      <w:proofErr w:type="spellStart"/>
      <w:r w:rsidR="00D646D2" w:rsidRPr="008607BB">
        <w:rPr>
          <w:rFonts w:ascii="Times New Roman" w:hAnsi="Times New Roman" w:cs="Times New Roman"/>
          <w:sz w:val="30"/>
          <w:szCs w:val="30"/>
        </w:rPr>
        <w:t>наноколлоидных</w:t>
      </w:r>
      <w:proofErr w:type="spellEnd"/>
      <w:r w:rsidR="00D646D2" w:rsidRPr="008607BB">
        <w:rPr>
          <w:rFonts w:ascii="Times New Roman" w:hAnsi="Times New Roman" w:cs="Times New Roman"/>
          <w:sz w:val="30"/>
          <w:szCs w:val="30"/>
        </w:rPr>
        <w:t xml:space="preserve"> </w:t>
      </w:r>
      <w:r w:rsidRPr="008607BB">
        <w:rPr>
          <w:rFonts w:ascii="Times New Roman" w:hAnsi="Times New Roman" w:cs="Times New Roman"/>
          <w:sz w:val="30"/>
          <w:szCs w:val="30"/>
        </w:rPr>
        <w:t>препарат</w:t>
      </w:r>
      <w:r>
        <w:rPr>
          <w:rFonts w:ascii="Times New Roman" w:hAnsi="Times New Roman" w:cs="Times New Roman"/>
          <w:sz w:val="30"/>
          <w:szCs w:val="30"/>
        </w:rPr>
        <w:t>ов</w:t>
      </w:r>
      <w:r w:rsidRPr="008607BB">
        <w:rPr>
          <w:rFonts w:ascii="Times New Roman" w:hAnsi="Times New Roman" w:cs="Times New Roman"/>
          <w:sz w:val="30"/>
          <w:szCs w:val="30"/>
        </w:rPr>
        <w:t xml:space="preserve"> железа. </w:t>
      </w:r>
      <w:r w:rsidR="00582AE7">
        <w:rPr>
          <w:rFonts w:ascii="Times New Roman" w:hAnsi="Times New Roman" w:cs="Times New Roman"/>
          <w:sz w:val="30"/>
          <w:szCs w:val="30"/>
        </w:rPr>
        <w:t>Такая оценка</w:t>
      </w:r>
      <w:r w:rsidR="00582AE7" w:rsidRPr="008607BB">
        <w:rPr>
          <w:rFonts w:ascii="Times New Roman" w:hAnsi="Times New Roman" w:cs="Times New Roman"/>
          <w:sz w:val="30"/>
          <w:szCs w:val="30"/>
        </w:rPr>
        <w:t xml:space="preserve"> </w:t>
      </w:r>
      <w:r w:rsidRPr="008607BB">
        <w:rPr>
          <w:rFonts w:ascii="Times New Roman" w:hAnsi="Times New Roman" w:cs="Times New Roman"/>
          <w:sz w:val="30"/>
          <w:szCs w:val="30"/>
        </w:rPr>
        <w:t>включа</w:t>
      </w:r>
      <w:r w:rsidR="00582AE7">
        <w:rPr>
          <w:rFonts w:ascii="Times New Roman" w:hAnsi="Times New Roman" w:cs="Times New Roman"/>
          <w:sz w:val="30"/>
          <w:szCs w:val="30"/>
        </w:rPr>
        <w:t xml:space="preserve">ет </w:t>
      </w:r>
      <w:r w:rsidR="003B64C5">
        <w:rPr>
          <w:rFonts w:ascii="Times New Roman" w:hAnsi="Times New Roman" w:cs="Times New Roman"/>
          <w:sz w:val="30"/>
          <w:szCs w:val="30"/>
        </w:rPr>
        <w:t xml:space="preserve">в себя </w:t>
      </w:r>
      <w:r w:rsidRPr="008607BB">
        <w:rPr>
          <w:rFonts w:ascii="Times New Roman" w:hAnsi="Times New Roman" w:cs="Times New Roman"/>
          <w:sz w:val="30"/>
          <w:szCs w:val="30"/>
        </w:rPr>
        <w:t xml:space="preserve">всесторонний </w:t>
      </w:r>
      <w:r w:rsidR="005609C2">
        <w:rPr>
          <w:rFonts w:ascii="Times New Roman" w:hAnsi="Times New Roman" w:cs="Times New Roman"/>
          <w:sz w:val="30"/>
          <w:szCs w:val="30"/>
        </w:rPr>
        <w:t xml:space="preserve">непосредственный </w:t>
      </w:r>
      <w:r w:rsidRPr="008607BB">
        <w:rPr>
          <w:rFonts w:ascii="Times New Roman" w:hAnsi="Times New Roman" w:cs="Times New Roman"/>
          <w:sz w:val="30"/>
          <w:szCs w:val="30"/>
        </w:rPr>
        <w:t xml:space="preserve">анализ воспроизведенного и </w:t>
      </w:r>
      <w:proofErr w:type="spellStart"/>
      <w:r w:rsidRPr="008607BB">
        <w:rPr>
          <w:rFonts w:ascii="Times New Roman" w:hAnsi="Times New Roman" w:cs="Times New Roman"/>
          <w:sz w:val="30"/>
          <w:szCs w:val="30"/>
        </w:rPr>
        <w:t>референтного</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наноколлоидных</w:t>
      </w:r>
      <w:proofErr w:type="spellEnd"/>
      <w:r w:rsidRPr="008607BB">
        <w:rPr>
          <w:rFonts w:ascii="Times New Roman" w:hAnsi="Times New Roman" w:cs="Times New Roman"/>
          <w:sz w:val="30"/>
          <w:szCs w:val="30"/>
        </w:rPr>
        <w:t xml:space="preserve"> препаратов железа с использованием чувствительных методов для определения не только подобных свойств, но и потенциальных различий в характеристиках качества. </w:t>
      </w:r>
    </w:p>
    <w:p w14:paraId="00CEFA9B" w14:textId="6B773174" w:rsidR="00DF1065" w:rsidRPr="008607BB" w:rsidRDefault="00DF1065" w:rsidP="00DF1065">
      <w:pPr>
        <w:pStyle w:val="a7"/>
        <w:widowControl/>
        <w:numPr>
          <w:ilvl w:val="0"/>
          <w:numId w:val="7"/>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Потенциальное влияние каких-либо различий в характеристиках качества на безопасность и эффективность воспроизведенного </w:t>
      </w:r>
      <w:proofErr w:type="spellStart"/>
      <w:r w:rsidRPr="008607BB">
        <w:rPr>
          <w:rFonts w:ascii="Times New Roman" w:hAnsi="Times New Roman" w:cs="Times New Roman"/>
          <w:sz w:val="30"/>
          <w:szCs w:val="30"/>
        </w:rPr>
        <w:t>наноколлоидного</w:t>
      </w:r>
      <w:proofErr w:type="spellEnd"/>
      <w:r w:rsidRPr="008607BB">
        <w:rPr>
          <w:rFonts w:ascii="Times New Roman" w:hAnsi="Times New Roman" w:cs="Times New Roman"/>
          <w:sz w:val="30"/>
          <w:szCs w:val="30"/>
        </w:rPr>
        <w:t xml:space="preserve"> препарата железа должно быть надлежащим образом установлено. Если такие существенные различия в характеристиках качества подтверждаются, </w:t>
      </w:r>
      <w:proofErr w:type="spellStart"/>
      <w:r w:rsidRPr="008607BB">
        <w:rPr>
          <w:rFonts w:ascii="Times New Roman" w:hAnsi="Times New Roman" w:cs="Times New Roman"/>
          <w:sz w:val="30"/>
          <w:szCs w:val="30"/>
        </w:rPr>
        <w:t>наноколлоидный</w:t>
      </w:r>
      <w:proofErr w:type="spellEnd"/>
      <w:r w:rsidRPr="008607BB">
        <w:rPr>
          <w:rFonts w:ascii="Times New Roman" w:hAnsi="Times New Roman" w:cs="Times New Roman"/>
          <w:sz w:val="30"/>
          <w:szCs w:val="30"/>
        </w:rPr>
        <w:t xml:space="preserve"> препарат железа не следует рассматривать как воспроизведенный и предпочтительным является его регистрация в качестве </w:t>
      </w:r>
      <w:proofErr w:type="spellStart"/>
      <w:r w:rsidRPr="008607BB">
        <w:rPr>
          <w:rFonts w:ascii="Times New Roman" w:hAnsi="Times New Roman" w:cs="Times New Roman"/>
          <w:sz w:val="30"/>
          <w:szCs w:val="30"/>
        </w:rPr>
        <w:t>референтного</w:t>
      </w:r>
      <w:proofErr w:type="spellEnd"/>
      <w:r w:rsidRPr="008607BB">
        <w:rPr>
          <w:rFonts w:ascii="Times New Roman" w:hAnsi="Times New Roman" w:cs="Times New Roman"/>
          <w:sz w:val="30"/>
          <w:szCs w:val="30"/>
        </w:rPr>
        <w:t xml:space="preserve"> лекарственного препарата. С целью устранения установленных различий заявитель может внести в производственной процесс</w:t>
      </w:r>
      <w:r w:rsidR="003B64C5" w:rsidRPr="003B64C5">
        <w:rPr>
          <w:rFonts w:ascii="Times New Roman" w:hAnsi="Times New Roman" w:cs="Times New Roman"/>
          <w:sz w:val="30"/>
          <w:szCs w:val="30"/>
        </w:rPr>
        <w:t xml:space="preserve"> </w:t>
      </w:r>
      <w:r w:rsidR="003B64C5" w:rsidRPr="008607BB">
        <w:rPr>
          <w:rFonts w:ascii="Times New Roman" w:hAnsi="Times New Roman" w:cs="Times New Roman"/>
          <w:sz w:val="30"/>
          <w:szCs w:val="30"/>
        </w:rPr>
        <w:t>изменения</w:t>
      </w:r>
      <w:r w:rsidRPr="008607BB">
        <w:rPr>
          <w:rFonts w:ascii="Times New Roman" w:hAnsi="Times New Roman" w:cs="Times New Roman"/>
          <w:sz w:val="30"/>
          <w:szCs w:val="30"/>
        </w:rPr>
        <w:t xml:space="preserve">, которые позволят зарегистрировать </w:t>
      </w:r>
      <w:proofErr w:type="spellStart"/>
      <w:r w:rsidRPr="008607BB">
        <w:rPr>
          <w:rFonts w:ascii="Times New Roman" w:hAnsi="Times New Roman" w:cs="Times New Roman"/>
          <w:sz w:val="30"/>
          <w:szCs w:val="30"/>
        </w:rPr>
        <w:t>наноколлоидный</w:t>
      </w:r>
      <w:proofErr w:type="spellEnd"/>
      <w:r w:rsidRPr="008607BB">
        <w:rPr>
          <w:rFonts w:ascii="Times New Roman" w:hAnsi="Times New Roman" w:cs="Times New Roman"/>
          <w:sz w:val="30"/>
          <w:szCs w:val="30"/>
        </w:rPr>
        <w:t xml:space="preserve"> препарат железа в качестве воспроизведенного лекарственного препарата.</w:t>
      </w:r>
    </w:p>
    <w:p w14:paraId="1F70BD17" w14:textId="6341B971" w:rsidR="00DF1065" w:rsidRPr="008607BB" w:rsidRDefault="00DF1065" w:rsidP="00DF1065">
      <w:pPr>
        <w:pStyle w:val="a7"/>
        <w:widowControl/>
        <w:numPr>
          <w:ilvl w:val="0"/>
          <w:numId w:val="7"/>
        </w:numPr>
        <w:tabs>
          <w:tab w:val="left" w:pos="993"/>
          <w:tab w:val="left" w:pos="1134"/>
        </w:tabs>
        <w:spacing w:line="360" w:lineRule="auto"/>
        <w:ind w:left="0" w:firstLine="709"/>
        <w:jc w:val="both"/>
        <w:rPr>
          <w:rFonts w:ascii="Times New Roman" w:hAnsi="Times New Roman" w:cs="Times New Roman"/>
          <w:sz w:val="30"/>
          <w:szCs w:val="30"/>
        </w:rPr>
      </w:pPr>
      <w:r>
        <w:rPr>
          <w:rFonts w:ascii="Times New Roman" w:hAnsi="Times New Roman" w:cs="Times New Roman"/>
          <w:sz w:val="30"/>
          <w:szCs w:val="30"/>
        </w:rPr>
        <w:lastRenderedPageBreak/>
        <w:t>Установление</w:t>
      </w:r>
      <w:r w:rsidRPr="008607BB">
        <w:rPr>
          <w:rFonts w:ascii="Times New Roman" w:hAnsi="Times New Roman" w:cs="Times New Roman"/>
          <w:sz w:val="30"/>
          <w:szCs w:val="30"/>
        </w:rPr>
        <w:t xml:space="preserve"> химических и физических </w:t>
      </w:r>
      <w:r>
        <w:rPr>
          <w:rFonts w:ascii="Times New Roman" w:hAnsi="Times New Roman" w:cs="Times New Roman"/>
          <w:sz w:val="30"/>
          <w:szCs w:val="30"/>
        </w:rPr>
        <w:t>характеристик</w:t>
      </w:r>
      <w:r w:rsidRPr="008607BB">
        <w:rPr>
          <w:rFonts w:ascii="Times New Roman" w:hAnsi="Times New Roman" w:cs="Times New Roman"/>
          <w:sz w:val="30"/>
          <w:szCs w:val="30"/>
        </w:rPr>
        <w:t xml:space="preserve"> является важным инструментом для </w:t>
      </w:r>
      <w:r>
        <w:rPr>
          <w:rFonts w:ascii="Times New Roman" w:hAnsi="Times New Roman" w:cs="Times New Roman"/>
          <w:sz w:val="30"/>
          <w:szCs w:val="30"/>
        </w:rPr>
        <w:t>подтверждения</w:t>
      </w:r>
      <w:r w:rsidRPr="008607BB">
        <w:rPr>
          <w:rFonts w:ascii="Times New Roman" w:hAnsi="Times New Roman" w:cs="Times New Roman"/>
          <w:sz w:val="30"/>
          <w:szCs w:val="30"/>
        </w:rPr>
        <w:t xml:space="preserve"> сопоставимости воспроизведенного </w:t>
      </w:r>
      <w:proofErr w:type="spellStart"/>
      <w:r w:rsidRPr="008607BB">
        <w:rPr>
          <w:rFonts w:ascii="Times New Roman" w:hAnsi="Times New Roman" w:cs="Times New Roman"/>
          <w:sz w:val="30"/>
          <w:szCs w:val="30"/>
        </w:rPr>
        <w:t>наноколлоидного</w:t>
      </w:r>
      <w:proofErr w:type="spellEnd"/>
      <w:r w:rsidRPr="008607BB">
        <w:rPr>
          <w:rFonts w:ascii="Times New Roman" w:hAnsi="Times New Roman" w:cs="Times New Roman"/>
          <w:sz w:val="30"/>
          <w:szCs w:val="30"/>
        </w:rPr>
        <w:t xml:space="preserve"> препарата железа с референтным </w:t>
      </w:r>
      <w:proofErr w:type="spellStart"/>
      <w:r w:rsidRPr="008607BB">
        <w:rPr>
          <w:rFonts w:ascii="Times New Roman" w:hAnsi="Times New Roman" w:cs="Times New Roman"/>
          <w:sz w:val="30"/>
          <w:szCs w:val="30"/>
        </w:rPr>
        <w:t>наноколлоидным</w:t>
      </w:r>
      <w:proofErr w:type="spellEnd"/>
      <w:r w:rsidRPr="008607BB">
        <w:rPr>
          <w:rFonts w:ascii="Times New Roman" w:hAnsi="Times New Roman" w:cs="Times New Roman"/>
          <w:sz w:val="30"/>
          <w:szCs w:val="30"/>
        </w:rPr>
        <w:t xml:space="preserve"> препаратом железа. Необходимо гарантировать постоянное качество комплексных препаратов железа за счет четкого определения и контроля производственного процесса и всестороннего описания свойств лекарственного препарата. Результаты могут отличаться в зависимости от используемых методов, и по возможности следует использовать </w:t>
      </w:r>
      <w:r w:rsidR="003B64C5">
        <w:rPr>
          <w:rFonts w:ascii="Times New Roman" w:hAnsi="Times New Roman" w:cs="Times New Roman"/>
          <w:sz w:val="30"/>
          <w:szCs w:val="30"/>
        </w:rPr>
        <w:t>2</w:t>
      </w:r>
      <w:r w:rsidR="003B64C5" w:rsidRPr="008607BB">
        <w:rPr>
          <w:rFonts w:ascii="Times New Roman" w:hAnsi="Times New Roman" w:cs="Times New Roman"/>
          <w:sz w:val="30"/>
          <w:szCs w:val="30"/>
        </w:rPr>
        <w:t xml:space="preserve"> </w:t>
      </w:r>
      <w:r w:rsidRPr="008607BB">
        <w:rPr>
          <w:rFonts w:ascii="Times New Roman" w:hAnsi="Times New Roman" w:cs="Times New Roman"/>
          <w:sz w:val="30"/>
          <w:szCs w:val="30"/>
        </w:rPr>
        <w:t>и более дополняющих друг друга аналитических метода для подтверждения сопоставимости и гаранти</w:t>
      </w:r>
      <w:r w:rsidR="003B64C5">
        <w:rPr>
          <w:rFonts w:ascii="Times New Roman" w:hAnsi="Times New Roman" w:cs="Times New Roman"/>
          <w:sz w:val="30"/>
          <w:szCs w:val="30"/>
        </w:rPr>
        <w:t>рования</w:t>
      </w:r>
      <w:r w:rsidRPr="008607BB">
        <w:rPr>
          <w:rFonts w:ascii="Times New Roman" w:hAnsi="Times New Roman" w:cs="Times New Roman"/>
          <w:sz w:val="30"/>
          <w:szCs w:val="30"/>
        </w:rPr>
        <w:t xml:space="preserve"> постоянства характеристик.</w:t>
      </w:r>
    </w:p>
    <w:p w14:paraId="4312D859" w14:textId="0489F516" w:rsidR="00DF1065" w:rsidRPr="008607BB" w:rsidRDefault="00DF1065" w:rsidP="00DF1065">
      <w:pPr>
        <w:pStyle w:val="a7"/>
        <w:widowControl/>
        <w:numPr>
          <w:ilvl w:val="0"/>
          <w:numId w:val="7"/>
        </w:numPr>
        <w:tabs>
          <w:tab w:val="left" w:pos="851"/>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Характеристики качества </w:t>
      </w:r>
      <w:proofErr w:type="spellStart"/>
      <w:r w:rsidRPr="008607BB">
        <w:rPr>
          <w:rFonts w:ascii="Times New Roman" w:hAnsi="Times New Roman" w:cs="Times New Roman"/>
          <w:sz w:val="30"/>
          <w:szCs w:val="30"/>
        </w:rPr>
        <w:t>наноколлоидных</w:t>
      </w:r>
      <w:proofErr w:type="spellEnd"/>
      <w:r w:rsidRPr="008607BB">
        <w:rPr>
          <w:rFonts w:ascii="Times New Roman" w:hAnsi="Times New Roman" w:cs="Times New Roman"/>
          <w:sz w:val="30"/>
          <w:szCs w:val="30"/>
        </w:rPr>
        <w:t xml:space="preserve"> препаратов железа, которые могут оказывать существенное влияние на эффективность и безопасность</w:t>
      </w:r>
      <w:r w:rsidR="003B64C5">
        <w:rPr>
          <w:rFonts w:ascii="Times New Roman" w:hAnsi="Times New Roman" w:cs="Times New Roman"/>
          <w:sz w:val="30"/>
          <w:szCs w:val="30"/>
        </w:rPr>
        <w:t xml:space="preserve"> препарата</w:t>
      </w:r>
      <w:r w:rsidRPr="008607BB">
        <w:rPr>
          <w:rFonts w:ascii="Times New Roman" w:hAnsi="Times New Roman" w:cs="Times New Roman"/>
          <w:sz w:val="30"/>
          <w:szCs w:val="30"/>
        </w:rPr>
        <w:t>, включают в себя:</w:t>
      </w:r>
    </w:p>
    <w:p w14:paraId="4502AE21" w14:textId="30E5C107" w:rsidR="00DF1065" w:rsidRPr="008607BB" w:rsidRDefault="00DF1065" w:rsidP="00DF1065">
      <w:pPr>
        <w:widowControl/>
        <w:tabs>
          <w:tab w:val="left" w:pos="851"/>
        </w:tabs>
        <w:spacing w:line="360" w:lineRule="auto"/>
        <w:ind w:firstLine="709"/>
        <w:contextualSpacing/>
        <w:jc w:val="both"/>
        <w:rPr>
          <w:rFonts w:ascii="Times New Roman" w:hAnsi="Times New Roman" w:cs="Times New Roman"/>
          <w:sz w:val="30"/>
          <w:szCs w:val="30"/>
        </w:rPr>
      </w:pPr>
      <w:proofErr w:type="gramStart"/>
      <w:r w:rsidRPr="008607BB">
        <w:rPr>
          <w:rFonts w:ascii="Times New Roman" w:hAnsi="Times New Roman" w:cs="Times New Roman"/>
          <w:sz w:val="30"/>
          <w:szCs w:val="30"/>
        </w:rPr>
        <w:t>а</w:t>
      </w:r>
      <w:proofErr w:type="gramEnd"/>
      <w:r w:rsidRPr="008607BB">
        <w:rPr>
          <w:rFonts w:ascii="Times New Roman" w:hAnsi="Times New Roman" w:cs="Times New Roman"/>
          <w:sz w:val="30"/>
          <w:szCs w:val="30"/>
        </w:rPr>
        <w:t xml:space="preserve">) стабильность железо-углеводного комплекса (фракция лабильного железа, высвобождаемая в момент введения препарата, </w:t>
      </w:r>
      <w:r w:rsidRPr="008607BB">
        <w:rPr>
          <w:rFonts w:ascii="Times New Roman" w:hAnsi="Times New Roman" w:cs="Times New Roman"/>
          <w:sz w:val="30"/>
          <w:szCs w:val="30"/>
        </w:rPr>
        <w:br/>
        <w:t>а также краткосрочная стабильность в плазме), поскольку лабильное железо оказывает прям</w:t>
      </w:r>
      <w:r w:rsidR="003B64C5">
        <w:rPr>
          <w:rFonts w:ascii="Times New Roman" w:hAnsi="Times New Roman" w:cs="Times New Roman"/>
          <w:sz w:val="30"/>
          <w:szCs w:val="30"/>
        </w:rPr>
        <w:t>ой</w:t>
      </w:r>
      <w:r w:rsidRPr="008607BB">
        <w:rPr>
          <w:rFonts w:ascii="Times New Roman" w:hAnsi="Times New Roman" w:cs="Times New Roman"/>
          <w:sz w:val="30"/>
          <w:szCs w:val="30"/>
        </w:rPr>
        <w:t xml:space="preserve"> токсически</w:t>
      </w:r>
      <w:r w:rsidR="003B64C5">
        <w:rPr>
          <w:rFonts w:ascii="Times New Roman" w:hAnsi="Times New Roman" w:cs="Times New Roman"/>
          <w:sz w:val="30"/>
          <w:szCs w:val="30"/>
        </w:rPr>
        <w:t>й</w:t>
      </w:r>
      <w:r w:rsidRPr="008607BB">
        <w:rPr>
          <w:rFonts w:ascii="Times New Roman" w:hAnsi="Times New Roman" w:cs="Times New Roman"/>
          <w:sz w:val="30"/>
          <w:szCs w:val="30"/>
        </w:rPr>
        <w:t xml:space="preserve"> эффект и может влиять на </w:t>
      </w:r>
      <w:proofErr w:type="spellStart"/>
      <w:r w:rsidRPr="008607BB">
        <w:rPr>
          <w:rFonts w:ascii="Times New Roman" w:hAnsi="Times New Roman" w:cs="Times New Roman"/>
          <w:sz w:val="30"/>
          <w:szCs w:val="30"/>
        </w:rPr>
        <w:t>фармакокинетику</w:t>
      </w:r>
      <w:proofErr w:type="spellEnd"/>
      <w:r w:rsidRPr="008607BB">
        <w:rPr>
          <w:rFonts w:ascii="Times New Roman" w:hAnsi="Times New Roman" w:cs="Times New Roman"/>
          <w:sz w:val="30"/>
          <w:szCs w:val="30"/>
        </w:rPr>
        <w:t xml:space="preserve"> и распределение препарата в организме;</w:t>
      </w:r>
    </w:p>
    <w:p w14:paraId="12DEF76A" w14:textId="77777777" w:rsidR="00DF1065" w:rsidRPr="008607BB" w:rsidRDefault="00DF1065" w:rsidP="00DF1065">
      <w:pPr>
        <w:widowControl/>
        <w:tabs>
          <w:tab w:val="left" w:pos="851"/>
        </w:tabs>
        <w:spacing w:line="360" w:lineRule="auto"/>
        <w:ind w:firstLine="709"/>
        <w:contextualSpacing/>
        <w:jc w:val="both"/>
        <w:rPr>
          <w:rFonts w:ascii="Times New Roman" w:hAnsi="Times New Roman" w:cs="Times New Roman"/>
          <w:sz w:val="30"/>
          <w:szCs w:val="30"/>
        </w:rPr>
      </w:pPr>
      <w:proofErr w:type="gramStart"/>
      <w:r w:rsidRPr="008607BB">
        <w:rPr>
          <w:rFonts w:ascii="Times New Roman" w:hAnsi="Times New Roman" w:cs="Times New Roman"/>
          <w:sz w:val="30"/>
          <w:szCs w:val="30"/>
        </w:rPr>
        <w:t>б</w:t>
      </w:r>
      <w:proofErr w:type="gramEnd"/>
      <w:r w:rsidRPr="008607BB">
        <w:rPr>
          <w:rFonts w:ascii="Times New Roman" w:hAnsi="Times New Roman" w:cs="Times New Roman"/>
          <w:sz w:val="30"/>
          <w:szCs w:val="30"/>
        </w:rPr>
        <w:t>) физико-химические свойства углеводной матрицы, связанные с:</w:t>
      </w:r>
    </w:p>
    <w:p w14:paraId="0EC665AB" w14:textId="77777777" w:rsidR="00DF1065" w:rsidRPr="008607BB" w:rsidRDefault="00DF1065" w:rsidP="00DF1065">
      <w:pPr>
        <w:widowControl/>
        <w:tabs>
          <w:tab w:val="left" w:pos="851"/>
        </w:tabs>
        <w:spacing w:line="360" w:lineRule="auto"/>
        <w:ind w:firstLine="709"/>
        <w:contextualSpacing/>
        <w:jc w:val="both"/>
        <w:rPr>
          <w:rFonts w:ascii="Times New Roman" w:hAnsi="Times New Roman" w:cs="Times New Roman"/>
          <w:sz w:val="30"/>
          <w:szCs w:val="30"/>
        </w:rPr>
      </w:pPr>
      <w:proofErr w:type="gramStart"/>
      <w:r w:rsidRPr="008607BB">
        <w:rPr>
          <w:rFonts w:ascii="Times New Roman" w:hAnsi="Times New Roman" w:cs="Times New Roman"/>
          <w:sz w:val="30"/>
          <w:szCs w:val="30"/>
        </w:rPr>
        <w:t>вероятностью</w:t>
      </w:r>
      <w:proofErr w:type="gramEnd"/>
      <w:r w:rsidRPr="008607BB">
        <w:rPr>
          <w:rFonts w:ascii="Times New Roman" w:hAnsi="Times New Roman" w:cs="Times New Roman"/>
          <w:sz w:val="30"/>
          <w:szCs w:val="30"/>
        </w:rPr>
        <w:t xml:space="preserve"> возникновения анафилактических (</w:t>
      </w:r>
      <w:proofErr w:type="spellStart"/>
      <w:r w:rsidRPr="008607BB">
        <w:rPr>
          <w:rFonts w:ascii="Times New Roman" w:hAnsi="Times New Roman" w:cs="Times New Roman"/>
          <w:sz w:val="30"/>
          <w:szCs w:val="30"/>
        </w:rPr>
        <w:t>псевдоанафилактических</w:t>
      </w:r>
      <w:proofErr w:type="spellEnd"/>
      <w:r w:rsidRPr="008607BB">
        <w:rPr>
          <w:rFonts w:ascii="Times New Roman" w:hAnsi="Times New Roman" w:cs="Times New Roman"/>
          <w:sz w:val="30"/>
          <w:szCs w:val="30"/>
        </w:rPr>
        <w:t>) реакций;</w:t>
      </w:r>
    </w:p>
    <w:p w14:paraId="6C370186" w14:textId="77777777" w:rsidR="00DF1065" w:rsidRPr="008607BB" w:rsidRDefault="00DF1065" w:rsidP="00DF1065">
      <w:pPr>
        <w:widowControl/>
        <w:tabs>
          <w:tab w:val="left" w:pos="851"/>
        </w:tabs>
        <w:spacing w:line="360" w:lineRule="auto"/>
        <w:ind w:firstLine="709"/>
        <w:contextualSpacing/>
        <w:jc w:val="both"/>
        <w:rPr>
          <w:rFonts w:ascii="Times New Roman" w:hAnsi="Times New Roman" w:cs="Times New Roman"/>
          <w:sz w:val="30"/>
          <w:szCs w:val="30"/>
        </w:rPr>
      </w:pPr>
      <w:proofErr w:type="gramStart"/>
      <w:r w:rsidRPr="008607BB">
        <w:rPr>
          <w:rFonts w:ascii="Times New Roman" w:hAnsi="Times New Roman" w:cs="Times New Roman"/>
          <w:sz w:val="30"/>
          <w:szCs w:val="30"/>
        </w:rPr>
        <w:t>влиянием</w:t>
      </w:r>
      <w:proofErr w:type="gramEnd"/>
      <w:r w:rsidRPr="008607BB">
        <w:rPr>
          <w:rFonts w:ascii="Times New Roman" w:hAnsi="Times New Roman" w:cs="Times New Roman"/>
          <w:sz w:val="30"/>
          <w:szCs w:val="30"/>
        </w:rPr>
        <w:t xml:space="preserve"> на </w:t>
      </w:r>
      <w:proofErr w:type="spellStart"/>
      <w:r w:rsidRPr="008607BB">
        <w:rPr>
          <w:rFonts w:ascii="Times New Roman" w:hAnsi="Times New Roman" w:cs="Times New Roman"/>
          <w:sz w:val="30"/>
          <w:szCs w:val="30"/>
        </w:rPr>
        <w:t>фармакокинетику</w:t>
      </w:r>
      <w:proofErr w:type="spellEnd"/>
      <w:r w:rsidRPr="008607BB">
        <w:rPr>
          <w:rFonts w:ascii="Times New Roman" w:hAnsi="Times New Roman" w:cs="Times New Roman"/>
          <w:sz w:val="30"/>
          <w:szCs w:val="30"/>
        </w:rPr>
        <w:t xml:space="preserve"> и распределение в организме;</w:t>
      </w:r>
    </w:p>
    <w:p w14:paraId="1542588F" w14:textId="77777777" w:rsidR="00DF1065" w:rsidRPr="008607BB" w:rsidRDefault="00DF1065" w:rsidP="00DF1065">
      <w:pPr>
        <w:widowControl/>
        <w:tabs>
          <w:tab w:val="left" w:pos="851"/>
        </w:tabs>
        <w:spacing w:line="360" w:lineRule="auto"/>
        <w:ind w:firstLine="709"/>
        <w:contextualSpacing/>
        <w:jc w:val="both"/>
        <w:rPr>
          <w:rFonts w:ascii="Times New Roman" w:hAnsi="Times New Roman" w:cs="Times New Roman"/>
          <w:sz w:val="30"/>
          <w:szCs w:val="30"/>
        </w:rPr>
      </w:pPr>
      <w:proofErr w:type="gramStart"/>
      <w:r w:rsidRPr="008607BB">
        <w:rPr>
          <w:rFonts w:ascii="Times New Roman" w:hAnsi="Times New Roman" w:cs="Times New Roman"/>
          <w:sz w:val="30"/>
          <w:szCs w:val="30"/>
        </w:rPr>
        <w:t>образованием</w:t>
      </w:r>
      <w:proofErr w:type="gramEnd"/>
      <w:r w:rsidRPr="008607BB">
        <w:rPr>
          <w:rFonts w:ascii="Times New Roman" w:hAnsi="Times New Roman" w:cs="Times New Roman"/>
          <w:sz w:val="30"/>
          <w:szCs w:val="30"/>
        </w:rPr>
        <w:t xml:space="preserve"> специфических продуктов распада углеводной оболочки;</w:t>
      </w:r>
    </w:p>
    <w:p w14:paraId="2D4C2890" w14:textId="792AE748" w:rsidR="00DF1065" w:rsidRDefault="00DF1065" w:rsidP="00DF1065">
      <w:pPr>
        <w:widowControl/>
        <w:tabs>
          <w:tab w:val="left" w:pos="851"/>
        </w:tabs>
        <w:spacing w:line="360" w:lineRule="auto"/>
        <w:ind w:firstLine="709"/>
        <w:contextualSpacing/>
        <w:jc w:val="both"/>
        <w:rPr>
          <w:rFonts w:ascii="Times New Roman" w:hAnsi="Times New Roman" w:cs="Times New Roman"/>
          <w:sz w:val="30"/>
          <w:szCs w:val="30"/>
        </w:rPr>
      </w:pPr>
      <w:proofErr w:type="gramStart"/>
      <w:r w:rsidRPr="008607BB">
        <w:rPr>
          <w:rFonts w:ascii="Times New Roman" w:hAnsi="Times New Roman" w:cs="Times New Roman"/>
          <w:sz w:val="30"/>
          <w:szCs w:val="30"/>
        </w:rPr>
        <w:t>в</w:t>
      </w:r>
      <w:proofErr w:type="gramEnd"/>
      <w:r w:rsidRPr="008607BB">
        <w:rPr>
          <w:rFonts w:ascii="Times New Roman" w:hAnsi="Times New Roman" w:cs="Times New Roman"/>
          <w:sz w:val="30"/>
          <w:szCs w:val="30"/>
        </w:rPr>
        <w:t xml:space="preserve">) физико-химические свойства железа и железо-углеводного комплекса, включая размер железосодержащего ядра, размер </w:t>
      </w:r>
      <w:r w:rsidR="00E21BB9">
        <w:rPr>
          <w:rFonts w:ascii="Times New Roman" w:hAnsi="Times New Roman" w:cs="Times New Roman"/>
          <w:sz w:val="30"/>
          <w:szCs w:val="30"/>
        </w:rPr>
        <w:br/>
      </w:r>
      <w:r w:rsidRPr="008607BB">
        <w:rPr>
          <w:rFonts w:ascii="Times New Roman" w:hAnsi="Times New Roman" w:cs="Times New Roman"/>
          <w:sz w:val="30"/>
          <w:szCs w:val="30"/>
        </w:rPr>
        <w:t>железо-углеводного комплекса и его распределение по размеру.</w:t>
      </w:r>
    </w:p>
    <w:p w14:paraId="323C8A5F" w14:textId="28ED9AD5" w:rsidR="00DF1065" w:rsidRPr="008607BB" w:rsidRDefault="00DF1065" w:rsidP="00DF1065">
      <w:pPr>
        <w:widowControl/>
        <w:spacing w:before="360" w:after="360"/>
        <w:jc w:val="center"/>
        <w:rPr>
          <w:rFonts w:ascii="Times New Roman" w:hAnsi="Times New Roman" w:cs="Times New Roman"/>
          <w:sz w:val="30"/>
          <w:szCs w:val="30"/>
        </w:rPr>
      </w:pPr>
      <w:r>
        <w:rPr>
          <w:rFonts w:ascii="Times New Roman" w:hAnsi="Times New Roman" w:cs="Times New Roman"/>
          <w:sz w:val="30"/>
          <w:szCs w:val="30"/>
        </w:rPr>
        <w:lastRenderedPageBreak/>
        <w:t>Установление</w:t>
      </w:r>
      <w:r w:rsidRPr="008607BB">
        <w:rPr>
          <w:rFonts w:ascii="Times New Roman" w:hAnsi="Times New Roman" w:cs="Times New Roman"/>
          <w:sz w:val="30"/>
          <w:szCs w:val="30"/>
        </w:rPr>
        <w:t xml:space="preserve"> характеристик качества</w:t>
      </w:r>
      <w:r w:rsidRPr="008607BB">
        <w:rPr>
          <w:rFonts w:ascii="Times New Roman" w:hAnsi="Times New Roman" w:cs="Times New Roman"/>
          <w:sz w:val="30"/>
          <w:szCs w:val="30"/>
        </w:rPr>
        <w:br/>
        <w:t xml:space="preserve">воспроизведенного </w:t>
      </w:r>
      <w:proofErr w:type="spellStart"/>
      <w:r w:rsidRPr="008607BB">
        <w:rPr>
          <w:rFonts w:ascii="Times New Roman" w:hAnsi="Times New Roman" w:cs="Times New Roman"/>
          <w:sz w:val="30"/>
          <w:szCs w:val="30"/>
        </w:rPr>
        <w:t>наноколлоидного</w:t>
      </w:r>
      <w:proofErr w:type="spellEnd"/>
      <w:r w:rsidRPr="008607BB">
        <w:rPr>
          <w:rFonts w:ascii="Times New Roman" w:hAnsi="Times New Roman" w:cs="Times New Roman"/>
          <w:sz w:val="30"/>
          <w:szCs w:val="30"/>
        </w:rPr>
        <w:t xml:space="preserve"> препарата железа</w:t>
      </w:r>
    </w:p>
    <w:p w14:paraId="57952BB0" w14:textId="7DF7A8C4" w:rsidR="00DF1065" w:rsidRPr="008607BB" w:rsidRDefault="00DF1065" w:rsidP="00DF1065">
      <w:pPr>
        <w:pStyle w:val="a7"/>
        <w:widowControl/>
        <w:numPr>
          <w:ilvl w:val="0"/>
          <w:numId w:val="7"/>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Корректное определение параметров, описывающих релевантные физико-химические свойства </w:t>
      </w:r>
      <w:proofErr w:type="spellStart"/>
      <w:r w:rsidRPr="008607BB">
        <w:rPr>
          <w:rFonts w:ascii="Times New Roman" w:hAnsi="Times New Roman" w:cs="Times New Roman"/>
          <w:sz w:val="30"/>
          <w:szCs w:val="30"/>
        </w:rPr>
        <w:t>наноколлоидного</w:t>
      </w:r>
      <w:proofErr w:type="spellEnd"/>
      <w:r w:rsidRPr="008607BB">
        <w:rPr>
          <w:rFonts w:ascii="Times New Roman" w:hAnsi="Times New Roman" w:cs="Times New Roman"/>
          <w:sz w:val="30"/>
          <w:szCs w:val="30"/>
        </w:rPr>
        <w:t xml:space="preserve"> препарата железа, </w:t>
      </w:r>
      <w:r w:rsidR="007E3F18">
        <w:rPr>
          <w:rFonts w:ascii="Times New Roman" w:hAnsi="Times New Roman" w:cs="Times New Roman"/>
          <w:sz w:val="30"/>
          <w:szCs w:val="30"/>
        </w:rPr>
        <w:t xml:space="preserve">является </w:t>
      </w:r>
      <w:r w:rsidRPr="008607BB">
        <w:rPr>
          <w:rFonts w:ascii="Times New Roman" w:hAnsi="Times New Roman" w:cs="Times New Roman"/>
          <w:sz w:val="30"/>
          <w:szCs w:val="30"/>
        </w:rPr>
        <w:t>исключительно важн</w:t>
      </w:r>
      <w:r w:rsidR="007E3F18">
        <w:rPr>
          <w:rFonts w:ascii="Times New Roman" w:hAnsi="Times New Roman" w:cs="Times New Roman"/>
          <w:sz w:val="30"/>
          <w:szCs w:val="30"/>
        </w:rPr>
        <w:t>ым</w:t>
      </w:r>
      <w:r w:rsidRPr="008607BB">
        <w:rPr>
          <w:rFonts w:ascii="Times New Roman" w:hAnsi="Times New Roman" w:cs="Times New Roman"/>
          <w:sz w:val="30"/>
          <w:szCs w:val="30"/>
        </w:rPr>
        <w:t xml:space="preserve"> для гарантии его качества. </w:t>
      </w:r>
    </w:p>
    <w:p w14:paraId="10B9DC3A" w14:textId="5BA8406C" w:rsidR="00DF1065" w:rsidRPr="008607BB" w:rsidRDefault="00DF1065" w:rsidP="00DF1065">
      <w:pPr>
        <w:pStyle w:val="a7"/>
        <w:widowControl/>
        <w:numPr>
          <w:ilvl w:val="0"/>
          <w:numId w:val="7"/>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При составлении регистрационного досье на любой тип </w:t>
      </w:r>
      <w:proofErr w:type="spellStart"/>
      <w:r w:rsidR="007E3F18">
        <w:rPr>
          <w:rFonts w:ascii="Times New Roman" w:hAnsi="Times New Roman" w:cs="Times New Roman"/>
          <w:sz w:val="30"/>
          <w:szCs w:val="30"/>
        </w:rPr>
        <w:t>наноколлоидных</w:t>
      </w:r>
      <w:proofErr w:type="spellEnd"/>
      <w:r w:rsidR="007E3F18" w:rsidRPr="008607BB">
        <w:rPr>
          <w:rFonts w:ascii="Times New Roman" w:hAnsi="Times New Roman" w:cs="Times New Roman"/>
          <w:sz w:val="30"/>
          <w:szCs w:val="30"/>
        </w:rPr>
        <w:t xml:space="preserve"> </w:t>
      </w:r>
      <w:r w:rsidRPr="008607BB">
        <w:rPr>
          <w:rFonts w:ascii="Times New Roman" w:hAnsi="Times New Roman" w:cs="Times New Roman"/>
          <w:sz w:val="30"/>
          <w:szCs w:val="30"/>
        </w:rPr>
        <w:t xml:space="preserve">препаратов </w:t>
      </w:r>
      <w:r w:rsidR="007E3F18" w:rsidRPr="008607BB">
        <w:rPr>
          <w:rFonts w:ascii="Times New Roman" w:hAnsi="Times New Roman" w:cs="Times New Roman"/>
          <w:sz w:val="30"/>
          <w:szCs w:val="30"/>
        </w:rPr>
        <w:t xml:space="preserve">железа </w:t>
      </w:r>
      <w:r w:rsidRPr="008607BB">
        <w:rPr>
          <w:rFonts w:ascii="Times New Roman" w:hAnsi="Times New Roman" w:cs="Times New Roman"/>
          <w:sz w:val="30"/>
          <w:szCs w:val="30"/>
        </w:rPr>
        <w:t>необходимо представить сведения о следующих параметрах:</w:t>
      </w:r>
    </w:p>
    <w:p w14:paraId="45425604" w14:textId="330CC6E9" w:rsidR="00DF1065" w:rsidRPr="008607BB" w:rsidRDefault="00A43E7E" w:rsidP="00DF1065">
      <w:pPr>
        <w:widowControl/>
        <w:spacing w:line="360" w:lineRule="auto"/>
        <w:ind w:firstLine="709"/>
        <w:contextualSpacing/>
        <w:jc w:val="both"/>
        <w:rPr>
          <w:rFonts w:ascii="Times New Roman" w:hAnsi="Times New Roman" w:cs="Times New Roman"/>
          <w:sz w:val="30"/>
          <w:szCs w:val="30"/>
        </w:rPr>
      </w:pPr>
      <w:proofErr w:type="gramStart"/>
      <w:r>
        <w:rPr>
          <w:rFonts w:ascii="Times New Roman" w:hAnsi="Times New Roman" w:cs="Times New Roman"/>
          <w:sz w:val="30"/>
          <w:szCs w:val="30"/>
        </w:rPr>
        <w:t>а</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стандарт качества для углеводов, используемых в производстве фармацевтических субстанций и готовых преп</w:t>
      </w:r>
      <w:bookmarkStart w:id="26" w:name="_GoBack"/>
      <w:bookmarkEnd w:id="26"/>
      <w:r w:rsidR="00DF1065" w:rsidRPr="008607BB">
        <w:rPr>
          <w:rFonts w:ascii="Times New Roman" w:hAnsi="Times New Roman" w:cs="Times New Roman"/>
          <w:sz w:val="30"/>
          <w:szCs w:val="30"/>
        </w:rPr>
        <w:t xml:space="preserve">аратов (описание, источник </w:t>
      </w:r>
      <w:r w:rsidR="00DF1065">
        <w:rPr>
          <w:rFonts w:ascii="Times New Roman" w:hAnsi="Times New Roman" w:cs="Times New Roman"/>
          <w:sz w:val="30"/>
          <w:szCs w:val="30"/>
        </w:rPr>
        <w:t>установлени</w:t>
      </w:r>
      <w:r w:rsidR="007E3F18">
        <w:rPr>
          <w:rFonts w:ascii="Times New Roman" w:hAnsi="Times New Roman" w:cs="Times New Roman"/>
          <w:sz w:val="30"/>
          <w:szCs w:val="30"/>
        </w:rPr>
        <w:t>я</w:t>
      </w:r>
      <w:r w:rsidR="00DF1065">
        <w:rPr>
          <w:rFonts w:ascii="Times New Roman" w:hAnsi="Times New Roman" w:cs="Times New Roman"/>
          <w:sz w:val="30"/>
          <w:szCs w:val="30"/>
        </w:rPr>
        <w:t xml:space="preserve"> </w:t>
      </w:r>
      <w:r w:rsidR="00DF1065" w:rsidRPr="008607BB">
        <w:rPr>
          <w:rFonts w:ascii="Times New Roman" w:hAnsi="Times New Roman" w:cs="Times New Roman"/>
          <w:sz w:val="30"/>
          <w:szCs w:val="30"/>
        </w:rPr>
        <w:t>характеристик, производство, количественный анализ, состав примесей и характеристики стабильности);</w:t>
      </w:r>
    </w:p>
    <w:p w14:paraId="1CEAB318" w14:textId="0C383F26" w:rsidR="00DF1065" w:rsidRPr="008607BB" w:rsidRDefault="00A43E7E" w:rsidP="00DF1065">
      <w:pPr>
        <w:widowControl/>
        <w:spacing w:line="360" w:lineRule="auto"/>
        <w:ind w:firstLine="709"/>
        <w:contextualSpacing/>
        <w:jc w:val="both"/>
        <w:rPr>
          <w:rFonts w:ascii="Times New Roman" w:hAnsi="Times New Roman" w:cs="Times New Roman"/>
          <w:sz w:val="30"/>
          <w:szCs w:val="30"/>
        </w:rPr>
      </w:pPr>
      <w:proofErr w:type="gramStart"/>
      <w:r>
        <w:rPr>
          <w:rFonts w:ascii="Times New Roman" w:hAnsi="Times New Roman" w:cs="Times New Roman"/>
          <w:sz w:val="30"/>
          <w:szCs w:val="30"/>
        </w:rPr>
        <w:t>б</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строение и состав углеводной матрицы;</w:t>
      </w:r>
    </w:p>
    <w:p w14:paraId="72E558D0" w14:textId="02E08270" w:rsidR="00DF1065" w:rsidRPr="008607BB" w:rsidRDefault="00A43E7E" w:rsidP="00DF1065">
      <w:pPr>
        <w:widowControl/>
        <w:spacing w:line="360" w:lineRule="auto"/>
        <w:ind w:firstLine="709"/>
        <w:contextualSpacing/>
        <w:jc w:val="both"/>
        <w:rPr>
          <w:rFonts w:ascii="Times New Roman" w:hAnsi="Times New Roman" w:cs="Times New Roman"/>
          <w:sz w:val="30"/>
          <w:szCs w:val="30"/>
        </w:rPr>
      </w:pPr>
      <w:proofErr w:type="gramStart"/>
      <w:r>
        <w:rPr>
          <w:rFonts w:ascii="Times New Roman" w:hAnsi="Times New Roman" w:cs="Times New Roman"/>
          <w:sz w:val="30"/>
          <w:szCs w:val="30"/>
        </w:rPr>
        <w:t>в</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 xml:space="preserve">спектроскопические свойства (например, ПМР на ядрах </w:t>
      </w:r>
      <w:r w:rsidR="00DF1065" w:rsidRPr="008607BB">
        <w:rPr>
          <w:rFonts w:ascii="Times New Roman" w:hAnsi="Times New Roman" w:cs="Times New Roman"/>
          <w:sz w:val="30"/>
          <w:szCs w:val="30"/>
          <w:vertAlign w:val="superscript"/>
        </w:rPr>
        <w:t>1</w:t>
      </w:r>
      <w:r w:rsidR="00DF1065" w:rsidRPr="008607BB">
        <w:rPr>
          <w:rFonts w:ascii="Times New Roman" w:hAnsi="Times New Roman" w:cs="Times New Roman"/>
          <w:sz w:val="30"/>
          <w:szCs w:val="30"/>
          <w:lang w:val="en-US"/>
        </w:rPr>
        <w:t>H</w:t>
      </w:r>
      <w:r w:rsidR="00DF1065" w:rsidRPr="008607BB">
        <w:rPr>
          <w:rFonts w:ascii="Times New Roman" w:hAnsi="Times New Roman" w:cs="Times New Roman"/>
          <w:sz w:val="30"/>
          <w:szCs w:val="30"/>
        </w:rPr>
        <w:t xml:space="preserve">, ЯМР на ядрах </w:t>
      </w:r>
      <w:r w:rsidR="00DF1065" w:rsidRPr="008607BB">
        <w:rPr>
          <w:rFonts w:ascii="Times New Roman" w:hAnsi="Times New Roman" w:cs="Times New Roman"/>
          <w:sz w:val="30"/>
          <w:szCs w:val="30"/>
          <w:vertAlign w:val="superscript"/>
        </w:rPr>
        <w:t>13</w:t>
      </w:r>
      <w:r w:rsidR="00DF1065" w:rsidRPr="008607BB">
        <w:rPr>
          <w:rFonts w:ascii="Times New Roman" w:hAnsi="Times New Roman" w:cs="Times New Roman"/>
          <w:sz w:val="30"/>
          <w:szCs w:val="30"/>
        </w:rPr>
        <w:t xml:space="preserve">С, ИК-спектрометрия, оптическая спектроскопия, масс-спектрометрия, </w:t>
      </w:r>
      <w:proofErr w:type="spellStart"/>
      <w:r w:rsidR="00DF1065" w:rsidRPr="008607BB">
        <w:rPr>
          <w:rFonts w:ascii="Times New Roman" w:hAnsi="Times New Roman" w:cs="Times New Roman"/>
          <w:sz w:val="30"/>
          <w:szCs w:val="30"/>
        </w:rPr>
        <w:t>рентгенодифракционный</w:t>
      </w:r>
      <w:proofErr w:type="spellEnd"/>
      <w:r w:rsidR="00DF1065" w:rsidRPr="008607BB">
        <w:rPr>
          <w:rFonts w:ascii="Times New Roman" w:hAnsi="Times New Roman" w:cs="Times New Roman"/>
          <w:sz w:val="30"/>
          <w:szCs w:val="30"/>
        </w:rPr>
        <w:t xml:space="preserve"> анализ);</w:t>
      </w:r>
    </w:p>
    <w:p w14:paraId="638D0D22" w14:textId="1ABC47B6" w:rsidR="00DF1065" w:rsidRPr="008607BB" w:rsidRDefault="00A43E7E" w:rsidP="00DF1065">
      <w:pPr>
        <w:widowControl/>
        <w:spacing w:line="360" w:lineRule="auto"/>
        <w:ind w:firstLine="709"/>
        <w:contextualSpacing/>
        <w:jc w:val="both"/>
        <w:rPr>
          <w:rFonts w:ascii="Times New Roman" w:hAnsi="Times New Roman" w:cs="Times New Roman"/>
          <w:sz w:val="30"/>
          <w:szCs w:val="30"/>
        </w:rPr>
      </w:pPr>
      <w:proofErr w:type="gramStart"/>
      <w:r>
        <w:rPr>
          <w:rFonts w:ascii="Times New Roman" w:hAnsi="Times New Roman" w:cs="Times New Roman"/>
          <w:sz w:val="30"/>
          <w:szCs w:val="30"/>
        </w:rPr>
        <w:t>г</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 xml:space="preserve">определение и контроль ключевых промежуточных продуктов </w:t>
      </w:r>
      <w:r w:rsidR="008F5FAA">
        <w:rPr>
          <w:rFonts w:ascii="Times New Roman" w:hAnsi="Times New Roman" w:cs="Times New Roman"/>
          <w:sz w:val="30"/>
          <w:szCs w:val="30"/>
        </w:rPr>
        <w:br/>
      </w:r>
      <w:r w:rsidR="00DF1065" w:rsidRPr="008607BB">
        <w:rPr>
          <w:rFonts w:ascii="Times New Roman" w:hAnsi="Times New Roman" w:cs="Times New Roman"/>
          <w:sz w:val="30"/>
          <w:szCs w:val="30"/>
        </w:rPr>
        <w:t>в производственном процессе;</w:t>
      </w:r>
    </w:p>
    <w:p w14:paraId="353DCF02" w14:textId="4B2A842D" w:rsidR="00DF1065" w:rsidRPr="008607BB" w:rsidRDefault="00A43E7E" w:rsidP="00DF1065">
      <w:pPr>
        <w:widowControl/>
        <w:spacing w:line="360" w:lineRule="auto"/>
        <w:ind w:firstLine="709"/>
        <w:contextualSpacing/>
        <w:jc w:val="both"/>
        <w:rPr>
          <w:rFonts w:ascii="Times New Roman" w:hAnsi="Times New Roman" w:cs="Times New Roman"/>
          <w:sz w:val="30"/>
          <w:szCs w:val="30"/>
        </w:rPr>
      </w:pPr>
      <w:proofErr w:type="gramStart"/>
      <w:r>
        <w:rPr>
          <w:rFonts w:ascii="Times New Roman" w:hAnsi="Times New Roman" w:cs="Times New Roman"/>
          <w:sz w:val="30"/>
          <w:szCs w:val="30"/>
        </w:rPr>
        <w:t>д</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размер железосодержащего ядра;</w:t>
      </w:r>
    </w:p>
    <w:p w14:paraId="1F3B4AA8" w14:textId="6422A189" w:rsidR="00DF1065" w:rsidRPr="008607BB" w:rsidRDefault="00A43E7E" w:rsidP="00DF1065">
      <w:pPr>
        <w:widowControl/>
        <w:spacing w:line="360" w:lineRule="auto"/>
        <w:ind w:firstLine="709"/>
        <w:contextualSpacing/>
        <w:jc w:val="both"/>
        <w:rPr>
          <w:rFonts w:ascii="Times New Roman" w:hAnsi="Times New Roman" w:cs="Times New Roman"/>
          <w:sz w:val="30"/>
          <w:szCs w:val="30"/>
        </w:rPr>
      </w:pPr>
      <w:proofErr w:type="gramStart"/>
      <w:r>
        <w:rPr>
          <w:rFonts w:ascii="Times New Roman" w:hAnsi="Times New Roman" w:cs="Times New Roman"/>
          <w:sz w:val="30"/>
          <w:szCs w:val="30"/>
        </w:rPr>
        <w:t>е</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объем лабильного железа, высвобождаемый из препарата при введении;</w:t>
      </w:r>
    </w:p>
    <w:p w14:paraId="40ABDB15" w14:textId="266CD493" w:rsidR="00DF1065" w:rsidRPr="008607BB" w:rsidRDefault="00A43E7E" w:rsidP="00DF1065">
      <w:pPr>
        <w:widowControl/>
        <w:spacing w:line="360" w:lineRule="auto"/>
        <w:ind w:firstLine="709"/>
        <w:contextualSpacing/>
        <w:jc w:val="both"/>
        <w:rPr>
          <w:rFonts w:ascii="Times New Roman" w:hAnsi="Times New Roman" w:cs="Times New Roman"/>
          <w:sz w:val="30"/>
          <w:szCs w:val="30"/>
        </w:rPr>
      </w:pPr>
      <w:proofErr w:type="gramStart"/>
      <w:r>
        <w:rPr>
          <w:rFonts w:ascii="Times New Roman" w:hAnsi="Times New Roman" w:cs="Times New Roman"/>
          <w:sz w:val="30"/>
          <w:szCs w:val="30"/>
        </w:rPr>
        <w:t>ж</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полиморфные формы железа, составляющего ядро;</w:t>
      </w:r>
    </w:p>
    <w:p w14:paraId="1C009C7B" w14:textId="0C37AA78" w:rsidR="00DF1065" w:rsidRPr="008607BB" w:rsidRDefault="00A43E7E" w:rsidP="00DF1065">
      <w:pPr>
        <w:widowControl/>
        <w:spacing w:line="360" w:lineRule="auto"/>
        <w:ind w:firstLine="709"/>
        <w:contextualSpacing/>
        <w:jc w:val="both"/>
        <w:rPr>
          <w:rFonts w:ascii="Times New Roman" w:hAnsi="Times New Roman" w:cs="Times New Roman"/>
          <w:sz w:val="30"/>
          <w:szCs w:val="30"/>
        </w:rPr>
      </w:pPr>
      <w:proofErr w:type="gramStart"/>
      <w:r>
        <w:rPr>
          <w:rFonts w:ascii="Times New Roman" w:hAnsi="Times New Roman" w:cs="Times New Roman"/>
          <w:sz w:val="30"/>
          <w:szCs w:val="30"/>
        </w:rPr>
        <w:t>з</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 xml:space="preserve">примеси </w:t>
      </w:r>
      <w:r w:rsidR="008F5FAA">
        <w:rPr>
          <w:rFonts w:ascii="Times New Roman" w:hAnsi="Times New Roman" w:cs="Times New Roman"/>
          <w:sz w:val="30"/>
          <w:szCs w:val="30"/>
        </w:rPr>
        <w:t>(</w:t>
      </w:r>
      <w:r w:rsidR="00DF1065" w:rsidRPr="008607BB">
        <w:rPr>
          <w:rFonts w:ascii="Times New Roman" w:hAnsi="Times New Roman" w:cs="Times New Roman"/>
          <w:sz w:val="30"/>
          <w:szCs w:val="30"/>
        </w:rPr>
        <w:t>например</w:t>
      </w:r>
      <w:r w:rsidR="008F5FAA">
        <w:rPr>
          <w:rFonts w:ascii="Times New Roman" w:hAnsi="Times New Roman" w:cs="Times New Roman"/>
          <w:sz w:val="30"/>
          <w:szCs w:val="30"/>
        </w:rPr>
        <w:t>,</w:t>
      </w:r>
      <w:r w:rsidR="00DF1065" w:rsidRPr="008607BB">
        <w:rPr>
          <w:rFonts w:ascii="Times New Roman" w:hAnsi="Times New Roman" w:cs="Times New Roman"/>
          <w:sz w:val="30"/>
          <w:szCs w:val="30"/>
        </w:rPr>
        <w:t xml:space="preserve"> соотношение двухвалентного и трехвалентного железа</w:t>
      </w:r>
      <w:r w:rsidR="008F5FAA">
        <w:rPr>
          <w:rFonts w:ascii="Times New Roman" w:hAnsi="Times New Roman" w:cs="Times New Roman"/>
          <w:sz w:val="30"/>
          <w:szCs w:val="30"/>
        </w:rPr>
        <w:t>)</w:t>
      </w:r>
      <w:r w:rsidR="00DF1065" w:rsidRPr="008607BB">
        <w:rPr>
          <w:rFonts w:ascii="Times New Roman" w:hAnsi="Times New Roman" w:cs="Times New Roman"/>
          <w:sz w:val="30"/>
          <w:szCs w:val="30"/>
        </w:rPr>
        <w:t>;</w:t>
      </w:r>
    </w:p>
    <w:p w14:paraId="5E7FEB15" w14:textId="4E937E8E" w:rsidR="00DF1065" w:rsidRPr="008607BB" w:rsidRDefault="00A43E7E" w:rsidP="00DF1065">
      <w:pPr>
        <w:widowControl/>
        <w:spacing w:line="360" w:lineRule="auto"/>
        <w:ind w:firstLine="709"/>
        <w:contextualSpacing/>
        <w:jc w:val="both"/>
        <w:rPr>
          <w:rFonts w:ascii="Times New Roman" w:hAnsi="Times New Roman" w:cs="Times New Roman"/>
          <w:sz w:val="30"/>
          <w:szCs w:val="30"/>
        </w:rPr>
      </w:pPr>
      <w:proofErr w:type="gramStart"/>
      <w:r>
        <w:rPr>
          <w:rFonts w:ascii="Times New Roman" w:hAnsi="Times New Roman" w:cs="Times New Roman"/>
          <w:sz w:val="30"/>
          <w:szCs w:val="30"/>
        </w:rPr>
        <w:t>и</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 xml:space="preserve">морфология </w:t>
      </w:r>
      <w:r w:rsidR="008F5FAA">
        <w:rPr>
          <w:rFonts w:ascii="Times New Roman" w:hAnsi="Times New Roman" w:cs="Times New Roman"/>
          <w:sz w:val="30"/>
          <w:szCs w:val="30"/>
        </w:rPr>
        <w:t>(</w:t>
      </w:r>
      <w:r w:rsidR="00DF1065" w:rsidRPr="008607BB">
        <w:rPr>
          <w:rFonts w:ascii="Times New Roman" w:hAnsi="Times New Roman" w:cs="Times New Roman"/>
          <w:sz w:val="30"/>
          <w:szCs w:val="30"/>
        </w:rPr>
        <w:t>например</w:t>
      </w:r>
      <w:r w:rsidR="008F5FAA">
        <w:rPr>
          <w:rFonts w:ascii="Times New Roman" w:hAnsi="Times New Roman" w:cs="Times New Roman"/>
          <w:sz w:val="30"/>
          <w:szCs w:val="30"/>
        </w:rPr>
        <w:t>,</w:t>
      </w:r>
      <w:r w:rsidR="00DF1065" w:rsidRPr="008607BB">
        <w:rPr>
          <w:rFonts w:ascii="Times New Roman" w:hAnsi="Times New Roman" w:cs="Times New Roman"/>
          <w:sz w:val="30"/>
          <w:szCs w:val="30"/>
        </w:rPr>
        <w:t xml:space="preserve"> микроскопический анализ поверхности</w:t>
      </w:r>
      <w:r w:rsidR="008F5FAA">
        <w:rPr>
          <w:rFonts w:ascii="Times New Roman" w:hAnsi="Times New Roman" w:cs="Times New Roman"/>
          <w:sz w:val="30"/>
          <w:szCs w:val="30"/>
        </w:rPr>
        <w:t xml:space="preserve"> препарата)</w:t>
      </w:r>
      <w:r w:rsidR="00DF1065" w:rsidRPr="008607BB">
        <w:rPr>
          <w:rFonts w:ascii="Times New Roman" w:hAnsi="Times New Roman" w:cs="Times New Roman"/>
          <w:sz w:val="30"/>
          <w:szCs w:val="30"/>
        </w:rPr>
        <w:t>;</w:t>
      </w:r>
    </w:p>
    <w:p w14:paraId="6C6A5AA5" w14:textId="482D1FF8" w:rsidR="00DF1065" w:rsidRPr="008607BB" w:rsidRDefault="00A43E7E" w:rsidP="00DF1065">
      <w:pPr>
        <w:widowControl/>
        <w:spacing w:line="360" w:lineRule="auto"/>
        <w:ind w:firstLine="709"/>
        <w:contextualSpacing/>
        <w:jc w:val="both"/>
        <w:rPr>
          <w:rFonts w:ascii="Times New Roman" w:hAnsi="Times New Roman" w:cs="Times New Roman"/>
          <w:sz w:val="30"/>
          <w:szCs w:val="30"/>
        </w:rPr>
      </w:pPr>
      <w:proofErr w:type="gramStart"/>
      <w:r>
        <w:rPr>
          <w:rFonts w:ascii="Times New Roman" w:hAnsi="Times New Roman" w:cs="Times New Roman"/>
          <w:sz w:val="30"/>
          <w:szCs w:val="30"/>
        </w:rPr>
        <w:t>к</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соотношение связанных углеводов и железа;</w:t>
      </w:r>
    </w:p>
    <w:p w14:paraId="472459DC" w14:textId="1F6CDCDF" w:rsidR="00DF1065" w:rsidRPr="008607BB" w:rsidRDefault="00A43E7E" w:rsidP="00DF1065">
      <w:pPr>
        <w:widowControl/>
        <w:spacing w:line="360" w:lineRule="auto"/>
        <w:ind w:firstLine="709"/>
        <w:contextualSpacing/>
        <w:jc w:val="both"/>
        <w:rPr>
          <w:rFonts w:ascii="Times New Roman" w:hAnsi="Times New Roman" w:cs="Times New Roman"/>
          <w:sz w:val="30"/>
          <w:szCs w:val="30"/>
        </w:rPr>
      </w:pPr>
      <w:proofErr w:type="gramStart"/>
      <w:r>
        <w:rPr>
          <w:rFonts w:ascii="Times New Roman" w:hAnsi="Times New Roman" w:cs="Times New Roman"/>
          <w:sz w:val="30"/>
          <w:szCs w:val="30"/>
        </w:rPr>
        <w:lastRenderedPageBreak/>
        <w:t>л</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размер частиц, распределение по размеру, заряд и свойства поверхности железо-углеводных комплексов;</w:t>
      </w:r>
    </w:p>
    <w:p w14:paraId="589838BE" w14:textId="381550AC" w:rsidR="00DF1065" w:rsidRPr="008607BB" w:rsidRDefault="00A43E7E" w:rsidP="00DF1065">
      <w:pPr>
        <w:widowControl/>
        <w:spacing w:line="360" w:lineRule="auto"/>
        <w:ind w:firstLine="709"/>
        <w:contextualSpacing/>
        <w:jc w:val="both"/>
        <w:rPr>
          <w:rFonts w:ascii="Times New Roman" w:hAnsi="Times New Roman" w:cs="Times New Roman"/>
          <w:sz w:val="30"/>
          <w:szCs w:val="30"/>
        </w:rPr>
      </w:pPr>
      <w:proofErr w:type="gramStart"/>
      <w:r>
        <w:rPr>
          <w:rFonts w:ascii="Times New Roman" w:hAnsi="Times New Roman" w:cs="Times New Roman"/>
          <w:sz w:val="30"/>
          <w:szCs w:val="30"/>
        </w:rPr>
        <w:t>м</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путь распада железо-углеводного комплекса;</w:t>
      </w:r>
    </w:p>
    <w:p w14:paraId="62C5B979" w14:textId="28A60415" w:rsidR="00DF1065" w:rsidRPr="008607BB" w:rsidRDefault="00A43E7E" w:rsidP="00DF1065">
      <w:pPr>
        <w:widowControl/>
        <w:spacing w:line="360" w:lineRule="auto"/>
        <w:ind w:firstLine="709"/>
        <w:contextualSpacing/>
        <w:jc w:val="both"/>
        <w:rPr>
          <w:rFonts w:ascii="Times New Roman" w:hAnsi="Times New Roman" w:cs="Times New Roman"/>
          <w:sz w:val="30"/>
          <w:szCs w:val="30"/>
        </w:rPr>
      </w:pPr>
      <w:proofErr w:type="gramStart"/>
      <w:r>
        <w:rPr>
          <w:rFonts w:ascii="Times New Roman" w:hAnsi="Times New Roman" w:cs="Times New Roman"/>
          <w:sz w:val="30"/>
          <w:szCs w:val="30"/>
        </w:rPr>
        <w:t>н</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 xml:space="preserve">разработанный надежный и </w:t>
      </w:r>
      <w:proofErr w:type="spellStart"/>
      <w:r w:rsidR="00DF1065" w:rsidRPr="008607BB">
        <w:rPr>
          <w:rFonts w:ascii="Times New Roman" w:hAnsi="Times New Roman" w:cs="Times New Roman"/>
          <w:sz w:val="30"/>
          <w:szCs w:val="30"/>
        </w:rPr>
        <w:t>дискриминативный</w:t>
      </w:r>
      <w:proofErr w:type="spellEnd"/>
      <w:r w:rsidR="00DF1065" w:rsidRPr="008607BB">
        <w:rPr>
          <w:rFonts w:ascii="Times New Roman" w:hAnsi="Times New Roman" w:cs="Times New Roman"/>
          <w:sz w:val="30"/>
          <w:szCs w:val="30"/>
        </w:rPr>
        <w:t xml:space="preserve"> метод для определения кинетики распада </w:t>
      </w:r>
      <w:proofErr w:type="spellStart"/>
      <w:r w:rsidR="00DF1065" w:rsidRPr="008607BB">
        <w:rPr>
          <w:rFonts w:ascii="Times New Roman" w:hAnsi="Times New Roman" w:cs="Times New Roman"/>
          <w:sz w:val="30"/>
          <w:szCs w:val="30"/>
        </w:rPr>
        <w:t>наноколлоидных</w:t>
      </w:r>
      <w:proofErr w:type="spellEnd"/>
      <w:r w:rsidR="00DF1065" w:rsidRPr="008607BB">
        <w:rPr>
          <w:rFonts w:ascii="Times New Roman" w:hAnsi="Times New Roman" w:cs="Times New Roman"/>
          <w:sz w:val="30"/>
          <w:szCs w:val="30"/>
        </w:rPr>
        <w:t xml:space="preserve"> препаратов железа </w:t>
      </w:r>
      <w:r w:rsidR="00177537">
        <w:rPr>
          <w:rFonts w:ascii="Times New Roman" w:hAnsi="Times New Roman" w:cs="Times New Roman"/>
          <w:sz w:val="30"/>
          <w:szCs w:val="30"/>
        </w:rPr>
        <w:br/>
      </w:r>
      <w:r w:rsidR="00DF1065" w:rsidRPr="008607BB">
        <w:rPr>
          <w:rFonts w:ascii="Times New Roman" w:hAnsi="Times New Roman" w:cs="Times New Roman"/>
          <w:sz w:val="30"/>
          <w:szCs w:val="30"/>
        </w:rPr>
        <w:t>(</w:t>
      </w:r>
      <w:r w:rsidR="00177537">
        <w:rPr>
          <w:rFonts w:ascii="Times New Roman" w:hAnsi="Times New Roman" w:cs="Times New Roman"/>
          <w:sz w:val="30"/>
          <w:szCs w:val="30"/>
        </w:rPr>
        <w:t xml:space="preserve">в случае, </w:t>
      </w:r>
      <w:r w:rsidR="00DF1065" w:rsidRPr="008607BB">
        <w:rPr>
          <w:rFonts w:ascii="Times New Roman" w:hAnsi="Times New Roman" w:cs="Times New Roman"/>
          <w:sz w:val="30"/>
          <w:szCs w:val="30"/>
        </w:rPr>
        <w:t xml:space="preserve">если это обосновано). Следует принимать во внимание, что изучение деградации </w:t>
      </w:r>
      <w:proofErr w:type="spellStart"/>
      <w:r w:rsidR="00DF1065" w:rsidRPr="008607BB">
        <w:rPr>
          <w:rFonts w:ascii="Times New Roman" w:hAnsi="Times New Roman" w:cs="Times New Roman"/>
          <w:sz w:val="30"/>
          <w:szCs w:val="30"/>
        </w:rPr>
        <w:t>наноколлоидных</w:t>
      </w:r>
      <w:proofErr w:type="spellEnd"/>
      <w:r w:rsidR="00DF1065" w:rsidRPr="008607BB">
        <w:rPr>
          <w:rFonts w:ascii="Times New Roman" w:hAnsi="Times New Roman" w:cs="Times New Roman"/>
          <w:sz w:val="30"/>
          <w:szCs w:val="30"/>
        </w:rPr>
        <w:t xml:space="preserve"> препаратов железа в кислой среде не является надежным и </w:t>
      </w:r>
      <w:proofErr w:type="spellStart"/>
      <w:r w:rsidR="00DF1065" w:rsidRPr="008607BB">
        <w:rPr>
          <w:rFonts w:ascii="Times New Roman" w:hAnsi="Times New Roman" w:cs="Times New Roman"/>
          <w:sz w:val="30"/>
          <w:szCs w:val="30"/>
        </w:rPr>
        <w:t>дискриминативным</w:t>
      </w:r>
      <w:proofErr w:type="spellEnd"/>
      <w:r w:rsidR="00DF1065" w:rsidRPr="008607BB">
        <w:rPr>
          <w:rFonts w:ascii="Times New Roman" w:hAnsi="Times New Roman" w:cs="Times New Roman"/>
          <w:sz w:val="30"/>
          <w:szCs w:val="30"/>
        </w:rPr>
        <w:t xml:space="preserve"> методом;</w:t>
      </w:r>
    </w:p>
    <w:p w14:paraId="566938BD" w14:textId="704DB5D0" w:rsidR="00DF1065" w:rsidRPr="008607BB" w:rsidRDefault="00A43E7E" w:rsidP="00DF1065">
      <w:pPr>
        <w:widowControl/>
        <w:spacing w:line="360" w:lineRule="auto"/>
        <w:ind w:firstLine="709"/>
        <w:contextualSpacing/>
        <w:jc w:val="both"/>
        <w:rPr>
          <w:rFonts w:ascii="Times New Roman" w:hAnsi="Times New Roman" w:cs="Times New Roman"/>
          <w:sz w:val="30"/>
          <w:szCs w:val="30"/>
        </w:rPr>
      </w:pPr>
      <w:proofErr w:type="gramStart"/>
      <w:r>
        <w:rPr>
          <w:rFonts w:ascii="Times New Roman" w:hAnsi="Times New Roman" w:cs="Times New Roman"/>
          <w:sz w:val="30"/>
          <w:szCs w:val="30"/>
        </w:rPr>
        <w:t>о</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стабильность препарата при хранении;</w:t>
      </w:r>
    </w:p>
    <w:p w14:paraId="1DB28613" w14:textId="1D894AD1" w:rsidR="00DF1065" w:rsidRPr="008607BB" w:rsidRDefault="00A43E7E" w:rsidP="00DF1065">
      <w:pPr>
        <w:widowControl/>
        <w:spacing w:line="360" w:lineRule="auto"/>
        <w:ind w:firstLine="709"/>
        <w:contextualSpacing/>
        <w:jc w:val="both"/>
        <w:rPr>
          <w:rFonts w:ascii="Times New Roman" w:hAnsi="Times New Roman" w:cs="Times New Roman"/>
          <w:sz w:val="30"/>
          <w:szCs w:val="30"/>
        </w:rPr>
      </w:pPr>
      <w:proofErr w:type="gramStart"/>
      <w:r>
        <w:rPr>
          <w:rFonts w:ascii="Times New Roman" w:hAnsi="Times New Roman" w:cs="Times New Roman"/>
          <w:sz w:val="30"/>
          <w:szCs w:val="30"/>
        </w:rPr>
        <w:t>п</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стабильность препарата при применении (включая препарат, восстановленный при помощи рекомендуемых для применения растворителей) с учетом указаний по применению, изложенны</w:t>
      </w:r>
      <w:r w:rsidR="00DF1065">
        <w:rPr>
          <w:rFonts w:ascii="Times New Roman" w:hAnsi="Times New Roman" w:cs="Times New Roman"/>
          <w:sz w:val="30"/>
          <w:szCs w:val="30"/>
        </w:rPr>
        <w:t>х</w:t>
      </w:r>
      <w:r w:rsidR="00DF1065" w:rsidRPr="008607BB">
        <w:rPr>
          <w:rFonts w:ascii="Times New Roman" w:hAnsi="Times New Roman" w:cs="Times New Roman"/>
          <w:sz w:val="30"/>
          <w:szCs w:val="30"/>
        </w:rPr>
        <w:t xml:space="preserve"> в </w:t>
      </w:r>
      <w:r w:rsidR="00DF1065">
        <w:rPr>
          <w:rFonts w:ascii="Times New Roman" w:hAnsi="Times New Roman" w:cs="Times New Roman"/>
          <w:sz w:val="30"/>
          <w:szCs w:val="30"/>
        </w:rPr>
        <w:t xml:space="preserve">общей характеристике </w:t>
      </w:r>
      <w:proofErr w:type="spellStart"/>
      <w:r w:rsidR="00DF1065">
        <w:rPr>
          <w:rFonts w:ascii="Times New Roman" w:hAnsi="Times New Roman" w:cs="Times New Roman"/>
          <w:sz w:val="30"/>
          <w:szCs w:val="30"/>
        </w:rPr>
        <w:t>референтного</w:t>
      </w:r>
      <w:proofErr w:type="spellEnd"/>
      <w:r w:rsidR="00DF1065">
        <w:rPr>
          <w:rFonts w:ascii="Times New Roman" w:hAnsi="Times New Roman" w:cs="Times New Roman"/>
          <w:sz w:val="30"/>
          <w:szCs w:val="30"/>
        </w:rPr>
        <w:t xml:space="preserve"> препарата</w:t>
      </w:r>
      <w:r w:rsidR="00DF1065" w:rsidRPr="008607BB">
        <w:rPr>
          <w:rFonts w:ascii="Times New Roman" w:hAnsi="Times New Roman" w:cs="Times New Roman"/>
          <w:sz w:val="30"/>
          <w:szCs w:val="30"/>
        </w:rPr>
        <w:t xml:space="preserve"> </w:t>
      </w:r>
      <w:r w:rsidR="00177537">
        <w:rPr>
          <w:rFonts w:ascii="Times New Roman" w:hAnsi="Times New Roman" w:cs="Times New Roman"/>
          <w:sz w:val="30"/>
          <w:szCs w:val="30"/>
        </w:rPr>
        <w:t>(</w:t>
      </w:r>
      <w:r w:rsidR="00DF1065" w:rsidRPr="008607BB">
        <w:rPr>
          <w:rFonts w:ascii="Times New Roman" w:hAnsi="Times New Roman" w:cs="Times New Roman"/>
          <w:sz w:val="30"/>
          <w:szCs w:val="30"/>
        </w:rPr>
        <w:t>например</w:t>
      </w:r>
      <w:r w:rsidR="00177537">
        <w:rPr>
          <w:rFonts w:ascii="Times New Roman" w:hAnsi="Times New Roman" w:cs="Times New Roman"/>
          <w:sz w:val="30"/>
          <w:szCs w:val="30"/>
        </w:rPr>
        <w:t>,</w:t>
      </w:r>
      <w:r w:rsidR="00DF1065" w:rsidRPr="008607BB">
        <w:rPr>
          <w:rFonts w:ascii="Times New Roman" w:hAnsi="Times New Roman" w:cs="Times New Roman"/>
          <w:sz w:val="30"/>
          <w:szCs w:val="30"/>
        </w:rPr>
        <w:t xml:space="preserve"> определенн</w:t>
      </w:r>
      <w:r w:rsidR="00177537">
        <w:rPr>
          <w:rFonts w:ascii="Times New Roman" w:hAnsi="Times New Roman" w:cs="Times New Roman"/>
          <w:sz w:val="30"/>
          <w:szCs w:val="30"/>
        </w:rPr>
        <w:t>ая</w:t>
      </w:r>
      <w:r w:rsidR="00DF1065" w:rsidRPr="008607BB">
        <w:rPr>
          <w:rFonts w:ascii="Times New Roman" w:hAnsi="Times New Roman" w:cs="Times New Roman"/>
          <w:sz w:val="30"/>
          <w:szCs w:val="30"/>
        </w:rPr>
        <w:t xml:space="preserve"> концентраци</w:t>
      </w:r>
      <w:r w:rsidR="00177537">
        <w:rPr>
          <w:rFonts w:ascii="Times New Roman" w:hAnsi="Times New Roman" w:cs="Times New Roman"/>
          <w:sz w:val="30"/>
          <w:szCs w:val="30"/>
        </w:rPr>
        <w:t>я)</w:t>
      </w:r>
      <w:r w:rsidR="00DF1065" w:rsidRPr="008607BB">
        <w:rPr>
          <w:rFonts w:ascii="Times New Roman" w:hAnsi="Times New Roman" w:cs="Times New Roman"/>
          <w:sz w:val="30"/>
          <w:szCs w:val="30"/>
        </w:rPr>
        <w:t>.</w:t>
      </w:r>
    </w:p>
    <w:p w14:paraId="64CE5174" w14:textId="2D4FE975" w:rsidR="00DF1065" w:rsidRPr="008607BB" w:rsidRDefault="00DF1065" w:rsidP="00DF1065">
      <w:pPr>
        <w:pStyle w:val="a7"/>
        <w:widowControl/>
        <w:numPr>
          <w:ilvl w:val="0"/>
          <w:numId w:val="7"/>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От качества и чистоты исходного материала </w:t>
      </w:r>
      <w:r w:rsidR="00B90126">
        <w:rPr>
          <w:rFonts w:ascii="Times New Roman" w:hAnsi="Times New Roman" w:cs="Times New Roman"/>
          <w:sz w:val="30"/>
          <w:szCs w:val="30"/>
        </w:rPr>
        <w:t>(</w:t>
      </w:r>
      <w:r w:rsidRPr="008607BB">
        <w:rPr>
          <w:rFonts w:ascii="Times New Roman" w:hAnsi="Times New Roman" w:cs="Times New Roman"/>
          <w:sz w:val="30"/>
          <w:szCs w:val="30"/>
        </w:rPr>
        <w:t>углеводов</w:t>
      </w:r>
      <w:r w:rsidR="00B90126">
        <w:rPr>
          <w:rFonts w:ascii="Times New Roman" w:hAnsi="Times New Roman" w:cs="Times New Roman"/>
          <w:sz w:val="30"/>
          <w:szCs w:val="30"/>
        </w:rPr>
        <w:t>)</w:t>
      </w:r>
      <w:r w:rsidRPr="008607BB">
        <w:rPr>
          <w:rFonts w:ascii="Times New Roman" w:hAnsi="Times New Roman" w:cs="Times New Roman"/>
          <w:sz w:val="30"/>
          <w:szCs w:val="30"/>
        </w:rPr>
        <w:t xml:space="preserve"> </w:t>
      </w:r>
      <w:r w:rsidR="00B90126">
        <w:rPr>
          <w:rFonts w:ascii="Times New Roman" w:hAnsi="Times New Roman" w:cs="Times New Roman"/>
          <w:sz w:val="30"/>
          <w:szCs w:val="30"/>
        </w:rPr>
        <w:br/>
      </w:r>
      <w:r w:rsidRPr="008607BB">
        <w:rPr>
          <w:rFonts w:ascii="Times New Roman" w:hAnsi="Times New Roman" w:cs="Times New Roman"/>
          <w:sz w:val="30"/>
          <w:szCs w:val="30"/>
        </w:rPr>
        <w:t xml:space="preserve">в большой степени зависит качество готового </w:t>
      </w:r>
      <w:proofErr w:type="spellStart"/>
      <w:r w:rsidR="00B90126">
        <w:rPr>
          <w:rFonts w:ascii="Times New Roman" w:hAnsi="Times New Roman" w:cs="Times New Roman"/>
          <w:sz w:val="30"/>
          <w:szCs w:val="30"/>
        </w:rPr>
        <w:t>наноколлоидного</w:t>
      </w:r>
      <w:proofErr w:type="spellEnd"/>
      <w:r w:rsidR="00B90126" w:rsidRPr="008607BB">
        <w:rPr>
          <w:rFonts w:ascii="Times New Roman" w:hAnsi="Times New Roman" w:cs="Times New Roman"/>
          <w:sz w:val="30"/>
          <w:szCs w:val="30"/>
        </w:rPr>
        <w:t xml:space="preserve"> </w:t>
      </w:r>
      <w:r w:rsidRPr="008607BB">
        <w:rPr>
          <w:rFonts w:ascii="Times New Roman" w:hAnsi="Times New Roman" w:cs="Times New Roman"/>
          <w:sz w:val="30"/>
          <w:szCs w:val="30"/>
        </w:rPr>
        <w:t>препарата</w:t>
      </w:r>
      <w:r w:rsidR="00B90126">
        <w:rPr>
          <w:rFonts w:ascii="Times New Roman" w:hAnsi="Times New Roman" w:cs="Times New Roman"/>
          <w:sz w:val="30"/>
          <w:szCs w:val="30"/>
        </w:rPr>
        <w:t xml:space="preserve"> железа</w:t>
      </w:r>
      <w:r w:rsidRPr="008607BB">
        <w:rPr>
          <w:rFonts w:ascii="Times New Roman" w:hAnsi="Times New Roman" w:cs="Times New Roman"/>
          <w:sz w:val="30"/>
          <w:szCs w:val="30"/>
        </w:rPr>
        <w:t xml:space="preserve">, следовательно, важно осуществлять надлежащее описание характеристик и спецификаций исходного материала. </w:t>
      </w:r>
      <w:r w:rsidR="00B90126">
        <w:rPr>
          <w:rFonts w:ascii="Times New Roman" w:hAnsi="Times New Roman" w:cs="Times New Roman"/>
          <w:sz w:val="30"/>
          <w:szCs w:val="30"/>
        </w:rPr>
        <w:br/>
      </w:r>
      <w:r w:rsidRPr="008607BB">
        <w:rPr>
          <w:rFonts w:ascii="Times New Roman" w:hAnsi="Times New Roman" w:cs="Times New Roman"/>
          <w:sz w:val="30"/>
          <w:szCs w:val="30"/>
        </w:rPr>
        <w:t>В некоторых случаях исходный материал углеводов в дальнейшем модифициру</w:t>
      </w:r>
      <w:r w:rsidR="00B90126">
        <w:rPr>
          <w:rFonts w:ascii="Times New Roman" w:hAnsi="Times New Roman" w:cs="Times New Roman"/>
          <w:sz w:val="30"/>
          <w:szCs w:val="30"/>
        </w:rPr>
        <w:t>ется</w:t>
      </w:r>
      <w:r w:rsidRPr="008607BB">
        <w:rPr>
          <w:rFonts w:ascii="Times New Roman" w:hAnsi="Times New Roman" w:cs="Times New Roman"/>
          <w:sz w:val="30"/>
          <w:szCs w:val="30"/>
        </w:rPr>
        <w:t>. Зачастую углеводы активиру</w:t>
      </w:r>
      <w:r w:rsidR="00B90126">
        <w:rPr>
          <w:rFonts w:ascii="Times New Roman" w:hAnsi="Times New Roman" w:cs="Times New Roman"/>
          <w:sz w:val="30"/>
          <w:szCs w:val="30"/>
        </w:rPr>
        <w:t>ются</w:t>
      </w:r>
      <w:r w:rsidRPr="008607BB">
        <w:rPr>
          <w:rFonts w:ascii="Times New Roman" w:hAnsi="Times New Roman" w:cs="Times New Roman"/>
          <w:sz w:val="30"/>
          <w:szCs w:val="30"/>
        </w:rPr>
        <w:t xml:space="preserve"> для инициирования их связывания. Обработка при высоких температурах или даже стерилизация паром готового препарата (по возможности) могут повлиять на состав углеводной матрицы. Необходимо контролировать различные типы углеводов и их содержание в исходном материале. Исходные материалы, </w:t>
      </w:r>
      <w:r w:rsidR="00B90126">
        <w:rPr>
          <w:rFonts w:ascii="Times New Roman" w:hAnsi="Times New Roman" w:cs="Times New Roman"/>
          <w:sz w:val="30"/>
          <w:szCs w:val="30"/>
        </w:rPr>
        <w:t>предусмотренные</w:t>
      </w:r>
      <w:r w:rsidRPr="008607BB">
        <w:rPr>
          <w:rFonts w:ascii="Times New Roman" w:hAnsi="Times New Roman" w:cs="Times New Roman"/>
          <w:sz w:val="30"/>
          <w:szCs w:val="30"/>
        </w:rPr>
        <w:t xml:space="preserve"> Фармакопее</w:t>
      </w:r>
      <w:r w:rsidR="00B90126">
        <w:rPr>
          <w:rFonts w:ascii="Times New Roman" w:hAnsi="Times New Roman" w:cs="Times New Roman"/>
          <w:sz w:val="30"/>
          <w:szCs w:val="30"/>
        </w:rPr>
        <w:t>й</w:t>
      </w:r>
      <w:r w:rsidRPr="008607BB">
        <w:rPr>
          <w:rFonts w:ascii="Times New Roman" w:hAnsi="Times New Roman" w:cs="Times New Roman"/>
          <w:sz w:val="30"/>
          <w:szCs w:val="30"/>
        </w:rPr>
        <w:t xml:space="preserve"> Евразийского экономического союза или фармакопея</w:t>
      </w:r>
      <w:r w:rsidR="00B90126">
        <w:rPr>
          <w:rFonts w:ascii="Times New Roman" w:hAnsi="Times New Roman" w:cs="Times New Roman"/>
          <w:sz w:val="30"/>
          <w:szCs w:val="30"/>
        </w:rPr>
        <w:t>ми</w:t>
      </w:r>
      <w:r w:rsidRPr="008607BB">
        <w:rPr>
          <w:rFonts w:ascii="Times New Roman" w:hAnsi="Times New Roman" w:cs="Times New Roman"/>
          <w:sz w:val="30"/>
          <w:szCs w:val="30"/>
        </w:rPr>
        <w:t xml:space="preserve"> государств</w:t>
      </w:r>
      <w:r w:rsidR="00B90126">
        <w:rPr>
          <w:rFonts w:ascii="Times New Roman" w:hAnsi="Times New Roman" w:cs="Times New Roman"/>
          <w:sz w:val="30"/>
          <w:szCs w:val="30"/>
        </w:rPr>
        <w:t>-</w:t>
      </w:r>
      <w:r w:rsidRPr="008607BB">
        <w:rPr>
          <w:rFonts w:ascii="Times New Roman" w:hAnsi="Times New Roman" w:cs="Times New Roman"/>
          <w:sz w:val="30"/>
          <w:szCs w:val="30"/>
        </w:rPr>
        <w:t>членов</w:t>
      </w:r>
      <w:r w:rsidR="00B90126">
        <w:rPr>
          <w:rFonts w:ascii="Times New Roman" w:hAnsi="Times New Roman" w:cs="Times New Roman"/>
          <w:sz w:val="30"/>
          <w:szCs w:val="30"/>
        </w:rPr>
        <w:t>,</w:t>
      </w:r>
      <w:r w:rsidRPr="008607BB">
        <w:rPr>
          <w:rFonts w:ascii="Times New Roman" w:hAnsi="Times New Roman" w:cs="Times New Roman"/>
          <w:sz w:val="30"/>
          <w:szCs w:val="30"/>
        </w:rPr>
        <w:t xml:space="preserve"> должны соответствовать по показателям качества фармакопейным требованиям. При этом для подтверждения соответствия </w:t>
      </w:r>
      <w:proofErr w:type="spellStart"/>
      <w:r w:rsidRPr="008607BB">
        <w:rPr>
          <w:rFonts w:ascii="Times New Roman" w:hAnsi="Times New Roman" w:cs="Times New Roman"/>
          <w:sz w:val="30"/>
          <w:szCs w:val="30"/>
        </w:rPr>
        <w:t>референтно</w:t>
      </w:r>
      <w:r w:rsidR="00B90126">
        <w:rPr>
          <w:rFonts w:ascii="Times New Roman" w:hAnsi="Times New Roman" w:cs="Times New Roman"/>
          <w:sz w:val="30"/>
          <w:szCs w:val="30"/>
        </w:rPr>
        <w:t>го</w:t>
      </w:r>
      <w:proofErr w:type="spellEnd"/>
      <w:r w:rsidRPr="008607BB">
        <w:rPr>
          <w:rFonts w:ascii="Times New Roman" w:hAnsi="Times New Roman" w:cs="Times New Roman"/>
          <w:sz w:val="30"/>
          <w:szCs w:val="30"/>
        </w:rPr>
        <w:t xml:space="preserve"> лекарственно</w:t>
      </w:r>
      <w:r w:rsidR="00B90126">
        <w:rPr>
          <w:rFonts w:ascii="Times New Roman" w:hAnsi="Times New Roman" w:cs="Times New Roman"/>
          <w:sz w:val="30"/>
          <w:szCs w:val="30"/>
        </w:rPr>
        <w:t>го</w:t>
      </w:r>
      <w:r w:rsidRPr="008607BB">
        <w:rPr>
          <w:rFonts w:ascii="Times New Roman" w:hAnsi="Times New Roman" w:cs="Times New Roman"/>
          <w:sz w:val="30"/>
          <w:szCs w:val="30"/>
        </w:rPr>
        <w:t xml:space="preserve"> </w:t>
      </w:r>
      <w:r w:rsidRPr="008607BB">
        <w:rPr>
          <w:rFonts w:ascii="Times New Roman" w:hAnsi="Times New Roman" w:cs="Times New Roman"/>
          <w:sz w:val="30"/>
          <w:szCs w:val="30"/>
        </w:rPr>
        <w:lastRenderedPageBreak/>
        <w:t>средств</w:t>
      </w:r>
      <w:r w:rsidR="00B90126">
        <w:rPr>
          <w:rFonts w:ascii="Times New Roman" w:hAnsi="Times New Roman" w:cs="Times New Roman"/>
          <w:sz w:val="30"/>
          <w:szCs w:val="30"/>
        </w:rPr>
        <w:t>а</w:t>
      </w:r>
      <w:r w:rsidRPr="008607BB">
        <w:rPr>
          <w:rFonts w:ascii="Times New Roman" w:hAnsi="Times New Roman" w:cs="Times New Roman"/>
          <w:sz w:val="30"/>
          <w:szCs w:val="30"/>
        </w:rPr>
        <w:t xml:space="preserve"> требуются более детальные спецификации </w:t>
      </w:r>
      <w:r w:rsidR="00FC50D9">
        <w:rPr>
          <w:rFonts w:ascii="Times New Roman" w:hAnsi="Times New Roman" w:cs="Times New Roman"/>
          <w:sz w:val="30"/>
          <w:szCs w:val="30"/>
        </w:rPr>
        <w:br/>
      </w:r>
      <w:r w:rsidR="00B90126">
        <w:rPr>
          <w:rFonts w:ascii="Times New Roman" w:hAnsi="Times New Roman" w:cs="Times New Roman"/>
          <w:sz w:val="30"/>
          <w:szCs w:val="30"/>
        </w:rPr>
        <w:t>в отношении</w:t>
      </w:r>
      <w:r w:rsidR="00B90126" w:rsidRPr="008607BB">
        <w:rPr>
          <w:rFonts w:ascii="Times New Roman" w:hAnsi="Times New Roman" w:cs="Times New Roman"/>
          <w:sz w:val="30"/>
          <w:szCs w:val="30"/>
        </w:rPr>
        <w:t xml:space="preserve"> </w:t>
      </w:r>
      <w:r w:rsidRPr="008607BB">
        <w:rPr>
          <w:rFonts w:ascii="Times New Roman" w:hAnsi="Times New Roman" w:cs="Times New Roman"/>
          <w:sz w:val="30"/>
          <w:szCs w:val="30"/>
        </w:rPr>
        <w:t>отдельны</w:t>
      </w:r>
      <w:r w:rsidR="00B90126">
        <w:rPr>
          <w:rFonts w:ascii="Times New Roman" w:hAnsi="Times New Roman" w:cs="Times New Roman"/>
          <w:sz w:val="30"/>
          <w:szCs w:val="30"/>
        </w:rPr>
        <w:t>х</w:t>
      </w:r>
      <w:r w:rsidRPr="008607BB">
        <w:rPr>
          <w:rFonts w:ascii="Times New Roman" w:hAnsi="Times New Roman" w:cs="Times New Roman"/>
          <w:sz w:val="30"/>
          <w:szCs w:val="30"/>
        </w:rPr>
        <w:t xml:space="preserve"> параметр</w:t>
      </w:r>
      <w:r w:rsidR="00B90126">
        <w:rPr>
          <w:rFonts w:ascii="Times New Roman" w:hAnsi="Times New Roman" w:cs="Times New Roman"/>
          <w:sz w:val="30"/>
          <w:szCs w:val="30"/>
        </w:rPr>
        <w:t>ов</w:t>
      </w:r>
      <w:r w:rsidRPr="008607BB">
        <w:rPr>
          <w:rFonts w:ascii="Times New Roman" w:hAnsi="Times New Roman" w:cs="Times New Roman"/>
          <w:sz w:val="30"/>
          <w:szCs w:val="30"/>
        </w:rPr>
        <w:t xml:space="preserve">. При использовании компонентов из разных источников потребуется </w:t>
      </w:r>
      <w:r>
        <w:rPr>
          <w:rFonts w:ascii="Times New Roman" w:hAnsi="Times New Roman" w:cs="Times New Roman"/>
          <w:sz w:val="30"/>
          <w:szCs w:val="30"/>
        </w:rPr>
        <w:t>установление</w:t>
      </w:r>
      <w:r w:rsidRPr="008607BB">
        <w:rPr>
          <w:rFonts w:ascii="Times New Roman" w:hAnsi="Times New Roman" w:cs="Times New Roman"/>
          <w:sz w:val="30"/>
          <w:szCs w:val="30"/>
        </w:rPr>
        <w:t xml:space="preserve"> </w:t>
      </w:r>
      <w:r w:rsidR="00B90126">
        <w:rPr>
          <w:rFonts w:ascii="Times New Roman" w:hAnsi="Times New Roman" w:cs="Times New Roman"/>
          <w:sz w:val="30"/>
          <w:szCs w:val="30"/>
        </w:rPr>
        <w:t>дополнительных</w:t>
      </w:r>
      <w:r w:rsidR="00B90126" w:rsidRPr="008607BB">
        <w:rPr>
          <w:rFonts w:ascii="Times New Roman" w:hAnsi="Times New Roman" w:cs="Times New Roman"/>
          <w:sz w:val="30"/>
          <w:szCs w:val="30"/>
        </w:rPr>
        <w:t xml:space="preserve"> </w:t>
      </w:r>
      <w:r w:rsidRPr="008607BB">
        <w:rPr>
          <w:rFonts w:ascii="Times New Roman" w:hAnsi="Times New Roman" w:cs="Times New Roman"/>
          <w:sz w:val="30"/>
          <w:szCs w:val="30"/>
        </w:rPr>
        <w:t xml:space="preserve">характеристик и </w:t>
      </w:r>
      <w:r w:rsidR="00B90126">
        <w:rPr>
          <w:rFonts w:ascii="Times New Roman" w:hAnsi="Times New Roman" w:cs="Times New Roman"/>
          <w:sz w:val="30"/>
          <w:szCs w:val="30"/>
        </w:rPr>
        <w:t xml:space="preserve">проведение </w:t>
      </w:r>
      <w:r w:rsidRPr="008607BB">
        <w:rPr>
          <w:rFonts w:ascii="Times New Roman" w:hAnsi="Times New Roman" w:cs="Times New Roman"/>
          <w:sz w:val="30"/>
          <w:szCs w:val="30"/>
        </w:rPr>
        <w:t>исследовани</w:t>
      </w:r>
      <w:r w:rsidR="00B90126">
        <w:rPr>
          <w:rFonts w:ascii="Times New Roman" w:hAnsi="Times New Roman" w:cs="Times New Roman"/>
          <w:sz w:val="30"/>
          <w:szCs w:val="30"/>
        </w:rPr>
        <w:t>я</w:t>
      </w:r>
      <w:r w:rsidRPr="008607BB">
        <w:rPr>
          <w:rFonts w:ascii="Times New Roman" w:hAnsi="Times New Roman" w:cs="Times New Roman"/>
          <w:sz w:val="30"/>
          <w:szCs w:val="30"/>
        </w:rPr>
        <w:t xml:space="preserve"> сопоставимости.</w:t>
      </w:r>
    </w:p>
    <w:p w14:paraId="5A17C514" w14:textId="4B57859E" w:rsidR="00DF1065" w:rsidRPr="008607BB" w:rsidRDefault="00DF1065" w:rsidP="00DF1065">
      <w:pPr>
        <w:pStyle w:val="a7"/>
        <w:widowControl/>
        <w:numPr>
          <w:ilvl w:val="0"/>
          <w:numId w:val="7"/>
        </w:numPr>
        <w:tabs>
          <w:tab w:val="left" w:pos="1134"/>
          <w:tab w:val="left" w:pos="1276"/>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Должен быть утвержден список необходимых плановых испытаний </w:t>
      </w:r>
      <w:proofErr w:type="spellStart"/>
      <w:r w:rsidR="00FC50D9">
        <w:rPr>
          <w:rFonts w:ascii="Times New Roman" w:hAnsi="Times New Roman" w:cs="Times New Roman"/>
          <w:sz w:val="30"/>
          <w:szCs w:val="30"/>
        </w:rPr>
        <w:t>наноколлоидных</w:t>
      </w:r>
      <w:proofErr w:type="spellEnd"/>
      <w:r w:rsidR="00FC50D9" w:rsidRPr="008607BB">
        <w:rPr>
          <w:rFonts w:ascii="Times New Roman" w:hAnsi="Times New Roman" w:cs="Times New Roman"/>
          <w:sz w:val="30"/>
          <w:szCs w:val="30"/>
        </w:rPr>
        <w:t xml:space="preserve"> </w:t>
      </w:r>
      <w:r w:rsidRPr="008607BB">
        <w:rPr>
          <w:rFonts w:ascii="Times New Roman" w:hAnsi="Times New Roman" w:cs="Times New Roman"/>
          <w:sz w:val="30"/>
          <w:szCs w:val="30"/>
        </w:rPr>
        <w:t>препаратов железа с учетом соответствующих статей</w:t>
      </w:r>
      <w:r w:rsidR="00A40E42">
        <w:rPr>
          <w:rFonts w:ascii="Times New Roman" w:hAnsi="Times New Roman" w:cs="Times New Roman"/>
          <w:sz w:val="30"/>
          <w:szCs w:val="30"/>
        </w:rPr>
        <w:t xml:space="preserve"> Фармакопеи </w:t>
      </w:r>
      <w:r w:rsidR="00A40E42" w:rsidRPr="008607BB">
        <w:rPr>
          <w:rFonts w:ascii="Times New Roman" w:hAnsi="Times New Roman" w:cs="Times New Roman"/>
          <w:sz w:val="30"/>
          <w:szCs w:val="30"/>
        </w:rPr>
        <w:t>Евразийского экономического союза</w:t>
      </w:r>
      <w:r w:rsidR="00A40E42">
        <w:rPr>
          <w:rFonts w:ascii="Times New Roman" w:hAnsi="Times New Roman" w:cs="Times New Roman"/>
          <w:sz w:val="30"/>
          <w:szCs w:val="30"/>
        </w:rPr>
        <w:t>, а при</w:t>
      </w:r>
      <w:r w:rsidR="008224CF">
        <w:rPr>
          <w:rFonts w:ascii="Times New Roman" w:hAnsi="Times New Roman" w:cs="Times New Roman"/>
          <w:sz w:val="30"/>
          <w:szCs w:val="30"/>
        </w:rPr>
        <w:t xml:space="preserve"> </w:t>
      </w:r>
      <w:r w:rsidR="00A40E42">
        <w:rPr>
          <w:rFonts w:ascii="Times New Roman" w:hAnsi="Times New Roman" w:cs="Times New Roman"/>
          <w:sz w:val="30"/>
          <w:szCs w:val="30"/>
        </w:rPr>
        <w:t>отсутствии в ней – соответствующих статей фармакопей государств-членов</w:t>
      </w:r>
      <w:r w:rsidRPr="008607BB">
        <w:rPr>
          <w:rFonts w:ascii="Times New Roman" w:hAnsi="Times New Roman" w:cs="Times New Roman"/>
          <w:sz w:val="30"/>
          <w:szCs w:val="30"/>
        </w:rPr>
        <w:t xml:space="preserve">. Данный список должен быть составлен на основании параметров, используемых для </w:t>
      </w:r>
      <w:r>
        <w:rPr>
          <w:rFonts w:ascii="Times New Roman" w:hAnsi="Times New Roman" w:cs="Times New Roman"/>
          <w:sz w:val="30"/>
          <w:szCs w:val="30"/>
        </w:rPr>
        <w:t>установления</w:t>
      </w:r>
      <w:r w:rsidRPr="008607BB">
        <w:rPr>
          <w:rFonts w:ascii="Times New Roman" w:hAnsi="Times New Roman" w:cs="Times New Roman"/>
          <w:sz w:val="30"/>
          <w:szCs w:val="30"/>
        </w:rPr>
        <w:t xml:space="preserve"> характеристик лекарственной формы, как описано выше. Необходимо разработать аналитические методы для </w:t>
      </w:r>
      <w:r>
        <w:rPr>
          <w:rFonts w:ascii="Times New Roman" w:hAnsi="Times New Roman" w:cs="Times New Roman"/>
          <w:sz w:val="30"/>
          <w:szCs w:val="30"/>
        </w:rPr>
        <w:t>установления</w:t>
      </w:r>
      <w:r w:rsidRPr="008607BB">
        <w:rPr>
          <w:rFonts w:ascii="Times New Roman" w:hAnsi="Times New Roman" w:cs="Times New Roman"/>
          <w:sz w:val="30"/>
          <w:szCs w:val="30"/>
        </w:rPr>
        <w:t xml:space="preserve"> характеристик и </w:t>
      </w:r>
      <w:r w:rsidR="00FC50D9">
        <w:rPr>
          <w:rFonts w:ascii="Times New Roman" w:hAnsi="Times New Roman" w:cs="Times New Roman"/>
          <w:sz w:val="30"/>
          <w:szCs w:val="30"/>
        </w:rPr>
        <w:t xml:space="preserve">проведения </w:t>
      </w:r>
      <w:r w:rsidRPr="008607BB">
        <w:rPr>
          <w:rFonts w:ascii="Times New Roman" w:hAnsi="Times New Roman" w:cs="Times New Roman"/>
          <w:sz w:val="30"/>
          <w:szCs w:val="30"/>
        </w:rPr>
        <w:t xml:space="preserve">контрольных испытаний для гарантии целостности и стабильности комплексов железа в процессе аналитических исследований </w:t>
      </w:r>
      <w:r w:rsidR="00FC50D9">
        <w:rPr>
          <w:rFonts w:ascii="Times New Roman" w:hAnsi="Times New Roman" w:cs="Times New Roman"/>
          <w:sz w:val="30"/>
          <w:szCs w:val="30"/>
        </w:rPr>
        <w:t>(</w:t>
      </w:r>
      <w:r w:rsidRPr="008607BB">
        <w:rPr>
          <w:rFonts w:ascii="Times New Roman" w:hAnsi="Times New Roman" w:cs="Times New Roman"/>
          <w:sz w:val="30"/>
          <w:szCs w:val="30"/>
        </w:rPr>
        <w:t>например</w:t>
      </w:r>
      <w:r w:rsidR="00FC50D9">
        <w:rPr>
          <w:rFonts w:ascii="Times New Roman" w:hAnsi="Times New Roman" w:cs="Times New Roman"/>
          <w:sz w:val="30"/>
          <w:szCs w:val="30"/>
        </w:rPr>
        <w:t>,</w:t>
      </w:r>
      <w:r w:rsidRPr="008607BB">
        <w:rPr>
          <w:rFonts w:ascii="Times New Roman" w:hAnsi="Times New Roman" w:cs="Times New Roman"/>
          <w:sz w:val="30"/>
          <w:szCs w:val="30"/>
        </w:rPr>
        <w:t xml:space="preserve"> отсутствия изменений размеров комплекса при разбавлении</w:t>
      </w:r>
      <w:r w:rsidR="00FC50D9">
        <w:rPr>
          <w:rFonts w:ascii="Times New Roman" w:hAnsi="Times New Roman" w:cs="Times New Roman"/>
          <w:sz w:val="30"/>
          <w:szCs w:val="30"/>
        </w:rPr>
        <w:t>)</w:t>
      </w:r>
      <w:r w:rsidRPr="008607BB">
        <w:rPr>
          <w:rFonts w:ascii="Times New Roman" w:hAnsi="Times New Roman" w:cs="Times New Roman"/>
          <w:sz w:val="30"/>
          <w:szCs w:val="30"/>
        </w:rPr>
        <w:t>.</w:t>
      </w:r>
    </w:p>
    <w:p w14:paraId="5CF0665B" w14:textId="5CB228E7" w:rsidR="00DF1065" w:rsidRPr="008607BB" w:rsidRDefault="00DF1065" w:rsidP="00DF1065">
      <w:pPr>
        <w:pStyle w:val="a7"/>
        <w:widowControl/>
        <w:numPr>
          <w:ilvl w:val="0"/>
          <w:numId w:val="7"/>
        </w:numPr>
        <w:tabs>
          <w:tab w:val="left" w:pos="1134"/>
          <w:tab w:val="left" w:pos="1276"/>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Для обеспечения безопасности </w:t>
      </w:r>
      <w:proofErr w:type="spellStart"/>
      <w:r w:rsidR="00FC50D9">
        <w:rPr>
          <w:rFonts w:ascii="Times New Roman" w:hAnsi="Times New Roman" w:cs="Times New Roman"/>
          <w:sz w:val="30"/>
          <w:szCs w:val="30"/>
        </w:rPr>
        <w:t>наноколлоидных</w:t>
      </w:r>
      <w:proofErr w:type="spellEnd"/>
      <w:r w:rsidR="00FC50D9" w:rsidRPr="008607BB">
        <w:rPr>
          <w:rFonts w:ascii="Times New Roman" w:hAnsi="Times New Roman" w:cs="Times New Roman"/>
          <w:sz w:val="30"/>
          <w:szCs w:val="30"/>
        </w:rPr>
        <w:t xml:space="preserve"> </w:t>
      </w:r>
      <w:r w:rsidRPr="008607BB">
        <w:rPr>
          <w:rFonts w:ascii="Times New Roman" w:hAnsi="Times New Roman" w:cs="Times New Roman"/>
          <w:sz w:val="30"/>
          <w:szCs w:val="30"/>
        </w:rPr>
        <w:t xml:space="preserve">препаратов железа и исключения рисков, связанных с лабильным железом, важным этапом является разработка методов определения лабильного железа </w:t>
      </w:r>
      <w:r w:rsidR="00A40E42">
        <w:rPr>
          <w:rFonts w:ascii="Times New Roman" w:hAnsi="Times New Roman" w:cs="Times New Roman"/>
          <w:sz w:val="30"/>
          <w:szCs w:val="30"/>
        </w:rPr>
        <w:br/>
      </w:r>
      <w:r w:rsidRPr="008607BB">
        <w:rPr>
          <w:rFonts w:ascii="Times New Roman" w:hAnsi="Times New Roman" w:cs="Times New Roman"/>
          <w:i/>
          <w:sz w:val="30"/>
          <w:szCs w:val="30"/>
          <w:lang w:val="en-US"/>
        </w:rPr>
        <w:t>in</w:t>
      </w:r>
      <w:r w:rsidRPr="008607BB">
        <w:rPr>
          <w:rFonts w:ascii="Times New Roman" w:hAnsi="Times New Roman" w:cs="Times New Roman"/>
          <w:i/>
          <w:sz w:val="30"/>
          <w:szCs w:val="30"/>
        </w:rPr>
        <w:t xml:space="preserve"> </w:t>
      </w:r>
      <w:r w:rsidRPr="008607BB">
        <w:rPr>
          <w:rFonts w:ascii="Times New Roman" w:hAnsi="Times New Roman" w:cs="Times New Roman"/>
          <w:i/>
          <w:sz w:val="30"/>
          <w:szCs w:val="30"/>
          <w:lang w:val="en-US"/>
        </w:rPr>
        <w:t>vitro</w:t>
      </w:r>
      <w:r w:rsidRPr="008607BB">
        <w:rPr>
          <w:rFonts w:ascii="Times New Roman" w:hAnsi="Times New Roman" w:cs="Times New Roman"/>
          <w:sz w:val="30"/>
          <w:szCs w:val="30"/>
        </w:rPr>
        <w:t xml:space="preserve"> для подтверждения подобия препаратов, гарантии однородности выпускаемых серий и определения влияния вносимых изменений на производственные процессы. </w:t>
      </w:r>
    </w:p>
    <w:p w14:paraId="0D93A5F3" w14:textId="77777777" w:rsidR="00DF1065" w:rsidRPr="008607BB" w:rsidRDefault="00DF1065" w:rsidP="00DF1065">
      <w:pPr>
        <w:pStyle w:val="a7"/>
        <w:widowControl/>
        <w:numPr>
          <w:ilvl w:val="0"/>
          <w:numId w:val="7"/>
        </w:numPr>
        <w:tabs>
          <w:tab w:val="left" w:pos="1134"/>
          <w:tab w:val="left" w:pos="1276"/>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Измерение содержания лабильного железа может осуществляться разными методами, но индикаторными в отношении лабильного железа являются следующие методы:</w:t>
      </w:r>
    </w:p>
    <w:p w14:paraId="74521C89" w14:textId="31D7007B" w:rsidR="00DF1065" w:rsidRPr="008607BB" w:rsidRDefault="00A43E7E" w:rsidP="00DF1065">
      <w:pPr>
        <w:widowControl/>
        <w:tabs>
          <w:tab w:val="left" w:pos="1134"/>
        </w:tabs>
        <w:spacing w:line="360" w:lineRule="auto"/>
        <w:ind w:firstLine="709"/>
        <w:jc w:val="both"/>
        <w:rPr>
          <w:rFonts w:ascii="Times New Roman" w:hAnsi="Times New Roman" w:cs="Times New Roman"/>
          <w:sz w:val="30"/>
          <w:szCs w:val="30"/>
        </w:rPr>
      </w:pPr>
      <w:proofErr w:type="gramStart"/>
      <w:r>
        <w:rPr>
          <w:rFonts w:ascii="Times New Roman" w:hAnsi="Times New Roman" w:cs="Times New Roman"/>
          <w:sz w:val="30"/>
          <w:szCs w:val="30"/>
        </w:rPr>
        <w:t>а</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исследования кинетики восстановления железа (</w:t>
      </w:r>
      <w:r w:rsidR="00DF1065" w:rsidRPr="008607BB">
        <w:rPr>
          <w:rFonts w:ascii="Times New Roman" w:hAnsi="Times New Roman" w:cs="Times New Roman"/>
          <w:sz w:val="30"/>
          <w:szCs w:val="30"/>
          <w:lang w:val="en-US"/>
        </w:rPr>
        <w:t>III</w:t>
      </w:r>
      <w:r w:rsidR="00DF1065" w:rsidRPr="008607BB">
        <w:rPr>
          <w:rFonts w:ascii="Times New Roman" w:hAnsi="Times New Roman" w:cs="Times New Roman"/>
          <w:sz w:val="30"/>
          <w:szCs w:val="30"/>
        </w:rPr>
        <w:t xml:space="preserve">) при деструкции </w:t>
      </w:r>
      <w:proofErr w:type="spellStart"/>
      <w:r w:rsidR="00DF1065" w:rsidRPr="008607BB">
        <w:rPr>
          <w:rFonts w:ascii="Times New Roman" w:hAnsi="Times New Roman" w:cs="Times New Roman"/>
          <w:sz w:val="30"/>
          <w:szCs w:val="30"/>
        </w:rPr>
        <w:t>наноколлоидного</w:t>
      </w:r>
      <w:proofErr w:type="spellEnd"/>
      <w:r w:rsidR="00DF1065" w:rsidRPr="008607BB">
        <w:rPr>
          <w:rFonts w:ascii="Times New Roman" w:hAnsi="Times New Roman" w:cs="Times New Roman"/>
          <w:sz w:val="30"/>
          <w:szCs w:val="30"/>
        </w:rPr>
        <w:t xml:space="preserve"> препарата железа под действием кислоты с УФ-детектированием. Такие исследования также включа</w:t>
      </w:r>
      <w:r w:rsidR="00A71117">
        <w:rPr>
          <w:rFonts w:ascii="Times New Roman" w:hAnsi="Times New Roman" w:cs="Times New Roman"/>
          <w:sz w:val="30"/>
          <w:szCs w:val="30"/>
        </w:rPr>
        <w:t>ют</w:t>
      </w:r>
      <w:r w:rsidR="00DF1065" w:rsidRPr="008607BB">
        <w:rPr>
          <w:rFonts w:ascii="Times New Roman" w:hAnsi="Times New Roman" w:cs="Times New Roman"/>
          <w:sz w:val="30"/>
          <w:szCs w:val="30"/>
        </w:rPr>
        <w:t xml:space="preserve">ся в спецификацию на </w:t>
      </w:r>
      <w:proofErr w:type="spellStart"/>
      <w:r w:rsidR="00DF1065" w:rsidRPr="008607BB">
        <w:rPr>
          <w:rFonts w:ascii="Times New Roman" w:hAnsi="Times New Roman" w:cs="Times New Roman"/>
          <w:sz w:val="30"/>
          <w:szCs w:val="30"/>
        </w:rPr>
        <w:t>наноколлоидные</w:t>
      </w:r>
      <w:proofErr w:type="spellEnd"/>
      <w:r w:rsidR="00DF1065" w:rsidRPr="008607BB">
        <w:rPr>
          <w:rFonts w:ascii="Times New Roman" w:hAnsi="Times New Roman" w:cs="Times New Roman"/>
          <w:sz w:val="30"/>
          <w:szCs w:val="30"/>
        </w:rPr>
        <w:t xml:space="preserve"> препараты железа. Допустимые </w:t>
      </w:r>
      <w:r w:rsidR="00DF1065" w:rsidRPr="008607BB">
        <w:rPr>
          <w:rFonts w:ascii="Times New Roman" w:hAnsi="Times New Roman" w:cs="Times New Roman"/>
          <w:sz w:val="30"/>
          <w:szCs w:val="30"/>
        </w:rPr>
        <w:lastRenderedPageBreak/>
        <w:t xml:space="preserve">пределы (как нижний, так и верхний) должны устанавливаться на основании характеристик серий, в которых установлено высвобождение необходимого объема лабильного железа в испытаниях </w:t>
      </w:r>
      <w:r w:rsidR="00DF1065" w:rsidRPr="008607BB">
        <w:rPr>
          <w:rFonts w:ascii="Times New Roman" w:hAnsi="Times New Roman" w:cs="Times New Roman"/>
          <w:i/>
          <w:sz w:val="30"/>
          <w:szCs w:val="30"/>
          <w:lang w:val="en-US"/>
        </w:rPr>
        <w:t>in</w:t>
      </w:r>
      <w:r w:rsidR="00DF1065" w:rsidRPr="008607BB">
        <w:rPr>
          <w:rFonts w:ascii="Times New Roman" w:hAnsi="Times New Roman" w:cs="Times New Roman"/>
          <w:i/>
          <w:sz w:val="30"/>
          <w:szCs w:val="30"/>
        </w:rPr>
        <w:t xml:space="preserve"> </w:t>
      </w:r>
      <w:r w:rsidR="00DF1065" w:rsidRPr="008607BB">
        <w:rPr>
          <w:rFonts w:ascii="Times New Roman" w:hAnsi="Times New Roman" w:cs="Times New Roman"/>
          <w:i/>
          <w:sz w:val="30"/>
          <w:szCs w:val="30"/>
          <w:lang w:val="en-US"/>
        </w:rPr>
        <w:t>vitro</w:t>
      </w:r>
      <w:r w:rsidR="00DF1065" w:rsidRPr="008607BB">
        <w:rPr>
          <w:rFonts w:ascii="Times New Roman" w:hAnsi="Times New Roman" w:cs="Times New Roman"/>
          <w:sz w:val="30"/>
          <w:szCs w:val="30"/>
        </w:rPr>
        <w:t>;</w:t>
      </w:r>
    </w:p>
    <w:p w14:paraId="0D1DBBFE" w14:textId="317258A2" w:rsidR="00DF1065" w:rsidRPr="008607BB" w:rsidRDefault="00A43E7E" w:rsidP="00DF1065">
      <w:pPr>
        <w:widowControl/>
        <w:spacing w:line="360" w:lineRule="auto"/>
        <w:ind w:firstLine="709"/>
        <w:jc w:val="both"/>
        <w:rPr>
          <w:rFonts w:ascii="Times New Roman" w:hAnsi="Times New Roman" w:cs="Times New Roman"/>
          <w:sz w:val="30"/>
          <w:szCs w:val="30"/>
        </w:rPr>
      </w:pPr>
      <w:proofErr w:type="gramStart"/>
      <w:r>
        <w:rPr>
          <w:rFonts w:ascii="Times New Roman" w:hAnsi="Times New Roman" w:cs="Times New Roman"/>
          <w:sz w:val="30"/>
          <w:szCs w:val="30"/>
        </w:rPr>
        <w:t>б</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 xml:space="preserve">исследования передачи лабильного железа </w:t>
      </w:r>
      <w:r w:rsidR="00DF1065" w:rsidRPr="008607BB">
        <w:rPr>
          <w:rFonts w:ascii="Times New Roman" w:hAnsi="Times New Roman" w:cs="Times New Roman"/>
          <w:i/>
          <w:sz w:val="30"/>
          <w:szCs w:val="30"/>
          <w:lang w:val="en-US"/>
        </w:rPr>
        <w:t>in</w:t>
      </w:r>
      <w:r w:rsidR="00DF1065" w:rsidRPr="008607BB">
        <w:rPr>
          <w:rFonts w:ascii="Times New Roman" w:hAnsi="Times New Roman" w:cs="Times New Roman"/>
          <w:i/>
          <w:sz w:val="30"/>
          <w:szCs w:val="30"/>
        </w:rPr>
        <w:t xml:space="preserve"> </w:t>
      </w:r>
      <w:r w:rsidR="00DF1065" w:rsidRPr="008607BB">
        <w:rPr>
          <w:rFonts w:ascii="Times New Roman" w:hAnsi="Times New Roman" w:cs="Times New Roman"/>
          <w:i/>
          <w:sz w:val="30"/>
          <w:szCs w:val="30"/>
          <w:lang w:val="en-US"/>
        </w:rPr>
        <w:t>vitro</w:t>
      </w:r>
      <w:r w:rsidR="00A71117">
        <w:rPr>
          <w:rFonts w:ascii="Times New Roman" w:hAnsi="Times New Roman" w:cs="Times New Roman"/>
          <w:sz w:val="30"/>
          <w:szCs w:val="30"/>
        </w:rPr>
        <w:t>,</w:t>
      </w:r>
      <w:r w:rsidR="00DF1065" w:rsidRPr="008607BB">
        <w:rPr>
          <w:rFonts w:ascii="Times New Roman" w:hAnsi="Times New Roman" w:cs="Times New Roman"/>
          <w:sz w:val="30"/>
          <w:szCs w:val="30"/>
        </w:rPr>
        <w:t xml:space="preserve"> направленные на измерение прямой передачи лабильного железа от лекарственного препарата </w:t>
      </w:r>
      <w:proofErr w:type="spellStart"/>
      <w:r w:rsidR="00DF1065" w:rsidRPr="008607BB">
        <w:rPr>
          <w:rFonts w:ascii="Times New Roman" w:hAnsi="Times New Roman" w:cs="Times New Roman"/>
          <w:sz w:val="30"/>
          <w:szCs w:val="30"/>
        </w:rPr>
        <w:t>трансферрину</w:t>
      </w:r>
      <w:proofErr w:type="spellEnd"/>
      <w:r w:rsidR="00DF1065" w:rsidRPr="008607BB">
        <w:rPr>
          <w:rFonts w:ascii="Times New Roman" w:hAnsi="Times New Roman" w:cs="Times New Roman"/>
          <w:sz w:val="30"/>
          <w:szCs w:val="30"/>
        </w:rPr>
        <w:t xml:space="preserve"> </w:t>
      </w:r>
      <w:r w:rsidR="00DF1065" w:rsidRPr="008607BB">
        <w:rPr>
          <w:rFonts w:ascii="Times New Roman" w:hAnsi="Times New Roman" w:cs="Times New Roman"/>
          <w:i/>
          <w:sz w:val="30"/>
          <w:szCs w:val="30"/>
          <w:lang w:val="en-US"/>
        </w:rPr>
        <w:t>in</w:t>
      </w:r>
      <w:r w:rsidR="00DF1065" w:rsidRPr="008607BB">
        <w:rPr>
          <w:rFonts w:ascii="Times New Roman" w:hAnsi="Times New Roman" w:cs="Times New Roman"/>
          <w:i/>
          <w:sz w:val="30"/>
          <w:szCs w:val="30"/>
        </w:rPr>
        <w:t xml:space="preserve"> </w:t>
      </w:r>
      <w:r w:rsidR="00DF1065" w:rsidRPr="008607BB">
        <w:rPr>
          <w:rFonts w:ascii="Times New Roman" w:hAnsi="Times New Roman" w:cs="Times New Roman"/>
          <w:i/>
          <w:sz w:val="30"/>
          <w:szCs w:val="30"/>
          <w:lang w:val="en-US"/>
        </w:rPr>
        <w:t>vitro</w:t>
      </w:r>
      <w:r w:rsidR="00DF1065" w:rsidRPr="008607BB">
        <w:rPr>
          <w:rFonts w:ascii="Times New Roman" w:hAnsi="Times New Roman" w:cs="Times New Roman"/>
          <w:sz w:val="30"/>
          <w:szCs w:val="30"/>
        </w:rPr>
        <w:t xml:space="preserve"> </w:t>
      </w:r>
      <w:r w:rsidR="00A71117">
        <w:rPr>
          <w:rFonts w:ascii="Times New Roman" w:hAnsi="Times New Roman" w:cs="Times New Roman"/>
          <w:sz w:val="30"/>
          <w:szCs w:val="30"/>
        </w:rPr>
        <w:t xml:space="preserve">и проводимые </w:t>
      </w:r>
      <w:r w:rsidR="00DF1065" w:rsidRPr="008607BB">
        <w:rPr>
          <w:rFonts w:ascii="Times New Roman" w:hAnsi="Times New Roman" w:cs="Times New Roman"/>
          <w:sz w:val="30"/>
          <w:szCs w:val="30"/>
        </w:rPr>
        <w:t xml:space="preserve">путем добавления </w:t>
      </w:r>
      <w:proofErr w:type="spellStart"/>
      <w:r w:rsidR="00DF1065" w:rsidRPr="008607BB">
        <w:rPr>
          <w:rFonts w:ascii="Times New Roman" w:hAnsi="Times New Roman" w:cs="Times New Roman"/>
          <w:sz w:val="30"/>
          <w:szCs w:val="30"/>
        </w:rPr>
        <w:t>наноколлоидного</w:t>
      </w:r>
      <w:proofErr w:type="spellEnd"/>
      <w:r w:rsidR="00DF1065" w:rsidRPr="008607BB">
        <w:rPr>
          <w:rFonts w:ascii="Times New Roman" w:hAnsi="Times New Roman" w:cs="Times New Roman"/>
          <w:sz w:val="30"/>
          <w:szCs w:val="30"/>
        </w:rPr>
        <w:t xml:space="preserve"> препарата железа в раствор </w:t>
      </w:r>
      <w:proofErr w:type="spellStart"/>
      <w:r w:rsidR="00DF1065" w:rsidRPr="008607BB">
        <w:rPr>
          <w:rFonts w:ascii="Times New Roman" w:hAnsi="Times New Roman" w:cs="Times New Roman"/>
          <w:sz w:val="30"/>
          <w:szCs w:val="30"/>
        </w:rPr>
        <w:t>трансферрина</w:t>
      </w:r>
      <w:proofErr w:type="spellEnd"/>
      <w:r w:rsidR="00DF1065" w:rsidRPr="008607BB">
        <w:rPr>
          <w:rFonts w:ascii="Times New Roman" w:hAnsi="Times New Roman" w:cs="Times New Roman"/>
          <w:sz w:val="30"/>
          <w:szCs w:val="30"/>
        </w:rPr>
        <w:t xml:space="preserve"> или в сыворотку крови (человека или животного). Данные исследования могут использоваться для подтверждения сопоставимости воспроизведенного препарата с референтным </w:t>
      </w:r>
      <w:proofErr w:type="spellStart"/>
      <w:r w:rsidR="00DF1065" w:rsidRPr="008607BB">
        <w:rPr>
          <w:rFonts w:ascii="Times New Roman" w:hAnsi="Times New Roman" w:cs="Times New Roman"/>
          <w:sz w:val="30"/>
          <w:szCs w:val="30"/>
        </w:rPr>
        <w:t>наноколлоидным</w:t>
      </w:r>
      <w:proofErr w:type="spellEnd"/>
      <w:r w:rsidR="00DF1065">
        <w:rPr>
          <w:rFonts w:ascii="Times New Roman" w:hAnsi="Times New Roman" w:cs="Times New Roman"/>
          <w:sz w:val="30"/>
          <w:szCs w:val="30"/>
        </w:rPr>
        <w:t xml:space="preserve"> </w:t>
      </w:r>
      <w:r w:rsidR="00DF1065" w:rsidRPr="008607BB">
        <w:rPr>
          <w:rFonts w:ascii="Times New Roman" w:hAnsi="Times New Roman" w:cs="Times New Roman"/>
          <w:sz w:val="30"/>
          <w:szCs w:val="30"/>
        </w:rPr>
        <w:t xml:space="preserve">препаратом железа. </w:t>
      </w:r>
      <w:r w:rsidR="00613BE0">
        <w:rPr>
          <w:rFonts w:ascii="Times New Roman" w:hAnsi="Times New Roman" w:cs="Times New Roman"/>
          <w:sz w:val="30"/>
          <w:szCs w:val="30"/>
        </w:rPr>
        <w:t>Данные об и</w:t>
      </w:r>
      <w:r w:rsidR="00DF1065" w:rsidRPr="008607BB">
        <w:rPr>
          <w:rFonts w:ascii="Times New Roman" w:hAnsi="Times New Roman" w:cs="Times New Roman"/>
          <w:sz w:val="30"/>
          <w:szCs w:val="30"/>
        </w:rPr>
        <w:t>сследовани</w:t>
      </w:r>
      <w:r w:rsidR="00613BE0">
        <w:rPr>
          <w:rFonts w:ascii="Times New Roman" w:hAnsi="Times New Roman" w:cs="Times New Roman"/>
          <w:sz w:val="30"/>
          <w:szCs w:val="30"/>
        </w:rPr>
        <w:t>и</w:t>
      </w:r>
      <w:r w:rsidR="00DF1065" w:rsidRPr="008607BB">
        <w:rPr>
          <w:rFonts w:ascii="Times New Roman" w:hAnsi="Times New Roman" w:cs="Times New Roman"/>
          <w:sz w:val="30"/>
          <w:szCs w:val="30"/>
        </w:rPr>
        <w:t xml:space="preserve"> передачи лабильного железа </w:t>
      </w:r>
      <w:r w:rsidR="00DF1065" w:rsidRPr="008607BB">
        <w:rPr>
          <w:rFonts w:ascii="Times New Roman" w:hAnsi="Times New Roman" w:cs="Times New Roman"/>
          <w:i/>
          <w:sz w:val="30"/>
          <w:szCs w:val="30"/>
          <w:lang w:val="en-US"/>
        </w:rPr>
        <w:t>in</w:t>
      </w:r>
      <w:r w:rsidR="00DF1065" w:rsidRPr="008607BB">
        <w:rPr>
          <w:rFonts w:ascii="Times New Roman" w:hAnsi="Times New Roman" w:cs="Times New Roman"/>
          <w:i/>
          <w:sz w:val="30"/>
          <w:szCs w:val="30"/>
        </w:rPr>
        <w:t xml:space="preserve"> </w:t>
      </w:r>
      <w:r w:rsidR="00DF1065" w:rsidRPr="008607BB">
        <w:rPr>
          <w:rFonts w:ascii="Times New Roman" w:hAnsi="Times New Roman" w:cs="Times New Roman"/>
          <w:i/>
          <w:sz w:val="30"/>
          <w:szCs w:val="30"/>
          <w:lang w:val="en-US"/>
        </w:rPr>
        <w:t>vitro</w:t>
      </w:r>
      <w:r w:rsidR="00DF1065" w:rsidRPr="008607BB">
        <w:rPr>
          <w:rFonts w:ascii="Times New Roman" w:hAnsi="Times New Roman" w:cs="Times New Roman"/>
          <w:sz w:val="30"/>
          <w:szCs w:val="30"/>
        </w:rPr>
        <w:t xml:space="preserve"> должны быть включены в спецификацию лекарственного препарата изначально. До накопления производственного опыта интервалы между повторными исследованиями должны быть сокращены.</w:t>
      </w:r>
    </w:p>
    <w:p w14:paraId="48C1BB4A" w14:textId="77777777" w:rsidR="00DF1065" w:rsidRPr="008607BB" w:rsidRDefault="00DF1065" w:rsidP="00DF1065">
      <w:pPr>
        <w:widowControl/>
        <w:spacing w:before="360" w:after="360"/>
        <w:jc w:val="center"/>
        <w:rPr>
          <w:rFonts w:ascii="Times New Roman" w:hAnsi="Times New Roman" w:cs="Times New Roman"/>
          <w:sz w:val="30"/>
          <w:szCs w:val="30"/>
        </w:rPr>
      </w:pPr>
      <w:r w:rsidRPr="008607BB">
        <w:rPr>
          <w:rFonts w:ascii="Times New Roman" w:hAnsi="Times New Roman" w:cs="Times New Roman"/>
          <w:sz w:val="30"/>
          <w:szCs w:val="30"/>
        </w:rPr>
        <w:t xml:space="preserve">Установление фармацевтической сопоставимости между воспроизведенным и референтным </w:t>
      </w:r>
      <w:proofErr w:type="spellStart"/>
      <w:r w:rsidRPr="008607BB">
        <w:rPr>
          <w:rFonts w:ascii="Times New Roman" w:hAnsi="Times New Roman" w:cs="Times New Roman"/>
          <w:sz w:val="30"/>
          <w:szCs w:val="30"/>
        </w:rPr>
        <w:t>наноколлоидными</w:t>
      </w:r>
      <w:proofErr w:type="spellEnd"/>
      <w:r w:rsidRPr="008607BB">
        <w:rPr>
          <w:rFonts w:ascii="Times New Roman" w:hAnsi="Times New Roman" w:cs="Times New Roman"/>
          <w:sz w:val="30"/>
          <w:szCs w:val="30"/>
        </w:rPr>
        <w:br/>
        <w:t>препаратами железа</w:t>
      </w:r>
    </w:p>
    <w:p w14:paraId="4B3AF2AE" w14:textId="77777777" w:rsidR="00DF1065" w:rsidRPr="008607BB" w:rsidRDefault="00DF1065" w:rsidP="00DF1065">
      <w:pPr>
        <w:pStyle w:val="a7"/>
        <w:widowControl/>
        <w:numPr>
          <w:ilvl w:val="0"/>
          <w:numId w:val="7"/>
        </w:numPr>
        <w:tabs>
          <w:tab w:val="left" w:pos="0"/>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Состав разработанного воспроизведенного </w:t>
      </w:r>
      <w:proofErr w:type="spellStart"/>
      <w:r w:rsidRPr="008607BB">
        <w:rPr>
          <w:rFonts w:ascii="Times New Roman" w:hAnsi="Times New Roman" w:cs="Times New Roman"/>
          <w:sz w:val="30"/>
          <w:szCs w:val="30"/>
        </w:rPr>
        <w:t>наноколлоидного</w:t>
      </w:r>
      <w:proofErr w:type="spellEnd"/>
      <w:r w:rsidRPr="008607BB">
        <w:rPr>
          <w:rFonts w:ascii="Times New Roman" w:hAnsi="Times New Roman" w:cs="Times New Roman"/>
          <w:sz w:val="30"/>
          <w:szCs w:val="30"/>
        </w:rPr>
        <w:t xml:space="preserve"> препарата железа по качественным и количественным характеристикам должен быть идентичен или практически идентичен составу </w:t>
      </w:r>
      <w:proofErr w:type="spellStart"/>
      <w:r w:rsidRPr="008607BB">
        <w:rPr>
          <w:rFonts w:ascii="Times New Roman" w:hAnsi="Times New Roman" w:cs="Times New Roman"/>
          <w:sz w:val="30"/>
          <w:szCs w:val="30"/>
        </w:rPr>
        <w:t>референтного</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наноколлоидного</w:t>
      </w:r>
      <w:proofErr w:type="spellEnd"/>
      <w:r w:rsidRPr="008607BB">
        <w:rPr>
          <w:rFonts w:ascii="Times New Roman" w:hAnsi="Times New Roman" w:cs="Times New Roman"/>
          <w:sz w:val="30"/>
          <w:szCs w:val="30"/>
        </w:rPr>
        <w:t xml:space="preserve"> препарата железа. </w:t>
      </w:r>
    </w:p>
    <w:p w14:paraId="2F7CCD29" w14:textId="77777777" w:rsidR="00DF1065" w:rsidRPr="008607BB" w:rsidRDefault="00DF1065" w:rsidP="00DF1065">
      <w:pPr>
        <w:pStyle w:val="a7"/>
        <w:widowControl/>
        <w:numPr>
          <w:ilvl w:val="0"/>
          <w:numId w:val="7"/>
        </w:numPr>
        <w:tabs>
          <w:tab w:val="left" w:pos="0"/>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Для осуществления всестороннего анализа и составления показательного профиля качества следует использовать несколько различных серий </w:t>
      </w:r>
      <w:proofErr w:type="spellStart"/>
      <w:r w:rsidRPr="008607BB">
        <w:rPr>
          <w:rFonts w:ascii="Times New Roman" w:hAnsi="Times New Roman" w:cs="Times New Roman"/>
          <w:sz w:val="30"/>
          <w:szCs w:val="30"/>
        </w:rPr>
        <w:t>референтного</w:t>
      </w:r>
      <w:proofErr w:type="spellEnd"/>
      <w:r w:rsidRPr="008607BB">
        <w:rPr>
          <w:rFonts w:ascii="Times New Roman" w:hAnsi="Times New Roman" w:cs="Times New Roman"/>
          <w:sz w:val="30"/>
          <w:szCs w:val="30"/>
        </w:rPr>
        <w:t xml:space="preserve"> лекарственного средства. </w:t>
      </w:r>
    </w:p>
    <w:p w14:paraId="61D77077" w14:textId="77777777" w:rsidR="00DF1065" w:rsidRPr="008607BB" w:rsidRDefault="00DF1065" w:rsidP="00DF1065">
      <w:pPr>
        <w:pStyle w:val="a7"/>
        <w:widowControl/>
        <w:numPr>
          <w:ilvl w:val="0"/>
          <w:numId w:val="7"/>
        </w:numPr>
        <w:tabs>
          <w:tab w:val="left" w:pos="0"/>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Для установления целевого профиля качества необходимо также учитывать дату производства отдельных серий </w:t>
      </w:r>
      <w:proofErr w:type="spellStart"/>
      <w:r w:rsidRPr="008607BB">
        <w:rPr>
          <w:rFonts w:ascii="Times New Roman" w:hAnsi="Times New Roman" w:cs="Times New Roman"/>
          <w:sz w:val="30"/>
          <w:szCs w:val="30"/>
        </w:rPr>
        <w:t>референтного</w:t>
      </w:r>
      <w:proofErr w:type="spellEnd"/>
      <w:r w:rsidRPr="008607BB">
        <w:rPr>
          <w:rFonts w:ascii="Times New Roman" w:hAnsi="Times New Roman" w:cs="Times New Roman"/>
          <w:sz w:val="30"/>
          <w:szCs w:val="30"/>
        </w:rPr>
        <w:t xml:space="preserve"> лекарственного средства. </w:t>
      </w:r>
    </w:p>
    <w:p w14:paraId="21026584" w14:textId="0EFF388E" w:rsidR="00DF1065" w:rsidRPr="008607BB" w:rsidRDefault="00DF1065" w:rsidP="00DF1065">
      <w:pPr>
        <w:pStyle w:val="a7"/>
        <w:widowControl/>
        <w:numPr>
          <w:ilvl w:val="0"/>
          <w:numId w:val="7"/>
        </w:numPr>
        <w:tabs>
          <w:tab w:val="left" w:pos="0"/>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lastRenderedPageBreak/>
        <w:t xml:space="preserve">Необходимо описать химический состав углеводов и сравнить его с составом </w:t>
      </w:r>
      <w:proofErr w:type="spellStart"/>
      <w:r w:rsidRPr="008607BB">
        <w:rPr>
          <w:rFonts w:ascii="Times New Roman" w:hAnsi="Times New Roman" w:cs="Times New Roman"/>
          <w:sz w:val="30"/>
          <w:szCs w:val="30"/>
        </w:rPr>
        <w:t>референтного</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наноколлоидного</w:t>
      </w:r>
      <w:proofErr w:type="spellEnd"/>
      <w:r w:rsidRPr="008607BB">
        <w:rPr>
          <w:rFonts w:ascii="Times New Roman" w:hAnsi="Times New Roman" w:cs="Times New Roman"/>
          <w:sz w:val="30"/>
          <w:szCs w:val="30"/>
        </w:rPr>
        <w:t xml:space="preserve"> препарата железа </w:t>
      </w:r>
      <w:r w:rsidR="002D5A4C">
        <w:rPr>
          <w:rFonts w:ascii="Times New Roman" w:hAnsi="Times New Roman" w:cs="Times New Roman"/>
          <w:sz w:val="30"/>
          <w:szCs w:val="30"/>
        </w:rPr>
        <w:br/>
      </w:r>
      <w:r w:rsidRPr="008607BB">
        <w:rPr>
          <w:rFonts w:ascii="Times New Roman" w:hAnsi="Times New Roman" w:cs="Times New Roman"/>
          <w:sz w:val="30"/>
          <w:szCs w:val="30"/>
        </w:rPr>
        <w:t xml:space="preserve">в рамках оценки химического подобия препаратов. Любые различия в составе углеводной матрицы могут привести к повышению требований к данным с целью </w:t>
      </w:r>
      <w:r w:rsidRPr="007E5F67">
        <w:rPr>
          <w:rFonts w:ascii="Times New Roman" w:hAnsi="Times New Roman" w:cs="Times New Roman"/>
          <w:sz w:val="30"/>
          <w:szCs w:val="30"/>
        </w:rPr>
        <w:t xml:space="preserve">подтверждения подобия воспроизведенного и </w:t>
      </w:r>
      <w:proofErr w:type="spellStart"/>
      <w:r w:rsidRPr="007E5F67">
        <w:rPr>
          <w:rFonts w:ascii="Times New Roman" w:hAnsi="Times New Roman" w:cs="Times New Roman"/>
          <w:sz w:val="30"/>
          <w:szCs w:val="30"/>
        </w:rPr>
        <w:t>референтного</w:t>
      </w:r>
      <w:proofErr w:type="spellEnd"/>
      <w:r w:rsidRPr="007E5F67">
        <w:rPr>
          <w:rFonts w:ascii="Times New Roman" w:hAnsi="Times New Roman" w:cs="Times New Roman"/>
          <w:sz w:val="30"/>
          <w:szCs w:val="30"/>
        </w:rPr>
        <w:t xml:space="preserve"> </w:t>
      </w:r>
      <w:proofErr w:type="spellStart"/>
      <w:r w:rsidRPr="007E5F67">
        <w:rPr>
          <w:rFonts w:ascii="Times New Roman" w:hAnsi="Times New Roman" w:cs="Times New Roman"/>
          <w:sz w:val="30"/>
          <w:szCs w:val="30"/>
        </w:rPr>
        <w:t>наноколлоидных</w:t>
      </w:r>
      <w:proofErr w:type="spellEnd"/>
      <w:r w:rsidRPr="007E5F67">
        <w:rPr>
          <w:rFonts w:ascii="Times New Roman" w:hAnsi="Times New Roman" w:cs="Times New Roman"/>
          <w:sz w:val="30"/>
          <w:szCs w:val="30"/>
        </w:rPr>
        <w:t xml:space="preserve"> препаратов железа, а также могут привести к возникновению серьезных замечаний со стороны уполномоченного органа государства</w:t>
      </w:r>
      <w:r w:rsidR="00647BA3">
        <w:rPr>
          <w:rFonts w:ascii="Times New Roman" w:hAnsi="Times New Roman" w:cs="Times New Roman"/>
          <w:sz w:val="30"/>
          <w:szCs w:val="30"/>
        </w:rPr>
        <w:t>-</w:t>
      </w:r>
      <w:r w:rsidRPr="007E5F67">
        <w:rPr>
          <w:rFonts w:ascii="Times New Roman" w:hAnsi="Times New Roman" w:cs="Times New Roman"/>
          <w:sz w:val="30"/>
          <w:szCs w:val="30"/>
        </w:rPr>
        <w:t xml:space="preserve">члена </w:t>
      </w:r>
      <w:r w:rsidRPr="008607BB">
        <w:rPr>
          <w:rFonts w:ascii="Times New Roman" w:hAnsi="Times New Roman" w:cs="Times New Roman"/>
          <w:sz w:val="30"/>
          <w:szCs w:val="30"/>
        </w:rPr>
        <w:t>при рассмотрении подобия химического состава.</w:t>
      </w:r>
    </w:p>
    <w:p w14:paraId="73FD3C16" w14:textId="7FF9058B" w:rsidR="00DF1065" w:rsidRPr="008607BB" w:rsidRDefault="00DF1065" w:rsidP="00DF1065">
      <w:pPr>
        <w:pStyle w:val="a7"/>
        <w:widowControl/>
        <w:numPr>
          <w:ilvl w:val="0"/>
          <w:numId w:val="7"/>
        </w:numPr>
        <w:tabs>
          <w:tab w:val="left" w:pos="0"/>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Как правило, заявитель не имеет доступа к сведениям о процессе производства </w:t>
      </w:r>
      <w:proofErr w:type="spellStart"/>
      <w:r w:rsidRPr="008607BB">
        <w:rPr>
          <w:rFonts w:ascii="Times New Roman" w:hAnsi="Times New Roman" w:cs="Times New Roman"/>
          <w:sz w:val="30"/>
          <w:szCs w:val="30"/>
        </w:rPr>
        <w:t>референтного</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наноколлоидного</w:t>
      </w:r>
      <w:proofErr w:type="spellEnd"/>
      <w:r w:rsidRPr="008607BB">
        <w:rPr>
          <w:rFonts w:ascii="Times New Roman" w:hAnsi="Times New Roman" w:cs="Times New Roman"/>
          <w:sz w:val="30"/>
          <w:szCs w:val="30"/>
        </w:rPr>
        <w:t xml:space="preserve"> препарата железа. Следовательно, необходимо провести всесторонние исследования с помощью самых современных методов </w:t>
      </w:r>
      <w:r>
        <w:rPr>
          <w:rFonts w:ascii="Times New Roman" w:hAnsi="Times New Roman" w:cs="Times New Roman"/>
          <w:sz w:val="30"/>
          <w:szCs w:val="30"/>
        </w:rPr>
        <w:t>установления</w:t>
      </w:r>
      <w:r w:rsidRPr="008607BB">
        <w:rPr>
          <w:rFonts w:ascii="Times New Roman" w:hAnsi="Times New Roman" w:cs="Times New Roman"/>
          <w:sz w:val="30"/>
          <w:szCs w:val="30"/>
        </w:rPr>
        <w:t xml:space="preserve"> характеристик параллельно для обоих препаратов с целью предоставления полной гарантии</w:t>
      </w:r>
      <w:r w:rsidR="00647BA3">
        <w:rPr>
          <w:rFonts w:ascii="Times New Roman" w:hAnsi="Times New Roman" w:cs="Times New Roman"/>
          <w:sz w:val="30"/>
          <w:szCs w:val="30"/>
        </w:rPr>
        <w:t xml:space="preserve"> того</w:t>
      </w:r>
      <w:r w:rsidRPr="008607BB">
        <w:rPr>
          <w:rFonts w:ascii="Times New Roman" w:hAnsi="Times New Roman" w:cs="Times New Roman"/>
          <w:sz w:val="30"/>
          <w:szCs w:val="30"/>
        </w:rPr>
        <w:t>, что их характеристики сопоставимы. Такие исследования должны включать</w:t>
      </w:r>
      <w:r w:rsidR="00647BA3">
        <w:rPr>
          <w:rFonts w:ascii="Times New Roman" w:hAnsi="Times New Roman" w:cs="Times New Roman"/>
          <w:sz w:val="30"/>
          <w:szCs w:val="30"/>
        </w:rPr>
        <w:t xml:space="preserve"> в себя</w:t>
      </w:r>
      <w:r w:rsidRPr="008607BB">
        <w:rPr>
          <w:rFonts w:ascii="Times New Roman" w:hAnsi="Times New Roman" w:cs="Times New Roman"/>
          <w:sz w:val="30"/>
          <w:szCs w:val="30"/>
        </w:rPr>
        <w:t xml:space="preserve"> все испытания, необходимые для адекватного описания воспроизведенного и </w:t>
      </w:r>
      <w:proofErr w:type="spellStart"/>
      <w:r w:rsidRPr="008607BB">
        <w:rPr>
          <w:rFonts w:ascii="Times New Roman" w:hAnsi="Times New Roman" w:cs="Times New Roman"/>
          <w:sz w:val="30"/>
          <w:szCs w:val="30"/>
        </w:rPr>
        <w:t>референтного</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наноколлоидных</w:t>
      </w:r>
      <w:proofErr w:type="spellEnd"/>
      <w:r w:rsidRPr="008607BB">
        <w:rPr>
          <w:rFonts w:ascii="Times New Roman" w:hAnsi="Times New Roman" w:cs="Times New Roman"/>
          <w:sz w:val="30"/>
          <w:szCs w:val="30"/>
        </w:rPr>
        <w:t xml:space="preserve"> препаратов железа. Следует рассмотреть пригодность отобранных испытаний для установления эквивалентности действия лекарственного препарата </w:t>
      </w:r>
      <w:r w:rsidRPr="008607BB">
        <w:rPr>
          <w:rFonts w:ascii="Times New Roman" w:hAnsi="Times New Roman" w:cs="Times New Roman"/>
          <w:i/>
          <w:sz w:val="30"/>
          <w:szCs w:val="30"/>
          <w:lang w:val="en-US"/>
        </w:rPr>
        <w:t>in</w:t>
      </w:r>
      <w:r w:rsidRPr="008607BB">
        <w:rPr>
          <w:rFonts w:ascii="Times New Roman" w:hAnsi="Times New Roman" w:cs="Times New Roman"/>
          <w:i/>
          <w:sz w:val="30"/>
          <w:szCs w:val="30"/>
        </w:rPr>
        <w:t xml:space="preserve"> </w:t>
      </w:r>
      <w:r w:rsidRPr="008607BB">
        <w:rPr>
          <w:rFonts w:ascii="Times New Roman" w:hAnsi="Times New Roman" w:cs="Times New Roman"/>
          <w:i/>
          <w:sz w:val="30"/>
          <w:szCs w:val="30"/>
          <w:lang w:val="en-US"/>
        </w:rPr>
        <w:t>vivo</w:t>
      </w:r>
      <w:r w:rsidRPr="008607BB">
        <w:rPr>
          <w:rFonts w:ascii="Times New Roman" w:hAnsi="Times New Roman" w:cs="Times New Roman"/>
          <w:sz w:val="30"/>
          <w:szCs w:val="30"/>
        </w:rPr>
        <w:t>. Любые различия между препаратами, установленные в процессе исследований сопоставимости, должны быть рассмотрены, детально проанализированы и обоснованы в рамках их потенциального влияния на безопасность (эффективность).</w:t>
      </w:r>
    </w:p>
    <w:p w14:paraId="54F70E9A" w14:textId="77777777" w:rsidR="00DF1065" w:rsidRPr="008607BB" w:rsidRDefault="00DF1065" w:rsidP="00DF1065">
      <w:pPr>
        <w:pStyle w:val="a7"/>
        <w:widowControl/>
        <w:numPr>
          <w:ilvl w:val="0"/>
          <w:numId w:val="7"/>
        </w:numPr>
        <w:tabs>
          <w:tab w:val="left" w:pos="0"/>
          <w:tab w:val="left" w:pos="1134"/>
        </w:tabs>
        <w:spacing w:line="360" w:lineRule="auto"/>
        <w:ind w:left="0" w:firstLine="709"/>
        <w:jc w:val="both"/>
        <w:rPr>
          <w:rFonts w:ascii="Times New Roman" w:hAnsi="Times New Roman" w:cs="Times New Roman"/>
          <w:sz w:val="30"/>
          <w:szCs w:val="30"/>
        </w:rPr>
      </w:pPr>
      <w:r>
        <w:rPr>
          <w:rFonts w:ascii="Times New Roman" w:hAnsi="Times New Roman" w:cs="Times New Roman"/>
          <w:sz w:val="30"/>
          <w:szCs w:val="30"/>
        </w:rPr>
        <w:t>Д</w:t>
      </w:r>
      <w:r w:rsidRPr="008607BB">
        <w:rPr>
          <w:rFonts w:ascii="Times New Roman" w:hAnsi="Times New Roman" w:cs="Times New Roman"/>
          <w:sz w:val="30"/>
          <w:szCs w:val="30"/>
        </w:rPr>
        <w:t xml:space="preserve">ля обеспечения производства препарата надлежащего качества на постоянной основе требуется </w:t>
      </w:r>
      <w:r>
        <w:rPr>
          <w:rFonts w:ascii="Times New Roman" w:hAnsi="Times New Roman" w:cs="Times New Roman"/>
          <w:sz w:val="30"/>
          <w:szCs w:val="30"/>
        </w:rPr>
        <w:t>ч</w:t>
      </w:r>
      <w:r w:rsidRPr="008607BB">
        <w:rPr>
          <w:rFonts w:ascii="Times New Roman" w:hAnsi="Times New Roman" w:cs="Times New Roman"/>
          <w:sz w:val="30"/>
          <w:szCs w:val="30"/>
        </w:rPr>
        <w:t>етко определенный производственный процесс с надлежащим контролем. Критические параметры производственного процесса должны определяться на основании подходящей стратегии контроля.</w:t>
      </w:r>
    </w:p>
    <w:p w14:paraId="24F81877" w14:textId="0C604A37" w:rsidR="00DF1065" w:rsidRPr="008607BB" w:rsidRDefault="00DF1065" w:rsidP="00DF1065">
      <w:pPr>
        <w:pStyle w:val="a7"/>
        <w:widowControl/>
        <w:numPr>
          <w:ilvl w:val="0"/>
          <w:numId w:val="7"/>
        </w:numPr>
        <w:tabs>
          <w:tab w:val="left" w:pos="0"/>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lastRenderedPageBreak/>
        <w:t xml:space="preserve">Некоторые критические характеристики, связанные с показателями </w:t>
      </w:r>
      <w:r w:rsidRPr="008607BB">
        <w:rPr>
          <w:rFonts w:ascii="Times New Roman" w:hAnsi="Times New Roman" w:cs="Times New Roman"/>
          <w:i/>
          <w:sz w:val="30"/>
          <w:szCs w:val="30"/>
          <w:lang w:val="en-US"/>
        </w:rPr>
        <w:t>in</w:t>
      </w:r>
      <w:r w:rsidRPr="008607BB">
        <w:rPr>
          <w:rFonts w:ascii="Times New Roman" w:hAnsi="Times New Roman" w:cs="Times New Roman"/>
          <w:i/>
          <w:sz w:val="30"/>
          <w:szCs w:val="30"/>
        </w:rPr>
        <w:t xml:space="preserve"> </w:t>
      </w:r>
      <w:r w:rsidRPr="008607BB">
        <w:rPr>
          <w:rFonts w:ascii="Times New Roman" w:hAnsi="Times New Roman" w:cs="Times New Roman"/>
          <w:i/>
          <w:sz w:val="30"/>
          <w:szCs w:val="30"/>
          <w:lang w:val="en-US"/>
        </w:rPr>
        <w:t>vivo</w:t>
      </w:r>
      <w:r w:rsidRPr="008607BB">
        <w:rPr>
          <w:rFonts w:ascii="Times New Roman" w:hAnsi="Times New Roman" w:cs="Times New Roman"/>
          <w:sz w:val="30"/>
          <w:szCs w:val="30"/>
        </w:rPr>
        <w:t>, невозможно точно оценить</w:t>
      </w:r>
      <w:r w:rsidR="00647BA3">
        <w:rPr>
          <w:rFonts w:ascii="Times New Roman" w:hAnsi="Times New Roman" w:cs="Times New Roman"/>
          <w:sz w:val="30"/>
          <w:szCs w:val="30"/>
        </w:rPr>
        <w:t xml:space="preserve"> с</w:t>
      </w:r>
      <w:r w:rsidRPr="008607BB">
        <w:rPr>
          <w:rFonts w:ascii="Times New Roman" w:hAnsi="Times New Roman" w:cs="Times New Roman"/>
          <w:sz w:val="30"/>
          <w:szCs w:val="30"/>
        </w:rPr>
        <w:t xml:space="preserve"> использ</w:t>
      </w:r>
      <w:r w:rsidR="00647BA3">
        <w:rPr>
          <w:rFonts w:ascii="Times New Roman" w:hAnsi="Times New Roman" w:cs="Times New Roman"/>
          <w:sz w:val="30"/>
          <w:szCs w:val="30"/>
        </w:rPr>
        <w:t>ованием</w:t>
      </w:r>
      <w:r w:rsidRPr="008607BB">
        <w:rPr>
          <w:rFonts w:ascii="Times New Roman" w:hAnsi="Times New Roman" w:cs="Times New Roman"/>
          <w:sz w:val="30"/>
          <w:szCs w:val="30"/>
        </w:rPr>
        <w:t xml:space="preserve"> только </w:t>
      </w:r>
      <w:r w:rsidR="00647BA3">
        <w:rPr>
          <w:rFonts w:ascii="Times New Roman" w:hAnsi="Times New Roman" w:cs="Times New Roman"/>
          <w:sz w:val="30"/>
          <w:szCs w:val="30"/>
        </w:rPr>
        <w:t>1</w:t>
      </w:r>
      <w:r w:rsidR="00647BA3" w:rsidRPr="008607BB">
        <w:rPr>
          <w:rFonts w:ascii="Times New Roman" w:hAnsi="Times New Roman" w:cs="Times New Roman"/>
          <w:sz w:val="30"/>
          <w:szCs w:val="30"/>
        </w:rPr>
        <w:t xml:space="preserve"> </w:t>
      </w:r>
      <w:r w:rsidRPr="008607BB">
        <w:rPr>
          <w:rFonts w:ascii="Times New Roman" w:hAnsi="Times New Roman" w:cs="Times New Roman"/>
          <w:sz w:val="30"/>
          <w:szCs w:val="30"/>
        </w:rPr>
        <w:t>критери</w:t>
      </w:r>
      <w:r w:rsidR="00647BA3">
        <w:rPr>
          <w:rFonts w:ascii="Times New Roman" w:hAnsi="Times New Roman" w:cs="Times New Roman"/>
          <w:sz w:val="30"/>
          <w:szCs w:val="30"/>
        </w:rPr>
        <w:t>я</w:t>
      </w:r>
      <w:r w:rsidRPr="008607BB">
        <w:rPr>
          <w:rFonts w:ascii="Times New Roman" w:hAnsi="Times New Roman" w:cs="Times New Roman"/>
          <w:sz w:val="30"/>
          <w:szCs w:val="30"/>
        </w:rPr>
        <w:t xml:space="preserve"> (например, размер </w:t>
      </w:r>
      <w:r w:rsidRPr="00AD7362">
        <w:rPr>
          <w:rFonts w:ascii="Times New Roman" w:hAnsi="Times New Roman" w:cs="Times New Roman"/>
          <w:sz w:val="30"/>
          <w:szCs w:val="30"/>
        </w:rPr>
        <w:t>частиц, форм</w:t>
      </w:r>
      <w:r w:rsidR="00647BA3">
        <w:rPr>
          <w:rFonts w:ascii="Times New Roman" w:hAnsi="Times New Roman" w:cs="Times New Roman"/>
          <w:sz w:val="30"/>
          <w:szCs w:val="30"/>
        </w:rPr>
        <w:t>а</w:t>
      </w:r>
      <w:r w:rsidRPr="00AD7362">
        <w:rPr>
          <w:rFonts w:ascii="Times New Roman" w:hAnsi="Times New Roman" w:cs="Times New Roman"/>
          <w:sz w:val="30"/>
          <w:szCs w:val="30"/>
        </w:rPr>
        <w:t>, площадь поверхности</w:t>
      </w:r>
      <w:r w:rsidRPr="008607BB">
        <w:rPr>
          <w:rFonts w:ascii="Times New Roman" w:hAnsi="Times New Roman" w:cs="Times New Roman"/>
          <w:sz w:val="30"/>
          <w:szCs w:val="30"/>
        </w:rPr>
        <w:t xml:space="preserve"> и ее свойства). В таком случае по возможности предпочтительно использовать </w:t>
      </w:r>
      <w:r w:rsidR="00647BA3">
        <w:rPr>
          <w:rFonts w:ascii="Times New Roman" w:hAnsi="Times New Roman" w:cs="Times New Roman"/>
          <w:sz w:val="30"/>
          <w:szCs w:val="30"/>
        </w:rPr>
        <w:t>2</w:t>
      </w:r>
      <w:r w:rsidR="00647BA3" w:rsidRPr="008607BB">
        <w:rPr>
          <w:rFonts w:ascii="Times New Roman" w:hAnsi="Times New Roman" w:cs="Times New Roman"/>
          <w:sz w:val="30"/>
          <w:szCs w:val="30"/>
        </w:rPr>
        <w:t xml:space="preserve"> </w:t>
      </w:r>
      <w:r w:rsidRPr="008607BB">
        <w:rPr>
          <w:rFonts w:ascii="Times New Roman" w:hAnsi="Times New Roman" w:cs="Times New Roman"/>
          <w:sz w:val="30"/>
          <w:szCs w:val="30"/>
        </w:rPr>
        <w:t xml:space="preserve">и более дополняющих аналитических метода, основанных на разных принципах, с целью подтверждения большей сопоставимости </w:t>
      </w:r>
      <w:r w:rsidR="00647BA3">
        <w:rPr>
          <w:rFonts w:ascii="Times New Roman" w:hAnsi="Times New Roman" w:cs="Times New Roman"/>
          <w:sz w:val="30"/>
          <w:szCs w:val="30"/>
        </w:rPr>
        <w:t>2</w:t>
      </w:r>
      <w:r w:rsidR="00647BA3" w:rsidRPr="008607BB">
        <w:rPr>
          <w:rFonts w:ascii="Times New Roman" w:hAnsi="Times New Roman" w:cs="Times New Roman"/>
          <w:sz w:val="30"/>
          <w:szCs w:val="30"/>
        </w:rPr>
        <w:t xml:space="preserve"> </w:t>
      </w:r>
      <w:r w:rsidRPr="008607BB">
        <w:rPr>
          <w:rFonts w:ascii="Times New Roman" w:hAnsi="Times New Roman" w:cs="Times New Roman"/>
          <w:sz w:val="30"/>
          <w:szCs w:val="30"/>
        </w:rPr>
        <w:t>препаратов.</w:t>
      </w:r>
    </w:p>
    <w:p w14:paraId="5CCF63FF" w14:textId="1470F7B2" w:rsidR="00DF1065" w:rsidRPr="008607BB" w:rsidRDefault="00DF1065" w:rsidP="00DF1065">
      <w:pPr>
        <w:pStyle w:val="a7"/>
        <w:widowControl/>
        <w:numPr>
          <w:ilvl w:val="0"/>
          <w:numId w:val="7"/>
        </w:numPr>
        <w:tabs>
          <w:tab w:val="left" w:pos="0"/>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Помимо исследований </w:t>
      </w:r>
      <w:r w:rsidR="00F96D18">
        <w:rPr>
          <w:rFonts w:ascii="Times New Roman" w:hAnsi="Times New Roman" w:cs="Times New Roman"/>
          <w:sz w:val="30"/>
          <w:szCs w:val="30"/>
        </w:rPr>
        <w:t xml:space="preserve">для </w:t>
      </w:r>
      <w:r>
        <w:rPr>
          <w:rFonts w:ascii="Times New Roman" w:hAnsi="Times New Roman" w:cs="Times New Roman"/>
          <w:sz w:val="30"/>
          <w:szCs w:val="30"/>
        </w:rPr>
        <w:t>установления</w:t>
      </w:r>
      <w:r w:rsidRPr="008607BB">
        <w:rPr>
          <w:rFonts w:ascii="Times New Roman" w:hAnsi="Times New Roman" w:cs="Times New Roman"/>
          <w:sz w:val="30"/>
          <w:szCs w:val="30"/>
        </w:rPr>
        <w:t xml:space="preserve"> характеристик в нормальных условиях</w:t>
      </w:r>
      <w:r w:rsidR="00E10B7D">
        <w:rPr>
          <w:rFonts w:ascii="Times New Roman" w:hAnsi="Times New Roman" w:cs="Times New Roman"/>
          <w:sz w:val="30"/>
          <w:szCs w:val="30"/>
        </w:rPr>
        <w:t>,</w:t>
      </w:r>
      <w:r w:rsidRPr="008607BB">
        <w:rPr>
          <w:rFonts w:ascii="Times New Roman" w:hAnsi="Times New Roman" w:cs="Times New Roman"/>
          <w:sz w:val="30"/>
          <w:szCs w:val="30"/>
        </w:rPr>
        <w:t xml:space="preserve"> необходимо также проводить ускоренные испытания стабильности </w:t>
      </w:r>
      <w:proofErr w:type="spellStart"/>
      <w:r w:rsidR="00F96D18">
        <w:rPr>
          <w:rFonts w:ascii="Times New Roman" w:hAnsi="Times New Roman" w:cs="Times New Roman"/>
          <w:sz w:val="30"/>
          <w:szCs w:val="30"/>
        </w:rPr>
        <w:t>наноколлоидных</w:t>
      </w:r>
      <w:proofErr w:type="spellEnd"/>
      <w:r w:rsidR="00F96D18">
        <w:rPr>
          <w:rFonts w:ascii="Times New Roman" w:hAnsi="Times New Roman" w:cs="Times New Roman"/>
          <w:sz w:val="30"/>
          <w:szCs w:val="30"/>
        </w:rPr>
        <w:t xml:space="preserve"> </w:t>
      </w:r>
      <w:r w:rsidRPr="008607BB">
        <w:rPr>
          <w:rFonts w:ascii="Times New Roman" w:hAnsi="Times New Roman" w:cs="Times New Roman"/>
          <w:sz w:val="30"/>
          <w:szCs w:val="30"/>
        </w:rPr>
        <w:t>препаратов</w:t>
      </w:r>
      <w:r w:rsidR="00F96D18">
        <w:rPr>
          <w:rFonts w:ascii="Times New Roman" w:hAnsi="Times New Roman" w:cs="Times New Roman"/>
          <w:sz w:val="30"/>
          <w:szCs w:val="30"/>
        </w:rPr>
        <w:t xml:space="preserve"> железа</w:t>
      </w:r>
      <w:r w:rsidRPr="008607BB">
        <w:rPr>
          <w:rFonts w:ascii="Times New Roman" w:hAnsi="Times New Roman" w:cs="Times New Roman"/>
          <w:sz w:val="30"/>
          <w:szCs w:val="30"/>
        </w:rPr>
        <w:t xml:space="preserve"> с целью сравнения их физическо</w:t>
      </w:r>
      <w:r>
        <w:rPr>
          <w:rFonts w:ascii="Times New Roman" w:hAnsi="Times New Roman" w:cs="Times New Roman"/>
          <w:sz w:val="30"/>
          <w:szCs w:val="30"/>
        </w:rPr>
        <w:t>й</w:t>
      </w:r>
      <w:r w:rsidRPr="008607BB">
        <w:rPr>
          <w:rFonts w:ascii="Times New Roman" w:hAnsi="Times New Roman" w:cs="Times New Roman"/>
          <w:sz w:val="30"/>
          <w:szCs w:val="30"/>
        </w:rPr>
        <w:t xml:space="preserve"> и химическо</w:t>
      </w:r>
      <w:r>
        <w:rPr>
          <w:rFonts w:ascii="Times New Roman" w:hAnsi="Times New Roman" w:cs="Times New Roman"/>
          <w:sz w:val="30"/>
          <w:szCs w:val="30"/>
        </w:rPr>
        <w:t>й</w:t>
      </w:r>
      <w:r w:rsidRPr="008607BB">
        <w:rPr>
          <w:rFonts w:ascii="Times New Roman" w:hAnsi="Times New Roman" w:cs="Times New Roman"/>
          <w:sz w:val="30"/>
          <w:szCs w:val="30"/>
        </w:rPr>
        <w:t xml:space="preserve"> </w:t>
      </w:r>
      <w:r>
        <w:rPr>
          <w:rFonts w:ascii="Times New Roman" w:hAnsi="Times New Roman" w:cs="Times New Roman"/>
          <w:sz w:val="30"/>
          <w:szCs w:val="30"/>
        </w:rPr>
        <w:t>деградации</w:t>
      </w:r>
      <w:r w:rsidRPr="008607BB">
        <w:rPr>
          <w:rFonts w:ascii="Times New Roman" w:hAnsi="Times New Roman" w:cs="Times New Roman"/>
          <w:sz w:val="30"/>
          <w:szCs w:val="30"/>
        </w:rPr>
        <w:t>.</w:t>
      </w:r>
    </w:p>
    <w:p w14:paraId="1B3C1484" w14:textId="650BD1F5" w:rsidR="00DF1065" w:rsidRPr="008607BB" w:rsidRDefault="00DF1065" w:rsidP="00DF1065">
      <w:pPr>
        <w:pStyle w:val="a7"/>
        <w:widowControl/>
        <w:numPr>
          <w:ilvl w:val="0"/>
          <w:numId w:val="7"/>
        </w:numPr>
        <w:tabs>
          <w:tab w:val="left" w:pos="0"/>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Все серии </w:t>
      </w:r>
      <w:proofErr w:type="spellStart"/>
      <w:r w:rsidRPr="008607BB">
        <w:rPr>
          <w:rFonts w:ascii="Times New Roman" w:hAnsi="Times New Roman" w:cs="Times New Roman"/>
          <w:sz w:val="30"/>
          <w:szCs w:val="30"/>
        </w:rPr>
        <w:t>референтного</w:t>
      </w:r>
      <w:proofErr w:type="spellEnd"/>
      <w:r w:rsidRPr="008607BB">
        <w:rPr>
          <w:rFonts w:ascii="Times New Roman" w:hAnsi="Times New Roman" w:cs="Times New Roman"/>
          <w:sz w:val="30"/>
          <w:szCs w:val="30"/>
        </w:rPr>
        <w:t xml:space="preserve"> препарата, участвующие в исследованиях </w:t>
      </w:r>
      <w:r w:rsidR="00F96D18">
        <w:rPr>
          <w:rFonts w:ascii="Times New Roman" w:hAnsi="Times New Roman" w:cs="Times New Roman"/>
          <w:sz w:val="30"/>
          <w:szCs w:val="30"/>
        </w:rPr>
        <w:t xml:space="preserve">для </w:t>
      </w:r>
      <w:r>
        <w:rPr>
          <w:rFonts w:ascii="Times New Roman" w:hAnsi="Times New Roman" w:cs="Times New Roman"/>
          <w:sz w:val="30"/>
          <w:szCs w:val="30"/>
        </w:rPr>
        <w:t>установления</w:t>
      </w:r>
      <w:r w:rsidRPr="008607BB">
        <w:rPr>
          <w:rFonts w:ascii="Times New Roman" w:hAnsi="Times New Roman" w:cs="Times New Roman"/>
          <w:sz w:val="30"/>
          <w:szCs w:val="30"/>
        </w:rPr>
        <w:t xml:space="preserve"> характеристик, должны быть проанализированы до истечения срока годности и до проведения анализа должны храниться при </w:t>
      </w:r>
      <w:r w:rsidR="00F96D18">
        <w:rPr>
          <w:rFonts w:ascii="Times New Roman" w:hAnsi="Times New Roman" w:cs="Times New Roman"/>
          <w:sz w:val="30"/>
          <w:szCs w:val="30"/>
        </w:rPr>
        <w:t xml:space="preserve">соблюдении </w:t>
      </w:r>
      <w:r w:rsidRPr="008607BB">
        <w:rPr>
          <w:rFonts w:ascii="Times New Roman" w:hAnsi="Times New Roman" w:cs="Times New Roman"/>
          <w:sz w:val="30"/>
          <w:szCs w:val="30"/>
        </w:rPr>
        <w:t>рекомендуемых услови</w:t>
      </w:r>
      <w:r w:rsidR="00F96D18">
        <w:rPr>
          <w:rFonts w:ascii="Times New Roman" w:hAnsi="Times New Roman" w:cs="Times New Roman"/>
          <w:sz w:val="30"/>
          <w:szCs w:val="30"/>
        </w:rPr>
        <w:t>й</w:t>
      </w:r>
      <w:r w:rsidRPr="008607BB">
        <w:rPr>
          <w:rFonts w:ascii="Times New Roman" w:hAnsi="Times New Roman" w:cs="Times New Roman"/>
          <w:sz w:val="30"/>
          <w:szCs w:val="30"/>
        </w:rPr>
        <w:t>.</w:t>
      </w:r>
    </w:p>
    <w:p w14:paraId="6AEBCE7D" w14:textId="118283C4" w:rsidR="00DF1065" w:rsidRPr="008607BB" w:rsidRDefault="00DF1065" w:rsidP="00DF1065">
      <w:pPr>
        <w:pStyle w:val="a7"/>
        <w:widowControl/>
        <w:numPr>
          <w:ilvl w:val="0"/>
          <w:numId w:val="7"/>
        </w:numPr>
        <w:tabs>
          <w:tab w:val="left" w:pos="0"/>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Любые отличия от </w:t>
      </w:r>
      <w:proofErr w:type="spellStart"/>
      <w:r w:rsidRPr="008607BB">
        <w:rPr>
          <w:rFonts w:ascii="Times New Roman" w:hAnsi="Times New Roman" w:cs="Times New Roman"/>
          <w:sz w:val="30"/>
          <w:szCs w:val="30"/>
        </w:rPr>
        <w:t>референтного</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наноколлоидного</w:t>
      </w:r>
      <w:proofErr w:type="spellEnd"/>
      <w:r w:rsidRPr="008607BB">
        <w:rPr>
          <w:rFonts w:ascii="Times New Roman" w:hAnsi="Times New Roman" w:cs="Times New Roman"/>
          <w:sz w:val="30"/>
          <w:szCs w:val="30"/>
        </w:rPr>
        <w:t xml:space="preserve"> препарата железа, установленные в ходе исследований сопоставимости, должны быть изучены и детально проанализированы. Для принятия решения о необходимости дальнейших исследований, требуемых для подтверждения того, что разработанный воспроизведенный и референтный </w:t>
      </w:r>
      <w:proofErr w:type="spellStart"/>
      <w:r w:rsidRPr="008607BB">
        <w:rPr>
          <w:rFonts w:ascii="Times New Roman" w:hAnsi="Times New Roman" w:cs="Times New Roman"/>
          <w:sz w:val="30"/>
          <w:szCs w:val="30"/>
        </w:rPr>
        <w:t>наноколлоидные</w:t>
      </w:r>
      <w:proofErr w:type="spellEnd"/>
      <w:r w:rsidRPr="008607BB">
        <w:rPr>
          <w:rFonts w:ascii="Times New Roman" w:hAnsi="Times New Roman" w:cs="Times New Roman"/>
          <w:sz w:val="30"/>
          <w:szCs w:val="30"/>
        </w:rPr>
        <w:t xml:space="preserve"> препараты железа оказывают подобное терапевтическое действие</w:t>
      </w:r>
      <w:r>
        <w:rPr>
          <w:rFonts w:ascii="Times New Roman" w:hAnsi="Times New Roman" w:cs="Times New Roman"/>
          <w:sz w:val="30"/>
          <w:szCs w:val="30"/>
        </w:rPr>
        <w:t>,</w:t>
      </w:r>
      <w:r w:rsidRPr="008607BB">
        <w:rPr>
          <w:rFonts w:ascii="Times New Roman" w:hAnsi="Times New Roman" w:cs="Times New Roman"/>
          <w:sz w:val="30"/>
          <w:szCs w:val="30"/>
        </w:rPr>
        <w:t xml:space="preserve"> следует руководствоваться принципами, изложенными в глав</w:t>
      </w:r>
      <w:r w:rsidR="004228D7">
        <w:rPr>
          <w:rFonts w:ascii="Times New Roman" w:hAnsi="Times New Roman" w:cs="Times New Roman"/>
          <w:sz w:val="30"/>
          <w:szCs w:val="30"/>
        </w:rPr>
        <w:t>ах</w:t>
      </w:r>
      <w:r w:rsidRPr="008607BB">
        <w:rPr>
          <w:rFonts w:ascii="Times New Roman" w:hAnsi="Times New Roman" w:cs="Times New Roman"/>
          <w:sz w:val="30"/>
          <w:szCs w:val="30"/>
        </w:rPr>
        <w:t xml:space="preserve"> 9</w:t>
      </w:r>
      <w:r w:rsidR="004228D7">
        <w:rPr>
          <w:rFonts w:ascii="Times New Roman" w:hAnsi="Times New Roman" w:cs="Times New Roman"/>
          <w:sz w:val="30"/>
          <w:szCs w:val="30"/>
        </w:rPr>
        <w:t>.1</w:t>
      </w:r>
      <w:r w:rsidRPr="008607BB">
        <w:rPr>
          <w:rFonts w:ascii="Times New Roman" w:hAnsi="Times New Roman" w:cs="Times New Roman"/>
          <w:sz w:val="30"/>
          <w:szCs w:val="30"/>
        </w:rPr>
        <w:t xml:space="preserve"> </w:t>
      </w:r>
      <w:r w:rsidR="004228D7">
        <w:rPr>
          <w:rFonts w:ascii="Times New Roman" w:hAnsi="Times New Roman" w:cs="Times New Roman"/>
          <w:sz w:val="30"/>
          <w:szCs w:val="30"/>
        </w:rPr>
        <w:t xml:space="preserve">и 9.2 </w:t>
      </w:r>
      <w:r w:rsidRPr="008607BB">
        <w:rPr>
          <w:rFonts w:ascii="Times New Roman" w:hAnsi="Times New Roman" w:cs="Times New Roman"/>
          <w:sz w:val="30"/>
          <w:szCs w:val="30"/>
        </w:rPr>
        <w:t>Правил проведения исследований биологических лекарственных средств Евразийского экономического союза, утвержденных Решением Совета Евразийской экономической комиссии от 3 ноября 2016 г. № 89.</w:t>
      </w:r>
    </w:p>
    <w:p w14:paraId="735D76A3" w14:textId="3C50850D" w:rsidR="00DF1065" w:rsidRPr="008607BB" w:rsidRDefault="00DF1065" w:rsidP="00DF1065">
      <w:pPr>
        <w:pStyle w:val="a7"/>
        <w:widowControl/>
        <w:numPr>
          <w:ilvl w:val="0"/>
          <w:numId w:val="7"/>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Подход к определению влияния любых изменений зависит от конкретного производственного процесса, </w:t>
      </w:r>
      <w:r w:rsidR="004228D7">
        <w:rPr>
          <w:rFonts w:ascii="Times New Roman" w:hAnsi="Times New Roman" w:cs="Times New Roman"/>
          <w:sz w:val="30"/>
          <w:szCs w:val="30"/>
        </w:rPr>
        <w:t xml:space="preserve">от </w:t>
      </w:r>
      <w:proofErr w:type="spellStart"/>
      <w:r w:rsidR="004228D7">
        <w:rPr>
          <w:rFonts w:ascii="Times New Roman" w:hAnsi="Times New Roman" w:cs="Times New Roman"/>
          <w:sz w:val="30"/>
          <w:szCs w:val="30"/>
        </w:rPr>
        <w:t>наноколлоидного</w:t>
      </w:r>
      <w:proofErr w:type="spellEnd"/>
      <w:r w:rsidR="004228D7">
        <w:rPr>
          <w:rFonts w:ascii="Times New Roman" w:hAnsi="Times New Roman" w:cs="Times New Roman"/>
          <w:sz w:val="30"/>
          <w:szCs w:val="30"/>
        </w:rPr>
        <w:t xml:space="preserve"> </w:t>
      </w:r>
      <w:r w:rsidRPr="008607BB">
        <w:rPr>
          <w:rFonts w:ascii="Times New Roman" w:hAnsi="Times New Roman" w:cs="Times New Roman"/>
          <w:sz w:val="30"/>
          <w:szCs w:val="30"/>
        </w:rPr>
        <w:lastRenderedPageBreak/>
        <w:t>препарата</w:t>
      </w:r>
      <w:r w:rsidR="004228D7">
        <w:rPr>
          <w:rFonts w:ascii="Times New Roman" w:hAnsi="Times New Roman" w:cs="Times New Roman"/>
          <w:sz w:val="30"/>
          <w:szCs w:val="30"/>
        </w:rPr>
        <w:t xml:space="preserve"> железа</w:t>
      </w:r>
      <w:r w:rsidRPr="008607BB">
        <w:rPr>
          <w:rFonts w:ascii="Times New Roman" w:hAnsi="Times New Roman" w:cs="Times New Roman"/>
          <w:sz w:val="30"/>
          <w:szCs w:val="30"/>
        </w:rPr>
        <w:t xml:space="preserve">, </w:t>
      </w:r>
      <w:r w:rsidR="004228D7">
        <w:rPr>
          <w:rFonts w:ascii="Times New Roman" w:hAnsi="Times New Roman" w:cs="Times New Roman"/>
          <w:sz w:val="30"/>
          <w:szCs w:val="30"/>
        </w:rPr>
        <w:t xml:space="preserve">от </w:t>
      </w:r>
      <w:r w:rsidRPr="008607BB">
        <w:rPr>
          <w:rFonts w:ascii="Times New Roman" w:hAnsi="Times New Roman" w:cs="Times New Roman"/>
          <w:sz w:val="30"/>
          <w:szCs w:val="30"/>
        </w:rPr>
        <w:t xml:space="preserve">опытности и компетентности производителя и собранных данных о разработке. Необходимо проводить сравнительные исследования при внесении изменений в производственный процесс </w:t>
      </w:r>
      <w:r w:rsidR="004228D7">
        <w:rPr>
          <w:rFonts w:ascii="Times New Roman" w:hAnsi="Times New Roman" w:cs="Times New Roman"/>
          <w:sz w:val="30"/>
          <w:szCs w:val="30"/>
        </w:rPr>
        <w:br/>
      </w:r>
      <w:r w:rsidRPr="008607BB">
        <w:rPr>
          <w:rFonts w:ascii="Times New Roman" w:hAnsi="Times New Roman" w:cs="Times New Roman"/>
          <w:sz w:val="30"/>
          <w:szCs w:val="30"/>
        </w:rPr>
        <w:t xml:space="preserve">на этапе разработки, а также после </w:t>
      </w:r>
      <w:r w:rsidRPr="007E5F67">
        <w:rPr>
          <w:rFonts w:ascii="Times New Roman" w:hAnsi="Times New Roman" w:cs="Times New Roman"/>
          <w:sz w:val="30"/>
          <w:szCs w:val="30"/>
        </w:rPr>
        <w:t>получения регистрационного удостоверения лекарственного препарата (например, для увеличения объемов производства). Сравнительные исследования разработанного воспроизведенного и</w:t>
      </w:r>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референтного</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наноколлоидных</w:t>
      </w:r>
      <w:proofErr w:type="spellEnd"/>
      <w:r w:rsidRPr="008607BB">
        <w:rPr>
          <w:rFonts w:ascii="Times New Roman" w:hAnsi="Times New Roman" w:cs="Times New Roman"/>
          <w:sz w:val="30"/>
          <w:szCs w:val="30"/>
        </w:rPr>
        <w:t xml:space="preserve"> препаратов железа также должны проводиться в случае изменения места производства воспроизведенного </w:t>
      </w:r>
      <w:proofErr w:type="spellStart"/>
      <w:r w:rsidRPr="008607BB">
        <w:rPr>
          <w:rFonts w:ascii="Times New Roman" w:hAnsi="Times New Roman" w:cs="Times New Roman"/>
          <w:sz w:val="30"/>
          <w:szCs w:val="30"/>
        </w:rPr>
        <w:t>наноколлоидного</w:t>
      </w:r>
      <w:proofErr w:type="spellEnd"/>
      <w:r w:rsidRPr="008607BB">
        <w:rPr>
          <w:rFonts w:ascii="Times New Roman" w:hAnsi="Times New Roman" w:cs="Times New Roman"/>
          <w:sz w:val="30"/>
          <w:szCs w:val="30"/>
        </w:rPr>
        <w:t xml:space="preserve"> препарата железа.</w:t>
      </w:r>
    </w:p>
    <w:p w14:paraId="639D3456" w14:textId="77777777" w:rsidR="00DF1065" w:rsidRPr="008607BB" w:rsidRDefault="00DF1065" w:rsidP="00DF1065">
      <w:pPr>
        <w:pStyle w:val="3"/>
        <w:keepNext w:val="0"/>
        <w:keepLines w:val="0"/>
        <w:widowControl/>
        <w:spacing w:before="360" w:after="360"/>
        <w:jc w:val="center"/>
        <w:rPr>
          <w:rFonts w:ascii="Times New Roman" w:hAnsi="Times New Roman" w:cs="Times New Roman"/>
          <w:b w:val="0"/>
          <w:color w:val="auto"/>
          <w:sz w:val="30"/>
          <w:szCs w:val="30"/>
        </w:rPr>
      </w:pPr>
      <w:bookmarkStart w:id="27" w:name="_Toc491094964"/>
      <w:r w:rsidRPr="008607BB">
        <w:rPr>
          <w:rFonts w:ascii="Times New Roman" w:hAnsi="Times New Roman" w:cs="Times New Roman"/>
          <w:b w:val="0"/>
          <w:color w:val="auto"/>
          <w:sz w:val="30"/>
          <w:szCs w:val="30"/>
        </w:rPr>
        <w:t>2. Доклинические исследования</w:t>
      </w:r>
      <w:bookmarkEnd w:id="27"/>
      <w:r w:rsidRPr="008607BB">
        <w:rPr>
          <w:rFonts w:ascii="Times New Roman" w:hAnsi="Times New Roman" w:cs="Times New Roman"/>
          <w:b w:val="0"/>
          <w:color w:val="auto"/>
          <w:sz w:val="30"/>
          <w:szCs w:val="30"/>
        </w:rPr>
        <w:br/>
      </w:r>
      <w:proofErr w:type="spellStart"/>
      <w:r w:rsidRPr="008607BB">
        <w:rPr>
          <w:rFonts w:ascii="Times New Roman" w:hAnsi="Times New Roman" w:cs="Times New Roman"/>
          <w:b w:val="0"/>
          <w:color w:val="auto"/>
          <w:sz w:val="30"/>
          <w:szCs w:val="30"/>
        </w:rPr>
        <w:t>наноколлоидных</w:t>
      </w:r>
      <w:proofErr w:type="spellEnd"/>
      <w:r w:rsidRPr="008607BB">
        <w:rPr>
          <w:rFonts w:ascii="Times New Roman" w:hAnsi="Times New Roman" w:cs="Times New Roman"/>
          <w:b w:val="0"/>
          <w:color w:val="auto"/>
          <w:sz w:val="30"/>
          <w:szCs w:val="30"/>
        </w:rPr>
        <w:t xml:space="preserve"> препаратов железа</w:t>
      </w:r>
    </w:p>
    <w:p w14:paraId="20EDC174" w14:textId="77777777" w:rsidR="00DF1065" w:rsidRPr="008607BB" w:rsidRDefault="00DF1065" w:rsidP="00DF1065">
      <w:pPr>
        <w:widowControl/>
        <w:spacing w:before="360" w:after="360"/>
        <w:jc w:val="center"/>
        <w:rPr>
          <w:rFonts w:ascii="Times New Roman" w:hAnsi="Times New Roman" w:cs="Times New Roman"/>
          <w:sz w:val="30"/>
          <w:szCs w:val="30"/>
        </w:rPr>
      </w:pPr>
      <w:r w:rsidRPr="008607BB">
        <w:rPr>
          <w:rFonts w:ascii="Times New Roman" w:hAnsi="Times New Roman" w:cs="Times New Roman"/>
          <w:sz w:val="30"/>
          <w:szCs w:val="30"/>
        </w:rPr>
        <w:t>Аналитические методы</w:t>
      </w:r>
    </w:p>
    <w:p w14:paraId="5C233C6E" w14:textId="21B567FE" w:rsidR="00DF1065" w:rsidRPr="008607BB" w:rsidRDefault="00DF1065" w:rsidP="00DF1065">
      <w:pPr>
        <w:pStyle w:val="a7"/>
        <w:widowControl/>
        <w:numPr>
          <w:ilvl w:val="0"/>
          <w:numId w:val="7"/>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Для сравнения воспроизведенного </w:t>
      </w:r>
      <w:proofErr w:type="spellStart"/>
      <w:r w:rsidRPr="008607BB">
        <w:rPr>
          <w:rFonts w:ascii="Times New Roman" w:hAnsi="Times New Roman" w:cs="Times New Roman"/>
          <w:sz w:val="30"/>
          <w:szCs w:val="30"/>
        </w:rPr>
        <w:t>наноколлоидного</w:t>
      </w:r>
      <w:proofErr w:type="spellEnd"/>
      <w:r w:rsidRPr="008607BB">
        <w:rPr>
          <w:rFonts w:ascii="Times New Roman" w:hAnsi="Times New Roman" w:cs="Times New Roman"/>
          <w:sz w:val="30"/>
          <w:szCs w:val="30"/>
        </w:rPr>
        <w:t xml:space="preserve"> препарата железа с референтным препаратом требу</w:t>
      </w:r>
      <w:r w:rsidR="004228D7">
        <w:rPr>
          <w:rFonts w:ascii="Times New Roman" w:hAnsi="Times New Roman" w:cs="Times New Roman"/>
          <w:sz w:val="30"/>
          <w:szCs w:val="30"/>
        </w:rPr>
        <w:t>ю</w:t>
      </w:r>
      <w:r w:rsidRPr="008607BB">
        <w:rPr>
          <w:rFonts w:ascii="Times New Roman" w:hAnsi="Times New Roman" w:cs="Times New Roman"/>
          <w:sz w:val="30"/>
          <w:szCs w:val="30"/>
        </w:rPr>
        <w:t xml:space="preserve">тся разработка и </w:t>
      </w:r>
      <w:proofErr w:type="spellStart"/>
      <w:r w:rsidRPr="008607BB">
        <w:rPr>
          <w:rFonts w:ascii="Times New Roman" w:hAnsi="Times New Roman" w:cs="Times New Roman"/>
          <w:sz w:val="30"/>
          <w:szCs w:val="30"/>
        </w:rPr>
        <w:t>валидация</w:t>
      </w:r>
      <w:proofErr w:type="spellEnd"/>
      <w:r w:rsidRPr="008607BB">
        <w:rPr>
          <w:rFonts w:ascii="Times New Roman" w:hAnsi="Times New Roman" w:cs="Times New Roman"/>
          <w:sz w:val="30"/>
          <w:szCs w:val="30"/>
        </w:rPr>
        <w:t xml:space="preserve"> аналитических методов количеств</w:t>
      </w:r>
      <w:r>
        <w:rPr>
          <w:rFonts w:ascii="Times New Roman" w:hAnsi="Times New Roman" w:cs="Times New Roman"/>
          <w:sz w:val="30"/>
          <w:szCs w:val="30"/>
        </w:rPr>
        <w:t>енного определения</w:t>
      </w:r>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аналитов</w:t>
      </w:r>
      <w:proofErr w:type="spellEnd"/>
      <w:r w:rsidRPr="008607BB">
        <w:rPr>
          <w:rFonts w:ascii="Times New Roman" w:hAnsi="Times New Roman" w:cs="Times New Roman"/>
          <w:sz w:val="30"/>
          <w:szCs w:val="30"/>
        </w:rPr>
        <w:t xml:space="preserve"> в крови (плазме) и в тканях. Следует подробно изучить влияние всех процедур обработки образцов в процессе разработки аналитических методов количеств</w:t>
      </w:r>
      <w:r>
        <w:rPr>
          <w:rFonts w:ascii="Times New Roman" w:hAnsi="Times New Roman" w:cs="Times New Roman"/>
          <w:sz w:val="30"/>
          <w:szCs w:val="30"/>
        </w:rPr>
        <w:t>енного определения</w:t>
      </w:r>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аналитов</w:t>
      </w:r>
      <w:proofErr w:type="spellEnd"/>
      <w:r w:rsidRPr="008607BB">
        <w:rPr>
          <w:rFonts w:ascii="Times New Roman" w:hAnsi="Times New Roman" w:cs="Times New Roman"/>
          <w:sz w:val="30"/>
          <w:szCs w:val="30"/>
        </w:rPr>
        <w:t xml:space="preserve"> в крови (плазме) и в тканях </w:t>
      </w:r>
      <w:r w:rsidR="004B5422">
        <w:rPr>
          <w:rFonts w:ascii="Times New Roman" w:hAnsi="Times New Roman" w:cs="Times New Roman"/>
          <w:sz w:val="30"/>
          <w:szCs w:val="30"/>
        </w:rPr>
        <w:br/>
        <w:t xml:space="preserve">с </w:t>
      </w:r>
      <w:r w:rsidRPr="008607BB">
        <w:rPr>
          <w:rFonts w:ascii="Times New Roman" w:hAnsi="Times New Roman" w:cs="Times New Roman"/>
          <w:sz w:val="30"/>
          <w:szCs w:val="30"/>
        </w:rPr>
        <w:t>примен</w:t>
      </w:r>
      <w:r w:rsidR="004B5422">
        <w:rPr>
          <w:rFonts w:ascii="Times New Roman" w:hAnsi="Times New Roman" w:cs="Times New Roman"/>
          <w:sz w:val="30"/>
          <w:szCs w:val="30"/>
        </w:rPr>
        <w:t>ением</w:t>
      </w:r>
      <w:r w:rsidRPr="008607BB">
        <w:rPr>
          <w:rFonts w:ascii="Times New Roman" w:hAnsi="Times New Roman" w:cs="Times New Roman"/>
          <w:sz w:val="30"/>
          <w:szCs w:val="30"/>
        </w:rPr>
        <w:t xml:space="preserve"> методологии для подтверждения пригодности и интерпретируемости всех результатов </w:t>
      </w:r>
      <w:proofErr w:type="spellStart"/>
      <w:r w:rsidRPr="008607BB">
        <w:rPr>
          <w:rFonts w:ascii="Times New Roman" w:hAnsi="Times New Roman" w:cs="Times New Roman"/>
          <w:sz w:val="30"/>
          <w:szCs w:val="30"/>
        </w:rPr>
        <w:t>биоанализа</w:t>
      </w:r>
      <w:proofErr w:type="spellEnd"/>
      <w:r w:rsidRPr="008607BB">
        <w:rPr>
          <w:rFonts w:ascii="Times New Roman" w:hAnsi="Times New Roman" w:cs="Times New Roman"/>
          <w:sz w:val="30"/>
          <w:szCs w:val="30"/>
        </w:rPr>
        <w:t>.</w:t>
      </w:r>
    </w:p>
    <w:p w14:paraId="4ED23821" w14:textId="46218999" w:rsidR="00DF1065" w:rsidRPr="008607BB" w:rsidRDefault="00DF1065" w:rsidP="00DF1065">
      <w:pPr>
        <w:pStyle w:val="a7"/>
        <w:widowControl/>
        <w:numPr>
          <w:ilvl w:val="0"/>
          <w:numId w:val="7"/>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Должны быть приведены нижние пороги количественного определения и степени извлечения для плазмы, тканей и при необходимости для отдельных исследуемых тканей по форме</w:t>
      </w:r>
      <w:r w:rsidR="004B5422">
        <w:rPr>
          <w:rFonts w:ascii="Times New Roman" w:hAnsi="Times New Roman" w:cs="Times New Roman"/>
          <w:sz w:val="30"/>
          <w:szCs w:val="30"/>
        </w:rPr>
        <w:t>, приведенной</w:t>
      </w:r>
      <w:r w:rsidRPr="008607BB">
        <w:rPr>
          <w:rFonts w:ascii="Times New Roman" w:hAnsi="Times New Roman" w:cs="Times New Roman"/>
          <w:sz w:val="30"/>
          <w:szCs w:val="30"/>
        </w:rPr>
        <w:t xml:space="preserve"> </w:t>
      </w:r>
      <w:r w:rsidR="004B5422">
        <w:rPr>
          <w:rFonts w:ascii="Times New Roman" w:hAnsi="Times New Roman" w:cs="Times New Roman"/>
          <w:sz w:val="30"/>
          <w:szCs w:val="30"/>
        </w:rPr>
        <w:t xml:space="preserve">в </w:t>
      </w:r>
      <w:r w:rsidRPr="008607BB">
        <w:rPr>
          <w:rFonts w:ascii="Times New Roman" w:hAnsi="Times New Roman" w:cs="Times New Roman"/>
          <w:sz w:val="30"/>
          <w:szCs w:val="30"/>
        </w:rPr>
        <w:t>таблице.</w:t>
      </w:r>
    </w:p>
    <w:p w14:paraId="6260F7AB" w14:textId="77777777" w:rsidR="00DF1065" w:rsidRPr="008607BB" w:rsidRDefault="00DF1065" w:rsidP="00DF1065">
      <w:pPr>
        <w:widowControl/>
        <w:jc w:val="right"/>
        <w:rPr>
          <w:rFonts w:ascii="Times New Roman" w:hAnsi="Times New Roman" w:cs="Times New Roman"/>
          <w:sz w:val="30"/>
          <w:szCs w:val="30"/>
        </w:rPr>
      </w:pPr>
      <w:r w:rsidRPr="008607BB">
        <w:rPr>
          <w:rFonts w:ascii="Times New Roman" w:hAnsi="Times New Roman" w:cs="Times New Roman"/>
          <w:sz w:val="30"/>
          <w:szCs w:val="30"/>
        </w:rPr>
        <w:t>Таблица</w:t>
      </w:r>
    </w:p>
    <w:p w14:paraId="3D0A4D63" w14:textId="0FA89557" w:rsidR="00DF1065" w:rsidRPr="008607BB" w:rsidRDefault="00DF1065" w:rsidP="00DF1065">
      <w:pPr>
        <w:widowControl/>
        <w:spacing w:before="240" w:after="240"/>
        <w:jc w:val="center"/>
        <w:rPr>
          <w:rFonts w:ascii="Times New Roman" w:hAnsi="Times New Roman" w:cs="Times New Roman"/>
          <w:sz w:val="30"/>
          <w:szCs w:val="30"/>
        </w:rPr>
      </w:pPr>
      <w:r w:rsidRPr="008607BB">
        <w:rPr>
          <w:rFonts w:ascii="Times New Roman" w:hAnsi="Times New Roman" w:cs="Times New Roman"/>
          <w:sz w:val="30"/>
          <w:szCs w:val="30"/>
        </w:rPr>
        <w:t xml:space="preserve">Депо, задействованные в распределении </w:t>
      </w:r>
      <w:proofErr w:type="spellStart"/>
      <w:r w:rsidRPr="008607BB">
        <w:rPr>
          <w:rFonts w:ascii="Times New Roman" w:hAnsi="Times New Roman" w:cs="Times New Roman"/>
          <w:sz w:val="30"/>
          <w:szCs w:val="30"/>
        </w:rPr>
        <w:t>наноколлоидных</w:t>
      </w:r>
      <w:proofErr w:type="spellEnd"/>
      <w:r w:rsidRPr="008607BB">
        <w:rPr>
          <w:rFonts w:ascii="Times New Roman" w:hAnsi="Times New Roman" w:cs="Times New Roman"/>
          <w:sz w:val="30"/>
          <w:szCs w:val="30"/>
        </w:rPr>
        <w:t xml:space="preserve"> </w:t>
      </w:r>
      <w:r w:rsidR="004B5422">
        <w:rPr>
          <w:rFonts w:ascii="Times New Roman" w:hAnsi="Times New Roman" w:cs="Times New Roman"/>
          <w:sz w:val="30"/>
          <w:szCs w:val="30"/>
        </w:rPr>
        <w:br/>
      </w:r>
      <w:r w:rsidRPr="008607BB">
        <w:rPr>
          <w:rFonts w:ascii="Times New Roman" w:hAnsi="Times New Roman" w:cs="Times New Roman"/>
          <w:sz w:val="30"/>
          <w:szCs w:val="30"/>
        </w:rPr>
        <w:t>препаратов железа для лечения дефицита железа</w:t>
      </w:r>
    </w:p>
    <w:tbl>
      <w:tblPr>
        <w:tblStyle w:val="af"/>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3"/>
        <w:gridCol w:w="2410"/>
        <w:gridCol w:w="1593"/>
      </w:tblGrid>
      <w:tr w:rsidR="00DF1065" w:rsidRPr="008224CF" w14:paraId="2B8AC7D4" w14:textId="77777777" w:rsidTr="00A40E42">
        <w:trPr>
          <w:tblHeader/>
        </w:trPr>
        <w:tc>
          <w:tcPr>
            <w:tcW w:w="5353" w:type="dxa"/>
            <w:tcBorders>
              <w:top w:val="single" w:sz="4" w:space="0" w:color="auto"/>
              <w:left w:val="single" w:sz="4" w:space="0" w:color="auto"/>
              <w:bottom w:val="single" w:sz="4" w:space="0" w:color="auto"/>
              <w:right w:val="single" w:sz="4" w:space="0" w:color="auto"/>
            </w:tcBorders>
            <w:vAlign w:val="center"/>
            <w:hideMark/>
          </w:tcPr>
          <w:p w14:paraId="4F47A8E1" w14:textId="77777777" w:rsidR="00DF1065" w:rsidRPr="008224CF" w:rsidRDefault="00DF1065" w:rsidP="004B5422">
            <w:pPr>
              <w:widowControl/>
              <w:jc w:val="center"/>
              <w:rPr>
                <w:rFonts w:ascii="Times New Roman" w:hAnsi="Times New Roman" w:cs="Times New Roman"/>
                <w:sz w:val="26"/>
                <w:szCs w:val="26"/>
              </w:rPr>
            </w:pPr>
            <w:r w:rsidRPr="008224CF">
              <w:rPr>
                <w:rFonts w:ascii="Times New Roman" w:hAnsi="Times New Roman" w:cs="Times New Roman"/>
                <w:sz w:val="26"/>
                <w:szCs w:val="26"/>
              </w:rPr>
              <w:lastRenderedPageBreak/>
              <w:t xml:space="preserve">Вид </w:t>
            </w:r>
            <w:proofErr w:type="gramStart"/>
            <w:r w:rsidRPr="008224CF">
              <w:rPr>
                <w:rFonts w:ascii="Times New Roman" w:hAnsi="Times New Roman" w:cs="Times New Roman"/>
                <w:sz w:val="26"/>
                <w:szCs w:val="26"/>
              </w:rPr>
              <w:t>депо</w:t>
            </w:r>
            <w:r w:rsidRPr="008224CF">
              <w:rPr>
                <w:rFonts w:ascii="Times New Roman" w:hAnsi="Times New Roman" w:cs="Times New Roman"/>
                <w:sz w:val="26"/>
                <w:szCs w:val="26"/>
              </w:rPr>
              <w:br/>
              <w:t>(</w:t>
            </w:r>
            <w:proofErr w:type="gramEnd"/>
            <w:r w:rsidRPr="008224CF">
              <w:rPr>
                <w:rFonts w:ascii="Times New Roman" w:hAnsi="Times New Roman" w:cs="Times New Roman"/>
                <w:sz w:val="26"/>
                <w:szCs w:val="26"/>
              </w:rPr>
              <w:t>примерный перечень)</w:t>
            </w:r>
          </w:p>
        </w:tc>
        <w:tc>
          <w:tcPr>
            <w:tcW w:w="2410" w:type="dxa"/>
            <w:tcBorders>
              <w:top w:val="single" w:sz="4" w:space="0" w:color="auto"/>
              <w:left w:val="single" w:sz="4" w:space="0" w:color="auto"/>
              <w:bottom w:val="single" w:sz="4" w:space="0" w:color="auto"/>
              <w:right w:val="single" w:sz="4" w:space="0" w:color="auto"/>
            </w:tcBorders>
            <w:vAlign w:val="center"/>
          </w:tcPr>
          <w:p w14:paraId="0B269862" w14:textId="77777777" w:rsidR="00DF1065" w:rsidRPr="008224CF" w:rsidRDefault="00DF1065" w:rsidP="004B5422">
            <w:pPr>
              <w:widowControl/>
              <w:jc w:val="center"/>
              <w:rPr>
                <w:rFonts w:ascii="Times New Roman" w:hAnsi="Times New Roman" w:cs="Times New Roman"/>
                <w:sz w:val="26"/>
                <w:szCs w:val="26"/>
              </w:rPr>
            </w:pPr>
            <w:r w:rsidRPr="008224CF">
              <w:rPr>
                <w:rFonts w:ascii="Times New Roman" w:hAnsi="Times New Roman" w:cs="Times New Roman"/>
                <w:sz w:val="26"/>
                <w:szCs w:val="26"/>
              </w:rPr>
              <w:t>Предел количественного определения</w:t>
            </w:r>
          </w:p>
        </w:tc>
        <w:tc>
          <w:tcPr>
            <w:tcW w:w="1593" w:type="dxa"/>
            <w:tcBorders>
              <w:top w:val="single" w:sz="4" w:space="0" w:color="auto"/>
              <w:left w:val="single" w:sz="4" w:space="0" w:color="auto"/>
              <w:bottom w:val="single" w:sz="4" w:space="0" w:color="auto"/>
              <w:right w:val="single" w:sz="4" w:space="0" w:color="auto"/>
            </w:tcBorders>
            <w:vAlign w:val="center"/>
          </w:tcPr>
          <w:p w14:paraId="62B09681" w14:textId="77777777" w:rsidR="00DF1065" w:rsidRPr="008224CF" w:rsidRDefault="00DF1065" w:rsidP="004B5422">
            <w:pPr>
              <w:widowControl/>
              <w:jc w:val="center"/>
              <w:rPr>
                <w:rFonts w:ascii="Times New Roman" w:hAnsi="Times New Roman" w:cs="Times New Roman"/>
                <w:sz w:val="26"/>
                <w:szCs w:val="26"/>
              </w:rPr>
            </w:pPr>
            <w:r w:rsidRPr="008224CF">
              <w:rPr>
                <w:rFonts w:ascii="Times New Roman" w:hAnsi="Times New Roman" w:cs="Times New Roman"/>
                <w:sz w:val="26"/>
                <w:szCs w:val="26"/>
              </w:rPr>
              <w:t>Степень извлечения</w:t>
            </w:r>
          </w:p>
        </w:tc>
      </w:tr>
      <w:tr w:rsidR="00DF1065" w:rsidRPr="008224CF" w14:paraId="27F8453B" w14:textId="77777777" w:rsidTr="003A70D2">
        <w:tc>
          <w:tcPr>
            <w:tcW w:w="5353" w:type="dxa"/>
            <w:tcBorders>
              <w:top w:val="single" w:sz="4" w:space="0" w:color="auto"/>
            </w:tcBorders>
          </w:tcPr>
          <w:p w14:paraId="0620D840" w14:textId="77777777" w:rsidR="00DF1065" w:rsidRPr="008224CF" w:rsidRDefault="00DF1065" w:rsidP="00A40E42">
            <w:pPr>
              <w:widowControl/>
              <w:spacing w:before="120" w:after="120"/>
              <w:rPr>
                <w:rFonts w:ascii="Times New Roman" w:hAnsi="Times New Roman" w:cs="Times New Roman"/>
                <w:sz w:val="26"/>
                <w:szCs w:val="26"/>
              </w:rPr>
            </w:pPr>
            <w:r w:rsidRPr="008224CF">
              <w:rPr>
                <w:rFonts w:ascii="Times New Roman" w:hAnsi="Times New Roman" w:cs="Times New Roman"/>
                <w:sz w:val="26"/>
                <w:szCs w:val="26"/>
              </w:rPr>
              <w:t xml:space="preserve">1. Плазма (или сыворотка) и эритроциты </w:t>
            </w:r>
          </w:p>
        </w:tc>
        <w:tc>
          <w:tcPr>
            <w:tcW w:w="2410" w:type="dxa"/>
            <w:tcBorders>
              <w:top w:val="single" w:sz="4" w:space="0" w:color="auto"/>
            </w:tcBorders>
          </w:tcPr>
          <w:p w14:paraId="3514C69F" w14:textId="77777777" w:rsidR="00DF1065" w:rsidRPr="008224CF" w:rsidRDefault="00DF1065" w:rsidP="003A70D2">
            <w:pPr>
              <w:widowControl/>
              <w:spacing w:after="120"/>
              <w:rPr>
                <w:rFonts w:ascii="Times New Roman" w:hAnsi="Times New Roman" w:cs="Times New Roman"/>
                <w:sz w:val="26"/>
                <w:szCs w:val="26"/>
              </w:rPr>
            </w:pPr>
          </w:p>
        </w:tc>
        <w:tc>
          <w:tcPr>
            <w:tcW w:w="1593" w:type="dxa"/>
            <w:tcBorders>
              <w:top w:val="single" w:sz="4" w:space="0" w:color="auto"/>
            </w:tcBorders>
          </w:tcPr>
          <w:p w14:paraId="7914A484" w14:textId="77777777" w:rsidR="00DF1065" w:rsidRPr="008224CF" w:rsidRDefault="00DF1065" w:rsidP="003A70D2">
            <w:pPr>
              <w:widowControl/>
              <w:spacing w:after="120"/>
              <w:rPr>
                <w:rFonts w:ascii="Times New Roman" w:hAnsi="Times New Roman" w:cs="Times New Roman"/>
                <w:sz w:val="26"/>
                <w:szCs w:val="26"/>
              </w:rPr>
            </w:pPr>
          </w:p>
        </w:tc>
      </w:tr>
      <w:tr w:rsidR="00DF1065" w:rsidRPr="008224CF" w14:paraId="1F3684A6" w14:textId="77777777" w:rsidTr="003A70D2">
        <w:tc>
          <w:tcPr>
            <w:tcW w:w="5353" w:type="dxa"/>
          </w:tcPr>
          <w:p w14:paraId="7A84A3D9" w14:textId="77777777" w:rsidR="00DF1065" w:rsidRPr="008224CF" w:rsidRDefault="00DF1065" w:rsidP="003A70D2">
            <w:pPr>
              <w:widowControl/>
              <w:spacing w:after="120"/>
              <w:rPr>
                <w:rFonts w:ascii="Times New Roman" w:hAnsi="Times New Roman" w:cs="Times New Roman"/>
                <w:sz w:val="26"/>
                <w:szCs w:val="26"/>
              </w:rPr>
            </w:pPr>
            <w:r w:rsidRPr="008224CF">
              <w:rPr>
                <w:rFonts w:ascii="Times New Roman" w:hAnsi="Times New Roman" w:cs="Times New Roman"/>
                <w:sz w:val="26"/>
                <w:szCs w:val="26"/>
              </w:rPr>
              <w:t>2. Макрофаги РЭС</w:t>
            </w:r>
          </w:p>
        </w:tc>
        <w:tc>
          <w:tcPr>
            <w:tcW w:w="2410" w:type="dxa"/>
          </w:tcPr>
          <w:p w14:paraId="4D8EBD9B" w14:textId="77777777" w:rsidR="00DF1065" w:rsidRPr="008224CF" w:rsidRDefault="00DF1065" w:rsidP="003A70D2">
            <w:pPr>
              <w:widowControl/>
              <w:spacing w:after="120"/>
              <w:rPr>
                <w:rFonts w:ascii="Times New Roman" w:hAnsi="Times New Roman" w:cs="Times New Roman"/>
                <w:sz w:val="26"/>
                <w:szCs w:val="26"/>
              </w:rPr>
            </w:pPr>
          </w:p>
        </w:tc>
        <w:tc>
          <w:tcPr>
            <w:tcW w:w="1593" w:type="dxa"/>
          </w:tcPr>
          <w:p w14:paraId="780CD439" w14:textId="77777777" w:rsidR="00DF1065" w:rsidRPr="008224CF" w:rsidRDefault="00DF1065" w:rsidP="003A70D2">
            <w:pPr>
              <w:widowControl/>
              <w:spacing w:after="120"/>
              <w:rPr>
                <w:rFonts w:ascii="Times New Roman" w:hAnsi="Times New Roman" w:cs="Times New Roman"/>
                <w:sz w:val="26"/>
                <w:szCs w:val="26"/>
              </w:rPr>
            </w:pPr>
          </w:p>
        </w:tc>
      </w:tr>
      <w:tr w:rsidR="00DF1065" w:rsidRPr="008224CF" w14:paraId="2CEB785F" w14:textId="77777777" w:rsidTr="003A70D2">
        <w:tc>
          <w:tcPr>
            <w:tcW w:w="5353" w:type="dxa"/>
          </w:tcPr>
          <w:p w14:paraId="098B840A" w14:textId="77777777" w:rsidR="00DF1065" w:rsidRPr="008224CF" w:rsidRDefault="00DF1065" w:rsidP="00A40E42">
            <w:pPr>
              <w:widowControl/>
              <w:spacing w:after="120"/>
              <w:ind w:left="284" w:firstLine="459"/>
              <w:rPr>
                <w:rFonts w:ascii="Times New Roman" w:hAnsi="Times New Roman" w:cs="Times New Roman"/>
                <w:sz w:val="26"/>
                <w:szCs w:val="26"/>
              </w:rPr>
            </w:pPr>
            <w:proofErr w:type="gramStart"/>
            <w:r w:rsidRPr="008224CF">
              <w:rPr>
                <w:rFonts w:ascii="Times New Roman" w:hAnsi="Times New Roman" w:cs="Times New Roman"/>
                <w:sz w:val="26"/>
                <w:szCs w:val="26"/>
              </w:rPr>
              <w:t>селезенка</w:t>
            </w:r>
            <w:proofErr w:type="gramEnd"/>
          </w:p>
        </w:tc>
        <w:tc>
          <w:tcPr>
            <w:tcW w:w="2410" w:type="dxa"/>
          </w:tcPr>
          <w:p w14:paraId="48551BCB" w14:textId="77777777" w:rsidR="00DF1065" w:rsidRPr="008224CF" w:rsidRDefault="00DF1065" w:rsidP="003A70D2">
            <w:pPr>
              <w:widowControl/>
              <w:spacing w:after="120"/>
              <w:rPr>
                <w:rFonts w:ascii="Times New Roman" w:hAnsi="Times New Roman" w:cs="Times New Roman"/>
                <w:sz w:val="26"/>
                <w:szCs w:val="26"/>
              </w:rPr>
            </w:pPr>
          </w:p>
        </w:tc>
        <w:tc>
          <w:tcPr>
            <w:tcW w:w="1593" w:type="dxa"/>
          </w:tcPr>
          <w:p w14:paraId="04182260" w14:textId="77777777" w:rsidR="00DF1065" w:rsidRPr="008224CF" w:rsidRDefault="00DF1065" w:rsidP="003A70D2">
            <w:pPr>
              <w:widowControl/>
              <w:spacing w:after="120"/>
              <w:rPr>
                <w:rFonts w:ascii="Times New Roman" w:hAnsi="Times New Roman" w:cs="Times New Roman"/>
                <w:sz w:val="26"/>
                <w:szCs w:val="26"/>
              </w:rPr>
            </w:pPr>
          </w:p>
        </w:tc>
      </w:tr>
      <w:tr w:rsidR="00DF1065" w:rsidRPr="008224CF" w14:paraId="743942A7" w14:textId="77777777" w:rsidTr="003A70D2">
        <w:tc>
          <w:tcPr>
            <w:tcW w:w="5353" w:type="dxa"/>
          </w:tcPr>
          <w:p w14:paraId="60759087" w14:textId="77777777" w:rsidR="00DF1065" w:rsidRPr="008224CF" w:rsidRDefault="00DF1065" w:rsidP="00A40E42">
            <w:pPr>
              <w:widowControl/>
              <w:spacing w:after="120"/>
              <w:ind w:left="284" w:firstLine="459"/>
              <w:rPr>
                <w:rFonts w:ascii="Times New Roman" w:hAnsi="Times New Roman" w:cs="Times New Roman"/>
                <w:sz w:val="26"/>
                <w:szCs w:val="26"/>
                <w:lang w:val="en-US"/>
              </w:rPr>
            </w:pPr>
            <w:proofErr w:type="gramStart"/>
            <w:r w:rsidRPr="008224CF">
              <w:rPr>
                <w:rFonts w:ascii="Times New Roman" w:hAnsi="Times New Roman" w:cs="Times New Roman"/>
                <w:sz w:val="26"/>
                <w:szCs w:val="26"/>
              </w:rPr>
              <w:t>печень</w:t>
            </w:r>
            <w:proofErr w:type="gramEnd"/>
            <w:r w:rsidRPr="008224CF">
              <w:rPr>
                <w:rFonts w:ascii="Times New Roman" w:hAnsi="Times New Roman" w:cs="Times New Roman"/>
                <w:sz w:val="26"/>
                <w:szCs w:val="26"/>
              </w:rPr>
              <w:t xml:space="preserve"> (клетки </w:t>
            </w:r>
            <w:proofErr w:type="spellStart"/>
            <w:r w:rsidRPr="008224CF">
              <w:rPr>
                <w:rFonts w:ascii="Times New Roman" w:hAnsi="Times New Roman" w:cs="Times New Roman"/>
                <w:sz w:val="26"/>
                <w:szCs w:val="26"/>
              </w:rPr>
              <w:t>Купфера</w:t>
            </w:r>
            <w:proofErr w:type="spellEnd"/>
            <w:r w:rsidRPr="008224CF">
              <w:rPr>
                <w:rFonts w:ascii="Times New Roman" w:hAnsi="Times New Roman" w:cs="Times New Roman"/>
                <w:sz w:val="26"/>
                <w:szCs w:val="26"/>
              </w:rPr>
              <w:t>)</w:t>
            </w:r>
          </w:p>
        </w:tc>
        <w:tc>
          <w:tcPr>
            <w:tcW w:w="2410" w:type="dxa"/>
          </w:tcPr>
          <w:p w14:paraId="193677D7" w14:textId="77777777" w:rsidR="00DF1065" w:rsidRPr="008224CF" w:rsidRDefault="00DF1065" w:rsidP="003A70D2">
            <w:pPr>
              <w:widowControl/>
              <w:spacing w:after="120"/>
              <w:rPr>
                <w:rFonts w:ascii="Times New Roman" w:hAnsi="Times New Roman" w:cs="Times New Roman"/>
                <w:sz w:val="26"/>
                <w:szCs w:val="26"/>
              </w:rPr>
            </w:pPr>
          </w:p>
        </w:tc>
        <w:tc>
          <w:tcPr>
            <w:tcW w:w="1593" w:type="dxa"/>
          </w:tcPr>
          <w:p w14:paraId="59A0430D" w14:textId="77777777" w:rsidR="00DF1065" w:rsidRPr="008224CF" w:rsidRDefault="00DF1065" w:rsidP="003A70D2">
            <w:pPr>
              <w:widowControl/>
              <w:spacing w:after="120"/>
              <w:rPr>
                <w:rFonts w:ascii="Times New Roman" w:hAnsi="Times New Roman" w:cs="Times New Roman"/>
                <w:sz w:val="26"/>
                <w:szCs w:val="26"/>
              </w:rPr>
            </w:pPr>
          </w:p>
        </w:tc>
      </w:tr>
      <w:tr w:rsidR="00DF1065" w:rsidRPr="008224CF" w14:paraId="674CD348" w14:textId="77777777" w:rsidTr="003A70D2">
        <w:tc>
          <w:tcPr>
            <w:tcW w:w="5353" w:type="dxa"/>
          </w:tcPr>
          <w:p w14:paraId="53BF0750" w14:textId="77777777" w:rsidR="00DF1065" w:rsidRPr="008224CF" w:rsidRDefault="00DF1065" w:rsidP="003A70D2">
            <w:pPr>
              <w:widowControl/>
              <w:spacing w:after="120"/>
              <w:rPr>
                <w:rFonts w:ascii="Times New Roman" w:hAnsi="Times New Roman" w:cs="Times New Roman"/>
                <w:sz w:val="26"/>
                <w:szCs w:val="26"/>
              </w:rPr>
            </w:pPr>
            <w:r w:rsidRPr="008224CF">
              <w:rPr>
                <w:rFonts w:ascii="Times New Roman" w:hAnsi="Times New Roman" w:cs="Times New Roman"/>
                <w:sz w:val="26"/>
                <w:szCs w:val="26"/>
              </w:rPr>
              <w:t>3. Фармакологические ткани-мишени</w:t>
            </w:r>
          </w:p>
        </w:tc>
        <w:tc>
          <w:tcPr>
            <w:tcW w:w="2410" w:type="dxa"/>
          </w:tcPr>
          <w:p w14:paraId="628871A2" w14:textId="77777777" w:rsidR="00DF1065" w:rsidRPr="008224CF" w:rsidRDefault="00DF1065" w:rsidP="003A70D2">
            <w:pPr>
              <w:widowControl/>
              <w:spacing w:after="120"/>
              <w:rPr>
                <w:rFonts w:ascii="Times New Roman" w:hAnsi="Times New Roman" w:cs="Times New Roman"/>
                <w:sz w:val="26"/>
                <w:szCs w:val="26"/>
              </w:rPr>
            </w:pPr>
          </w:p>
        </w:tc>
        <w:tc>
          <w:tcPr>
            <w:tcW w:w="1593" w:type="dxa"/>
          </w:tcPr>
          <w:p w14:paraId="277C516F" w14:textId="77777777" w:rsidR="00DF1065" w:rsidRPr="008224CF" w:rsidRDefault="00DF1065" w:rsidP="003A70D2">
            <w:pPr>
              <w:widowControl/>
              <w:spacing w:after="120"/>
              <w:rPr>
                <w:rFonts w:ascii="Times New Roman" w:hAnsi="Times New Roman" w:cs="Times New Roman"/>
                <w:sz w:val="26"/>
                <w:szCs w:val="26"/>
              </w:rPr>
            </w:pPr>
          </w:p>
        </w:tc>
      </w:tr>
      <w:tr w:rsidR="00DF1065" w:rsidRPr="008224CF" w14:paraId="02B8E83F" w14:textId="77777777" w:rsidTr="003A70D2">
        <w:tc>
          <w:tcPr>
            <w:tcW w:w="5353" w:type="dxa"/>
          </w:tcPr>
          <w:p w14:paraId="095267B2" w14:textId="77777777" w:rsidR="00DF1065" w:rsidRPr="008224CF" w:rsidRDefault="00DF1065" w:rsidP="00A40E42">
            <w:pPr>
              <w:widowControl/>
              <w:spacing w:after="120"/>
              <w:ind w:left="284" w:firstLine="459"/>
              <w:rPr>
                <w:rFonts w:ascii="Times New Roman" w:hAnsi="Times New Roman" w:cs="Times New Roman"/>
                <w:sz w:val="26"/>
                <w:szCs w:val="26"/>
              </w:rPr>
            </w:pPr>
            <w:proofErr w:type="gramStart"/>
            <w:r w:rsidRPr="008224CF">
              <w:rPr>
                <w:rFonts w:ascii="Times New Roman" w:hAnsi="Times New Roman" w:cs="Times New Roman"/>
                <w:sz w:val="26"/>
                <w:szCs w:val="26"/>
              </w:rPr>
              <w:t>костный</w:t>
            </w:r>
            <w:proofErr w:type="gramEnd"/>
            <w:r w:rsidRPr="008224CF">
              <w:rPr>
                <w:rFonts w:ascii="Times New Roman" w:hAnsi="Times New Roman" w:cs="Times New Roman"/>
                <w:sz w:val="26"/>
                <w:szCs w:val="26"/>
              </w:rPr>
              <w:t xml:space="preserve"> мозг</w:t>
            </w:r>
          </w:p>
        </w:tc>
        <w:tc>
          <w:tcPr>
            <w:tcW w:w="2410" w:type="dxa"/>
          </w:tcPr>
          <w:p w14:paraId="3960D8C7" w14:textId="77777777" w:rsidR="00DF1065" w:rsidRPr="008224CF" w:rsidRDefault="00DF1065" w:rsidP="003A70D2">
            <w:pPr>
              <w:widowControl/>
              <w:spacing w:after="120"/>
              <w:rPr>
                <w:rFonts w:ascii="Times New Roman" w:hAnsi="Times New Roman" w:cs="Times New Roman"/>
                <w:sz w:val="26"/>
                <w:szCs w:val="26"/>
              </w:rPr>
            </w:pPr>
          </w:p>
        </w:tc>
        <w:tc>
          <w:tcPr>
            <w:tcW w:w="1593" w:type="dxa"/>
          </w:tcPr>
          <w:p w14:paraId="53691E36" w14:textId="77777777" w:rsidR="00DF1065" w:rsidRPr="008224CF" w:rsidRDefault="00DF1065" w:rsidP="003A70D2">
            <w:pPr>
              <w:widowControl/>
              <w:spacing w:after="120"/>
              <w:rPr>
                <w:rFonts w:ascii="Times New Roman" w:hAnsi="Times New Roman" w:cs="Times New Roman"/>
                <w:sz w:val="26"/>
                <w:szCs w:val="26"/>
              </w:rPr>
            </w:pPr>
          </w:p>
        </w:tc>
      </w:tr>
      <w:tr w:rsidR="00DF1065" w:rsidRPr="008224CF" w14:paraId="293AD73C" w14:textId="77777777" w:rsidTr="003A70D2">
        <w:tc>
          <w:tcPr>
            <w:tcW w:w="5353" w:type="dxa"/>
          </w:tcPr>
          <w:p w14:paraId="0AB25836" w14:textId="77777777" w:rsidR="00DF1065" w:rsidRPr="008224CF" w:rsidRDefault="00DF1065" w:rsidP="003A70D2">
            <w:pPr>
              <w:widowControl/>
              <w:spacing w:after="120"/>
              <w:rPr>
                <w:rFonts w:ascii="Times New Roman" w:hAnsi="Times New Roman" w:cs="Times New Roman"/>
                <w:sz w:val="26"/>
                <w:szCs w:val="26"/>
              </w:rPr>
            </w:pPr>
            <w:r w:rsidRPr="008224CF">
              <w:rPr>
                <w:rFonts w:ascii="Times New Roman" w:hAnsi="Times New Roman" w:cs="Times New Roman"/>
                <w:sz w:val="26"/>
                <w:szCs w:val="26"/>
              </w:rPr>
              <w:t>4. Токсикологические ткани-мишени</w:t>
            </w:r>
          </w:p>
        </w:tc>
        <w:tc>
          <w:tcPr>
            <w:tcW w:w="2410" w:type="dxa"/>
          </w:tcPr>
          <w:p w14:paraId="76EEC03F" w14:textId="77777777" w:rsidR="00DF1065" w:rsidRPr="008224CF" w:rsidRDefault="00DF1065" w:rsidP="003A70D2">
            <w:pPr>
              <w:widowControl/>
              <w:spacing w:after="120"/>
              <w:rPr>
                <w:rFonts w:ascii="Times New Roman" w:hAnsi="Times New Roman" w:cs="Times New Roman"/>
                <w:sz w:val="26"/>
                <w:szCs w:val="26"/>
              </w:rPr>
            </w:pPr>
          </w:p>
        </w:tc>
        <w:tc>
          <w:tcPr>
            <w:tcW w:w="1593" w:type="dxa"/>
          </w:tcPr>
          <w:p w14:paraId="40521D4D" w14:textId="77777777" w:rsidR="00DF1065" w:rsidRPr="008224CF" w:rsidRDefault="00DF1065" w:rsidP="003A70D2">
            <w:pPr>
              <w:widowControl/>
              <w:spacing w:after="120"/>
              <w:rPr>
                <w:rFonts w:ascii="Times New Roman" w:hAnsi="Times New Roman" w:cs="Times New Roman"/>
                <w:sz w:val="26"/>
                <w:szCs w:val="26"/>
              </w:rPr>
            </w:pPr>
          </w:p>
        </w:tc>
      </w:tr>
      <w:tr w:rsidR="00DF1065" w:rsidRPr="008224CF" w14:paraId="0BC50A3E" w14:textId="77777777" w:rsidTr="003A70D2">
        <w:tc>
          <w:tcPr>
            <w:tcW w:w="5353" w:type="dxa"/>
          </w:tcPr>
          <w:p w14:paraId="515FDE7B" w14:textId="77777777" w:rsidR="00DF1065" w:rsidRPr="008224CF" w:rsidRDefault="00DF1065" w:rsidP="008224CF">
            <w:pPr>
              <w:widowControl/>
              <w:spacing w:after="120"/>
              <w:ind w:left="743"/>
              <w:rPr>
                <w:rFonts w:ascii="Times New Roman" w:hAnsi="Times New Roman" w:cs="Times New Roman"/>
                <w:sz w:val="26"/>
                <w:szCs w:val="26"/>
              </w:rPr>
            </w:pPr>
            <w:proofErr w:type="gramStart"/>
            <w:r w:rsidRPr="008224CF">
              <w:rPr>
                <w:rFonts w:ascii="Times New Roman" w:hAnsi="Times New Roman" w:cs="Times New Roman"/>
                <w:sz w:val="26"/>
                <w:szCs w:val="26"/>
              </w:rPr>
              <w:t>почки</w:t>
            </w:r>
            <w:proofErr w:type="gramEnd"/>
          </w:p>
        </w:tc>
        <w:tc>
          <w:tcPr>
            <w:tcW w:w="2410" w:type="dxa"/>
          </w:tcPr>
          <w:p w14:paraId="65E6EBAC" w14:textId="77777777" w:rsidR="00DF1065" w:rsidRPr="008224CF" w:rsidRDefault="00DF1065" w:rsidP="003A70D2">
            <w:pPr>
              <w:widowControl/>
              <w:spacing w:after="120"/>
              <w:rPr>
                <w:rFonts w:ascii="Times New Roman" w:hAnsi="Times New Roman" w:cs="Times New Roman"/>
                <w:sz w:val="26"/>
                <w:szCs w:val="26"/>
              </w:rPr>
            </w:pPr>
          </w:p>
        </w:tc>
        <w:tc>
          <w:tcPr>
            <w:tcW w:w="1593" w:type="dxa"/>
          </w:tcPr>
          <w:p w14:paraId="66EC2144" w14:textId="77777777" w:rsidR="00DF1065" w:rsidRPr="008224CF" w:rsidRDefault="00DF1065" w:rsidP="003A70D2">
            <w:pPr>
              <w:widowControl/>
              <w:spacing w:after="120"/>
              <w:rPr>
                <w:rFonts w:ascii="Times New Roman" w:hAnsi="Times New Roman" w:cs="Times New Roman"/>
                <w:sz w:val="26"/>
                <w:szCs w:val="26"/>
              </w:rPr>
            </w:pPr>
          </w:p>
        </w:tc>
      </w:tr>
      <w:tr w:rsidR="00DF1065" w:rsidRPr="008224CF" w14:paraId="2FB6AD77" w14:textId="77777777" w:rsidTr="003A70D2">
        <w:tc>
          <w:tcPr>
            <w:tcW w:w="5353" w:type="dxa"/>
          </w:tcPr>
          <w:p w14:paraId="2126AC84" w14:textId="77777777" w:rsidR="00DF1065" w:rsidRPr="008224CF" w:rsidRDefault="00DF1065" w:rsidP="00A40E42">
            <w:pPr>
              <w:widowControl/>
              <w:spacing w:after="120"/>
              <w:ind w:left="284" w:firstLine="459"/>
              <w:rPr>
                <w:rFonts w:ascii="Times New Roman" w:hAnsi="Times New Roman" w:cs="Times New Roman"/>
                <w:sz w:val="26"/>
                <w:szCs w:val="26"/>
              </w:rPr>
            </w:pPr>
            <w:proofErr w:type="gramStart"/>
            <w:r w:rsidRPr="008224CF">
              <w:rPr>
                <w:rFonts w:ascii="Times New Roman" w:hAnsi="Times New Roman" w:cs="Times New Roman"/>
                <w:sz w:val="26"/>
                <w:szCs w:val="26"/>
              </w:rPr>
              <w:t>печень</w:t>
            </w:r>
            <w:proofErr w:type="gramEnd"/>
            <w:r w:rsidRPr="008224CF">
              <w:rPr>
                <w:rFonts w:ascii="Times New Roman" w:hAnsi="Times New Roman" w:cs="Times New Roman"/>
                <w:sz w:val="26"/>
                <w:szCs w:val="26"/>
              </w:rPr>
              <w:t xml:space="preserve"> (</w:t>
            </w:r>
            <w:proofErr w:type="spellStart"/>
            <w:r w:rsidRPr="008224CF">
              <w:rPr>
                <w:rFonts w:ascii="Times New Roman" w:hAnsi="Times New Roman" w:cs="Times New Roman"/>
                <w:sz w:val="26"/>
                <w:szCs w:val="26"/>
              </w:rPr>
              <w:t>гепатоциты</w:t>
            </w:r>
            <w:proofErr w:type="spellEnd"/>
            <w:r w:rsidRPr="008224CF">
              <w:rPr>
                <w:rFonts w:ascii="Times New Roman" w:hAnsi="Times New Roman" w:cs="Times New Roman"/>
                <w:sz w:val="26"/>
                <w:szCs w:val="26"/>
              </w:rPr>
              <w:t>)</w:t>
            </w:r>
          </w:p>
        </w:tc>
        <w:tc>
          <w:tcPr>
            <w:tcW w:w="2410" w:type="dxa"/>
          </w:tcPr>
          <w:p w14:paraId="63B4FC13" w14:textId="77777777" w:rsidR="00DF1065" w:rsidRPr="008224CF" w:rsidRDefault="00DF1065" w:rsidP="003A70D2">
            <w:pPr>
              <w:widowControl/>
              <w:spacing w:after="120"/>
              <w:rPr>
                <w:rFonts w:ascii="Times New Roman" w:hAnsi="Times New Roman" w:cs="Times New Roman"/>
                <w:sz w:val="26"/>
                <w:szCs w:val="26"/>
              </w:rPr>
            </w:pPr>
          </w:p>
        </w:tc>
        <w:tc>
          <w:tcPr>
            <w:tcW w:w="1593" w:type="dxa"/>
          </w:tcPr>
          <w:p w14:paraId="3137409E" w14:textId="77777777" w:rsidR="00DF1065" w:rsidRPr="008224CF" w:rsidRDefault="00DF1065" w:rsidP="003A70D2">
            <w:pPr>
              <w:widowControl/>
              <w:spacing w:after="120"/>
              <w:rPr>
                <w:rFonts w:ascii="Times New Roman" w:hAnsi="Times New Roman" w:cs="Times New Roman"/>
                <w:sz w:val="26"/>
                <w:szCs w:val="26"/>
              </w:rPr>
            </w:pPr>
          </w:p>
        </w:tc>
      </w:tr>
      <w:tr w:rsidR="00DF1065" w:rsidRPr="008224CF" w14:paraId="74B51B90" w14:textId="77777777" w:rsidTr="00A40E42">
        <w:tc>
          <w:tcPr>
            <w:tcW w:w="5353" w:type="dxa"/>
          </w:tcPr>
          <w:p w14:paraId="0E296D53" w14:textId="77777777" w:rsidR="00DF1065" w:rsidRPr="008224CF" w:rsidRDefault="00DF1065" w:rsidP="00A40E42">
            <w:pPr>
              <w:widowControl/>
              <w:spacing w:after="120"/>
              <w:ind w:left="284" w:firstLine="459"/>
              <w:rPr>
                <w:rFonts w:ascii="Times New Roman" w:hAnsi="Times New Roman" w:cs="Times New Roman"/>
                <w:sz w:val="26"/>
                <w:szCs w:val="26"/>
              </w:rPr>
            </w:pPr>
            <w:proofErr w:type="gramStart"/>
            <w:r w:rsidRPr="008224CF">
              <w:rPr>
                <w:rFonts w:ascii="Times New Roman" w:hAnsi="Times New Roman" w:cs="Times New Roman"/>
                <w:sz w:val="26"/>
                <w:szCs w:val="26"/>
              </w:rPr>
              <w:t>легкие</w:t>
            </w:r>
            <w:proofErr w:type="gramEnd"/>
          </w:p>
        </w:tc>
        <w:tc>
          <w:tcPr>
            <w:tcW w:w="2410" w:type="dxa"/>
          </w:tcPr>
          <w:p w14:paraId="6653BA61" w14:textId="77777777" w:rsidR="00DF1065" w:rsidRPr="008224CF" w:rsidRDefault="00DF1065" w:rsidP="003A70D2">
            <w:pPr>
              <w:widowControl/>
              <w:spacing w:after="120"/>
              <w:rPr>
                <w:rFonts w:ascii="Times New Roman" w:hAnsi="Times New Roman" w:cs="Times New Roman"/>
                <w:sz w:val="26"/>
                <w:szCs w:val="26"/>
              </w:rPr>
            </w:pPr>
          </w:p>
        </w:tc>
        <w:tc>
          <w:tcPr>
            <w:tcW w:w="1593" w:type="dxa"/>
          </w:tcPr>
          <w:p w14:paraId="3522020A" w14:textId="77777777" w:rsidR="00DF1065" w:rsidRPr="008224CF" w:rsidRDefault="00DF1065" w:rsidP="003A70D2">
            <w:pPr>
              <w:widowControl/>
              <w:spacing w:after="120"/>
              <w:rPr>
                <w:rFonts w:ascii="Times New Roman" w:hAnsi="Times New Roman" w:cs="Times New Roman"/>
                <w:sz w:val="26"/>
                <w:szCs w:val="26"/>
              </w:rPr>
            </w:pPr>
          </w:p>
        </w:tc>
      </w:tr>
      <w:tr w:rsidR="00DF1065" w:rsidRPr="008224CF" w14:paraId="1279BF56" w14:textId="77777777" w:rsidTr="00A40E42">
        <w:tc>
          <w:tcPr>
            <w:tcW w:w="5353" w:type="dxa"/>
          </w:tcPr>
          <w:p w14:paraId="62EF4CA9" w14:textId="77777777" w:rsidR="00DF1065" w:rsidRPr="008224CF" w:rsidRDefault="00DF1065" w:rsidP="00A40E42">
            <w:pPr>
              <w:widowControl/>
              <w:ind w:left="284" w:firstLine="459"/>
              <w:rPr>
                <w:rFonts w:ascii="Times New Roman" w:hAnsi="Times New Roman" w:cs="Times New Roman"/>
                <w:sz w:val="26"/>
                <w:szCs w:val="26"/>
              </w:rPr>
            </w:pPr>
            <w:proofErr w:type="gramStart"/>
            <w:r w:rsidRPr="008224CF">
              <w:rPr>
                <w:rFonts w:ascii="Times New Roman" w:hAnsi="Times New Roman" w:cs="Times New Roman"/>
                <w:sz w:val="26"/>
                <w:szCs w:val="26"/>
              </w:rPr>
              <w:t>сердце</w:t>
            </w:r>
            <w:proofErr w:type="gramEnd"/>
          </w:p>
        </w:tc>
        <w:tc>
          <w:tcPr>
            <w:tcW w:w="2410" w:type="dxa"/>
          </w:tcPr>
          <w:p w14:paraId="115CD813" w14:textId="77777777" w:rsidR="00DF1065" w:rsidRPr="008224CF" w:rsidRDefault="00DF1065" w:rsidP="003A70D2">
            <w:pPr>
              <w:widowControl/>
              <w:rPr>
                <w:rFonts w:ascii="Times New Roman" w:hAnsi="Times New Roman" w:cs="Times New Roman"/>
                <w:sz w:val="26"/>
                <w:szCs w:val="26"/>
              </w:rPr>
            </w:pPr>
          </w:p>
        </w:tc>
        <w:tc>
          <w:tcPr>
            <w:tcW w:w="1593" w:type="dxa"/>
          </w:tcPr>
          <w:p w14:paraId="31D9FADD" w14:textId="77777777" w:rsidR="00DF1065" w:rsidRPr="008224CF" w:rsidRDefault="00DF1065" w:rsidP="003A70D2">
            <w:pPr>
              <w:widowControl/>
              <w:rPr>
                <w:rFonts w:ascii="Times New Roman" w:hAnsi="Times New Roman" w:cs="Times New Roman"/>
                <w:sz w:val="26"/>
                <w:szCs w:val="26"/>
              </w:rPr>
            </w:pPr>
          </w:p>
        </w:tc>
      </w:tr>
    </w:tbl>
    <w:p w14:paraId="63AE11EB" w14:textId="77777777" w:rsidR="00DF1065" w:rsidRPr="008607BB" w:rsidRDefault="00DF1065" w:rsidP="00DF1065">
      <w:pPr>
        <w:widowControl/>
        <w:spacing w:before="360" w:after="360"/>
        <w:jc w:val="center"/>
        <w:rPr>
          <w:rFonts w:ascii="Times New Roman" w:hAnsi="Times New Roman" w:cs="Times New Roman"/>
          <w:sz w:val="30"/>
          <w:szCs w:val="30"/>
        </w:rPr>
      </w:pPr>
      <w:r w:rsidRPr="008607BB">
        <w:rPr>
          <w:rFonts w:ascii="Times New Roman" w:hAnsi="Times New Roman" w:cs="Times New Roman"/>
          <w:sz w:val="30"/>
          <w:szCs w:val="30"/>
        </w:rPr>
        <w:t xml:space="preserve">Исследования </w:t>
      </w:r>
      <w:proofErr w:type="spellStart"/>
      <w:r w:rsidRPr="008607BB">
        <w:rPr>
          <w:rFonts w:ascii="Times New Roman" w:hAnsi="Times New Roman" w:cs="Times New Roman"/>
          <w:sz w:val="30"/>
          <w:szCs w:val="30"/>
        </w:rPr>
        <w:t>биораспределения</w:t>
      </w:r>
      <w:proofErr w:type="spellEnd"/>
      <w:r w:rsidRPr="008607BB">
        <w:rPr>
          <w:rFonts w:ascii="Times New Roman" w:hAnsi="Times New Roman" w:cs="Times New Roman"/>
          <w:sz w:val="30"/>
          <w:szCs w:val="30"/>
        </w:rPr>
        <w:br/>
      </w:r>
      <w:proofErr w:type="spellStart"/>
      <w:r w:rsidRPr="008607BB">
        <w:rPr>
          <w:rFonts w:ascii="Times New Roman" w:hAnsi="Times New Roman" w:cs="Times New Roman"/>
          <w:sz w:val="30"/>
          <w:szCs w:val="30"/>
        </w:rPr>
        <w:t>наноколлоидных</w:t>
      </w:r>
      <w:proofErr w:type="spellEnd"/>
      <w:r w:rsidRPr="008607BB">
        <w:rPr>
          <w:rFonts w:ascii="Times New Roman" w:hAnsi="Times New Roman" w:cs="Times New Roman"/>
          <w:sz w:val="30"/>
          <w:szCs w:val="30"/>
        </w:rPr>
        <w:t xml:space="preserve"> препаратов железа</w:t>
      </w:r>
    </w:p>
    <w:p w14:paraId="27F24FBF" w14:textId="34AD1C05" w:rsidR="00DF1065" w:rsidRPr="008607BB" w:rsidRDefault="00DF1065" w:rsidP="00DF1065">
      <w:pPr>
        <w:pStyle w:val="a7"/>
        <w:widowControl/>
        <w:numPr>
          <w:ilvl w:val="0"/>
          <w:numId w:val="7"/>
        </w:numPr>
        <w:tabs>
          <w:tab w:val="left" w:pos="0"/>
          <w:tab w:val="left" w:pos="851"/>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Доклинические исследования планируют</w:t>
      </w:r>
      <w:r w:rsidR="002A00FC">
        <w:rPr>
          <w:rFonts w:ascii="Times New Roman" w:hAnsi="Times New Roman" w:cs="Times New Roman"/>
          <w:sz w:val="30"/>
          <w:szCs w:val="30"/>
        </w:rPr>
        <w:t>ся</w:t>
      </w:r>
      <w:r w:rsidRPr="008607BB">
        <w:rPr>
          <w:rFonts w:ascii="Times New Roman" w:hAnsi="Times New Roman" w:cs="Times New Roman"/>
          <w:sz w:val="30"/>
          <w:szCs w:val="30"/>
        </w:rPr>
        <w:t xml:space="preserve"> с целью подтверждения сопоставимости воспроизведенного и </w:t>
      </w:r>
      <w:proofErr w:type="spellStart"/>
      <w:r w:rsidRPr="008607BB">
        <w:rPr>
          <w:rFonts w:ascii="Times New Roman" w:hAnsi="Times New Roman" w:cs="Times New Roman"/>
          <w:sz w:val="30"/>
          <w:szCs w:val="30"/>
        </w:rPr>
        <w:t>референтного</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наноколлоидных</w:t>
      </w:r>
      <w:proofErr w:type="spellEnd"/>
      <w:r w:rsidRPr="008607BB">
        <w:rPr>
          <w:rFonts w:ascii="Times New Roman" w:hAnsi="Times New Roman" w:cs="Times New Roman"/>
          <w:sz w:val="30"/>
          <w:szCs w:val="30"/>
        </w:rPr>
        <w:t xml:space="preserve"> препаратов железа. Исследования должны проводиться в соответствии с Правилами </w:t>
      </w:r>
      <w:r w:rsidRPr="008607BB">
        <w:rPr>
          <w:rFonts w:ascii="Times New Roman" w:eastAsiaTheme="minorHAnsi" w:hAnsi="Times New Roman" w:cs="Times New Roman"/>
          <w:sz w:val="30"/>
          <w:szCs w:val="30"/>
        </w:rPr>
        <w:t>надлежащей лабораторной практики Евразийского экономического союза в сфере обращения лекарственных средств</w:t>
      </w:r>
      <w:r w:rsidRPr="008607BB">
        <w:rPr>
          <w:rFonts w:ascii="Times New Roman" w:hAnsi="Times New Roman" w:cs="Times New Roman"/>
          <w:sz w:val="30"/>
          <w:szCs w:val="30"/>
        </w:rPr>
        <w:t>, утвержденными Решением Совета Евразийской экономической комиссии от 3 ноября 2016 г. № 81, если не обосновано иное (например, необходимость использования специализированных тест-систем).</w:t>
      </w:r>
    </w:p>
    <w:p w14:paraId="15EA1108" w14:textId="7B6577E0" w:rsidR="00DF1065" w:rsidRPr="008607BB" w:rsidRDefault="00DF1065" w:rsidP="00DF1065">
      <w:pPr>
        <w:pStyle w:val="a7"/>
        <w:widowControl/>
        <w:numPr>
          <w:ilvl w:val="0"/>
          <w:numId w:val="7"/>
        </w:numPr>
        <w:tabs>
          <w:tab w:val="left" w:pos="0"/>
          <w:tab w:val="left" w:pos="851"/>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Доклинические исследования воспроизведенного и </w:t>
      </w:r>
      <w:proofErr w:type="spellStart"/>
      <w:r w:rsidRPr="008607BB">
        <w:rPr>
          <w:rFonts w:ascii="Times New Roman" w:hAnsi="Times New Roman" w:cs="Times New Roman"/>
          <w:sz w:val="30"/>
          <w:szCs w:val="30"/>
        </w:rPr>
        <w:t>референтного</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наноколлоидных</w:t>
      </w:r>
      <w:proofErr w:type="spellEnd"/>
      <w:r w:rsidRPr="008607BB">
        <w:rPr>
          <w:rFonts w:ascii="Times New Roman" w:hAnsi="Times New Roman" w:cs="Times New Roman"/>
          <w:sz w:val="30"/>
          <w:szCs w:val="30"/>
        </w:rPr>
        <w:t xml:space="preserve"> препаратов железа проводят</w:t>
      </w:r>
      <w:r w:rsidR="002A00FC">
        <w:rPr>
          <w:rFonts w:ascii="Times New Roman" w:hAnsi="Times New Roman" w:cs="Times New Roman"/>
          <w:sz w:val="30"/>
          <w:szCs w:val="30"/>
        </w:rPr>
        <w:t>ся</w:t>
      </w:r>
      <w:r w:rsidRPr="008607BB">
        <w:rPr>
          <w:rFonts w:ascii="Times New Roman" w:hAnsi="Times New Roman" w:cs="Times New Roman"/>
          <w:sz w:val="30"/>
          <w:szCs w:val="30"/>
        </w:rPr>
        <w:t xml:space="preserve"> после детального </w:t>
      </w:r>
      <w:r>
        <w:rPr>
          <w:rFonts w:ascii="Times New Roman" w:hAnsi="Times New Roman" w:cs="Times New Roman"/>
          <w:sz w:val="30"/>
          <w:szCs w:val="30"/>
        </w:rPr>
        <w:t>установления</w:t>
      </w:r>
      <w:r w:rsidRPr="008607BB">
        <w:rPr>
          <w:rFonts w:ascii="Times New Roman" w:hAnsi="Times New Roman" w:cs="Times New Roman"/>
          <w:sz w:val="30"/>
          <w:szCs w:val="30"/>
        </w:rPr>
        <w:t xml:space="preserve"> их характеристик. Воспроизведенный </w:t>
      </w:r>
      <w:proofErr w:type="spellStart"/>
      <w:r w:rsidRPr="008607BB">
        <w:rPr>
          <w:rFonts w:ascii="Times New Roman" w:hAnsi="Times New Roman" w:cs="Times New Roman"/>
          <w:sz w:val="30"/>
          <w:szCs w:val="30"/>
        </w:rPr>
        <w:t>наноколлоидный</w:t>
      </w:r>
      <w:proofErr w:type="spellEnd"/>
      <w:r w:rsidRPr="008607BB">
        <w:rPr>
          <w:rFonts w:ascii="Times New Roman" w:hAnsi="Times New Roman" w:cs="Times New Roman"/>
          <w:sz w:val="30"/>
          <w:szCs w:val="30"/>
        </w:rPr>
        <w:t xml:space="preserve"> препарат железа должен быть изготовлен в ходе полномасштабного (промышленного) процесса и предпочтительно взят </w:t>
      </w:r>
      <w:r w:rsidRPr="008607BB">
        <w:rPr>
          <w:rFonts w:ascii="Times New Roman" w:hAnsi="Times New Roman" w:cs="Times New Roman"/>
          <w:sz w:val="30"/>
          <w:szCs w:val="30"/>
        </w:rPr>
        <w:lastRenderedPageBreak/>
        <w:t>из той же серии, которая будет использована в клинических исследованиях.</w:t>
      </w:r>
    </w:p>
    <w:p w14:paraId="4F9C0DB0" w14:textId="28765EDB" w:rsidR="00DF1065" w:rsidRPr="007E5F67" w:rsidRDefault="00DF1065" w:rsidP="00DF1065">
      <w:pPr>
        <w:pStyle w:val="a7"/>
        <w:widowControl/>
        <w:numPr>
          <w:ilvl w:val="0"/>
          <w:numId w:val="7"/>
        </w:numPr>
        <w:tabs>
          <w:tab w:val="left" w:pos="0"/>
          <w:tab w:val="left" w:pos="851"/>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Считается, что при парентеральном введении </w:t>
      </w:r>
      <w:proofErr w:type="spellStart"/>
      <w:r w:rsidRPr="008607BB">
        <w:rPr>
          <w:rFonts w:ascii="Times New Roman" w:hAnsi="Times New Roman" w:cs="Times New Roman"/>
          <w:sz w:val="30"/>
          <w:szCs w:val="30"/>
        </w:rPr>
        <w:t>наночастицы</w:t>
      </w:r>
      <w:proofErr w:type="spellEnd"/>
      <w:r w:rsidRPr="008607BB">
        <w:rPr>
          <w:rFonts w:ascii="Times New Roman" w:hAnsi="Times New Roman" w:cs="Times New Roman"/>
          <w:sz w:val="30"/>
          <w:szCs w:val="30"/>
        </w:rPr>
        <w:t xml:space="preserve"> железа распознаются ретикулоэндотелиальной системой (печень, селезенка, лимфатические узлы, костный мозг, легкие и т. д.) </w:t>
      </w:r>
      <w:r w:rsidR="002A00FC">
        <w:rPr>
          <w:rFonts w:ascii="Times New Roman" w:hAnsi="Times New Roman" w:cs="Times New Roman"/>
          <w:sz w:val="30"/>
          <w:szCs w:val="30"/>
        </w:rPr>
        <w:br/>
      </w:r>
      <w:r w:rsidRPr="008607BB">
        <w:rPr>
          <w:rFonts w:ascii="Times New Roman" w:hAnsi="Times New Roman" w:cs="Times New Roman"/>
          <w:sz w:val="30"/>
          <w:szCs w:val="30"/>
        </w:rPr>
        <w:t xml:space="preserve">и подвергаются фагоцитозу макрофагами, но также могут перерабатываться эндотелиальными или эпителиальными клетками (например, </w:t>
      </w:r>
      <w:proofErr w:type="spellStart"/>
      <w:r w:rsidRPr="008607BB">
        <w:rPr>
          <w:rFonts w:ascii="Times New Roman" w:hAnsi="Times New Roman" w:cs="Times New Roman"/>
          <w:sz w:val="30"/>
          <w:szCs w:val="30"/>
        </w:rPr>
        <w:t>гепатоцитами</w:t>
      </w:r>
      <w:proofErr w:type="spellEnd"/>
      <w:r w:rsidRPr="008607BB">
        <w:rPr>
          <w:rFonts w:ascii="Times New Roman" w:hAnsi="Times New Roman" w:cs="Times New Roman"/>
          <w:sz w:val="30"/>
          <w:szCs w:val="30"/>
        </w:rPr>
        <w:t xml:space="preserve">) путем </w:t>
      </w:r>
      <w:proofErr w:type="spellStart"/>
      <w:r w:rsidRPr="008607BB">
        <w:rPr>
          <w:rFonts w:ascii="Times New Roman" w:hAnsi="Times New Roman" w:cs="Times New Roman"/>
          <w:sz w:val="30"/>
          <w:szCs w:val="30"/>
        </w:rPr>
        <w:t>эндоцитоза</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Интернализация</w:t>
      </w:r>
      <w:proofErr w:type="spellEnd"/>
      <w:r w:rsidRPr="008607BB">
        <w:rPr>
          <w:rFonts w:ascii="Times New Roman" w:hAnsi="Times New Roman" w:cs="Times New Roman"/>
          <w:sz w:val="30"/>
          <w:szCs w:val="30"/>
        </w:rPr>
        <w:t xml:space="preserve"> железа может проходить разными путями в зависимости от свойств поверхности </w:t>
      </w:r>
      <w:proofErr w:type="spellStart"/>
      <w:r w:rsidRPr="008607BB">
        <w:rPr>
          <w:rFonts w:ascii="Times New Roman" w:hAnsi="Times New Roman" w:cs="Times New Roman"/>
          <w:sz w:val="30"/>
          <w:szCs w:val="30"/>
        </w:rPr>
        <w:t>наночастиц</w:t>
      </w:r>
      <w:proofErr w:type="spellEnd"/>
      <w:r w:rsidRPr="008607BB">
        <w:rPr>
          <w:rFonts w:ascii="Times New Roman" w:hAnsi="Times New Roman" w:cs="Times New Roman"/>
          <w:sz w:val="30"/>
          <w:szCs w:val="30"/>
        </w:rPr>
        <w:t xml:space="preserve"> и адсорбции белков (формирование </w:t>
      </w:r>
      <w:r w:rsidR="00753425">
        <w:rPr>
          <w:rFonts w:ascii="Times New Roman" w:hAnsi="Times New Roman" w:cs="Times New Roman"/>
          <w:sz w:val="30"/>
          <w:szCs w:val="30"/>
        </w:rPr>
        <w:t xml:space="preserve">белковой </w:t>
      </w:r>
      <w:r w:rsidRPr="008607BB">
        <w:rPr>
          <w:rFonts w:ascii="Times New Roman" w:hAnsi="Times New Roman" w:cs="Times New Roman"/>
          <w:sz w:val="30"/>
          <w:szCs w:val="30"/>
        </w:rPr>
        <w:t xml:space="preserve">короны). Следовательно, фагоцитоз, вызываемый явлениями, подобными </w:t>
      </w:r>
      <w:proofErr w:type="spellStart"/>
      <w:r w:rsidRPr="008607BB">
        <w:rPr>
          <w:rFonts w:ascii="Times New Roman" w:hAnsi="Times New Roman" w:cs="Times New Roman"/>
          <w:sz w:val="30"/>
          <w:szCs w:val="30"/>
        </w:rPr>
        <w:t>опсонизации</w:t>
      </w:r>
      <w:proofErr w:type="spellEnd"/>
      <w:r w:rsidRPr="008607BB">
        <w:rPr>
          <w:rFonts w:ascii="Times New Roman" w:hAnsi="Times New Roman" w:cs="Times New Roman"/>
          <w:sz w:val="30"/>
          <w:szCs w:val="30"/>
        </w:rPr>
        <w:t xml:space="preserve">, будет проходить разными путями и с разной скоростью, что с </w:t>
      </w:r>
      <w:r w:rsidRPr="007E5F67">
        <w:rPr>
          <w:rFonts w:ascii="Times New Roman" w:hAnsi="Times New Roman" w:cs="Times New Roman"/>
          <w:sz w:val="30"/>
          <w:szCs w:val="30"/>
        </w:rPr>
        <w:t>большой долей вероятности приведет к существенной межвидовой вариабельности.</w:t>
      </w:r>
    </w:p>
    <w:p w14:paraId="30C5F21A" w14:textId="3641064A" w:rsidR="00DF1065" w:rsidRPr="008607BB" w:rsidRDefault="00DF1065" w:rsidP="00DF1065">
      <w:pPr>
        <w:pStyle w:val="a7"/>
        <w:widowControl/>
        <w:numPr>
          <w:ilvl w:val="0"/>
          <w:numId w:val="7"/>
        </w:numPr>
        <w:tabs>
          <w:tab w:val="left" w:pos="0"/>
          <w:tab w:val="left" w:pos="851"/>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Некоторые аспекты </w:t>
      </w:r>
      <w:proofErr w:type="spellStart"/>
      <w:r w:rsidRPr="008607BB">
        <w:rPr>
          <w:rFonts w:ascii="Times New Roman" w:hAnsi="Times New Roman" w:cs="Times New Roman"/>
          <w:sz w:val="30"/>
          <w:szCs w:val="30"/>
        </w:rPr>
        <w:t>фармакокинетики</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наноколлоидных</w:t>
      </w:r>
      <w:proofErr w:type="spellEnd"/>
      <w:r w:rsidRPr="008607BB">
        <w:rPr>
          <w:rFonts w:ascii="Times New Roman" w:hAnsi="Times New Roman" w:cs="Times New Roman"/>
          <w:sz w:val="30"/>
          <w:szCs w:val="30"/>
        </w:rPr>
        <w:t xml:space="preserve"> препаратов железа у человека могут быть смоделированы на основании животных и клеточных моделей. При этом исследования </w:t>
      </w:r>
      <w:proofErr w:type="spellStart"/>
      <w:r w:rsidRPr="008607BB">
        <w:rPr>
          <w:rFonts w:ascii="Times New Roman" w:hAnsi="Times New Roman" w:cs="Times New Roman"/>
          <w:sz w:val="30"/>
          <w:szCs w:val="30"/>
        </w:rPr>
        <w:t>биораспределения</w:t>
      </w:r>
      <w:proofErr w:type="spellEnd"/>
      <w:r w:rsidRPr="008607BB">
        <w:rPr>
          <w:rFonts w:ascii="Times New Roman" w:hAnsi="Times New Roman" w:cs="Times New Roman"/>
          <w:sz w:val="30"/>
          <w:szCs w:val="30"/>
        </w:rPr>
        <w:t xml:space="preserve"> в подходящей животной модели имеют принципиальное значение для оценки распределения, метаболизма и выведения данных </w:t>
      </w:r>
      <w:proofErr w:type="spellStart"/>
      <w:r w:rsidRPr="008607BB">
        <w:rPr>
          <w:rFonts w:ascii="Times New Roman" w:hAnsi="Times New Roman" w:cs="Times New Roman"/>
          <w:sz w:val="30"/>
          <w:szCs w:val="30"/>
        </w:rPr>
        <w:t>наночастиц</w:t>
      </w:r>
      <w:proofErr w:type="spellEnd"/>
      <w:r w:rsidRPr="008607BB">
        <w:rPr>
          <w:rFonts w:ascii="Times New Roman" w:hAnsi="Times New Roman" w:cs="Times New Roman"/>
          <w:sz w:val="30"/>
          <w:szCs w:val="30"/>
        </w:rPr>
        <w:t xml:space="preserve"> и продуктов их распада </w:t>
      </w:r>
      <w:r w:rsidRPr="008607BB">
        <w:rPr>
          <w:rFonts w:ascii="Times New Roman" w:hAnsi="Times New Roman" w:cs="Times New Roman"/>
          <w:i/>
          <w:sz w:val="30"/>
          <w:szCs w:val="30"/>
          <w:lang w:val="en-US"/>
        </w:rPr>
        <w:t>in</w:t>
      </w:r>
      <w:r w:rsidRPr="008607BB">
        <w:rPr>
          <w:rFonts w:ascii="Times New Roman" w:hAnsi="Times New Roman" w:cs="Times New Roman"/>
          <w:i/>
          <w:sz w:val="30"/>
          <w:szCs w:val="30"/>
        </w:rPr>
        <w:t xml:space="preserve"> </w:t>
      </w:r>
      <w:r w:rsidRPr="008607BB">
        <w:rPr>
          <w:rFonts w:ascii="Times New Roman" w:hAnsi="Times New Roman" w:cs="Times New Roman"/>
          <w:i/>
          <w:sz w:val="30"/>
          <w:szCs w:val="30"/>
          <w:lang w:val="en-US"/>
        </w:rPr>
        <w:t>vivo</w:t>
      </w:r>
      <w:r w:rsidRPr="008607BB">
        <w:rPr>
          <w:rFonts w:ascii="Times New Roman" w:hAnsi="Times New Roman" w:cs="Times New Roman"/>
          <w:sz w:val="30"/>
          <w:szCs w:val="30"/>
        </w:rPr>
        <w:t xml:space="preserve"> или растворения. Особое внимание следует уделить распределению, аккумуляции и удерживанию</w:t>
      </w:r>
      <w:r>
        <w:rPr>
          <w:rFonts w:ascii="Times New Roman" w:hAnsi="Times New Roman" w:cs="Times New Roman"/>
          <w:sz w:val="30"/>
          <w:szCs w:val="30"/>
        </w:rPr>
        <w:t xml:space="preserve"> по меньшей мере</w:t>
      </w:r>
      <w:r w:rsidRPr="008607BB">
        <w:rPr>
          <w:rFonts w:ascii="Times New Roman" w:hAnsi="Times New Roman" w:cs="Times New Roman"/>
          <w:sz w:val="30"/>
          <w:szCs w:val="30"/>
        </w:rPr>
        <w:t xml:space="preserve"> в трех депо: плазме, ретикулоэндотелиальной системе и тканях (органах) – мишенях. В ходе данных исследований должны быть получены критически важные доказательства сопоставимости распределения, метаболизма и выведения </w:t>
      </w:r>
      <w:r w:rsidRPr="008607BB">
        <w:rPr>
          <w:rFonts w:ascii="Times New Roman" w:hAnsi="Times New Roman" w:cs="Times New Roman"/>
          <w:i/>
          <w:sz w:val="30"/>
          <w:szCs w:val="30"/>
          <w:lang w:val="en-US"/>
        </w:rPr>
        <w:t>in</w:t>
      </w:r>
      <w:r w:rsidRPr="008607BB">
        <w:rPr>
          <w:rFonts w:ascii="Times New Roman" w:hAnsi="Times New Roman" w:cs="Times New Roman"/>
          <w:i/>
          <w:sz w:val="30"/>
          <w:szCs w:val="30"/>
        </w:rPr>
        <w:t xml:space="preserve"> </w:t>
      </w:r>
      <w:r w:rsidRPr="008607BB">
        <w:rPr>
          <w:rFonts w:ascii="Times New Roman" w:hAnsi="Times New Roman" w:cs="Times New Roman"/>
          <w:i/>
          <w:sz w:val="30"/>
          <w:szCs w:val="30"/>
          <w:lang w:val="en-US"/>
        </w:rPr>
        <w:t>vivo</w:t>
      </w:r>
      <w:r w:rsidRPr="008607BB">
        <w:rPr>
          <w:rFonts w:ascii="Times New Roman" w:hAnsi="Times New Roman" w:cs="Times New Roman"/>
          <w:i/>
          <w:sz w:val="30"/>
          <w:szCs w:val="30"/>
        </w:rPr>
        <w:t xml:space="preserve"> </w:t>
      </w:r>
      <w:proofErr w:type="spellStart"/>
      <w:r w:rsidRPr="008607BB">
        <w:rPr>
          <w:rFonts w:ascii="Times New Roman" w:hAnsi="Times New Roman" w:cs="Times New Roman"/>
          <w:sz w:val="30"/>
          <w:szCs w:val="30"/>
        </w:rPr>
        <w:t>наноколлоидных</w:t>
      </w:r>
      <w:proofErr w:type="spellEnd"/>
      <w:r w:rsidRPr="008607BB">
        <w:rPr>
          <w:rFonts w:ascii="Times New Roman" w:hAnsi="Times New Roman" w:cs="Times New Roman"/>
          <w:sz w:val="30"/>
          <w:szCs w:val="30"/>
        </w:rPr>
        <w:t xml:space="preserve"> препаратов железа, поскольку невозможно полностью изучить распределение препарата в организме человека исходя только из данных о крови (плазме).</w:t>
      </w:r>
    </w:p>
    <w:p w14:paraId="34E5AF21" w14:textId="779B11FB" w:rsidR="00DF1065" w:rsidRPr="008607BB" w:rsidRDefault="00DF1065" w:rsidP="00DF1065">
      <w:pPr>
        <w:pStyle w:val="a7"/>
        <w:widowControl/>
        <w:numPr>
          <w:ilvl w:val="0"/>
          <w:numId w:val="7"/>
        </w:numPr>
        <w:tabs>
          <w:tab w:val="left" w:pos="0"/>
          <w:tab w:val="left" w:pos="851"/>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lastRenderedPageBreak/>
        <w:t xml:space="preserve">Анализ распределения у грызунов следует начинать с исследований с подбором дозы для установления </w:t>
      </w:r>
      <w:r>
        <w:rPr>
          <w:rFonts w:ascii="Times New Roman" w:hAnsi="Times New Roman" w:cs="Times New Roman"/>
          <w:sz w:val="30"/>
          <w:szCs w:val="30"/>
        </w:rPr>
        <w:t>величин доз</w:t>
      </w:r>
      <w:r w:rsidRPr="008607BB">
        <w:rPr>
          <w:rFonts w:ascii="Times New Roman" w:hAnsi="Times New Roman" w:cs="Times New Roman"/>
          <w:sz w:val="30"/>
          <w:szCs w:val="30"/>
        </w:rPr>
        <w:t xml:space="preserve">, которые могут быть измерены </w:t>
      </w:r>
      <w:r>
        <w:rPr>
          <w:rFonts w:ascii="Times New Roman" w:hAnsi="Times New Roman" w:cs="Times New Roman"/>
          <w:sz w:val="30"/>
          <w:szCs w:val="30"/>
        </w:rPr>
        <w:t xml:space="preserve">с необходимой правильностью </w:t>
      </w:r>
      <w:r w:rsidRPr="008607BB">
        <w:rPr>
          <w:rFonts w:ascii="Times New Roman" w:hAnsi="Times New Roman" w:cs="Times New Roman"/>
          <w:sz w:val="30"/>
          <w:szCs w:val="30"/>
        </w:rPr>
        <w:t>(для определения чувствительности метода)</w:t>
      </w:r>
      <w:r w:rsidR="000E2776">
        <w:rPr>
          <w:rFonts w:ascii="Times New Roman" w:hAnsi="Times New Roman" w:cs="Times New Roman"/>
          <w:sz w:val="30"/>
          <w:szCs w:val="30"/>
        </w:rPr>
        <w:t>,</w:t>
      </w:r>
      <w:r w:rsidRPr="008607BB">
        <w:rPr>
          <w:rFonts w:ascii="Times New Roman" w:hAnsi="Times New Roman" w:cs="Times New Roman"/>
          <w:sz w:val="30"/>
          <w:szCs w:val="30"/>
        </w:rPr>
        <w:t xml:space="preserve"> или для определения стратегии выбора наиболее подходящих моментов времени отбора проб для отражения поступления и выведения железа через соответствующую ткань. Подходящие моменты времени должны быть детально проанализированы и подобраны таким образом, чтобы полностью описывать профиль «концентрация – время» для всех исследуемых тканей. Сведения о </w:t>
      </w:r>
      <w:proofErr w:type="spellStart"/>
      <w:r w:rsidRPr="008607BB">
        <w:rPr>
          <w:rFonts w:ascii="Times New Roman" w:hAnsi="Times New Roman" w:cs="Times New Roman"/>
          <w:sz w:val="30"/>
          <w:szCs w:val="30"/>
        </w:rPr>
        <w:t>биораспределении</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референтного</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наноколлоидного</w:t>
      </w:r>
      <w:proofErr w:type="spellEnd"/>
      <w:r w:rsidRPr="008607BB">
        <w:rPr>
          <w:rFonts w:ascii="Times New Roman" w:hAnsi="Times New Roman" w:cs="Times New Roman"/>
          <w:sz w:val="30"/>
          <w:szCs w:val="30"/>
        </w:rPr>
        <w:t xml:space="preserve"> препарата железа, полученные ранее, также можно использовать в процессе </w:t>
      </w:r>
      <w:r>
        <w:rPr>
          <w:rFonts w:ascii="Times New Roman" w:hAnsi="Times New Roman" w:cs="Times New Roman"/>
          <w:sz w:val="30"/>
          <w:szCs w:val="30"/>
        </w:rPr>
        <w:t>планирования</w:t>
      </w:r>
      <w:r w:rsidRPr="008607BB">
        <w:rPr>
          <w:rFonts w:ascii="Times New Roman" w:hAnsi="Times New Roman" w:cs="Times New Roman"/>
          <w:sz w:val="30"/>
          <w:szCs w:val="30"/>
        </w:rPr>
        <w:t xml:space="preserve"> исследования. Ранние моменты времени отбора пробы (например, ранее чем через 24 часа) также должны быть включены в исследование для подтверждения сопоставимости </w:t>
      </w:r>
      <w:r w:rsidR="000E2776">
        <w:rPr>
          <w:rFonts w:ascii="Times New Roman" w:hAnsi="Times New Roman" w:cs="Times New Roman"/>
          <w:sz w:val="30"/>
          <w:szCs w:val="30"/>
        </w:rPr>
        <w:br/>
      </w:r>
      <w:r w:rsidRPr="008607BB">
        <w:rPr>
          <w:rFonts w:ascii="Times New Roman" w:hAnsi="Times New Roman" w:cs="Times New Roman"/>
          <w:sz w:val="30"/>
          <w:szCs w:val="30"/>
        </w:rPr>
        <w:t>в отношении клиренса ретикулоэндотелиальной системой на ранних стадиях.</w:t>
      </w:r>
    </w:p>
    <w:p w14:paraId="6A7C5D1A" w14:textId="2A031ABF" w:rsidR="00DF1065" w:rsidRPr="008607BB" w:rsidRDefault="00DF1065" w:rsidP="00DF1065">
      <w:pPr>
        <w:pStyle w:val="a7"/>
        <w:widowControl/>
        <w:numPr>
          <w:ilvl w:val="0"/>
          <w:numId w:val="7"/>
        </w:numPr>
        <w:tabs>
          <w:tab w:val="left" w:pos="0"/>
          <w:tab w:val="left" w:pos="851"/>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Основное исследование распределения у одного или обоих полов с </w:t>
      </w:r>
      <w:r w:rsidR="000E2776">
        <w:rPr>
          <w:rFonts w:ascii="Times New Roman" w:hAnsi="Times New Roman" w:cs="Times New Roman"/>
          <w:sz w:val="30"/>
          <w:szCs w:val="30"/>
        </w:rPr>
        <w:t>1</w:t>
      </w:r>
      <w:r w:rsidR="000E2776" w:rsidRPr="008607BB">
        <w:rPr>
          <w:rFonts w:ascii="Times New Roman" w:hAnsi="Times New Roman" w:cs="Times New Roman"/>
          <w:sz w:val="30"/>
          <w:szCs w:val="30"/>
        </w:rPr>
        <w:t xml:space="preserve"> </w:t>
      </w:r>
      <w:r w:rsidR="00E02997">
        <w:rPr>
          <w:rFonts w:ascii="Times New Roman" w:hAnsi="Times New Roman" w:cs="Times New Roman"/>
          <w:sz w:val="30"/>
          <w:szCs w:val="30"/>
        </w:rPr>
        <w:t>дозой</w:t>
      </w:r>
      <w:r w:rsidR="000E2776">
        <w:rPr>
          <w:rFonts w:ascii="Times New Roman" w:hAnsi="Times New Roman" w:cs="Times New Roman"/>
          <w:sz w:val="30"/>
          <w:szCs w:val="30"/>
        </w:rPr>
        <w:t xml:space="preserve"> </w:t>
      </w:r>
      <w:r w:rsidRPr="008607BB">
        <w:rPr>
          <w:rFonts w:ascii="Times New Roman" w:hAnsi="Times New Roman" w:cs="Times New Roman"/>
          <w:sz w:val="30"/>
          <w:szCs w:val="30"/>
        </w:rPr>
        <w:t xml:space="preserve">или </w:t>
      </w:r>
      <w:r w:rsidR="000E2776">
        <w:rPr>
          <w:rFonts w:ascii="Times New Roman" w:hAnsi="Times New Roman" w:cs="Times New Roman"/>
          <w:sz w:val="30"/>
          <w:szCs w:val="30"/>
        </w:rPr>
        <w:t>2</w:t>
      </w:r>
      <w:r w:rsidR="000E2776" w:rsidRPr="008607BB">
        <w:rPr>
          <w:rFonts w:ascii="Times New Roman" w:hAnsi="Times New Roman" w:cs="Times New Roman"/>
          <w:sz w:val="30"/>
          <w:szCs w:val="30"/>
        </w:rPr>
        <w:t xml:space="preserve"> доз</w:t>
      </w:r>
      <w:r w:rsidR="00E02997">
        <w:rPr>
          <w:rFonts w:ascii="Times New Roman" w:hAnsi="Times New Roman" w:cs="Times New Roman"/>
          <w:sz w:val="30"/>
          <w:szCs w:val="30"/>
        </w:rPr>
        <w:t>ами</w:t>
      </w:r>
      <w:r w:rsidRPr="008607BB">
        <w:rPr>
          <w:rFonts w:ascii="Times New Roman" w:hAnsi="Times New Roman" w:cs="Times New Roman"/>
          <w:sz w:val="30"/>
          <w:szCs w:val="30"/>
        </w:rPr>
        <w:t xml:space="preserve"> и однократным введением может быть достаточным.</w:t>
      </w:r>
    </w:p>
    <w:p w14:paraId="400C9FAA" w14:textId="6CD76430" w:rsidR="00DF1065" w:rsidRPr="008607BB" w:rsidRDefault="00DF1065" w:rsidP="00DF1065">
      <w:pPr>
        <w:pStyle w:val="a7"/>
        <w:widowControl/>
        <w:numPr>
          <w:ilvl w:val="0"/>
          <w:numId w:val="7"/>
        </w:numPr>
        <w:tabs>
          <w:tab w:val="left" w:pos="0"/>
          <w:tab w:val="left" w:pos="851"/>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При выборе органов и тканей-мишеней для измерения содержания </w:t>
      </w:r>
      <w:proofErr w:type="spellStart"/>
      <w:r w:rsidRPr="008607BB">
        <w:rPr>
          <w:rFonts w:ascii="Times New Roman" w:hAnsi="Times New Roman" w:cs="Times New Roman"/>
          <w:sz w:val="30"/>
          <w:szCs w:val="30"/>
        </w:rPr>
        <w:t>аналитов</w:t>
      </w:r>
      <w:proofErr w:type="spellEnd"/>
      <w:r w:rsidRPr="008607BB">
        <w:rPr>
          <w:rFonts w:ascii="Times New Roman" w:hAnsi="Times New Roman" w:cs="Times New Roman"/>
          <w:sz w:val="30"/>
          <w:szCs w:val="30"/>
        </w:rPr>
        <w:t xml:space="preserve"> следует рассматривать как минимум органы, идентифицированные по модели распределения </w:t>
      </w:r>
      <w:proofErr w:type="spellStart"/>
      <w:r w:rsidRPr="008607BB">
        <w:rPr>
          <w:rFonts w:ascii="Times New Roman" w:hAnsi="Times New Roman" w:cs="Times New Roman"/>
          <w:sz w:val="30"/>
          <w:szCs w:val="30"/>
        </w:rPr>
        <w:t>референтного</w:t>
      </w:r>
      <w:proofErr w:type="spellEnd"/>
      <w:r w:rsidRPr="008607BB">
        <w:rPr>
          <w:rFonts w:ascii="Times New Roman" w:hAnsi="Times New Roman" w:cs="Times New Roman"/>
          <w:sz w:val="30"/>
          <w:szCs w:val="30"/>
        </w:rPr>
        <w:t xml:space="preserve"> препарата и воспроизведенного </w:t>
      </w:r>
      <w:proofErr w:type="spellStart"/>
      <w:r w:rsidRPr="008607BB">
        <w:rPr>
          <w:rFonts w:ascii="Times New Roman" w:hAnsi="Times New Roman" w:cs="Times New Roman"/>
          <w:sz w:val="30"/>
          <w:szCs w:val="30"/>
        </w:rPr>
        <w:t>наноколлоидного</w:t>
      </w:r>
      <w:proofErr w:type="spellEnd"/>
      <w:r w:rsidRPr="008607BB">
        <w:rPr>
          <w:rFonts w:ascii="Times New Roman" w:hAnsi="Times New Roman" w:cs="Times New Roman"/>
          <w:sz w:val="30"/>
          <w:szCs w:val="30"/>
        </w:rPr>
        <w:t xml:space="preserve"> препарата железа, </w:t>
      </w:r>
      <w:r w:rsidR="003B094B">
        <w:rPr>
          <w:rFonts w:ascii="Times New Roman" w:hAnsi="Times New Roman" w:cs="Times New Roman"/>
          <w:sz w:val="30"/>
          <w:szCs w:val="30"/>
        </w:rPr>
        <w:br/>
      </w:r>
      <w:r w:rsidRPr="008607BB">
        <w:rPr>
          <w:rFonts w:ascii="Times New Roman" w:hAnsi="Times New Roman" w:cs="Times New Roman"/>
          <w:sz w:val="30"/>
          <w:szCs w:val="30"/>
        </w:rPr>
        <w:t>по трем депо</w:t>
      </w:r>
      <w:r w:rsidR="003B094B">
        <w:rPr>
          <w:rFonts w:ascii="Times New Roman" w:hAnsi="Times New Roman" w:cs="Times New Roman"/>
          <w:sz w:val="30"/>
          <w:szCs w:val="30"/>
        </w:rPr>
        <w:t>, указанным в</w:t>
      </w:r>
      <w:r w:rsidRPr="008607BB">
        <w:rPr>
          <w:rFonts w:ascii="Times New Roman" w:hAnsi="Times New Roman" w:cs="Times New Roman"/>
          <w:sz w:val="30"/>
          <w:szCs w:val="30"/>
        </w:rPr>
        <w:t xml:space="preserve"> таблиц</w:t>
      </w:r>
      <w:r w:rsidR="003B094B">
        <w:rPr>
          <w:rFonts w:ascii="Times New Roman" w:hAnsi="Times New Roman" w:cs="Times New Roman"/>
          <w:sz w:val="30"/>
          <w:szCs w:val="30"/>
        </w:rPr>
        <w:t>е</w:t>
      </w:r>
      <w:r w:rsidRPr="008607BB">
        <w:rPr>
          <w:rFonts w:ascii="Times New Roman" w:hAnsi="Times New Roman" w:cs="Times New Roman"/>
          <w:sz w:val="30"/>
          <w:szCs w:val="30"/>
        </w:rPr>
        <w:t>. Для депо ретикулоэндотелиальной системы предпочтительным органом для измерения концентраций железа является селезенка. Прочие методы измерения распределения</w:t>
      </w:r>
      <w:r w:rsidR="003B094B">
        <w:rPr>
          <w:rFonts w:ascii="Times New Roman" w:hAnsi="Times New Roman" w:cs="Times New Roman"/>
          <w:sz w:val="30"/>
          <w:szCs w:val="30"/>
        </w:rPr>
        <w:t xml:space="preserve"> (например, </w:t>
      </w:r>
      <w:r w:rsidRPr="008607BB">
        <w:rPr>
          <w:rFonts w:ascii="Times New Roman" w:hAnsi="Times New Roman" w:cs="Times New Roman"/>
          <w:sz w:val="30"/>
          <w:szCs w:val="30"/>
        </w:rPr>
        <w:t>технологии визуализации</w:t>
      </w:r>
      <w:r w:rsidR="003B094B">
        <w:rPr>
          <w:rFonts w:ascii="Times New Roman" w:hAnsi="Times New Roman" w:cs="Times New Roman"/>
          <w:sz w:val="30"/>
          <w:szCs w:val="30"/>
        </w:rPr>
        <w:t>)</w:t>
      </w:r>
      <w:r w:rsidRPr="008607BB">
        <w:rPr>
          <w:rFonts w:ascii="Times New Roman" w:hAnsi="Times New Roman" w:cs="Times New Roman"/>
          <w:sz w:val="30"/>
          <w:szCs w:val="30"/>
        </w:rPr>
        <w:t xml:space="preserve"> также допустимы, если доказана их эффективность.</w:t>
      </w:r>
    </w:p>
    <w:p w14:paraId="3F5601D8" w14:textId="77777777" w:rsidR="00DF1065" w:rsidRPr="008607BB" w:rsidRDefault="00DF1065" w:rsidP="00DF1065">
      <w:pPr>
        <w:pStyle w:val="a7"/>
        <w:widowControl/>
        <w:numPr>
          <w:ilvl w:val="0"/>
          <w:numId w:val="7"/>
        </w:numPr>
        <w:tabs>
          <w:tab w:val="left" w:pos="0"/>
          <w:tab w:val="left" w:pos="851"/>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lastRenderedPageBreak/>
        <w:t xml:space="preserve">Поскольку покрытые оболочкой </w:t>
      </w:r>
      <w:proofErr w:type="spellStart"/>
      <w:r w:rsidRPr="008607BB">
        <w:rPr>
          <w:rFonts w:ascii="Times New Roman" w:hAnsi="Times New Roman" w:cs="Times New Roman"/>
          <w:sz w:val="30"/>
          <w:szCs w:val="30"/>
        </w:rPr>
        <w:t>наночастицы</w:t>
      </w:r>
      <w:proofErr w:type="spellEnd"/>
      <w:r w:rsidRPr="008607BB">
        <w:rPr>
          <w:rFonts w:ascii="Times New Roman" w:hAnsi="Times New Roman" w:cs="Times New Roman"/>
          <w:sz w:val="30"/>
          <w:szCs w:val="30"/>
        </w:rPr>
        <w:t xml:space="preserve"> подвергаются распаду постепенно, измерение общей концентрации железа не отразит физиологический уровень железа или степень окисления. Однако зависящее от времени высвобождение железа, хранящегося в определенном депо, отражает процесс </w:t>
      </w:r>
      <w:r>
        <w:rPr>
          <w:rFonts w:ascii="Times New Roman" w:hAnsi="Times New Roman" w:cs="Times New Roman"/>
          <w:sz w:val="30"/>
          <w:szCs w:val="30"/>
        </w:rPr>
        <w:t>деградации</w:t>
      </w:r>
      <w:r w:rsidRPr="008607BB">
        <w:rPr>
          <w:rFonts w:ascii="Times New Roman" w:hAnsi="Times New Roman" w:cs="Times New Roman"/>
          <w:sz w:val="30"/>
          <w:szCs w:val="30"/>
        </w:rPr>
        <w:t xml:space="preserve"> препарата и его биологическое значение. Следовательно, измерение зависящего от времени общего содержания железа в различных тканях может оказаться достаточным для установления профиля </w:t>
      </w:r>
      <w:r>
        <w:rPr>
          <w:rFonts w:ascii="Times New Roman" w:hAnsi="Times New Roman" w:cs="Times New Roman"/>
          <w:sz w:val="30"/>
          <w:szCs w:val="30"/>
        </w:rPr>
        <w:t>деградации</w:t>
      </w:r>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наночастицы</w:t>
      </w:r>
      <w:proofErr w:type="spellEnd"/>
      <w:r w:rsidRPr="008607BB">
        <w:rPr>
          <w:rFonts w:ascii="Times New Roman" w:hAnsi="Times New Roman" w:cs="Times New Roman"/>
          <w:sz w:val="30"/>
          <w:szCs w:val="30"/>
        </w:rPr>
        <w:t>.</w:t>
      </w:r>
    </w:p>
    <w:p w14:paraId="61918113" w14:textId="06B7887C" w:rsidR="00DF1065" w:rsidRPr="008607BB" w:rsidRDefault="00DF1065" w:rsidP="00DF1065">
      <w:pPr>
        <w:pStyle w:val="a7"/>
        <w:widowControl/>
        <w:numPr>
          <w:ilvl w:val="0"/>
          <w:numId w:val="7"/>
        </w:numPr>
        <w:tabs>
          <w:tab w:val="left" w:pos="0"/>
          <w:tab w:val="left" w:pos="851"/>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Распределение воспроизведенного </w:t>
      </w:r>
      <w:proofErr w:type="spellStart"/>
      <w:r w:rsidRPr="008607BB">
        <w:rPr>
          <w:rFonts w:ascii="Times New Roman" w:hAnsi="Times New Roman" w:cs="Times New Roman"/>
          <w:sz w:val="30"/>
          <w:szCs w:val="30"/>
        </w:rPr>
        <w:t>наноколлоидного</w:t>
      </w:r>
      <w:proofErr w:type="spellEnd"/>
      <w:r w:rsidRPr="008607BB">
        <w:rPr>
          <w:rFonts w:ascii="Times New Roman" w:hAnsi="Times New Roman" w:cs="Times New Roman"/>
          <w:sz w:val="30"/>
          <w:szCs w:val="30"/>
        </w:rPr>
        <w:t xml:space="preserve"> препарата железа по отдельным депо должно быть установлено</w:t>
      </w:r>
      <w:r w:rsidR="00C20470">
        <w:rPr>
          <w:rFonts w:ascii="Times New Roman" w:hAnsi="Times New Roman" w:cs="Times New Roman"/>
          <w:sz w:val="30"/>
          <w:szCs w:val="30"/>
        </w:rPr>
        <w:t>,</w:t>
      </w:r>
      <w:r w:rsidRPr="008607BB">
        <w:rPr>
          <w:rFonts w:ascii="Times New Roman" w:hAnsi="Times New Roman" w:cs="Times New Roman"/>
          <w:sz w:val="30"/>
          <w:szCs w:val="30"/>
        </w:rPr>
        <w:t xml:space="preserve"> помимо уровня тканей или органов</w:t>
      </w:r>
      <w:r w:rsidR="00C20470">
        <w:rPr>
          <w:rFonts w:ascii="Times New Roman" w:hAnsi="Times New Roman" w:cs="Times New Roman"/>
          <w:sz w:val="30"/>
          <w:szCs w:val="30"/>
        </w:rPr>
        <w:t>,</w:t>
      </w:r>
      <w:r w:rsidRPr="008607BB">
        <w:rPr>
          <w:rFonts w:ascii="Times New Roman" w:hAnsi="Times New Roman" w:cs="Times New Roman"/>
          <w:sz w:val="30"/>
          <w:szCs w:val="30"/>
        </w:rPr>
        <w:t xml:space="preserve"> также на клеточном уровне. Очевидно, что важным этапом является установление модели клеточного распределения железа </w:t>
      </w:r>
      <w:r w:rsidR="00C20470">
        <w:rPr>
          <w:rFonts w:ascii="Times New Roman" w:hAnsi="Times New Roman" w:cs="Times New Roman"/>
          <w:sz w:val="30"/>
          <w:szCs w:val="30"/>
        </w:rPr>
        <w:t>(</w:t>
      </w:r>
      <w:r w:rsidRPr="008607BB">
        <w:rPr>
          <w:rFonts w:ascii="Times New Roman" w:hAnsi="Times New Roman" w:cs="Times New Roman"/>
          <w:sz w:val="30"/>
          <w:szCs w:val="30"/>
        </w:rPr>
        <w:t xml:space="preserve">то есть </w:t>
      </w:r>
      <w:r w:rsidR="00C20470" w:rsidRPr="008607BB">
        <w:rPr>
          <w:rFonts w:ascii="Times New Roman" w:hAnsi="Times New Roman" w:cs="Times New Roman"/>
          <w:sz w:val="30"/>
          <w:szCs w:val="30"/>
        </w:rPr>
        <w:t xml:space="preserve">установление </w:t>
      </w:r>
      <w:r w:rsidR="00C20470">
        <w:rPr>
          <w:rFonts w:ascii="Times New Roman" w:hAnsi="Times New Roman" w:cs="Times New Roman"/>
          <w:sz w:val="30"/>
          <w:szCs w:val="30"/>
        </w:rPr>
        <w:t>места</w:t>
      </w:r>
      <w:r w:rsidR="00C20470" w:rsidRPr="008607BB">
        <w:rPr>
          <w:rFonts w:ascii="Times New Roman" w:hAnsi="Times New Roman" w:cs="Times New Roman"/>
          <w:sz w:val="30"/>
          <w:szCs w:val="30"/>
        </w:rPr>
        <w:t xml:space="preserve"> </w:t>
      </w:r>
      <w:r w:rsidRPr="008607BB">
        <w:rPr>
          <w:rFonts w:ascii="Times New Roman" w:hAnsi="Times New Roman" w:cs="Times New Roman"/>
          <w:sz w:val="30"/>
          <w:szCs w:val="30"/>
        </w:rPr>
        <w:t>распредел</w:t>
      </w:r>
      <w:r w:rsidR="00C20470">
        <w:rPr>
          <w:rFonts w:ascii="Times New Roman" w:hAnsi="Times New Roman" w:cs="Times New Roman"/>
          <w:sz w:val="30"/>
          <w:szCs w:val="30"/>
        </w:rPr>
        <w:t>ения</w:t>
      </w:r>
      <w:r w:rsidRPr="008607BB">
        <w:rPr>
          <w:rFonts w:ascii="Times New Roman" w:hAnsi="Times New Roman" w:cs="Times New Roman"/>
          <w:sz w:val="30"/>
          <w:szCs w:val="30"/>
        </w:rPr>
        <w:t xml:space="preserve"> препарат</w:t>
      </w:r>
      <w:r w:rsidR="00C20470">
        <w:rPr>
          <w:rFonts w:ascii="Times New Roman" w:hAnsi="Times New Roman" w:cs="Times New Roman"/>
          <w:sz w:val="30"/>
          <w:szCs w:val="30"/>
        </w:rPr>
        <w:t>а</w:t>
      </w:r>
      <w:r w:rsidRPr="008607BB">
        <w:rPr>
          <w:rFonts w:ascii="Times New Roman" w:hAnsi="Times New Roman" w:cs="Times New Roman"/>
          <w:sz w:val="30"/>
          <w:szCs w:val="30"/>
        </w:rPr>
        <w:t xml:space="preserve"> в печени: клетки </w:t>
      </w:r>
      <w:proofErr w:type="spellStart"/>
      <w:r w:rsidRPr="008607BB">
        <w:rPr>
          <w:rFonts w:ascii="Times New Roman" w:hAnsi="Times New Roman" w:cs="Times New Roman"/>
          <w:sz w:val="30"/>
          <w:szCs w:val="30"/>
        </w:rPr>
        <w:t>Купфера</w:t>
      </w:r>
      <w:proofErr w:type="spellEnd"/>
      <w:r w:rsidRPr="008607BB">
        <w:rPr>
          <w:rFonts w:ascii="Times New Roman" w:hAnsi="Times New Roman" w:cs="Times New Roman"/>
          <w:sz w:val="30"/>
          <w:szCs w:val="30"/>
        </w:rPr>
        <w:t xml:space="preserve"> или </w:t>
      </w:r>
      <w:proofErr w:type="spellStart"/>
      <w:r w:rsidRPr="008607BB">
        <w:rPr>
          <w:rFonts w:ascii="Times New Roman" w:hAnsi="Times New Roman" w:cs="Times New Roman"/>
          <w:sz w:val="30"/>
          <w:szCs w:val="30"/>
        </w:rPr>
        <w:t>гепатоциты</w:t>
      </w:r>
      <w:proofErr w:type="spellEnd"/>
      <w:r w:rsidR="00C20470">
        <w:rPr>
          <w:rFonts w:ascii="Times New Roman" w:hAnsi="Times New Roman" w:cs="Times New Roman"/>
          <w:sz w:val="30"/>
          <w:szCs w:val="30"/>
        </w:rPr>
        <w:t>)</w:t>
      </w:r>
      <w:r w:rsidRPr="008607BB">
        <w:rPr>
          <w:rFonts w:ascii="Times New Roman" w:hAnsi="Times New Roman" w:cs="Times New Roman"/>
          <w:sz w:val="30"/>
          <w:szCs w:val="30"/>
        </w:rPr>
        <w:t>.</w:t>
      </w:r>
    </w:p>
    <w:p w14:paraId="2611AC4A" w14:textId="2E586850" w:rsidR="00DF1065" w:rsidRPr="008607BB" w:rsidRDefault="00DF1065" w:rsidP="00DF1065">
      <w:pPr>
        <w:pStyle w:val="a7"/>
        <w:widowControl/>
        <w:numPr>
          <w:ilvl w:val="0"/>
          <w:numId w:val="7"/>
        </w:numPr>
        <w:tabs>
          <w:tab w:val="left" w:pos="0"/>
          <w:tab w:val="left" w:pos="851"/>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Для измерения концентрации железа в тканях применя</w:t>
      </w:r>
      <w:r w:rsidR="00C20470">
        <w:rPr>
          <w:rFonts w:ascii="Times New Roman" w:hAnsi="Times New Roman" w:cs="Times New Roman"/>
          <w:sz w:val="30"/>
          <w:szCs w:val="30"/>
        </w:rPr>
        <w:t>е</w:t>
      </w:r>
      <w:r w:rsidRPr="008607BB">
        <w:rPr>
          <w:rFonts w:ascii="Times New Roman" w:hAnsi="Times New Roman" w:cs="Times New Roman"/>
          <w:sz w:val="30"/>
          <w:szCs w:val="30"/>
        </w:rPr>
        <w:t>т</w:t>
      </w:r>
      <w:r w:rsidR="00C20470">
        <w:rPr>
          <w:rFonts w:ascii="Times New Roman" w:hAnsi="Times New Roman" w:cs="Times New Roman"/>
          <w:sz w:val="30"/>
          <w:szCs w:val="30"/>
        </w:rPr>
        <w:t>ся</w:t>
      </w:r>
      <w:r w:rsidRPr="008607BB">
        <w:rPr>
          <w:rFonts w:ascii="Times New Roman" w:hAnsi="Times New Roman" w:cs="Times New Roman"/>
          <w:sz w:val="30"/>
          <w:szCs w:val="30"/>
        </w:rPr>
        <w:t>, например, масс-спектрометри</w:t>
      </w:r>
      <w:r w:rsidR="00C20470">
        <w:rPr>
          <w:rFonts w:ascii="Times New Roman" w:hAnsi="Times New Roman" w:cs="Times New Roman"/>
          <w:sz w:val="30"/>
          <w:szCs w:val="30"/>
        </w:rPr>
        <w:t>я</w:t>
      </w:r>
      <w:r w:rsidRPr="008607BB">
        <w:rPr>
          <w:rFonts w:ascii="Times New Roman" w:hAnsi="Times New Roman" w:cs="Times New Roman"/>
          <w:sz w:val="30"/>
          <w:szCs w:val="30"/>
        </w:rPr>
        <w:t xml:space="preserve"> с индуктивно связанной плазмой </w:t>
      </w:r>
      <w:r w:rsidR="00BD0E8F">
        <w:rPr>
          <w:rFonts w:ascii="Times New Roman" w:hAnsi="Times New Roman" w:cs="Times New Roman"/>
          <w:sz w:val="30"/>
          <w:szCs w:val="30"/>
        </w:rPr>
        <w:br/>
      </w:r>
      <w:r w:rsidRPr="008607BB">
        <w:rPr>
          <w:rFonts w:ascii="Times New Roman" w:hAnsi="Times New Roman" w:cs="Times New Roman"/>
          <w:sz w:val="30"/>
          <w:szCs w:val="30"/>
        </w:rPr>
        <w:t>(ИСП-МС)</w:t>
      </w:r>
      <w:r>
        <w:rPr>
          <w:rFonts w:ascii="Times New Roman" w:hAnsi="Times New Roman" w:cs="Times New Roman"/>
          <w:sz w:val="30"/>
          <w:szCs w:val="30"/>
        </w:rPr>
        <w:t>,</w:t>
      </w:r>
      <w:r w:rsidRPr="008607BB">
        <w:rPr>
          <w:rFonts w:ascii="Times New Roman" w:hAnsi="Times New Roman" w:cs="Times New Roman"/>
          <w:sz w:val="30"/>
          <w:szCs w:val="30"/>
        </w:rPr>
        <w:t xml:space="preserve"> атомно-эмиссионн</w:t>
      </w:r>
      <w:r w:rsidR="00C20470">
        <w:rPr>
          <w:rFonts w:ascii="Times New Roman" w:hAnsi="Times New Roman" w:cs="Times New Roman"/>
          <w:sz w:val="30"/>
          <w:szCs w:val="30"/>
        </w:rPr>
        <w:t>ая</w:t>
      </w:r>
      <w:r w:rsidRPr="008607BB">
        <w:rPr>
          <w:rFonts w:ascii="Times New Roman" w:hAnsi="Times New Roman" w:cs="Times New Roman"/>
          <w:sz w:val="30"/>
          <w:szCs w:val="30"/>
        </w:rPr>
        <w:t xml:space="preserve"> спектрометри</w:t>
      </w:r>
      <w:r w:rsidR="00C20470">
        <w:rPr>
          <w:rFonts w:ascii="Times New Roman" w:hAnsi="Times New Roman" w:cs="Times New Roman"/>
          <w:sz w:val="30"/>
          <w:szCs w:val="30"/>
        </w:rPr>
        <w:t>я</w:t>
      </w:r>
      <w:r w:rsidRPr="008607BB">
        <w:rPr>
          <w:rFonts w:ascii="Times New Roman" w:hAnsi="Times New Roman" w:cs="Times New Roman"/>
          <w:sz w:val="30"/>
          <w:szCs w:val="30"/>
        </w:rPr>
        <w:t xml:space="preserve"> с индуктивно связанной плазмой (ИСП-АЭС) или фотометри</w:t>
      </w:r>
      <w:r w:rsidR="00C20470">
        <w:rPr>
          <w:rFonts w:ascii="Times New Roman" w:hAnsi="Times New Roman" w:cs="Times New Roman"/>
          <w:sz w:val="30"/>
          <w:szCs w:val="30"/>
        </w:rPr>
        <w:t>я</w:t>
      </w:r>
      <w:r w:rsidRPr="008607BB">
        <w:rPr>
          <w:rFonts w:ascii="Times New Roman" w:hAnsi="Times New Roman" w:cs="Times New Roman"/>
          <w:sz w:val="30"/>
          <w:szCs w:val="30"/>
        </w:rPr>
        <w:t xml:space="preserve">. Помимо этого, </w:t>
      </w:r>
      <w:r w:rsidR="00BD0E8F">
        <w:rPr>
          <w:rFonts w:ascii="Times New Roman" w:hAnsi="Times New Roman" w:cs="Times New Roman"/>
          <w:sz w:val="30"/>
          <w:szCs w:val="30"/>
        </w:rPr>
        <w:br/>
      </w:r>
      <w:r w:rsidRPr="008607BB">
        <w:rPr>
          <w:rFonts w:ascii="Times New Roman" w:hAnsi="Times New Roman" w:cs="Times New Roman"/>
          <w:sz w:val="30"/>
          <w:szCs w:val="30"/>
        </w:rPr>
        <w:t>в качестве дополнительного метода использу</w:t>
      </w:r>
      <w:r w:rsidR="00C20470">
        <w:rPr>
          <w:rFonts w:ascii="Times New Roman" w:hAnsi="Times New Roman" w:cs="Times New Roman"/>
          <w:sz w:val="30"/>
          <w:szCs w:val="30"/>
        </w:rPr>
        <w:t>ется</w:t>
      </w:r>
      <w:r w:rsidRPr="008607BB">
        <w:rPr>
          <w:rFonts w:ascii="Times New Roman" w:hAnsi="Times New Roman" w:cs="Times New Roman"/>
          <w:sz w:val="30"/>
          <w:szCs w:val="30"/>
        </w:rPr>
        <w:t xml:space="preserve"> гистологическое определение железа в тканях. В любом случае можно применять менее чувствительный метод, поскольку увеличение концентрации железа при внутривенном введении, как правило, и так довольно существенно. Предпочтительно предоставлять данные о количестве вещества на </w:t>
      </w:r>
      <w:r w:rsidR="00C20470">
        <w:rPr>
          <w:rFonts w:ascii="Times New Roman" w:hAnsi="Times New Roman" w:cs="Times New Roman"/>
          <w:sz w:val="30"/>
          <w:szCs w:val="30"/>
        </w:rPr>
        <w:br/>
        <w:t xml:space="preserve">1 </w:t>
      </w:r>
      <w:r w:rsidRPr="008607BB">
        <w:rPr>
          <w:rFonts w:ascii="Times New Roman" w:hAnsi="Times New Roman" w:cs="Times New Roman"/>
          <w:sz w:val="30"/>
          <w:szCs w:val="30"/>
        </w:rPr>
        <w:t xml:space="preserve">грамм ткани, а также о процентном содержании вещества в дозе </w:t>
      </w:r>
      <w:r w:rsidRPr="008607BB">
        <w:rPr>
          <w:rFonts w:ascii="Times New Roman" w:hAnsi="Times New Roman" w:cs="Times New Roman"/>
          <w:sz w:val="30"/>
          <w:szCs w:val="30"/>
        </w:rPr>
        <w:br/>
        <w:t>(с определением массового баланса).</w:t>
      </w:r>
    </w:p>
    <w:p w14:paraId="0F0B6C6D" w14:textId="10A68B46" w:rsidR="00DF1065" w:rsidRPr="008607BB" w:rsidRDefault="00DF1065" w:rsidP="00DF1065">
      <w:pPr>
        <w:pStyle w:val="a7"/>
        <w:widowControl/>
        <w:numPr>
          <w:ilvl w:val="0"/>
          <w:numId w:val="7"/>
        </w:numPr>
        <w:tabs>
          <w:tab w:val="left" w:pos="0"/>
          <w:tab w:val="left" w:pos="851"/>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Рекомендуется разработка дополнительных и более точных методов анализа процесса распада </w:t>
      </w:r>
      <w:proofErr w:type="spellStart"/>
      <w:r w:rsidRPr="008607BB">
        <w:rPr>
          <w:rFonts w:ascii="Times New Roman" w:hAnsi="Times New Roman" w:cs="Times New Roman"/>
          <w:sz w:val="30"/>
          <w:szCs w:val="30"/>
        </w:rPr>
        <w:t>наночастиц</w:t>
      </w:r>
      <w:proofErr w:type="spellEnd"/>
      <w:r w:rsidRPr="008607BB">
        <w:rPr>
          <w:rFonts w:ascii="Times New Roman" w:hAnsi="Times New Roman" w:cs="Times New Roman"/>
          <w:sz w:val="30"/>
          <w:szCs w:val="30"/>
        </w:rPr>
        <w:t xml:space="preserve">. Например, системы клеточных и тканевых культур могут использоваться для изучения </w:t>
      </w:r>
      <w:r w:rsidRPr="008607BB">
        <w:rPr>
          <w:rFonts w:ascii="Times New Roman" w:hAnsi="Times New Roman" w:cs="Times New Roman"/>
          <w:sz w:val="30"/>
          <w:szCs w:val="30"/>
        </w:rPr>
        <w:lastRenderedPageBreak/>
        <w:t xml:space="preserve">механизма поглощения </w:t>
      </w:r>
      <w:proofErr w:type="spellStart"/>
      <w:r w:rsidRPr="008607BB">
        <w:rPr>
          <w:rFonts w:ascii="Times New Roman" w:hAnsi="Times New Roman" w:cs="Times New Roman"/>
          <w:sz w:val="30"/>
          <w:szCs w:val="30"/>
        </w:rPr>
        <w:t>наночастиц</w:t>
      </w:r>
      <w:proofErr w:type="spellEnd"/>
      <w:r w:rsidRPr="008607BB">
        <w:rPr>
          <w:rFonts w:ascii="Times New Roman" w:hAnsi="Times New Roman" w:cs="Times New Roman"/>
          <w:sz w:val="30"/>
          <w:szCs w:val="30"/>
        </w:rPr>
        <w:t xml:space="preserve"> и продуктов их </w:t>
      </w:r>
      <w:r>
        <w:rPr>
          <w:rFonts w:ascii="Times New Roman" w:hAnsi="Times New Roman" w:cs="Times New Roman"/>
          <w:sz w:val="30"/>
          <w:szCs w:val="30"/>
        </w:rPr>
        <w:t>деградации</w:t>
      </w:r>
      <w:r w:rsidRPr="008607BB">
        <w:rPr>
          <w:rFonts w:ascii="Times New Roman" w:hAnsi="Times New Roman" w:cs="Times New Roman"/>
          <w:sz w:val="30"/>
          <w:szCs w:val="30"/>
        </w:rPr>
        <w:t xml:space="preserve"> или растворения ретикулоэндотелиальной системой, макрофагами или </w:t>
      </w:r>
      <w:proofErr w:type="spellStart"/>
      <w:r w:rsidRPr="008607BB">
        <w:rPr>
          <w:rFonts w:ascii="Times New Roman" w:hAnsi="Times New Roman" w:cs="Times New Roman"/>
          <w:sz w:val="30"/>
          <w:szCs w:val="30"/>
        </w:rPr>
        <w:t>гепатоцитами</w:t>
      </w:r>
      <w:proofErr w:type="spellEnd"/>
      <w:r w:rsidRPr="008607BB">
        <w:rPr>
          <w:rFonts w:ascii="Times New Roman" w:hAnsi="Times New Roman" w:cs="Times New Roman"/>
          <w:sz w:val="30"/>
          <w:szCs w:val="30"/>
        </w:rPr>
        <w:t xml:space="preserve"> (клетками </w:t>
      </w:r>
      <w:proofErr w:type="spellStart"/>
      <w:r w:rsidRPr="008607BB">
        <w:rPr>
          <w:rFonts w:ascii="Times New Roman" w:hAnsi="Times New Roman" w:cs="Times New Roman"/>
          <w:sz w:val="30"/>
          <w:szCs w:val="30"/>
        </w:rPr>
        <w:t>Купфера</w:t>
      </w:r>
      <w:proofErr w:type="spellEnd"/>
      <w:r w:rsidR="00C20470">
        <w:rPr>
          <w:rFonts w:ascii="Times New Roman" w:hAnsi="Times New Roman" w:cs="Times New Roman"/>
          <w:sz w:val="30"/>
          <w:szCs w:val="30"/>
        </w:rPr>
        <w:t>)</w:t>
      </w:r>
      <w:r w:rsidRPr="008607BB">
        <w:rPr>
          <w:rFonts w:ascii="Times New Roman" w:hAnsi="Times New Roman" w:cs="Times New Roman"/>
          <w:sz w:val="30"/>
          <w:szCs w:val="30"/>
        </w:rPr>
        <w:t>.</w:t>
      </w:r>
    </w:p>
    <w:p w14:paraId="444B4765" w14:textId="77777777" w:rsidR="00DF1065" w:rsidRPr="008607BB" w:rsidRDefault="00DF1065" w:rsidP="00DF1065">
      <w:pPr>
        <w:pStyle w:val="a7"/>
        <w:widowControl/>
        <w:numPr>
          <w:ilvl w:val="0"/>
          <w:numId w:val="7"/>
        </w:numPr>
        <w:tabs>
          <w:tab w:val="left" w:pos="0"/>
          <w:tab w:val="left" w:pos="851"/>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При подтверждении подобия </w:t>
      </w:r>
      <w:proofErr w:type="spellStart"/>
      <w:r w:rsidRPr="008607BB">
        <w:rPr>
          <w:rFonts w:ascii="Times New Roman" w:hAnsi="Times New Roman" w:cs="Times New Roman"/>
          <w:sz w:val="30"/>
          <w:szCs w:val="30"/>
        </w:rPr>
        <w:t>наноколлоидных</w:t>
      </w:r>
      <w:proofErr w:type="spellEnd"/>
      <w:r w:rsidRPr="008607BB">
        <w:rPr>
          <w:rFonts w:ascii="Times New Roman" w:hAnsi="Times New Roman" w:cs="Times New Roman"/>
          <w:sz w:val="30"/>
          <w:szCs w:val="30"/>
        </w:rPr>
        <w:t xml:space="preserve"> препаратов железа в связи с отсутствием опыта оценки результатов сравнительных доклинических исследований </w:t>
      </w:r>
      <w:proofErr w:type="spellStart"/>
      <w:r w:rsidRPr="008607BB">
        <w:rPr>
          <w:rFonts w:ascii="Times New Roman" w:hAnsi="Times New Roman" w:cs="Times New Roman"/>
          <w:sz w:val="30"/>
          <w:szCs w:val="30"/>
        </w:rPr>
        <w:t>биораспределения</w:t>
      </w:r>
      <w:proofErr w:type="spellEnd"/>
      <w:r w:rsidRPr="008607BB">
        <w:rPr>
          <w:rFonts w:ascii="Times New Roman" w:hAnsi="Times New Roman" w:cs="Times New Roman"/>
          <w:sz w:val="30"/>
          <w:szCs w:val="30"/>
        </w:rPr>
        <w:t xml:space="preserve"> и опыта применения статистических методов анализа необходимо, чтобы данные, получаемые в результате сравнительных доклинических исследований, носили комплексный характер (данные длительного наблюдения за множеством конечных показателей различных камер). Тем не менее рекомендуется стремиться к применению количественных статистических методов, разработанных для подтверждения эквивалентности. Кроме того, спонсору исследований следует четко определить и обосновать критерии сопоставимости распределения и клиренса для сравнения с референтным </w:t>
      </w:r>
      <w:proofErr w:type="spellStart"/>
      <w:r w:rsidRPr="008607BB">
        <w:rPr>
          <w:rFonts w:ascii="Times New Roman" w:hAnsi="Times New Roman" w:cs="Times New Roman"/>
          <w:sz w:val="30"/>
          <w:szCs w:val="30"/>
        </w:rPr>
        <w:t>наноколлоидным</w:t>
      </w:r>
      <w:proofErr w:type="spellEnd"/>
      <w:r w:rsidRPr="008607BB">
        <w:rPr>
          <w:rFonts w:ascii="Times New Roman" w:hAnsi="Times New Roman" w:cs="Times New Roman"/>
          <w:sz w:val="30"/>
          <w:szCs w:val="30"/>
        </w:rPr>
        <w:t xml:space="preserve"> препаратом железа до начала исследований. Клинические проявления любого из установленных различий в распределении </w:t>
      </w:r>
      <w:proofErr w:type="spellStart"/>
      <w:r w:rsidRPr="008607BB">
        <w:rPr>
          <w:rFonts w:ascii="Times New Roman" w:hAnsi="Times New Roman" w:cs="Times New Roman"/>
          <w:sz w:val="30"/>
          <w:szCs w:val="30"/>
        </w:rPr>
        <w:t>наноколлоидного</w:t>
      </w:r>
      <w:proofErr w:type="spellEnd"/>
      <w:r w:rsidRPr="008607BB">
        <w:rPr>
          <w:rFonts w:ascii="Times New Roman" w:hAnsi="Times New Roman" w:cs="Times New Roman"/>
          <w:sz w:val="30"/>
          <w:szCs w:val="30"/>
        </w:rPr>
        <w:t xml:space="preserve"> препарата железа в тканях между воспроизведенным и референтным </w:t>
      </w:r>
      <w:proofErr w:type="spellStart"/>
      <w:r w:rsidRPr="008607BB">
        <w:rPr>
          <w:rFonts w:ascii="Times New Roman" w:hAnsi="Times New Roman" w:cs="Times New Roman"/>
          <w:sz w:val="30"/>
          <w:szCs w:val="30"/>
        </w:rPr>
        <w:t>наноколлоидными</w:t>
      </w:r>
      <w:proofErr w:type="spellEnd"/>
      <w:r w:rsidRPr="008607BB">
        <w:rPr>
          <w:rFonts w:ascii="Times New Roman" w:hAnsi="Times New Roman" w:cs="Times New Roman"/>
          <w:sz w:val="30"/>
          <w:szCs w:val="30"/>
        </w:rPr>
        <w:t xml:space="preserve"> препаратами железа должны детально обсуждаться в </w:t>
      </w:r>
      <w:r>
        <w:rPr>
          <w:rFonts w:ascii="Times New Roman" w:hAnsi="Times New Roman" w:cs="Times New Roman"/>
          <w:sz w:val="30"/>
          <w:szCs w:val="30"/>
        </w:rPr>
        <w:t>регистрационном досье (модуль 2.4)</w:t>
      </w:r>
      <w:r w:rsidRPr="008607BB">
        <w:rPr>
          <w:rFonts w:ascii="Times New Roman" w:hAnsi="Times New Roman" w:cs="Times New Roman"/>
          <w:sz w:val="30"/>
          <w:szCs w:val="30"/>
        </w:rPr>
        <w:t>.</w:t>
      </w:r>
    </w:p>
    <w:p w14:paraId="16FED791" w14:textId="41DDB8FD" w:rsidR="00DF1065" w:rsidRPr="008607BB" w:rsidRDefault="00DF1065" w:rsidP="00DF1065">
      <w:pPr>
        <w:pStyle w:val="a7"/>
        <w:widowControl/>
        <w:numPr>
          <w:ilvl w:val="0"/>
          <w:numId w:val="7"/>
        </w:numPr>
        <w:tabs>
          <w:tab w:val="left" w:pos="0"/>
          <w:tab w:val="left" w:pos="851"/>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Данные, полученные в ходе исследования </w:t>
      </w:r>
      <w:proofErr w:type="spellStart"/>
      <w:r w:rsidRPr="008607BB">
        <w:rPr>
          <w:rFonts w:ascii="Times New Roman" w:hAnsi="Times New Roman" w:cs="Times New Roman"/>
          <w:sz w:val="30"/>
          <w:szCs w:val="30"/>
        </w:rPr>
        <w:t>биораспределения</w:t>
      </w:r>
      <w:proofErr w:type="spellEnd"/>
      <w:r w:rsidRPr="008607BB">
        <w:rPr>
          <w:rFonts w:ascii="Times New Roman" w:hAnsi="Times New Roman" w:cs="Times New Roman"/>
          <w:sz w:val="30"/>
          <w:szCs w:val="30"/>
        </w:rPr>
        <w:t xml:space="preserve">, могут быть проанализированы бескамерным методом с учетом выборочного (с разрушением образца) отбора пробы для получения общих параметров </w:t>
      </w:r>
      <w:proofErr w:type="spellStart"/>
      <w:r w:rsidRPr="008607BB">
        <w:rPr>
          <w:rFonts w:ascii="Times New Roman" w:hAnsi="Times New Roman" w:cs="Times New Roman"/>
          <w:sz w:val="30"/>
          <w:szCs w:val="30"/>
          <w:lang w:val="en-US"/>
        </w:rPr>
        <w:t>C</w:t>
      </w:r>
      <w:r w:rsidRPr="008607BB">
        <w:rPr>
          <w:rFonts w:ascii="Times New Roman" w:hAnsi="Times New Roman" w:cs="Times New Roman"/>
          <w:sz w:val="30"/>
          <w:szCs w:val="30"/>
          <w:vertAlign w:val="subscript"/>
          <w:lang w:val="en-US"/>
        </w:rPr>
        <w:t>max</w:t>
      </w:r>
      <w:proofErr w:type="spellEnd"/>
      <w:r w:rsidRPr="008607BB">
        <w:rPr>
          <w:rFonts w:ascii="Times New Roman" w:hAnsi="Times New Roman" w:cs="Times New Roman"/>
          <w:sz w:val="30"/>
          <w:szCs w:val="30"/>
        </w:rPr>
        <w:t xml:space="preserve"> (максимального количества), </w:t>
      </w:r>
      <w:proofErr w:type="spellStart"/>
      <w:r w:rsidRPr="008607BB">
        <w:rPr>
          <w:rFonts w:ascii="Times New Roman" w:hAnsi="Times New Roman" w:cs="Times New Roman"/>
          <w:sz w:val="30"/>
          <w:szCs w:val="30"/>
          <w:lang w:val="en-US"/>
        </w:rPr>
        <w:t>t</w:t>
      </w:r>
      <w:r w:rsidRPr="008607BB">
        <w:rPr>
          <w:rFonts w:ascii="Times New Roman" w:hAnsi="Times New Roman" w:cs="Times New Roman"/>
          <w:sz w:val="30"/>
          <w:szCs w:val="30"/>
          <w:vertAlign w:val="subscript"/>
          <w:lang w:val="en-US"/>
        </w:rPr>
        <w:t>max</w:t>
      </w:r>
      <w:proofErr w:type="spellEnd"/>
      <w:r w:rsidRPr="008607BB">
        <w:rPr>
          <w:rFonts w:ascii="Times New Roman" w:hAnsi="Times New Roman" w:cs="Times New Roman"/>
          <w:sz w:val="30"/>
          <w:szCs w:val="30"/>
        </w:rPr>
        <w:t xml:space="preserve"> (момента максимальной концентрации или количества) и </w:t>
      </w:r>
      <w:r w:rsidRPr="008607BB">
        <w:rPr>
          <w:rFonts w:ascii="Times New Roman" w:hAnsi="Times New Roman" w:cs="Times New Roman"/>
          <w:sz w:val="30"/>
          <w:szCs w:val="30"/>
          <w:lang w:val="en-US"/>
        </w:rPr>
        <w:t>AUC</w:t>
      </w:r>
      <w:r w:rsidRPr="008607BB">
        <w:rPr>
          <w:rFonts w:ascii="Times New Roman" w:hAnsi="Times New Roman" w:cs="Times New Roman"/>
          <w:sz w:val="30"/>
          <w:szCs w:val="30"/>
        </w:rPr>
        <w:t xml:space="preserve"> (площади под кривой зависимости концентрации от времени). Моделирование с применением физиологически обоснованной фармакокинетической модели или эмпирических моделей также может использоваться для </w:t>
      </w:r>
      <w:r w:rsidRPr="008607BB">
        <w:rPr>
          <w:rFonts w:ascii="Times New Roman" w:hAnsi="Times New Roman" w:cs="Times New Roman"/>
          <w:sz w:val="30"/>
          <w:szCs w:val="30"/>
        </w:rPr>
        <w:lastRenderedPageBreak/>
        <w:t>дополнения бескамерного анализа данных концентрации (или количества) вещества в жидкости (ткани). Общие параметры (</w:t>
      </w:r>
      <w:proofErr w:type="spellStart"/>
      <w:r w:rsidRPr="008607BB">
        <w:rPr>
          <w:rFonts w:ascii="Times New Roman" w:hAnsi="Times New Roman" w:cs="Times New Roman"/>
          <w:sz w:val="30"/>
          <w:szCs w:val="30"/>
          <w:lang w:val="en-US"/>
        </w:rPr>
        <w:t>C</w:t>
      </w:r>
      <w:r w:rsidRPr="008607BB">
        <w:rPr>
          <w:rFonts w:ascii="Times New Roman" w:hAnsi="Times New Roman" w:cs="Times New Roman"/>
          <w:sz w:val="30"/>
          <w:szCs w:val="30"/>
          <w:vertAlign w:val="subscript"/>
          <w:lang w:val="en-US"/>
        </w:rPr>
        <w:t>max</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lang w:val="en-US"/>
        </w:rPr>
        <w:t>t</w:t>
      </w:r>
      <w:r w:rsidRPr="008607BB">
        <w:rPr>
          <w:rFonts w:ascii="Times New Roman" w:hAnsi="Times New Roman" w:cs="Times New Roman"/>
          <w:sz w:val="30"/>
          <w:szCs w:val="30"/>
          <w:vertAlign w:val="subscript"/>
          <w:lang w:val="en-US"/>
        </w:rPr>
        <w:t>max</w:t>
      </w:r>
      <w:proofErr w:type="spellEnd"/>
      <w:r w:rsidRPr="008607BB">
        <w:rPr>
          <w:rFonts w:ascii="Times New Roman" w:hAnsi="Times New Roman" w:cs="Times New Roman"/>
          <w:sz w:val="30"/>
          <w:szCs w:val="30"/>
        </w:rPr>
        <w:t xml:space="preserve">, </w:t>
      </w:r>
      <w:r w:rsidRPr="008607BB">
        <w:rPr>
          <w:rFonts w:ascii="Times New Roman" w:hAnsi="Times New Roman" w:cs="Times New Roman"/>
          <w:sz w:val="30"/>
          <w:szCs w:val="30"/>
          <w:lang w:val="en-US"/>
        </w:rPr>
        <w:t>AUC</w:t>
      </w:r>
      <w:r w:rsidRPr="008607BB">
        <w:rPr>
          <w:rFonts w:ascii="Times New Roman" w:hAnsi="Times New Roman" w:cs="Times New Roman"/>
          <w:sz w:val="30"/>
          <w:szCs w:val="30"/>
        </w:rPr>
        <w:t xml:space="preserve">) должны быть получены на основании обоих типов анализа: </w:t>
      </w:r>
      <w:r w:rsidR="00EB75E5">
        <w:rPr>
          <w:rFonts w:ascii="Times New Roman" w:hAnsi="Times New Roman" w:cs="Times New Roman"/>
          <w:sz w:val="30"/>
          <w:szCs w:val="30"/>
        </w:rPr>
        <w:br/>
      </w:r>
      <w:r w:rsidRPr="008607BB">
        <w:rPr>
          <w:rFonts w:ascii="Times New Roman" w:hAnsi="Times New Roman" w:cs="Times New Roman"/>
          <w:sz w:val="30"/>
          <w:szCs w:val="30"/>
        </w:rPr>
        <w:t xml:space="preserve">с использованием модели и бескамерного </w:t>
      </w:r>
      <w:r w:rsidR="003F5AEB">
        <w:rPr>
          <w:rFonts w:ascii="Times New Roman" w:hAnsi="Times New Roman" w:cs="Times New Roman"/>
          <w:sz w:val="30"/>
          <w:szCs w:val="30"/>
        </w:rPr>
        <w:t>метода</w:t>
      </w:r>
      <w:r w:rsidRPr="008607BB">
        <w:rPr>
          <w:rFonts w:ascii="Times New Roman" w:hAnsi="Times New Roman" w:cs="Times New Roman"/>
          <w:sz w:val="30"/>
          <w:szCs w:val="30"/>
        </w:rPr>
        <w:t>.</w:t>
      </w:r>
    </w:p>
    <w:p w14:paraId="49A0A267" w14:textId="21CEE565" w:rsidR="00DF1065" w:rsidRPr="008607BB" w:rsidRDefault="00DF1065" w:rsidP="00DF1065">
      <w:pPr>
        <w:widowControl/>
        <w:tabs>
          <w:tab w:val="left" w:pos="0"/>
          <w:tab w:val="left" w:pos="851"/>
          <w:tab w:val="left" w:pos="1134"/>
        </w:tabs>
        <w:spacing w:line="360" w:lineRule="auto"/>
        <w:ind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Исследования токсичности обладают недостаточной чувствительностью для установления различий между воспроизведенным и референтным </w:t>
      </w:r>
      <w:proofErr w:type="spellStart"/>
      <w:r w:rsidRPr="008607BB">
        <w:rPr>
          <w:rFonts w:ascii="Times New Roman" w:hAnsi="Times New Roman" w:cs="Times New Roman"/>
          <w:sz w:val="30"/>
          <w:szCs w:val="30"/>
        </w:rPr>
        <w:t>наноколлоидными</w:t>
      </w:r>
      <w:proofErr w:type="spellEnd"/>
      <w:r w:rsidRPr="008607BB">
        <w:rPr>
          <w:rFonts w:ascii="Times New Roman" w:hAnsi="Times New Roman" w:cs="Times New Roman"/>
          <w:sz w:val="30"/>
          <w:szCs w:val="30"/>
        </w:rPr>
        <w:t xml:space="preserve"> препаратами железа. По этой причине они не подходят для этой цели и ведут к нерациональному использованию лабораторных животных. В случае </w:t>
      </w:r>
      <w:r w:rsidR="00EB75E5">
        <w:rPr>
          <w:rFonts w:ascii="Times New Roman" w:hAnsi="Times New Roman" w:cs="Times New Roman"/>
          <w:sz w:val="30"/>
          <w:szCs w:val="30"/>
        </w:rPr>
        <w:t xml:space="preserve">наличия </w:t>
      </w:r>
      <w:r w:rsidRPr="008607BB">
        <w:rPr>
          <w:rFonts w:ascii="Times New Roman" w:hAnsi="Times New Roman" w:cs="Times New Roman"/>
          <w:sz w:val="30"/>
          <w:szCs w:val="30"/>
        </w:rPr>
        <w:t xml:space="preserve">специфических опасений насчет безопасности </w:t>
      </w:r>
      <w:proofErr w:type="spellStart"/>
      <w:r w:rsidRPr="008607BB">
        <w:rPr>
          <w:rFonts w:ascii="Times New Roman" w:hAnsi="Times New Roman" w:cs="Times New Roman"/>
          <w:sz w:val="30"/>
          <w:szCs w:val="30"/>
        </w:rPr>
        <w:t>наноколлоидных</w:t>
      </w:r>
      <w:proofErr w:type="spellEnd"/>
      <w:r w:rsidRPr="008607BB">
        <w:rPr>
          <w:rFonts w:ascii="Times New Roman" w:hAnsi="Times New Roman" w:cs="Times New Roman"/>
          <w:sz w:val="30"/>
          <w:szCs w:val="30"/>
        </w:rPr>
        <w:t xml:space="preserve"> препаратов железа для их проработки может быть достаточно указания соответствующих конечных точек безопасности, включенных в дизайн исследования </w:t>
      </w:r>
      <w:proofErr w:type="spellStart"/>
      <w:r w:rsidRPr="008607BB">
        <w:rPr>
          <w:rFonts w:ascii="Times New Roman" w:hAnsi="Times New Roman" w:cs="Times New Roman"/>
          <w:sz w:val="30"/>
          <w:szCs w:val="30"/>
        </w:rPr>
        <w:t>биораспределения</w:t>
      </w:r>
      <w:proofErr w:type="spellEnd"/>
      <w:r w:rsidRPr="008607BB">
        <w:rPr>
          <w:rFonts w:ascii="Times New Roman" w:hAnsi="Times New Roman" w:cs="Times New Roman"/>
          <w:sz w:val="30"/>
          <w:szCs w:val="30"/>
        </w:rPr>
        <w:t>.</w:t>
      </w:r>
    </w:p>
    <w:p w14:paraId="32832342" w14:textId="77777777" w:rsidR="00DF1065" w:rsidRPr="008607BB" w:rsidRDefault="00DF1065" w:rsidP="00DF1065">
      <w:pPr>
        <w:widowControl/>
        <w:spacing w:before="360" w:after="360"/>
        <w:jc w:val="center"/>
        <w:rPr>
          <w:rFonts w:ascii="Times New Roman" w:hAnsi="Times New Roman" w:cs="Times New Roman"/>
          <w:sz w:val="30"/>
          <w:szCs w:val="30"/>
        </w:rPr>
      </w:pPr>
      <w:bookmarkStart w:id="28" w:name="_Toc491094965"/>
      <w:r w:rsidRPr="008607BB">
        <w:rPr>
          <w:rStyle w:val="30"/>
          <w:rFonts w:ascii="Times New Roman" w:hAnsi="Times New Roman" w:cs="Times New Roman"/>
          <w:b w:val="0"/>
          <w:color w:val="auto"/>
          <w:sz w:val="30"/>
          <w:szCs w:val="30"/>
        </w:rPr>
        <w:t>3. Клинические исследования</w:t>
      </w:r>
      <w:bookmarkEnd w:id="28"/>
      <w:r w:rsidRPr="008607BB">
        <w:rPr>
          <w:rStyle w:val="30"/>
          <w:rFonts w:ascii="Times New Roman" w:hAnsi="Times New Roman" w:cs="Times New Roman"/>
          <w:b w:val="0"/>
          <w:color w:val="auto"/>
          <w:sz w:val="30"/>
          <w:szCs w:val="30"/>
        </w:rPr>
        <w:t xml:space="preserve"> </w:t>
      </w:r>
      <w:r w:rsidRPr="008607BB">
        <w:rPr>
          <w:rStyle w:val="30"/>
          <w:rFonts w:ascii="Times New Roman" w:hAnsi="Times New Roman" w:cs="Times New Roman"/>
          <w:b w:val="0"/>
          <w:color w:val="auto"/>
          <w:sz w:val="30"/>
          <w:szCs w:val="30"/>
        </w:rPr>
        <w:br/>
      </w:r>
      <w:proofErr w:type="spellStart"/>
      <w:r w:rsidRPr="008607BB">
        <w:rPr>
          <w:rFonts w:ascii="Times New Roman" w:hAnsi="Times New Roman" w:cs="Times New Roman"/>
          <w:sz w:val="30"/>
          <w:szCs w:val="30"/>
        </w:rPr>
        <w:t>наноколлоидных</w:t>
      </w:r>
      <w:proofErr w:type="spellEnd"/>
      <w:r w:rsidRPr="008607BB">
        <w:rPr>
          <w:rFonts w:ascii="Times New Roman" w:hAnsi="Times New Roman" w:cs="Times New Roman"/>
          <w:sz w:val="30"/>
          <w:szCs w:val="30"/>
        </w:rPr>
        <w:t xml:space="preserve"> препаратов железа</w:t>
      </w:r>
    </w:p>
    <w:p w14:paraId="6BEC6CA5" w14:textId="77777777" w:rsidR="00DF1065" w:rsidRPr="008607BB" w:rsidRDefault="00DF1065" w:rsidP="00DF1065">
      <w:pPr>
        <w:widowControl/>
        <w:spacing w:before="360" w:after="360"/>
        <w:jc w:val="center"/>
        <w:rPr>
          <w:rFonts w:ascii="Times New Roman" w:hAnsi="Times New Roman" w:cs="Times New Roman"/>
          <w:sz w:val="30"/>
          <w:szCs w:val="30"/>
        </w:rPr>
      </w:pPr>
      <w:r w:rsidRPr="008607BB">
        <w:rPr>
          <w:rFonts w:ascii="Times New Roman" w:hAnsi="Times New Roman" w:cs="Times New Roman"/>
          <w:sz w:val="30"/>
          <w:szCs w:val="30"/>
        </w:rPr>
        <w:t xml:space="preserve">Исследования </w:t>
      </w:r>
      <w:proofErr w:type="spellStart"/>
      <w:r w:rsidRPr="008607BB">
        <w:rPr>
          <w:rFonts w:ascii="Times New Roman" w:hAnsi="Times New Roman" w:cs="Times New Roman"/>
          <w:sz w:val="30"/>
          <w:szCs w:val="30"/>
        </w:rPr>
        <w:t>фармакокинетики</w:t>
      </w:r>
      <w:proofErr w:type="spellEnd"/>
      <w:r w:rsidRPr="008607BB">
        <w:rPr>
          <w:rFonts w:ascii="Times New Roman" w:hAnsi="Times New Roman" w:cs="Times New Roman"/>
          <w:sz w:val="30"/>
          <w:szCs w:val="30"/>
        </w:rPr>
        <w:t xml:space="preserve"> </w:t>
      </w:r>
      <w:r w:rsidRPr="008607BB">
        <w:rPr>
          <w:rFonts w:ascii="Times New Roman" w:hAnsi="Times New Roman" w:cs="Times New Roman"/>
          <w:sz w:val="30"/>
          <w:szCs w:val="30"/>
        </w:rPr>
        <w:br/>
      </w:r>
      <w:proofErr w:type="spellStart"/>
      <w:r w:rsidRPr="008607BB">
        <w:rPr>
          <w:rFonts w:ascii="Times New Roman" w:hAnsi="Times New Roman" w:cs="Times New Roman"/>
          <w:sz w:val="30"/>
          <w:szCs w:val="30"/>
        </w:rPr>
        <w:t>наноколлоидных</w:t>
      </w:r>
      <w:proofErr w:type="spellEnd"/>
      <w:r w:rsidRPr="008607BB">
        <w:rPr>
          <w:rFonts w:ascii="Times New Roman" w:hAnsi="Times New Roman" w:cs="Times New Roman"/>
          <w:sz w:val="30"/>
          <w:szCs w:val="30"/>
        </w:rPr>
        <w:t xml:space="preserve"> препаратов железа</w:t>
      </w:r>
    </w:p>
    <w:p w14:paraId="6810F5B1" w14:textId="33A83B60" w:rsidR="00DF1065" w:rsidRPr="008607BB" w:rsidRDefault="00DF1065" w:rsidP="00DF1065">
      <w:pPr>
        <w:pStyle w:val="a7"/>
        <w:widowControl/>
        <w:numPr>
          <w:ilvl w:val="0"/>
          <w:numId w:val="7"/>
        </w:numPr>
        <w:tabs>
          <w:tab w:val="left" w:pos="1134"/>
        </w:tabs>
        <w:spacing w:line="360" w:lineRule="auto"/>
        <w:ind w:left="0" w:firstLine="709"/>
        <w:jc w:val="both"/>
        <w:rPr>
          <w:rFonts w:ascii="Times New Roman" w:hAnsi="Times New Roman" w:cs="Times New Roman"/>
          <w:sz w:val="30"/>
          <w:szCs w:val="30"/>
        </w:rPr>
      </w:pPr>
      <w:proofErr w:type="spellStart"/>
      <w:r w:rsidRPr="008607BB">
        <w:rPr>
          <w:rFonts w:ascii="Times New Roman" w:hAnsi="Times New Roman" w:cs="Times New Roman"/>
          <w:sz w:val="30"/>
          <w:szCs w:val="30"/>
        </w:rPr>
        <w:t>Фармакокинетику</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наноколлоидных</w:t>
      </w:r>
      <w:proofErr w:type="spellEnd"/>
      <w:r w:rsidRPr="008607BB">
        <w:rPr>
          <w:rFonts w:ascii="Times New Roman" w:hAnsi="Times New Roman" w:cs="Times New Roman"/>
          <w:sz w:val="30"/>
          <w:szCs w:val="30"/>
        </w:rPr>
        <w:t xml:space="preserve"> препаратов железа всегда необходимо сравнивать с </w:t>
      </w:r>
      <w:proofErr w:type="spellStart"/>
      <w:r w:rsidRPr="008607BB">
        <w:rPr>
          <w:rFonts w:ascii="Times New Roman" w:hAnsi="Times New Roman" w:cs="Times New Roman"/>
          <w:sz w:val="30"/>
          <w:szCs w:val="30"/>
        </w:rPr>
        <w:t>фармакокинетикой</w:t>
      </w:r>
      <w:proofErr w:type="spellEnd"/>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референтного</w:t>
      </w:r>
      <w:proofErr w:type="spellEnd"/>
      <w:r w:rsidRPr="008607BB">
        <w:rPr>
          <w:rFonts w:ascii="Times New Roman" w:hAnsi="Times New Roman" w:cs="Times New Roman"/>
          <w:sz w:val="30"/>
          <w:szCs w:val="30"/>
        </w:rPr>
        <w:t xml:space="preserve"> препарата. Для этого рекомендуется проводить параллельное или перекрестное исследование с однократным введением препаратов. Основными переменными в данном исследовании являются </w:t>
      </w:r>
      <w:r w:rsidRPr="008607BB">
        <w:rPr>
          <w:rFonts w:ascii="Times New Roman" w:hAnsi="Times New Roman" w:cs="Times New Roman"/>
          <w:sz w:val="30"/>
          <w:szCs w:val="30"/>
          <w:lang w:val="en-US"/>
        </w:rPr>
        <w:t>AUC</w:t>
      </w:r>
      <w:r w:rsidRPr="008607BB">
        <w:rPr>
          <w:rFonts w:ascii="Times New Roman" w:hAnsi="Times New Roman" w:cs="Times New Roman"/>
          <w:sz w:val="30"/>
          <w:szCs w:val="30"/>
          <w:vertAlign w:val="subscript"/>
        </w:rPr>
        <w:t>(0-</w:t>
      </w:r>
      <w:r w:rsidRPr="008607BB">
        <w:rPr>
          <w:rFonts w:ascii="Times New Roman" w:hAnsi="Times New Roman" w:cs="Times New Roman"/>
          <w:sz w:val="30"/>
          <w:szCs w:val="30"/>
          <w:vertAlign w:val="subscript"/>
          <w:lang w:val="en-US"/>
        </w:rPr>
        <w:t>t</w:t>
      </w:r>
      <w:r w:rsidRPr="008607BB">
        <w:rPr>
          <w:rFonts w:ascii="Times New Roman" w:hAnsi="Times New Roman" w:cs="Times New Roman"/>
          <w:sz w:val="30"/>
          <w:szCs w:val="30"/>
          <w:vertAlign w:val="subscript"/>
        </w:rPr>
        <w:t>)</w:t>
      </w:r>
      <w:r w:rsidRPr="008607BB">
        <w:rPr>
          <w:rFonts w:ascii="Times New Roman" w:hAnsi="Times New Roman" w:cs="Times New Roman"/>
          <w:sz w:val="30"/>
          <w:szCs w:val="30"/>
        </w:rPr>
        <w:t xml:space="preserve"> и </w:t>
      </w:r>
      <w:proofErr w:type="spellStart"/>
      <w:r w:rsidRPr="008607BB">
        <w:rPr>
          <w:rFonts w:ascii="Times New Roman" w:hAnsi="Times New Roman" w:cs="Times New Roman"/>
          <w:sz w:val="30"/>
          <w:szCs w:val="30"/>
          <w:lang w:val="en-US"/>
        </w:rPr>
        <w:t>C</w:t>
      </w:r>
      <w:r w:rsidRPr="008607BB">
        <w:rPr>
          <w:rFonts w:ascii="Times New Roman" w:hAnsi="Times New Roman" w:cs="Times New Roman"/>
          <w:sz w:val="30"/>
          <w:szCs w:val="30"/>
          <w:vertAlign w:val="subscript"/>
          <w:lang w:val="en-US"/>
        </w:rPr>
        <w:t>max</w:t>
      </w:r>
      <w:proofErr w:type="spellEnd"/>
      <w:r w:rsidRPr="008607BB">
        <w:rPr>
          <w:rFonts w:ascii="Times New Roman" w:hAnsi="Times New Roman" w:cs="Times New Roman"/>
          <w:sz w:val="30"/>
          <w:szCs w:val="30"/>
        </w:rPr>
        <w:t xml:space="preserve"> общего и </w:t>
      </w:r>
      <w:proofErr w:type="spellStart"/>
      <w:r w:rsidRPr="008607BB">
        <w:rPr>
          <w:rFonts w:ascii="Times New Roman" w:hAnsi="Times New Roman" w:cs="Times New Roman"/>
          <w:sz w:val="30"/>
          <w:szCs w:val="30"/>
        </w:rPr>
        <w:t>трансферрин</w:t>
      </w:r>
      <w:proofErr w:type="spellEnd"/>
      <w:r w:rsidRPr="008607BB">
        <w:rPr>
          <w:rFonts w:ascii="Times New Roman" w:hAnsi="Times New Roman" w:cs="Times New Roman"/>
          <w:sz w:val="30"/>
          <w:szCs w:val="30"/>
        </w:rPr>
        <w:t xml:space="preserve">-связанного железа. Поправка на фон рекомендуется для снижения </w:t>
      </w:r>
      <w:proofErr w:type="spellStart"/>
      <w:r w:rsidRPr="008607BB">
        <w:rPr>
          <w:rFonts w:ascii="Times New Roman" w:hAnsi="Times New Roman" w:cs="Times New Roman"/>
          <w:sz w:val="30"/>
          <w:szCs w:val="30"/>
        </w:rPr>
        <w:t>межиндивидуальной</w:t>
      </w:r>
      <w:proofErr w:type="spellEnd"/>
      <w:r w:rsidRPr="008607BB">
        <w:rPr>
          <w:rFonts w:ascii="Times New Roman" w:hAnsi="Times New Roman" w:cs="Times New Roman"/>
          <w:sz w:val="30"/>
          <w:szCs w:val="30"/>
        </w:rPr>
        <w:t xml:space="preserve"> вариа</w:t>
      </w:r>
      <w:r>
        <w:rPr>
          <w:rFonts w:ascii="Times New Roman" w:hAnsi="Times New Roman" w:cs="Times New Roman"/>
          <w:sz w:val="30"/>
          <w:szCs w:val="30"/>
        </w:rPr>
        <w:t>бель</w:t>
      </w:r>
      <w:r w:rsidRPr="008607BB">
        <w:rPr>
          <w:rFonts w:ascii="Times New Roman" w:hAnsi="Times New Roman" w:cs="Times New Roman"/>
          <w:sz w:val="30"/>
          <w:szCs w:val="30"/>
        </w:rPr>
        <w:t xml:space="preserve">ности. Кроме того, могут быть включены прочие значимые конечные точки. Разработка и </w:t>
      </w:r>
      <w:proofErr w:type="spellStart"/>
      <w:r w:rsidRPr="008607BB">
        <w:rPr>
          <w:rFonts w:ascii="Times New Roman" w:hAnsi="Times New Roman" w:cs="Times New Roman"/>
          <w:sz w:val="30"/>
          <w:szCs w:val="30"/>
        </w:rPr>
        <w:t>валидация</w:t>
      </w:r>
      <w:proofErr w:type="spellEnd"/>
      <w:r w:rsidRPr="008607BB">
        <w:rPr>
          <w:rFonts w:ascii="Times New Roman" w:hAnsi="Times New Roman" w:cs="Times New Roman"/>
          <w:sz w:val="30"/>
          <w:szCs w:val="30"/>
        </w:rPr>
        <w:t xml:space="preserve"> аналитических методов должн</w:t>
      </w:r>
      <w:r w:rsidR="00EB75E5">
        <w:rPr>
          <w:rFonts w:ascii="Times New Roman" w:hAnsi="Times New Roman" w:cs="Times New Roman"/>
          <w:sz w:val="30"/>
          <w:szCs w:val="30"/>
        </w:rPr>
        <w:t>ы</w:t>
      </w:r>
      <w:r w:rsidRPr="008607BB">
        <w:rPr>
          <w:rFonts w:ascii="Times New Roman" w:hAnsi="Times New Roman" w:cs="Times New Roman"/>
          <w:sz w:val="30"/>
          <w:szCs w:val="30"/>
        </w:rPr>
        <w:t xml:space="preserve"> быть направлен</w:t>
      </w:r>
      <w:r w:rsidR="00EB75E5">
        <w:rPr>
          <w:rFonts w:ascii="Times New Roman" w:hAnsi="Times New Roman" w:cs="Times New Roman"/>
          <w:sz w:val="30"/>
          <w:szCs w:val="30"/>
        </w:rPr>
        <w:t>ы</w:t>
      </w:r>
      <w:r w:rsidRPr="008607BB">
        <w:rPr>
          <w:rFonts w:ascii="Times New Roman" w:hAnsi="Times New Roman" w:cs="Times New Roman"/>
          <w:sz w:val="30"/>
          <w:szCs w:val="30"/>
        </w:rPr>
        <w:t xml:space="preserve"> на подтверждение отсутствия влияния со стороны процедур </w:t>
      </w:r>
      <w:proofErr w:type="spellStart"/>
      <w:r>
        <w:rPr>
          <w:rFonts w:ascii="Times New Roman" w:hAnsi="Times New Roman" w:cs="Times New Roman"/>
          <w:sz w:val="30"/>
          <w:szCs w:val="30"/>
        </w:rPr>
        <w:t>пробоподготовки</w:t>
      </w:r>
      <w:proofErr w:type="spellEnd"/>
      <w:r w:rsidRPr="008607BB">
        <w:rPr>
          <w:rFonts w:ascii="Times New Roman" w:hAnsi="Times New Roman" w:cs="Times New Roman"/>
          <w:sz w:val="30"/>
          <w:szCs w:val="30"/>
        </w:rPr>
        <w:t xml:space="preserve"> и </w:t>
      </w:r>
      <w:r w:rsidR="00EB75E5">
        <w:rPr>
          <w:rFonts w:ascii="Times New Roman" w:hAnsi="Times New Roman" w:cs="Times New Roman"/>
          <w:sz w:val="30"/>
          <w:szCs w:val="30"/>
        </w:rPr>
        <w:t xml:space="preserve">должны </w:t>
      </w:r>
      <w:r w:rsidRPr="008607BB">
        <w:rPr>
          <w:rFonts w:ascii="Times New Roman" w:hAnsi="Times New Roman" w:cs="Times New Roman"/>
          <w:sz w:val="30"/>
          <w:szCs w:val="30"/>
        </w:rPr>
        <w:lastRenderedPageBreak/>
        <w:t xml:space="preserve">обеспечивать применение методологий верификации соответствия и интерпретируемости всех </w:t>
      </w:r>
      <w:proofErr w:type="spellStart"/>
      <w:r w:rsidRPr="008607BB">
        <w:rPr>
          <w:rFonts w:ascii="Times New Roman" w:hAnsi="Times New Roman" w:cs="Times New Roman"/>
          <w:sz w:val="30"/>
          <w:szCs w:val="30"/>
        </w:rPr>
        <w:t>биоаналитических</w:t>
      </w:r>
      <w:proofErr w:type="spellEnd"/>
      <w:r w:rsidRPr="008607BB">
        <w:rPr>
          <w:rFonts w:ascii="Times New Roman" w:hAnsi="Times New Roman" w:cs="Times New Roman"/>
          <w:sz w:val="30"/>
          <w:szCs w:val="30"/>
        </w:rPr>
        <w:t xml:space="preserve"> результатов.</w:t>
      </w:r>
    </w:p>
    <w:p w14:paraId="6DAE7BF6" w14:textId="28305E7C" w:rsidR="00DF1065" w:rsidRPr="008607BB" w:rsidRDefault="00DF1065" w:rsidP="00DF1065">
      <w:pPr>
        <w:pStyle w:val="a7"/>
        <w:widowControl/>
        <w:numPr>
          <w:ilvl w:val="0"/>
          <w:numId w:val="7"/>
        </w:numPr>
        <w:tabs>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Если используется </w:t>
      </w:r>
      <w:proofErr w:type="spellStart"/>
      <w:r>
        <w:rPr>
          <w:rFonts w:ascii="Times New Roman" w:hAnsi="Times New Roman" w:cs="Times New Roman"/>
          <w:sz w:val="30"/>
          <w:szCs w:val="30"/>
        </w:rPr>
        <w:t>репликативный</w:t>
      </w:r>
      <w:proofErr w:type="spellEnd"/>
      <w:r w:rsidRPr="008607BB">
        <w:rPr>
          <w:rFonts w:ascii="Times New Roman" w:hAnsi="Times New Roman" w:cs="Times New Roman"/>
          <w:sz w:val="30"/>
          <w:szCs w:val="30"/>
        </w:rPr>
        <w:t xml:space="preserve"> дизайн, допустимые диапазоны </w:t>
      </w:r>
      <w:proofErr w:type="spellStart"/>
      <w:r w:rsidRPr="008607BB">
        <w:rPr>
          <w:rFonts w:ascii="Times New Roman" w:hAnsi="Times New Roman" w:cs="Times New Roman"/>
          <w:sz w:val="30"/>
          <w:szCs w:val="30"/>
          <w:lang w:val="en-US"/>
        </w:rPr>
        <w:t>C</w:t>
      </w:r>
      <w:r w:rsidRPr="008607BB">
        <w:rPr>
          <w:rFonts w:ascii="Times New Roman" w:hAnsi="Times New Roman" w:cs="Times New Roman"/>
          <w:sz w:val="30"/>
          <w:szCs w:val="30"/>
          <w:vertAlign w:val="subscript"/>
          <w:lang w:val="en-US"/>
        </w:rPr>
        <w:t>max</w:t>
      </w:r>
      <w:proofErr w:type="spellEnd"/>
      <w:r w:rsidRPr="008607BB">
        <w:rPr>
          <w:rFonts w:ascii="Times New Roman" w:hAnsi="Times New Roman" w:cs="Times New Roman"/>
          <w:sz w:val="30"/>
          <w:szCs w:val="30"/>
        </w:rPr>
        <w:t xml:space="preserve"> могут быть расширены согласно П</w:t>
      </w:r>
      <w:r w:rsidRPr="008607BB">
        <w:rPr>
          <w:rFonts w:ascii="Times New Roman" w:eastAsiaTheme="minorHAnsi" w:hAnsi="Times New Roman" w:cs="Times New Roman"/>
          <w:sz w:val="30"/>
          <w:szCs w:val="30"/>
        </w:rPr>
        <w:t>равилам проведения исследований биоэквивалентности лекарственных препаратов в рамках Евразийского экономического союза, утвержденным Решением Совета Евразийской экономической комиссии от 3 ноября 2016 г. № 85.</w:t>
      </w:r>
      <w:r w:rsidRPr="008607BB">
        <w:rPr>
          <w:rFonts w:ascii="Times New Roman" w:hAnsi="Times New Roman" w:cs="Times New Roman"/>
          <w:sz w:val="30"/>
          <w:szCs w:val="30"/>
        </w:rPr>
        <w:t xml:space="preserve"> В иных </w:t>
      </w:r>
      <w:r w:rsidRPr="007E5F67">
        <w:rPr>
          <w:rFonts w:ascii="Times New Roman" w:hAnsi="Times New Roman" w:cs="Times New Roman"/>
          <w:sz w:val="30"/>
          <w:szCs w:val="30"/>
        </w:rPr>
        <w:t>случаях 90</w:t>
      </w:r>
      <w:r w:rsidR="00753425">
        <w:rPr>
          <w:rFonts w:ascii="Times New Roman" w:hAnsi="Times New Roman" w:cs="Times New Roman"/>
          <w:sz w:val="30"/>
          <w:szCs w:val="30"/>
        </w:rPr>
        <w:t> </w:t>
      </w:r>
      <w:r w:rsidRPr="007E5F67">
        <w:rPr>
          <w:rFonts w:ascii="Times New Roman" w:hAnsi="Times New Roman" w:cs="Times New Roman"/>
          <w:sz w:val="30"/>
          <w:szCs w:val="30"/>
        </w:rPr>
        <w:t>%-</w:t>
      </w:r>
      <w:proofErr w:type="spellStart"/>
      <w:r w:rsidRPr="007E5F67">
        <w:rPr>
          <w:rFonts w:ascii="Times New Roman" w:hAnsi="Times New Roman" w:cs="Times New Roman"/>
          <w:sz w:val="30"/>
          <w:szCs w:val="30"/>
        </w:rPr>
        <w:t>ный</w:t>
      </w:r>
      <w:proofErr w:type="spellEnd"/>
      <w:r w:rsidRPr="007E5F67">
        <w:rPr>
          <w:rFonts w:ascii="Times New Roman" w:hAnsi="Times New Roman" w:cs="Times New Roman"/>
          <w:sz w:val="30"/>
          <w:szCs w:val="30"/>
        </w:rPr>
        <w:t xml:space="preserve"> доверительный</w:t>
      </w:r>
      <w:r w:rsidRPr="008607BB">
        <w:rPr>
          <w:rFonts w:ascii="Times New Roman" w:hAnsi="Times New Roman" w:cs="Times New Roman"/>
          <w:sz w:val="30"/>
          <w:szCs w:val="30"/>
        </w:rPr>
        <w:t xml:space="preserve"> интервал должен находиться в диапазоне 80,00 – 125,00 %. Период отбора образцов должен быть достаточно долгим, чтобы подтвердить, что концентрация железа снижается до исходного уровня. Анализ результатов исследования должен проводиться совместно с анализом результатов испытаний по контролю качества </w:t>
      </w:r>
      <w:r w:rsidRPr="008607BB">
        <w:rPr>
          <w:rFonts w:ascii="Times New Roman" w:hAnsi="Times New Roman" w:cs="Times New Roman"/>
          <w:i/>
          <w:sz w:val="30"/>
          <w:szCs w:val="30"/>
          <w:lang w:val="en-US"/>
        </w:rPr>
        <w:t>in</w:t>
      </w:r>
      <w:r w:rsidRPr="008607BB">
        <w:rPr>
          <w:rFonts w:ascii="Times New Roman" w:hAnsi="Times New Roman" w:cs="Times New Roman"/>
          <w:i/>
          <w:sz w:val="30"/>
          <w:szCs w:val="30"/>
        </w:rPr>
        <w:t xml:space="preserve"> </w:t>
      </w:r>
      <w:r w:rsidRPr="008607BB">
        <w:rPr>
          <w:rFonts w:ascii="Times New Roman" w:hAnsi="Times New Roman" w:cs="Times New Roman"/>
          <w:i/>
          <w:sz w:val="30"/>
          <w:szCs w:val="30"/>
          <w:lang w:val="en-US"/>
        </w:rPr>
        <w:t>vitro</w:t>
      </w:r>
      <w:r w:rsidRPr="008607BB">
        <w:rPr>
          <w:rFonts w:ascii="Times New Roman" w:hAnsi="Times New Roman" w:cs="Times New Roman"/>
          <w:sz w:val="30"/>
          <w:szCs w:val="30"/>
        </w:rPr>
        <w:t>.</w:t>
      </w:r>
    </w:p>
    <w:p w14:paraId="59D68573" w14:textId="77777777" w:rsidR="00DF1065" w:rsidRPr="008607BB" w:rsidRDefault="00DF1065" w:rsidP="00DF1065">
      <w:pPr>
        <w:widowControl/>
        <w:spacing w:before="360" w:after="360"/>
        <w:jc w:val="center"/>
        <w:rPr>
          <w:rFonts w:ascii="Times New Roman" w:hAnsi="Times New Roman" w:cs="Times New Roman"/>
          <w:sz w:val="30"/>
          <w:szCs w:val="30"/>
        </w:rPr>
      </w:pPr>
      <w:r w:rsidRPr="008607BB">
        <w:rPr>
          <w:rFonts w:ascii="Times New Roman" w:hAnsi="Times New Roman" w:cs="Times New Roman"/>
          <w:sz w:val="30"/>
          <w:szCs w:val="30"/>
        </w:rPr>
        <w:t>Исследования эффективности и безопасности</w:t>
      </w:r>
      <w:r w:rsidRPr="008607BB">
        <w:rPr>
          <w:rFonts w:ascii="Times New Roman" w:hAnsi="Times New Roman" w:cs="Times New Roman"/>
          <w:sz w:val="30"/>
          <w:szCs w:val="30"/>
        </w:rPr>
        <w:br/>
      </w:r>
      <w:proofErr w:type="spellStart"/>
      <w:r w:rsidRPr="008607BB">
        <w:rPr>
          <w:rFonts w:ascii="Times New Roman" w:hAnsi="Times New Roman" w:cs="Times New Roman"/>
          <w:sz w:val="30"/>
          <w:szCs w:val="30"/>
        </w:rPr>
        <w:t>наноколлоидных</w:t>
      </w:r>
      <w:proofErr w:type="spellEnd"/>
      <w:r w:rsidRPr="008607BB">
        <w:rPr>
          <w:rFonts w:ascii="Times New Roman" w:hAnsi="Times New Roman" w:cs="Times New Roman"/>
          <w:sz w:val="30"/>
          <w:szCs w:val="30"/>
        </w:rPr>
        <w:t xml:space="preserve"> препаратов железа</w:t>
      </w:r>
    </w:p>
    <w:p w14:paraId="15CA7B00" w14:textId="2475FA44" w:rsidR="00DF1065" w:rsidRPr="008607BB" w:rsidRDefault="00DF1065" w:rsidP="00DF1065">
      <w:pPr>
        <w:pStyle w:val="a7"/>
        <w:widowControl/>
        <w:numPr>
          <w:ilvl w:val="0"/>
          <w:numId w:val="7"/>
        </w:numPr>
        <w:tabs>
          <w:tab w:val="left" w:pos="0"/>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При условии, что совокупность полученных данных (сравнение качества, доклинических данных и данных исследований </w:t>
      </w:r>
      <w:proofErr w:type="spellStart"/>
      <w:r w:rsidRPr="008607BB">
        <w:rPr>
          <w:rFonts w:ascii="Times New Roman" w:hAnsi="Times New Roman" w:cs="Times New Roman"/>
          <w:sz w:val="30"/>
          <w:szCs w:val="30"/>
        </w:rPr>
        <w:t>фармакокинетики</w:t>
      </w:r>
      <w:proofErr w:type="spellEnd"/>
      <w:r w:rsidRPr="008607BB">
        <w:rPr>
          <w:rFonts w:ascii="Times New Roman" w:hAnsi="Times New Roman" w:cs="Times New Roman"/>
          <w:sz w:val="30"/>
          <w:szCs w:val="30"/>
        </w:rPr>
        <w:t xml:space="preserve"> </w:t>
      </w:r>
      <w:r w:rsidR="00AD69DC" w:rsidRPr="008607BB">
        <w:rPr>
          <w:rFonts w:ascii="Times New Roman" w:hAnsi="Times New Roman" w:cs="Times New Roman"/>
          <w:sz w:val="30"/>
          <w:szCs w:val="30"/>
        </w:rPr>
        <w:t xml:space="preserve">с участием </w:t>
      </w:r>
      <w:r w:rsidRPr="008607BB">
        <w:rPr>
          <w:rFonts w:ascii="Times New Roman" w:hAnsi="Times New Roman" w:cs="Times New Roman"/>
          <w:sz w:val="30"/>
          <w:szCs w:val="30"/>
        </w:rPr>
        <w:t xml:space="preserve">человека) подтверждает подобие, дальнейшее исследование терапевтической эквивалентности для подтверждения сравнимой эффективности и безопасности, </w:t>
      </w:r>
      <w:r>
        <w:rPr>
          <w:rFonts w:ascii="Times New Roman" w:hAnsi="Times New Roman" w:cs="Times New Roman"/>
          <w:sz w:val="30"/>
          <w:szCs w:val="30"/>
        </w:rPr>
        <w:t>как правило</w:t>
      </w:r>
      <w:r w:rsidRPr="008607BB">
        <w:rPr>
          <w:rFonts w:ascii="Times New Roman" w:hAnsi="Times New Roman" w:cs="Times New Roman"/>
          <w:sz w:val="30"/>
          <w:szCs w:val="30"/>
        </w:rPr>
        <w:t>, не требуется.</w:t>
      </w:r>
    </w:p>
    <w:p w14:paraId="13DD69E6" w14:textId="62A5952F" w:rsidR="00DF1065" w:rsidRPr="008607BB" w:rsidRDefault="00DF1065" w:rsidP="00DF1065">
      <w:pPr>
        <w:pStyle w:val="a7"/>
        <w:widowControl/>
        <w:numPr>
          <w:ilvl w:val="0"/>
          <w:numId w:val="7"/>
        </w:numPr>
        <w:tabs>
          <w:tab w:val="left" w:pos="0"/>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Различия между референтным и воспроизведенным </w:t>
      </w:r>
      <w:proofErr w:type="spellStart"/>
      <w:r w:rsidRPr="008607BB">
        <w:rPr>
          <w:rFonts w:ascii="Times New Roman" w:hAnsi="Times New Roman" w:cs="Times New Roman"/>
          <w:sz w:val="30"/>
          <w:szCs w:val="30"/>
        </w:rPr>
        <w:t>наноколлоидными</w:t>
      </w:r>
      <w:proofErr w:type="spellEnd"/>
      <w:r w:rsidRPr="008607BB">
        <w:rPr>
          <w:rFonts w:ascii="Times New Roman" w:hAnsi="Times New Roman" w:cs="Times New Roman"/>
          <w:sz w:val="30"/>
          <w:szCs w:val="30"/>
        </w:rPr>
        <w:t xml:space="preserve"> препаратами железа, которые могут повлиять на эффективность и безопасность воспроизведенного </w:t>
      </w:r>
      <w:proofErr w:type="spellStart"/>
      <w:r w:rsidRPr="008607BB">
        <w:rPr>
          <w:rFonts w:ascii="Times New Roman" w:hAnsi="Times New Roman" w:cs="Times New Roman"/>
          <w:sz w:val="30"/>
          <w:szCs w:val="30"/>
        </w:rPr>
        <w:t>наноколлоидного</w:t>
      </w:r>
      <w:proofErr w:type="spellEnd"/>
      <w:r w:rsidRPr="008607BB">
        <w:rPr>
          <w:rFonts w:ascii="Times New Roman" w:hAnsi="Times New Roman" w:cs="Times New Roman"/>
          <w:sz w:val="30"/>
          <w:szCs w:val="30"/>
        </w:rPr>
        <w:t xml:space="preserve"> препарата железа, являются основанием для </w:t>
      </w:r>
      <w:r w:rsidR="00782F13">
        <w:rPr>
          <w:rFonts w:ascii="Times New Roman" w:hAnsi="Times New Roman" w:cs="Times New Roman"/>
          <w:sz w:val="30"/>
          <w:szCs w:val="30"/>
        </w:rPr>
        <w:t xml:space="preserve">отказа </w:t>
      </w:r>
      <w:r w:rsidRPr="008607BB">
        <w:rPr>
          <w:rFonts w:ascii="Times New Roman" w:hAnsi="Times New Roman" w:cs="Times New Roman"/>
          <w:sz w:val="30"/>
          <w:szCs w:val="30"/>
        </w:rPr>
        <w:t>уполномоченного органа (экспертной организации)</w:t>
      </w:r>
      <w:r w:rsidR="00782F13">
        <w:rPr>
          <w:rFonts w:ascii="Times New Roman" w:hAnsi="Times New Roman" w:cs="Times New Roman"/>
          <w:sz w:val="30"/>
          <w:szCs w:val="30"/>
        </w:rPr>
        <w:t xml:space="preserve"> государства-члена</w:t>
      </w:r>
      <w:r w:rsidRPr="008607BB">
        <w:rPr>
          <w:rFonts w:ascii="Times New Roman" w:hAnsi="Times New Roman" w:cs="Times New Roman"/>
          <w:sz w:val="30"/>
          <w:szCs w:val="30"/>
        </w:rPr>
        <w:t xml:space="preserve"> в регистрации такого лекарственного препарата.</w:t>
      </w:r>
    </w:p>
    <w:p w14:paraId="30344731" w14:textId="4638B1AB" w:rsidR="00DF1065" w:rsidRPr="008607BB" w:rsidRDefault="00DF1065" w:rsidP="00DF1065">
      <w:pPr>
        <w:pStyle w:val="a7"/>
        <w:widowControl/>
        <w:numPr>
          <w:ilvl w:val="0"/>
          <w:numId w:val="7"/>
        </w:numPr>
        <w:tabs>
          <w:tab w:val="left" w:pos="0"/>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lastRenderedPageBreak/>
        <w:t>При наличии существенных различий в результатах исследований качества, доклинических исследовани</w:t>
      </w:r>
      <w:r w:rsidR="00EB75E5">
        <w:rPr>
          <w:rFonts w:ascii="Times New Roman" w:hAnsi="Times New Roman" w:cs="Times New Roman"/>
          <w:sz w:val="30"/>
          <w:szCs w:val="30"/>
        </w:rPr>
        <w:t>й</w:t>
      </w:r>
      <w:r w:rsidRPr="008607BB">
        <w:rPr>
          <w:rFonts w:ascii="Times New Roman" w:hAnsi="Times New Roman" w:cs="Times New Roman"/>
          <w:sz w:val="30"/>
          <w:szCs w:val="30"/>
        </w:rPr>
        <w:t xml:space="preserve"> и исследовани</w:t>
      </w:r>
      <w:r w:rsidR="00EB75E5">
        <w:rPr>
          <w:rFonts w:ascii="Times New Roman" w:hAnsi="Times New Roman" w:cs="Times New Roman"/>
          <w:sz w:val="30"/>
          <w:szCs w:val="30"/>
        </w:rPr>
        <w:t>й</w:t>
      </w:r>
      <w:r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фармакокинетики</w:t>
      </w:r>
      <w:proofErr w:type="spellEnd"/>
      <w:r w:rsidRPr="008607BB">
        <w:rPr>
          <w:rFonts w:ascii="Times New Roman" w:hAnsi="Times New Roman" w:cs="Times New Roman"/>
          <w:sz w:val="30"/>
          <w:szCs w:val="30"/>
        </w:rPr>
        <w:t xml:space="preserve"> с участием человека, позволяющих установить отсутствие подобия между референтным и воспроизведенным </w:t>
      </w:r>
      <w:proofErr w:type="spellStart"/>
      <w:r w:rsidRPr="008607BB">
        <w:rPr>
          <w:rFonts w:ascii="Times New Roman" w:hAnsi="Times New Roman" w:cs="Times New Roman"/>
          <w:sz w:val="30"/>
          <w:szCs w:val="30"/>
        </w:rPr>
        <w:t>наноколлоидными</w:t>
      </w:r>
      <w:proofErr w:type="spellEnd"/>
      <w:r w:rsidRPr="008607BB">
        <w:rPr>
          <w:rFonts w:ascii="Times New Roman" w:hAnsi="Times New Roman" w:cs="Times New Roman"/>
          <w:sz w:val="30"/>
          <w:szCs w:val="30"/>
        </w:rPr>
        <w:t xml:space="preserve"> препаратами железа, данные</w:t>
      </w:r>
      <w:r w:rsidR="00AD69DC">
        <w:rPr>
          <w:rFonts w:ascii="Times New Roman" w:hAnsi="Times New Roman" w:cs="Times New Roman"/>
          <w:sz w:val="30"/>
          <w:szCs w:val="30"/>
        </w:rPr>
        <w:t>,</w:t>
      </w:r>
      <w:r w:rsidRPr="008607BB">
        <w:rPr>
          <w:rFonts w:ascii="Times New Roman" w:hAnsi="Times New Roman" w:cs="Times New Roman"/>
          <w:sz w:val="30"/>
          <w:szCs w:val="30"/>
        </w:rPr>
        <w:t xml:space="preserve"> полученные в ходе дальнейших исследований терапевтической эквивалентности</w:t>
      </w:r>
      <w:r w:rsidR="00AD69DC">
        <w:rPr>
          <w:rFonts w:ascii="Times New Roman" w:hAnsi="Times New Roman" w:cs="Times New Roman"/>
          <w:sz w:val="30"/>
          <w:szCs w:val="30"/>
        </w:rPr>
        <w:t>,</w:t>
      </w:r>
      <w:r w:rsidRPr="008607BB">
        <w:rPr>
          <w:rFonts w:ascii="Times New Roman" w:hAnsi="Times New Roman" w:cs="Times New Roman"/>
          <w:sz w:val="30"/>
          <w:szCs w:val="30"/>
        </w:rPr>
        <w:t xml:space="preserve"> не могут считаться основанием для одобрения уполномоченным органом </w:t>
      </w:r>
      <w:r w:rsidR="00782F13">
        <w:rPr>
          <w:rFonts w:ascii="Times New Roman" w:hAnsi="Times New Roman" w:cs="Times New Roman"/>
          <w:sz w:val="30"/>
          <w:szCs w:val="30"/>
        </w:rPr>
        <w:t xml:space="preserve">государства-члена </w:t>
      </w:r>
      <w:r w:rsidRPr="008607BB">
        <w:rPr>
          <w:rFonts w:ascii="Times New Roman" w:hAnsi="Times New Roman" w:cs="Times New Roman"/>
          <w:sz w:val="30"/>
          <w:szCs w:val="30"/>
        </w:rPr>
        <w:t xml:space="preserve">регистрации такого воспроизведенного </w:t>
      </w:r>
      <w:proofErr w:type="spellStart"/>
      <w:r w:rsidRPr="008607BB">
        <w:rPr>
          <w:rFonts w:ascii="Times New Roman" w:hAnsi="Times New Roman" w:cs="Times New Roman"/>
          <w:sz w:val="30"/>
          <w:szCs w:val="30"/>
        </w:rPr>
        <w:t>наноколлоидного</w:t>
      </w:r>
      <w:proofErr w:type="spellEnd"/>
      <w:r w:rsidRPr="008607BB">
        <w:rPr>
          <w:rFonts w:ascii="Times New Roman" w:hAnsi="Times New Roman" w:cs="Times New Roman"/>
          <w:sz w:val="30"/>
          <w:szCs w:val="30"/>
        </w:rPr>
        <w:t xml:space="preserve"> препарата железа.</w:t>
      </w:r>
    </w:p>
    <w:p w14:paraId="609BE3D6" w14:textId="0804BCD9" w:rsidR="00DF1065" w:rsidRPr="008607BB" w:rsidRDefault="00DF1065" w:rsidP="00DF1065">
      <w:pPr>
        <w:pStyle w:val="a7"/>
        <w:widowControl/>
        <w:numPr>
          <w:ilvl w:val="0"/>
          <w:numId w:val="7"/>
        </w:numPr>
        <w:tabs>
          <w:tab w:val="left" w:pos="0"/>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При наличии в результатах проведенных исследований незначительных различий между </w:t>
      </w:r>
      <w:r w:rsidR="00AD69DC">
        <w:rPr>
          <w:rFonts w:ascii="Times New Roman" w:hAnsi="Times New Roman" w:cs="Times New Roman"/>
          <w:sz w:val="30"/>
          <w:szCs w:val="30"/>
        </w:rPr>
        <w:t>2</w:t>
      </w:r>
      <w:r w:rsidR="00AD69DC" w:rsidRPr="008607BB">
        <w:rPr>
          <w:rFonts w:ascii="Times New Roman" w:hAnsi="Times New Roman" w:cs="Times New Roman"/>
          <w:sz w:val="30"/>
          <w:szCs w:val="30"/>
        </w:rPr>
        <w:t xml:space="preserve"> </w:t>
      </w:r>
      <w:proofErr w:type="spellStart"/>
      <w:r w:rsidRPr="008607BB">
        <w:rPr>
          <w:rFonts w:ascii="Times New Roman" w:hAnsi="Times New Roman" w:cs="Times New Roman"/>
          <w:sz w:val="30"/>
          <w:szCs w:val="30"/>
        </w:rPr>
        <w:t>наноколлоидными</w:t>
      </w:r>
      <w:proofErr w:type="spellEnd"/>
      <w:r w:rsidRPr="008607BB">
        <w:rPr>
          <w:rFonts w:ascii="Times New Roman" w:hAnsi="Times New Roman" w:cs="Times New Roman"/>
          <w:sz w:val="30"/>
          <w:szCs w:val="30"/>
        </w:rPr>
        <w:t xml:space="preserve"> препаратами железа проведение исследования терапевтической эквивалентности может оказаться необходимым для решения вопроса о влиянии этих различий на эффективность и безопасность</w:t>
      </w:r>
      <w:r w:rsidR="00AD69DC">
        <w:rPr>
          <w:rFonts w:ascii="Times New Roman" w:hAnsi="Times New Roman" w:cs="Times New Roman"/>
          <w:sz w:val="30"/>
          <w:szCs w:val="30"/>
        </w:rPr>
        <w:t xml:space="preserve"> препарата</w:t>
      </w:r>
      <w:r w:rsidRPr="008607BB">
        <w:rPr>
          <w:rFonts w:ascii="Times New Roman" w:hAnsi="Times New Roman" w:cs="Times New Roman"/>
          <w:sz w:val="30"/>
          <w:szCs w:val="30"/>
        </w:rPr>
        <w:t>.</w:t>
      </w:r>
    </w:p>
    <w:p w14:paraId="57807C0E" w14:textId="38CD8E80" w:rsidR="00DF1065" w:rsidRPr="008607BB" w:rsidRDefault="00DF1065" w:rsidP="00DF1065">
      <w:pPr>
        <w:pStyle w:val="a7"/>
        <w:widowControl/>
        <w:numPr>
          <w:ilvl w:val="0"/>
          <w:numId w:val="7"/>
        </w:numPr>
        <w:tabs>
          <w:tab w:val="left" w:pos="0"/>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При выборе клинического исследования для подтверждения различий заявитель может обратиться за научной консультацией </w:t>
      </w:r>
      <w:r w:rsidR="00DC18E6">
        <w:rPr>
          <w:rFonts w:ascii="Times New Roman" w:hAnsi="Times New Roman" w:cs="Times New Roman"/>
          <w:sz w:val="30"/>
          <w:szCs w:val="30"/>
        </w:rPr>
        <w:br/>
      </w:r>
      <w:r w:rsidRPr="008607BB">
        <w:rPr>
          <w:rFonts w:ascii="Times New Roman" w:hAnsi="Times New Roman" w:cs="Times New Roman"/>
          <w:sz w:val="30"/>
          <w:szCs w:val="30"/>
        </w:rPr>
        <w:t>в соответствии с пунктом 26 Правил регистрации и экспертизы лекарственных средств для медицинского применения.</w:t>
      </w:r>
    </w:p>
    <w:p w14:paraId="772413D4" w14:textId="01390309" w:rsidR="00DF1065" w:rsidRPr="008607BB" w:rsidRDefault="00DF1065" w:rsidP="00DF1065">
      <w:pPr>
        <w:pStyle w:val="a7"/>
        <w:widowControl/>
        <w:numPr>
          <w:ilvl w:val="0"/>
          <w:numId w:val="7"/>
        </w:numPr>
        <w:tabs>
          <w:tab w:val="left" w:pos="0"/>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Клинические исследования должны проводиться в течение </w:t>
      </w:r>
      <w:r w:rsidRPr="007E5F67">
        <w:rPr>
          <w:rFonts w:ascii="Times New Roman" w:hAnsi="Times New Roman" w:cs="Times New Roman"/>
          <w:sz w:val="30"/>
          <w:szCs w:val="30"/>
        </w:rPr>
        <w:t>по меньшей мере 3 м</w:t>
      </w:r>
      <w:r w:rsidRPr="008607BB">
        <w:rPr>
          <w:rFonts w:ascii="Times New Roman" w:hAnsi="Times New Roman" w:cs="Times New Roman"/>
          <w:sz w:val="30"/>
          <w:szCs w:val="30"/>
        </w:rPr>
        <w:t>есяцев с участием группы пациентов с анемией схожей этиологи</w:t>
      </w:r>
      <w:r w:rsidR="002A3E80">
        <w:rPr>
          <w:rFonts w:ascii="Times New Roman" w:hAnsi="Times New Roman" w:cs="Times New Roman"/>
          <w:sz w:val="30"/>
          <w:szCs w:val="30"/>
        </w:rPr>
        <w:t>и</w:t>
      </w:r>
      <w:r w:rsidRPr="008607BB">
        <w:rPr>
          <w:rFonts w:ascii="Times New Roman" w:hAnsi="Times New Roman" w:cs="Times New Roman"/>
          <w:sz w:val="30"/>
          <w:szCs w:val="30"/>
        </w:rPr>
        <w:t xml:space="preserve"> (например, пациенты с хронической почечной недостаточностью). В качестве конечных точек клинического исследования должна быть включена оценка:</w:t>
      </w:r>
    </w:p>
    <w:p w14:paraId="3E1997B0" w14:textId="3D8185FE" w:rsidR="00DF1065" w:rsidRPr="008607BB" w:rsidRDefault="00A764CE" w:rsidP="00DF1065">
      <w:pPr>
        <w:widowControl/>
        <w:tabs>
          <w:tab w:val="left" w:pos="0"/>
          <w:tab w:val="left" w:pos="1134"/>
        </w:tabs>
        <w:spacing w:line="360" w:lineRule="auto"/>
        <w:ind w:firstLine="709"/>
        <w:contextualSpacing/>
        <w:jc w:val="both"/>
        <w:rPr>
          <w:rFonts w:ascii="Times New Roman" w:hAnsi="Times New Roman" w:cs="Times New Roman"/>
          <w:sz w:val="30"/>
          <w:szCs w:val="30"/>
        </w:rPr>
      </w:pPr>
      <w:proofErr w:type="gramStart"/>
      <w:r>
        <w:rPr>
          <w:rFonts w:ascii="Times New Roman" w:hAnsi="Times New Roman" w:cs="Times New Roman"/>
          <w:sz w:val="30"/>
          <w:szCs w:val="30"/>
        </w:rPr>
        <w:t>а</w:t>
      </w:r>
      <w:proofErr w:type="gramEnd"/>
      <w:r>
        <w:rPr>
          <w:rFonts w:ascii="Times New Roman" w:hAnsi="Times New Roman" w:cs="Times New Roman"/>
          <w:sz w:val="30"/>
          <w:szCs w:val="30"/>
        </w:rPr>
        <w:t>) </w:t>
      </w:r>
      <w:proofErr w:type="spellStart"/>
      <w:r w:rsidR="00DF1065" w:rsidRPr="008607BB">
        <w:rPr>
          <w:rFonts w:ascii="Times New Roman" w:hAnsi="Times New Roman" w:cs="Times New Roman"/>
          <w:sz w:val="30"/>
          <w:szCs w:val="30"/>
        </w:rPr>
        <w:t>ферритина</w:t>
      </w:r>
      <w:proofErr w:type="spellEnd"/>
      <w:r w:rsidR="00DF1065" w:rsidRPr="008607BB">
        <w:rPr>
          <w:rFonts w:ascii="Times New Roman" w:hAnsi="Times New Roman" w:cs="Times New Roman"/>
          <w:sz w:val="30"/>
          <w:szCs w:val="30"/>
        </w:rPr>
        <w:t>;</w:t>
      </w:r>
    </w:p>
    <w:p w14:paraId="76DD1586" w14:textId="5E434EB1" w:rsidR="00DF1065" w:rsidRPr="008607BB" w:rsidRDefault="005A12EC" w:rsidP="00DF1065">
      <w:pPr>
        <w:widowControl/>
        <w:tabs>
          <w:tab w:val="left" w:pos="0"/>
          <w:tab w:val="left" w:pos="1134"/>
        </w:tabs>
        <w:spacing w:line="360" w:lineRule="auto"/>
        <w:ind w:firstLine="709"/>
        <w:contextualSpacing/>
        <w:jc w:val="both"/>
        <w:rPr>
          <w:rFonts w:ascii="Times New Roman" w:hAnsi="Times New Roman" w:cs="Times New Roman"/>
          <w:sz w:val="30"/>
          <w:szCs w:val="30"/>
        </w:rPr>
      </w:pPr>
      <w:proofErr w:type="gramStart"/>
      <w:r>
        <w:rPr>
          <w:rFonts w:ascii="Times New Roman" w:hAnsi="Times New Roman" w:cs="Times New Roman"/>
          <w:sz w:val="30"/>
          <w:szCs w:val="30"/>
        </w:rPr>
        <w:t>б</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 xml:space="preserve">насыщения железом </w:t>
      </w:r>
      <w:proofErr w:type="spellStart"/>
      <w:r w:rsidR="00DF1065" w:rsidRPr="008607BB">
        <w:rPr>
          <w:rFonts w:ascii="Times New Roman" w:hAnsi="Times New Roman" w:cs="Times New Roman"/>
          <w:sz w:val="30"/>
          <w:szCs w:val="30"/>
        </w:rPr>
        <w:t>трансферрина</w:t>
      </w:r>
      <w:proofErr w:type="spellEnd"/>
      <w:r w:rsidR="00DF1065" w:rsidRPr="008607BB">
        <w:rPr>
          <w:rFonts w:ascii="Times New Roman" w:hAnsi="Times New Roman" w:cs="Times New Roman"/>
          <w:sz w:val="30"/>
          <w:szCs w:val="30"/>
        </w:rPr>
        <w:t>;</w:t>
      </w:r>
    </w:p>
    <w:p w14:paraId="1A8FA6AD" w14:textId="01B9D197" w:rsidR="00DF1065" w:rsidRPr="008607BB" w:rsidRDefault="005A12EC" w:rsidP="00DF1065">
      <w:pPr>
        <w:widowControl/>
        <w:tabs>
          <w:tab w:val="left" w:pos="0"/>
          <w:tab w:val="left" w:pos="1134"/>
        </w:tabs>
        <w:spacing w:line="360" w:lineRule="auto"/>
        <w:ind w:firstLine="709"/>
        <w:contextualSpacing/>
        <w:jc w:val="both"/>
        <w:rPr>
          <w:rFonts w:ascii="Times New Roman" w:hAnsi="Times New Roman" w:cs="Times New Roman"/>
          <w:sz w:val="30"/>
          <w:szCs w:val="30"/>
        </w:rPr>
      </w:pPr>
      <w:proofErr w:type="gramStart"/>
      <w:r>
        <w:rPr>
          <w:rFonts w:ascii="Times New Roman" w:hAnsi="Times New Roman" w:cs="Times New Roman"/>
          <w:sz w:val="30"/>
          <w:szCs w:val="30"/>
        </w:rPr>
        <w:t>в</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гемоглобина;</w:t>
      </w:r>
    </w:p>
    <w:p w14:paraId="13F9EB08" w14:textId="033624B9" w:rsidR="00DF1065" w:rsidRPr="008607BB" w:rsidRDefault="005A12EC" w:rsidP="00DF1065">
      <w:pPr>
        <w:widowControl/>
        <w:tabs>
          <w:tab w:val="left" w:pos="0"/>
          <w:tab w:val="left" w:pos="1134"/>
        </w:tabs>
        <w:spacing w:line="360" w:lineRule="auto"/>
        <w:ind w:firstLine="709"/>
        <w:contextualSpacing/>
        <w:jc w:val="both"/>
        <w:rPr>
          <w:rFonts w:ascii="Times New Roman" w:hAnsi="Times New Roman" w:cs="Times New Roman"/>
          <w:sz w:val="30"/>
          <w:szCs w:val="30"/>
        </w:rPr>
      </w:pPr>
      <w:proofErr w:type="gramStart"/>
      <w:r>
        <w:rPr>
          <w:rFonts w:ascii="Times New Roman" w:hAnsi="Times New Roman" w:cs="Times New Roman"/>
          <w:sz w:val="30"/>
          <w:szCs w:val="30"/>
        </w:rPr>
        <w:t>г</w:t>
      </w:r>
      <w:proofErr w:type="gramEnd"/>
      <w:r>
        <w:rPr>
          <w:rFonts w:ascii="Times New Roman" w:hAnsi="Times New Roman" w:cs="Times New Roman"/>
          <w:sz w:val="30"/>
          <w:szCs w:val="30"/>
        </w:rPr>
        <w:t xml:space="preserve">) </w:t>
      </w:r>
      <w:r w:rsidR="00DF1065" w:rsidRPr="008607BB">
        <w:rPr>
          <w:rFonts w:ascii="Times New Roman" w:hAnsi="Times New Roman" w:cs="Times New Roman"/>
          <w:sz w:val="30"/>
          <w:szCs w:val="30"/>
        </w:rPr>
        <w:t xml:space="preserve">суммарной дозы железа, полученной в </w:t>
      </w:r>
      <w:r w:rsidR="002A3E80">
        <w:rPr>
          <w:rFonts w:ascii="Times New Roman" w:hAnsi="Times New Roman" w:cs="Times New Roman"/>
          <w:sz w:val="30"/>
          <w:szCs w:val="30"/>
        </w:rPr>
        <w:t>ходе</w:t>
      </w:r>
      <w:r w:rsidR="002A3E80" w:rsidRPr="008607BB">
        <w:rPr>
          <w:rFonts w:ascii="Times New Roman" w:hAnsi="Times New Roman" w:cs="Times New Roman"/>
          <w:sz w:val="30"/>
          <w:szCs w:val="30"/>
        </w:rPr>
        <w:t xml:space="preserve"> </w:t>
      </w:r>
      <w:r w:rsidR="00DF1065" w:rsidRPr="008607BB">
        <w:rPr>
          <w:rFonts w:ascii="Times New Roman" w:hAnsi="Times New Roman" w:cs="Times New Roman"/>
          <w:sz w:val="30"/>
          <w:szCs w:val="30"/>
        </w:rPr>
        <w:t>исследования;</w:t>
      </w:r>
    </w:p>
    <w:p w14:paraId="75BA3D83" w14:textId="4F2B8661" w:rsidR="00DF1065" w:rsidRPr="008607BB" w:rsidRDefault="005A12EC" w:rsidP="00DF1065">
      <w:pPr>
        <w:widowControl/>
        <w:tabs>
          <w:tab w:val="left" w:pos="0"/>
          <w:tab w:val="left" w:pos="1134"/>
        </w:tabs>
        <w:spacing w:line="360" w:lineRule="auto"/>
        <w:ind w:firstLine="709"/>
        <w:contextualSpacing/>
        <w:jc w:val="both"/>
        <w:rPr>
          <w:rFonts w:ascii="Times New Roman" w:hAnsi="Times New Roman" w:cs="Times New Roman"/>
          <w:sz w:val="30"/>
          <w:szCs w:val="30"/>
        </w:rPr>
      </w:pPr>
      <w:proofErr w:type="gramStart"/>
      <w:r>
        <w:rPr>
          <w:rFonts w:ascii="Times New Roman" w:hAnsi="Times New Roman" w:cs="Times New Roman"/>
          <w:sz w:val="30"/>
          <w:szCs w:val="30"/>
        </w:rPr>
        <w:lastRenderedPageBreak/>
        <w:t>д</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 xml:space="preserve">суммарной дозы </w:t>
      </w:r>
      <w:proofErr w:type="spellStart"/>
      <w:r w:rsidR="00DF1065" w:rsidRPr="008607BB">
        <w:rPr>
          <w:rFonts w:ascii="Times New Roman" w:hAnsi="Times New Roman" w:cs="Times New Roman"/>
          <w:sz w:val="30"/>
          <w:szCs w:val="30"/>
        </w:rPr>
        <w:t>эритропоэтина</w:t>
      </w:r>
      <w:proofErr w:type="spellEnd"/>
      <w:r w:rsidR="00DF1065" w:rsidRPr="008607BB">
        <w:rPr>
          <w:rFonts w:ascii="Times New Roman" w:hAnsi="Times New Roman" w:cs="Times New Roman"/>
          <w:sz w:val="30"/>
          <w:szCs w:val="30"/>
        </w:rPr>
        <w:t xml:space="preserve">, полученной в </w:t>
      </w:r>
      <w:r w:rsidR="002A3E80">
        <w:rPr>
          <w:rFonts w:ascii="Times New Roman" w:hAnsi="Times New Roman" w:cs="Times New Roman"/>
          <w:sz w:val="30"/>
          <w:szCs w:val="30"/>
        </w:rPr>
        <w:t>ходе</w:t>
      </w:r>
      <w:r w:rsidR="002A3E80" w:rsidRPr="008607BB">
        <w:rPr>
          <w:rFonts w:ascii="Times New Roman" w:hAnsi="Times New Roman" w:cs="Times New Roman"/>
          <w:sz w:val="30"/>
          <w:szCs w:val="30"/>
        </w:rPr>
        <w:t xml:space="preserve"> </w:t>
      </w:r>
      <w:r w:rsidR="00DF1065" w:rsidRPr="008607BB">
        <w:rPr>
          <w:rFonts w:ascii="Times New Roman" w:hAnsi="Times New Roman" w:cs="Times New Roman"/>
          <w:sz w:val="30"/>
          <w:szCs w:val="30"/>
        </w:rPr>
        <w:t>исследования.</w:t>
      </w:r>
    </w:p>
    <w:p w14:paraId="04D6BFDB" w14:textId="3C48609F" w:rsidR="00DF1065" w:rsidRPr="008607BB" w:rsidRDefault="00DF1065" w:rsidP="00DF1065">
      <w:pPr>
        <w:pStyle w:val="a7"/>
        <w:widowControl/>
        <w:numPr>
          <w:ilvl w:val="0"/>
          <w:numId w:val="7"/>
        </w:numPr>
        <w:tabs>
          <w:tab w:val="left" w:pos="0"/>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Конечные точки безопасности в таком исследовании должны </w:t>
      </w:r>
      <w:r w:rsidR="008224CF">
        <w:rPr>
          <w:rFonts w:ascii="Times New Roman" w:hAnsi="Times New Roman" w:cs="Times New Roman"/>
          <w:sz w:val="30"/>
          <w:szCs w:val="30"/>
        </w:rPr>
        <w:t>включать в себя оценку</w:t>
      </w:r>
      <w:r w:rsidRPr="008607BB">
        <w:rPr>
          <w:rFonts w:ascii="Times New Roman" w:hAnsi="Times New Roman" w:cs="Times New Roman"/>
          <w:sz w:val="30"/>
          <w:szCs w:val="30"/>
        </w:rPr>
        <w:t xml:space="preserve"> безопасности при кратковременном применении, изучени</w:t>
      </w:r>
      <w:r w:rsidR="008224CF">
        <w:rPr>
          <w:rFonts w:ascii="Times New Roman" w:hAnsi="Times New Roman" w:cs="Times New Roman"/>
          <w:sz w:val="30"/>
          <w:szCs w:val="30"/>
        </w:rPr>
        <w:t>е</w:t>
      </w:r>
      <w:r w:rsidRPr="008607BB">
        <w:rPr>
          <w:rFonts w:ascii="Times New Roman" w:hAnsi="Times New Roman" w:cs="Times New Roman"/>
          <w:sz w:val="30"/>
          <w:szCs w:val="30"/>
        </w:rPr>
        <w:t xml:space="preserve"> наиболее часто встречающихся нежелательных явлений, а также маркеров, которые могут указ</w:t>
      </w:r>
      <w:r>
        <w:rPr>
          <w:rFonts w:ascii="Times New Roman" w:hAnsi="Times New Roman" w:cs="Times New Roman"/>
          <w:sz w:val="30"/>
          <w:szCs w:val="30"/>
        </w:rPr>
        <w:t>ыв</w:t>
      </w:r>
      <w:r w:rsidRPr="008607BB">
        <w:rPr>
          <w:rFonts w:ascii="Times New Roman" w:hAnsi="Times New Roman" w:cs="Times New Roman"/>
          <w:sz w:val="30"/>
          <w:szCs w:val="30"/>
        </w:rPr>
        <w:t>ать на наличие нежелательных явлений в профиле безопасности:</w:t>
      </w:r>
    </w:p>
    <w:p w14:paraId="3D8AF260" w14:textId="4F7BE6A8" w:rsidR="00DF1065" w:rsidRPr="008607BB" w:rsidRDefault="005A12EC" w:rsidP="00DF1065">
      <w:pPr>
        <w:widowControl/>
        <w:tabs>
          <w:tab w:val="left" w:pos="0"/>
          <w:tab w:val="left" w:pos="1134"/>
        </w:tabs>
        <w:spacing w:line="360" w:lineRule="auto"/>
        <w:ind w:firstLine="709"/>
        <w:contextualSpacing/>
        <w:jc w:val="both"/>
        <w:rPr>
          <w:rFonts w:ascii="Times New Roman" w:hAnsi="Times New Roman" w:cs="Times New Roman"/>
          <w:sz w:val="30"/>
          <w:szCs w:val="30"/>
        </w:rPr>
      </w:pPr>
      <w:proofErr w:type="gramStart"/>
      <w:r>
        <w:rPr>
          <w:rFonts w:ascii="Times New Roman" w:hAnsi="Times New Roman" w:cs="Times New Roman"/>
          <w:sz w:val="30"/>
          <w:szCs w:val="30"/>
        </w:rPr>
        <w:t>а</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 xml:space="preserve">частота </w:t>
      </w:r>
      <w:proofErr w:type="spellStart"/>
      <w:r w:rsidR="00DF1065" w:rsidRPr="008607BB">
        <w:rPr>
          <w:rFonts w:ascii="Times New Roman" w:hAnsi="Times New Roman" w:cs="Times New Roman"/>
          <w:sz w:val="30"/>
          <w:szCs w:val="30"/>
        </w:rPr>
        <w:t>псевдоанафилактических</w:t>
      </w:r>
      <w:proofErr w:type="spellEnd"/>
      <w:r w:rsidR="00DF1065" w:rsidRPr="008607BB">
        <w:rPr>
          <w:rFonts w:ascii="Times New Roman" w:hAnsi="Times New Roman" w:cs="Times New Roman"/>
          <w:sz w:val="30"/>
          <w:szCs w:val="30"/>
        </w:rPr>
        <w:t xml:space="preserve"> реакций;</w:t>
      </w:r>
    </w:p>
    <w:p w14:paraId="16812119" w14:textId="0D11EF18" w:rsidR="00DF1065" w:rsidRPr="008607BB" w:rsidRDefault="005A12EC" w:rsidP="00DF1065">
      <w:pPr>
        <w:widowControl/>
        <w:tabs>
          <w:tab w:val="left" w:pos="0"/>
          <w:tab w:val="left" w:pos="1134"/>
        </w:tabs>
        <w:spacing w:line="360" w:lineRule="auto"/>
        <w:ind w:firstLine="709"/>
        <w:contextualSpacing/>
        <w:jc w:val="both"/>
        <w:rPr>
          <w:rFonts w:ascii="Times New Roman" w:hAnsi="Times New Roman" w:cs="Times New Roman"/>
          <w:sz w:val="30"/>
          <w:szCs w:val="30"/>
        </w:rPr>
      </w:pPr>
      <w:proofErr w:type="gramStart"/>
      <w:r>
        <w:rPr>
          <w:rFonts w:ascii="Times New Roman" w:hAnsi="Times New Roman" w:cs="Times New Roman"/>
          <w:sz w:val="30"/>
          <w:szCs w:val="30"/>
        </w:rPr>
        <w:t>б</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 xml:space="preserve">не связанное с </w:t>
      </w:r>
      <w:proofErr w:type="spellStart"/>
      <w:r w:rsidR="00DF1065" w:rsidRPr="008607BB">
        <w:rPr>
          <w:rFonts w:ascii="Times New Roman" w:hAnsi="Times New Roman" w:cs="Times New Roman"/>
          <w:sz w:val="30"/>
          <w:szCs w:val="30"/>
        </w:rPr>
        <w:t>трансферрином</w:t>
      </w:r>
      <w:proofErr w:type="spellEnd"/>
      <w:r w:rsidR="00DF1065" w:rsidRPr="008607BB">
        <w:rPr>
          <w:rFonts w:ascii="Times New Roman" w:hAnsi="Times New Roman" w:cs="Times New Roman"/>
          <w:sz w:val="30"/>
          <w:szCs w:val="30"/>
        </w:rPr>
        <w:t xml:space="preserve"> (свободное) железо;</w:t>
      </w:r>
    </w:p>
    <w:p w14:paraId="72DF75D9" w14:textId="0C7D779B" w:rsidR="00DF1065" w:rsidRPr="008607BB" w:rsidRDefault="005A12EC" w:rsidP="00DF1065">
      <w:pPr>
        <w:widowControl/>
        <w:tabs>
          <w:tab w:val="left" w:pos="0"/>
          <w:tab w:val="left" w:pos="1134"/>
        </w:tabs>
        <w:spacing w:line="360" w:lineRule="auto"/>
        <w:ind w:firstLine="709"/>
        <w:contextualSpacing/>
        <w:jc w:val="both"/>
        <w:rPr>
          <w:rFonts w:ascii="Times New Roman" w:hAnsi="Times New Roman" w:cs="Times New Roman"/>
          <w:sz w:val="30"/>
          <w:szCs w:val="30"/>
        </w:rPr>
      </w:pPr>
      <w:proofErr w:type="gramStart"/>
      <w:r>
        <w:rPr>
          <w:rFonts w:ascii="Times New Roman" w:hAnsi="Times New Roman" w:cs="Times New Roman"/>
          <w:sz w:val="30"/>
          <w:szCs w:val="30"/>
        </w:rPr>
        <w:t>в</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общая частота нежелательных явлений;</w:t>
      </w:r>
    </w:p>
    <w:p w14:paraId="01B907C3" w14:textId="43C2C4AB" w:rsidR="00DF1065" w:rsidRPr="008607BB" w:rsidRDefault="005A12EC" w:rsidP="00DF1065">
      <w:pPr>
        <w:widowControl/>
        <w:tabs>
          <w:tab w:val="left" w:pos="0"/>
          <w:tab w:val="left" w:pos="1134"/>
        </w:tabs>
        <w:spacing w:line="360" w:lineRule="auto"/>
        <w:ind w:firstLine="709"/>
        <w:contextualSpacing/>
        <w:jc w:val="both"/>
        <w:rPr>
          <w:rFonts w:ascii="Times New Roman" w:hAnsi="Times New Roman" w:cs="Times New Roman"/>
          <w:sz w:val="30"/>
          <w:szCs w:val="30"/>
        </w:rPr>
      </w:pPr>
      <w:proofErr w:type="gramStart"/>
      <w:r>
        <w:rPr>
          <w:rFonts w:ascii="Times New Roman" w:hAnsi="Times New Roman" w:cs="Times New Roman"/>
          <w:sz w:val="30"/>
          <w:szCs w:val="30"/>
        </w:rPr>
        <w:t>г</w:t>
      </w:r>
      <w:proofErr w:type="gramEnd"/>
      <w:r>
        <w:rPr>
          <w:rFonts w:ascii="Times New Roman" w:hAnsi="Times New Roman" w:cs="Times New Roman"/>
          <w:sz w:val="30"/>
          <w:szCs w:val="30"/>
        </w:rPr>
        <w:t>) </w:t>
      </w:r>
      <w:r w:rsidR="00DF1065" w:rsidRPr="008607BB">
        <w:rPr>
          <w:rFonts w:ascii="Times New Roman" w:hAnsi="Times New Roman" w:cs="Times New Roman"/>
          <w:sz w:val="30"/>
          <w:szCs w:val="30"/>
        </w:rPr>
        <w:t xml:space="preserve">маркеры </w:t>
      </w:r>
      <w:proofErr w:type="spellStart"/>
      <w:r w:rsidR="00DF1065" w:rsidRPr="008607BB">
        <w:rPr>
          <w:rFonts w:ascii="Times New Roman" w:hAnsi="Times New Roman" w:cs="Times New Roman"/>
          <w:sz w:val="30"/>
          <w:szCs w:val="30"/>
        </w:rPr>
        <w:t>оксидативного</w:t>
      </w:r>
      <w:proofErr w:type="spellEnd"/>
      <w:r w:rsidR="00DF1065" w:rsidRPr="008607BB">
        <w:rPr>
          <w:rFonts w:ascii="Times New Roman" w:hAnsi="Times New Roman" w:cs="Times New Roman"/>
          <w:sz w:val="30"/>
          <w:szCs w:val="30"/>
        </w:rPr>
        <w:t xml:space="preserve"> стресса и активность свободных радикалов.</w:t>
      </w:r>
    </w:p>
    <w:p w14:paraId="326B75F8" w14:textId="77777777" w:rsidR="00DF1065" w:rsidRPr="008607BB" w:rsidRDefault="00DF1065" w:rsidP="00DF1065">
      <w:pPr>
        <w:widowControl/>
        <w:spacing w:before="360" w:after="360"/>
        <w:jc w:val="center"/>
        <w:rPr>
          <w:rFonts w:ascii="Times New Roman" w:hAnsi="Times New Roman" w:cs="Times New Roman"/>
          <w:sz w:val="30"/>
          <w:szCs w:val="30"/>
        </w:rPr>
      </w:pPr>
      <w:proofErr w:type="spellStart"/>
      <w:r w:rsidRPr="008607BB">
        <w:rPr>
          <w:rFonts w:ascii="Times New Roman" w:hAnsi="Times New Roman" w:cs="Times New Roman"/>
          <w:sz w:val="30"/>
          <w:szCs w:val="30"/>
        </w:rPr>
        <w:t>Фармаконадзор</w:t>
      </w:r>
      <w:proofErr w:type="spellEnd"/>
      <w:r w:rsidRPr="008607BB">
        <w:rPr>
          <w:rFonts w:ascii="Times New Roman" w:hAnsi="Times New Roman" w:cs="Times New Roman"/>
          <w:sz w:val="30"/>
          <w:szCs w:val="30"/>
        </w:rPr>
        <w:t xml:space="preserve"> и план управления рисками</w:t>
      </w:r>
      <w:r w:rsidRPr="008607BB">
        <w:rPr>
          <w:rFonts w:ascii="Times New Roman" w:hAnsi="Times New Roman" w:cs="Times New Roman"/>
          <w:sz w:val="30"/>
          <w:szCs w:val="30"/>
        </w:rPr>
        <w:br/>
        <w:t xml:space="preserve">для </w:t>
      </w:r>
      <w:proofErr w:type="spellStart"/>
      <w:r w:rsidRPr="008607BB">
        <w:rPr>
          <w:rFonts w:ascii="Times New Roman" w:hAnsi="Times New Roman" w:cs="Times New Roman"/>
          <w:sz w:val="30"/>
          <w:szCs w:val="30"/>
        </w:rPr>
        <w:t>наноколлоидных</w:t>
      </w:r>
      <w:proofErr w:type="spellEnd"/>
      <w:r w:rsidRPr="008607BB">
        <w:rPr>
          <w:rFonts w:ascii="Times New Roman" w:hAnsi="Times New Roman" w:cs="Times New Roman"/>
          <w:sz w:val="30"/>
          <w:szCs w:val="30"/>
        </w:rPr>
        <w:t xml:space="preserve"> препаратов железа</w:t>
      </w:r>
    </w:p>
    <w:p w14:paraId="5F99726D" w14:textId="492F5E26" w:rsidR="00DF1065" w:rsidRPr="008607BB" w:rsidRDefault="00DF1065" w:rsidP="00DF1065">
      <w:pPr>
        <w:pStyle w:val="a7"/>
        <w:widowControl/>
        <w:numPr>
          <w:ilvl w:val="0"/>
          <w:numId w:val="7"/>
        </w:numPr>
        <w:tabs>
          <w:tab w:val="left" w:pos="-142"/>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Основные проблемы безопасности </w:t>
      </w:r>
      <w:proofErr w:type="spellStart"/>
      <w:r w:rsidRPr="008607BB">
        <w:rPr>
          <w:rFonts w:ascii="Times New Roman" w:hAnsi="Times New Roman" w:cs="Times New Roman"/>
          <w:sz w:val="30"/>
          <w:szCs w:val="30"/>
        </w:rPr>
        <w:t>наноколлоидных</w:t>
      </w:r>
      <w:proofErr w:type="spellEnd"/>
      <w:r w:rsidRPr="008607BB">
        <w:rPr>
          <w:rFonts w:ascii="Times New Roman" w:hAnsi="Times New Roman" w:cs="Times New Roman"/>
          <w:sz w:val="30"/>
          <w:szCs w:val="30"/>
        </w:rPr>
        <w:t xml:space="preserve"> препаратов железа связаны с </w:t>
      </w:r>
      <w:r w:rsidR="00D92F42" w:rsidRPr="008607BB">
        <w:rPr>
          <w:rFonts w:ascii="Times New Roman" w:hAnsi="Times New Roman" w:cs="Times New Roman"/>
          <w:sz w:val="30"/>
          <w:szCs w:val="30"/>
        </w:rPr>
        <w:t xml:space="preserve">такими </w:t>
      </w:r>
      <w:r>
        <w:rPr>
          <w:rFonts w:ascii="Times New Roman" w:hAnsi="Times New Roman" w:cs="Times New Roman"/>
          <w:sz w:val="30"/>
          <w:szCs w:val="30"/>
        </w:rPr>
        <w:t>нежелательны</w:t>
      </w:r>
      <w:r w:rsidR="00D92F42">
        <w:rPr>
          <w:rFonts w:ascii="Times New Roman" w:hAnsi="Times New Roman" w:cs="Times New Roman"/>
          <w:sz w:val="30"/>
          <w:szCs w:val="30"/>
        </w:rPr>
        <w:t>ми</w:t>
      </w:r>
      <w:r>
        <w:rPr>
          <w:rFonts w:ascii="Times New Roman" w:hAnsi="Times New Roman" w:cs="Times New Roman"/>
          <w:sz w:val="30"/>
          <w:szCs w:val="30"/>
        </w:rPr>
        <w:t xml:space="preserve"> реакциями</w:t>
      </w:r>
      <w:r w:rsidRPr="008607BB">
        <w:rPr>
          <w:rFonts w:ascii="Times New Roman" w:hAnsi="Times New Roman" w:cs="Times New Roman"/>
          <w:sz w:val="30"/>
          <w:szCs w:val="30"/>
        </w:rPr>
        <w:t xml:space="preserve">, как реакции гиперчувствительности (анафилактические, </w:t>
      </w:r>
      <w:proofErr w:type="spellStart"/>
      <w:r w:rsidRPr="008607BB">
        <w:rPr>
          <w:rFonts w:ascii="Times New Roman" w:hAnsi="Times New Roman" w:cs="Times New Roman"/>
          <w:sz w:val="30"/>
          <w:szCs w:val="30"/>
        </w:rPr>
        <w:t>анафилактоидные</w:t>
      </w:r>
      <w:proofErr w:type="spellEnd"/>
      <w:r w:rsidRPr="008607BB">
        <w:rPr>
          <w:rFonts w:ascii="Times New Roman" w:hAnsi="Times New Roman" w:cs="Times New Roman"/>
          <w:sz w:val="30"/>
          <w:szCs w:val="30"/>
        </w:rPr>
        <w:t xml:space="preserve">), а также </w:t>
      </w:r>
      <w:r w:rsidR="00A33848">
        <w:rPr>
          <w:rFonts w:ascii="Times New Roman" w:hAnsi="Times New Roman" w:cs="Times New Roman"/>
          <w:sz w:val="30"/>
          <w:szCs w:val="30"/>
        </w:rPr>
        <w:t xml:space="preserve">с </w:t>
      </w:r>
      <w:r w:rsidRPr="008607BB">
        <w:rPr>
          <w:rFonts w:ascii="Times New Roman" w:hAnsi="Times New Roman" w:cs="Times New Roman"/>
          <w:sz w:val="30"/>
          <w:szCs w:val="30"/>
        </w:rPr>
        <w:t>передозировкой железом, ведущей к поражению органов.</w:t>
      </w:r>
    </w:p>
    <w:p w14:paraId="1CC7AD72" w14:textId="59D99618" w:rsidR="00DF1065" w:rsidRPr="008607BB" w:rsidRDefault="00DF1065" w:rsidP="00DF1065">
      <w:pPr>
        <w:pStyle w:val="a7"/>
        <w:widowControl/>
        <w:numPr>
          <w:ilvl w:val="0"/>
          <w:numId w:val="7"/>
        </w:numPr>
        <w:tabs>
          <w:tab w:val="left" w:pos="-142"/>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Частота реакций гиперчувствительности в ходе кратковременного исследования </w:t>
      </w:r>
      <w:proofErr w:type="spellStart"/>
      <w:r w:rsidRPr="008607BB">
        <w:rPr>
          <w:rFonts w:ascii="Times New Roman" w:hAnsi="Times New Roman" w:cs="Times New Roman"/>
          <w:sz w:val="30"/>
          <w:szCs w:val="30"/>
        </w:rPr>
        <w:t>фармакокинетики</w:t>
      </w:r>
      <w:proofErr w:type="spellEnd"/>
      <w:r w:rsidRPr="008607BB">
        <w:rPr>
          <w:rFonts w:ascii="Times New Roman" w:hAnsi="Times New Roman" w:cs="Times New Roman"/>
          <w:sz w:val="30"/>
          <w:szCs w:val="30"/>
        </w:rPr>
        <w:t xml:space="preserve"> не отражает </w:t>
      </w:r>
      <w:r w:rsidRPr="007E5F67">
        <w:rPr>
          <w:rFonts w:ascii="Times New Roman" w:hAnsi="Times New Roman" w:cs="Times New Roman"/>
          <w:sz w:val="30"/>
          <w:szCs w:val="30"/>
        </w:rPr>
        <w:t>истинную</w:t>
      </w:r>
      <w:r w:rsidRPr="008607BB">
        <w:rPr>
          <w:rFonts w:ascii="Times New Roman" w:hAnsi="Times New Roman" w:cs="Times New Roman"/>
          <w:sz w:val="30"/>
          <w:szCs w:val="30"/>
        </w:rPr>
        <w:t xml:space="preserve"> частоту данных реакций в ходе пострегистрационных исследований. Особое </w:t>
      </w:r>
      <w:r w:rsidR="00A33848">
        <w:rPr>
          <w:rFonts w:ascii="Times New Roman" w:hAnsi="Times New Roman" w:cs="Times New Roman"/>
          <w:sz w:val="30"/>
          <w:szCs w:val="30"/>
        </w:rPr>
        <w:t>значение для</w:t>
      </w:r>
      <w:r w:rsidRPr="008607BB">
        <w:rPr>
          <w:rFonts w:ascii="Times New Roman" w:hAnsi="Times New Roman" w:cs="Times New Roman"/>
          <w:sz w:val="30"/>
          <w:szCs w:val="30"/>
        </w:rPr>
        <w:t xml:space="preserve"> безопасности </w:t>
      </w:r>
      <w:r w:rsidR="00A33848">
        <w:rPr>
          <w:rFonts w:ascii="Times New Roman" w:hAnsi="Times New Roman" w:cs="Times New Roman"/>
          <w:sz w:val="30"/>
          <w:szCs w:val="30"/>
        </w:rPr>
        <w:t>имеют</w:t>
      </w:r>
      <w:r w:rsidR="00A33848" w:rsidRPr="008607BB">
        <w:rPr>
          <w:rFonts w:ascii="Times New Roman" w:hAnsi="Times New Roman" w:cs="Times New Roman"/>
          <w:sz w:val="30"/>
          <w:szCs w:val="30"/>
        </w:rPr>
        <w:t xml:space="preserve"> </w:t>
      </w:r>
      <w:r w:rsidRPr="008607BB">
        <w:rPr>
          <w:rFonts w:ascii="Times New Roman" w:hAnsi="Times New Roman" w:cs="Times New Roman"/>
          <w:sz w:val="30"/>
          <w:szCs w:val="30"/>
        </w:rPr>
        <w:t xml:space="preserve">реакции гиперчувствительности после внутривенного введения </w:t>
      </w:r>
      <w:proofErr w:type="spellStart"/>
      <w:r w:rsidRPr="008607BB">
        <w:rPr>
          <w:rFonts w:ascii="Times New Roman" w:hAnsi="Times New Roman" w:cs="Times New Roman"/>
          <w:sz w:val="30"/>
          <w:szCs w:val="30"/>
        </w:rPr>
        <w:t>наноколлоидных</w:t>
      </w:r>
      <w:proofErr w:type="spellEnd"/>
      <w:r w:rsidRPr="008607BB">
        <w:rPr>
          <w:rFonts w:ascii="Times New Roman" w:hAnsi="Times New Roman" w:cs="Times New Roman"/>
          <w:sz w:val="30"/>
          <w:szCs w:val="30"/>
        </w:rPr>
        <w:t xml:space="preserve"> препаратов железа. В связи с этим дополнительные меры по минимизации рисков должны быть включены в план управления рисками для всех </w:t>
      </w:r>
      <w:proofErr w:type="spellStart"/>
      <w:r w:rsidRPr="008607BB">
        <w:rPr>
          <w:rFonts w:ascii="Times New Roman" w:hAnsi="Times New Roman" w:cs="Times New Roman"/>
          <w:sz w:val="30"/>
          <w:szCs w:val="30"/>
        </w:rPr>
        <w:t>наноколлоидных</w:t>
      </w:r>
      <w:proofErr w:type="spellEnd"/>
      <w:r w:rsidRPr="008607BB">
        <w:rPr>
          <w:rFonts w:ascii="Times New Roman" w:hAnsi="Times New Roman" w:cs="Times New Roman"/>
          <w:sz w:val="30"/>
          <w:szCs w:val="30"/>
        </w:rPr>
        <w:t xml:space="preserve"> препаратов </w:t>
      </w:r>
      <w:r w:rsidR="00A33848">
        <w:rPr>
          <w:rFonts w:ascii="Times New Roman" w:hAnsi="Times New Roman" w:cs="Times New Roman"/>
          <w:sz w:val="30"/>
          <w:szCs w:val="30"/>
        </w:rPr>
        <w:t>железа</w:t>
      </w:r>
      <w:r w:rsidRPr="008607BB">
        <w:rPr>
          <w:rFonts w:ascii="Times New Roman" w:hAnsi="Times New Roman" w:cs="Times New Roman"/>
          <w:sz w:val="30"/>
          <w:szCs w:val="30"/>
        </w:rPr>
        <w:t>, включая представление ежегодн</w:t>
      </w:r>
      <w:r w:rsidR="00A33848">
        <w:rPr>
          <w:rFonts w:ascii="Times New Roman" w:hAnsi="Times New Roman" w:cs="Times New Roman"/>
          <w:sz w:val="30"/>
          <w:szCs w:val="30"/>
        </w:rPr>
        <w:t>ых</w:t>
      </w:r>
      <w:r w:rsidRPr="008607BB">
        <w:rPr>
          <w:rFonts w:ascii="Times New Roman" w:hAnsi="Times New Roman" w:cs="Times New Roman"/>
          <w:sz w:val="30"/>
          <w:szCs w:val="30"/>
        </w:rPr>
        <w:t xml:space="preserve"> сводн</w:t>
      </w:r>
      <w:r w:rsidR="00A33848">
        <w:rPr>
          <w:rFonts w:ascii="Times New Roman" w:hAnsi="Times New Roman" w:cs="Times New Roman"/>
          <w:sz w:val="30"/>
          <w:szCs w:val="30"/>
        </w:rPr>
        <w:t>ых</w:t>
      </w:r>
      <w:r w:rsidRPr="008607BB">
        <w:rPr>
          <w:rFonts w:ascii="Times New Roman" w:hAnsi="Times New Roman" w:cs="Times New Roman"/>
          <w:sz w:val="30"/>
          <w:szCs w:val="30"/>
        </w:rPr>
        <w:t xml:space="preserve"> отчет</w:t>
      </w:r>
      <w:r w:rsidR="00A33848">
        <w:rPr>
          <w:rFonts w:ascii="Times New Roman" w:hAnsi="Times New Roman" w:cs="Times New Roman"/>
          <w:sz w:val="30"/>
          <w:szCs w:val="30"/>
        </w:rPr>
        <w:t>ов</w:t>
      </w:r>
      <w:r w:rsidRPr="008607BB">
        <w:rPr>
          <w:rFonts w:ascii="Times New Roman" w:hAnsi="Times New Roman" w:cs="Times New Roman"/>
          <w:sz w:val="30"/>
          <w:szCs w:val="30"/>
        </w:rPr>
        <w:t xml:space="preserve"> о безопасности.</w:t>
      </w:r>
    </w:p>
    <w:p w14:paraId="3355ACD5" w14:textId="77777777" w:rsidR="00DF1065" w:rsidRPr="008607BB" w:rsidRDefault="00DF1065" w:rsidP="00DF1065">
      <w:pPr>
        <w:pStyle w:val="a7"/>
        <w:widowControl/>
        <w:numPr>
          <w:ilvl w:val="0"/>
          <w:numId w:val="7"/>
        </w:numPr>
        <w:tabs>
          <w:tab w:val="left" w:pos="-142"/>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lastRenderedPageBreak/>
        <w:t xml:space="preserve">Риск передозировки железом, ведущей к поражению органов, присущ всем </w:t>
      </w:r>
      <w:proofErr w:type="spellStart"/>
      <w:r w:rsidRPr="008607BB">
        <w:rPr>
          <w:rFonts w:ascii="Times New Roman" w:hAnsi="Times New Roman" w:cs="Times New Roman"/>
          <w:sz w:val="30"/>
          <w:szCs w:val="30"/>
        </w:rPr>
        <w:t>наноколлоидным</w:t>
      </w:r>
      <w:proofErr w:type="spellEnd"/>
      <w:r w:rsidRPr="008607BB">
        <w:rPr>
          <w:rFonts w:ascii="Times New Roman" w:hAnsi="Times New Roman" w:cs="Times New Roman"/>
          <w:sz w:val="30"/>
          <w:szCs w:val="30"/>
        </w:rPr>
        <w:t xml:space="preserve"> препаратам железа. Риск передозировки железом может быть значительно снижен за счет четкого соблюдения показаний (противопоказаний) к применению и недопущения применения </w:t>
      </w:r>
      <w:proofErr w:type="spellStart"/>
      <w:r w:rsidRPr="008607BB">
        <w:rPr>
          <w:rFonts w:ascii="Times New Roman" w:hAnsi="Times New Roman" w:cs="Times New Roman"/>
          <w:sz w:val="30"/>
          <w:szCs w:val="30"/>
        </w:rPr>
        <w:t>наноколлоидных</w:t>
      </w:r>
      <w:proofErr w:type="spellEnd"/>
      <w:r w:rsidRPr="008607BB">
        <w:rPr>
          <w:rFonts w:ascii="Times New Roman" w:hAnsi="Times New Roman" w:cs="Times New Roman"/>
          <w:sz w:val="30"/>
          <w:szCs w:val="30"/>
        </w:rPr>
        <w:t xml:space="preserve"> препаратов железа не по назначению или по ошибочному назначению.</w:t>
      </w:r>
    </w:p>
    <w:p w14:paraId="78D4269E" w14:textId="77777777" w:rsidR="00DF1065" w:rsidRPr="008607BB" w:rsidRDefault="00DF1065" w:rsidP="00DF1065">
      <w:pPr>
        <w:pStyle w:val="a7"/>
        <w:widowControl/>
        <w:numPr>
          <w:ilvl w:val="0"/>
          <w:numId w:val="7"/>
        </w:numPr>
        <w:tabs>
          <w:tab w:val="left" w:pos="-142"/>
          <w:tab w:val="left" w:pos="1134"/>
        </w:tabs>
        <w:spacing w:line="360" w:lineRule="auto"/>
        <w:ind w:left="0" w:firstLine="709"/>
        <w:jc w:val="both"/>
        <w:rPr>
          <w:rFonts w:ascii="Times New Roman" w:hAnsi="Times New Roman" w:cs="Times New Roman"/>
          <w:sz w:val="30"/>
          <w:szCs w:val="30"/>
        </w:rPr>
      </w:pPr>
      <w:r w:rsidRPr="008607BB">
        <w:rPr>
          <w:rFonts w:ascii="Times New Roman" w:hAnsi="Times New Roman" w:cs="Times New Roman"/>
          <w:sz w:val="30"/>
          <w:szCs w:val="30"/>
        </w:rPr>
        <w:t xml:space="preserve">План управления рисками для </w:t>
      </w:r>
      <w:proofErr w:type="spellStart"/>
      <w:r w:rsidRPr="008607BB">
        <w:rPr>
          <w:rFonts w:ascii="Times New Roman" w:hAnsi="Times New Roman" w:cs="Times New Roman"/>
          <w:sz w:val="30"/>
          <w:szCs w:val="30"/>
        </w:rPr>
        <w:t>наноколлоидного</w:t>
      </w:r>
      <w:proofErr w:type="spellEnd"/>
      <w:r w:rsidRPr="008607BB">
        <w:rPr>
          <w:rFonts w:ascii="Times New Roman" w:hAnsi="Times New Roman" w:cs="Times New Roman"/>
          <w:sz w:val="30"/>
          <w:szCs w:val="30"/>
        </w:rPr>
        <w:t xml:space="preserve"> препарата железа, разработанного на основании </w:t>
      </w:r>
      <w:proofErr w:type="spellStart"/>
      <w:r w:rsidRPr="008607BB">
        <w:rPr>
          <w:rFonts w:ascii="Times New Roman" w:hAnsi="Times New Roman" w:cs="Times New Roman"/>
          <w:sz w:val="30"/>
          <w:szCs w:val="30"/>
        </w:rPr>
        <w:t>референтного</w:t>
      </w:r>
      <w:proofErr w:type="spellEnd"/>
      <w:r w:rsidRPr="008607BB">
        <w:rPr>
          <w:rFonts w:ascii="Times New Roman" w:hAnsi="Times New Roman" w:cs="Times New Roman"/>
          <w:sz w:val="30"/>
          <w:szCs w:val="30"/>
        </w:rPr>
        <w:t xml:space="preserve"> лекарственного </w:t>
      </w:r>
      <w:r w:rsidRPr="007E5F67">
        <w:rPr>
          <w:rFonts w:ascii="Times New Roman" w:hAnsi="Times New Roman" w:cs="Times New Roman"/>
          <w:sz w:val="30"/>
          <w:szCs w:val="30"/>
        </w:rPr>
        <w:t xml:space="preserve">препарата, должен, как правило, совпадать с планом для </w:t>
      </w:r>
      <w:proofErr w:type="spellStart"/>
      <w:r w:rsidRPr="007E5F67">
        <w:rPr>
          <w:rFonts w:ascii="Times New Roman" w:hAnsi="Times New Roman" w:cs="Times New Roman"/>
          <w:sz w:val="30"/>
          <w:szCs w:val="30"/>
        </w:rPr>
        <w:t>референтного</w:t>
      </w:r>
      <w:proofErr w:type="spellEnd"/>
      <w:r w:rsidRPr="007E5F67">
        <w:rPr>
          <w:rFonts w:ascii="Times New Roman" w:hAnsi="Times New Roman" w:cs="Times New Roman"/>
          <w:sz w:val="30"/>
          <w:szCs w:val="30"/>
        </w:rPr>
        <w:t xml:space="preserve"> препарата в отношении важных идентифицированных</w:t>
      </w:r>
      <w:r w:rsidRPr="008607BB">
        <w:rPr>
          <w:rFonts w:ascii="Times New Roman" w:hAnsi="Times New Roman" w:cs="Times New Roman"/>
          <w:sz w:val="30"/>
          <w:szCs w:val="30"/>
        </w:rPr>
        <w:t xml:space="preserve"> и потенциальных рисков и недостающих сведений.</w:t>
      </w:r>
    </w:p>
    <w:p w14:paraId="7DDA60EC" w14:textId="77777777" w:rsidR="00DF1065" w:rsidRPr="008607BB" w:rsidRDefault="00DF1065" w:rsidP="00DF1065">
      <w:pPr>
        <w:widowControl/>
        <w:tabs>
          <w:tab w:val="left" w:pos="1276"/>
        </w:tabs>
        <w:spacing w:line="360" w:lineRule="auto"/>
        <w:jc w:val="both"/>
        <w:rPr>
          <w:rFonts w:ascii="Times New Roman" w:hAnsi="Times New Roman" w:cs="Times New Roman"/>
          <w:sz w:val="30"/>
          <w:szCs w:val="30"/>
        </w:rPr>
      </w:pPr>
    </w:p>
    <w:p w14:paraId="3DC542BC" w14:textId="77777777" w:rsidR="00DF1065" w:rsidRPr="008607BB" w:rsidRDefault="00DF1065" w:rsidP="00DF1065">
      <w:pPr>
        <w:widowControl/>
        <w:tabs>
          <w:tab w:val="left" w:pos="1276"/>
        </w:tabs>
        <w:spacing w:line="360" w:lineRule="auto"/>
        <w:jc w:val="both"/>
        <w:rPr>
          <w:rFonts w:ascii="Times New Roman" w:hAnsi="Times New Roman" w:cs="Times New Roman"/>
          <w:sz w:val="30"/>
          <w:szCs w:val="30"/>
        </w:rPr>
      </w:pPr>
    </w:p>
    <w:p w14:paraId="539DE9A8" w14:textId="77777777" w:rsidR="00DF1065" w:rsidRPr="008607BB" w:rsidRDefault="00DF1065" w:rsidP="00DF1065">
      <w:pPr>
        <w:widowControl/>
        <w:tabs>
          <w:tab w:val="left" w:pos="1276"/>
        </w:tabs>
        <w:spacing w:line="360" w:lineRule="auto"/>
        <w:jc w:val="center"/>
        <w:rPr>
          <w:rFonts w:ascii="Times New Roman" w:hAnsi="Times New Roman" w:cs="Times New Roman"/>
          <w:sz w:val="30"/>
          <w:szCs w:val="30"/>
          <w:lang w:val="en-US"/>
        </w:rPr>
      </w:pPr>
      <w:r w:rsidRPr="008607BB">
        <w:rPr>
          <w:rFonts w:ascii="Times New Roman" w:hAnsi="Times New Roman" w:cs="Times New Roman"/>
          <w:sz w:val="30"/>
          <w:szCs w:val="30"/>
          <w:lang w:val="en-US"/>
        </w:rPr>
        <w:t>______________</w:t>
      </w:r>
    </w:p>
    <w:p w14:paraId="6C19B72F" w14:textId="77777777" w:rsidR="00DF1065" w:rsidRPr="003146A2" w:rsidRDefault="00DF1065" w:rsidP="00DF1065">
      <w:pPr>
        <w:widowControl/>
        <w:tabs>
          <w:tab w:val="left" w:pos="1276"/>
        </w:tabs>
        <w:spacing w:line="360" w:lineRule="auto"/>
        <w:jc w:val="center"/>
        <w:rPr>
          <w:rFonts w:ascii="Times New Roman" w:hAnsi="Times New Roman" w:cs="Times New Roman"/>
          <w:sz w:val="30"/>
          <w:szCs w:val="30"/>
          <w:lang w:val="en-US"/>
        </w:rPr>
      </w:pPr>
    </w:p>
    <w:p w14:paraId="3E2BDF35" w14:textId="6D9F8F6C" w:rsidR="00974CDC" w:rsidRPr="003146A2" w:rsidRDefault="00974CDC" w:rsidP="00D071DD">
      <w:pPr>
        <w:widowControl/>
        <w:tabs>
          <w:tab w:val="left" w:pos="1134"/>
        </w:tabs>
        <w:spacing w:line="360" w:lineRule="auto"/>
        <w:jc w:val="center"/>
        <w:rPr>
          <w:rFonts w:ascii="Times New Roman" w:hAnsi="Times New Roman" w:cs="Times New Roman"/>
          <w:sz w:val="30"/>
          <w:szCs w:val="30"/>
          <w:lang w:val="en-US"/>
        </w:rPr>
      </w:pPr>
    </w:p>
    <w:sectPr w:rsidR="00974CDC" w:rsidRPr="003146A2" w:rsidSect="00767447">
      <w:headerReference w:type="default" r:id="rId10"/>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F9BDB" w14:textId="77777777" w:rsidR="006655CC" w:rsidRDefault="006655CC" w:rsidP="00733F70">
      <w:r>
        <w:separator/>
      </w:r>
    </w:p>
  </w:endnote>
  <w:endnote w:type="continuationSeparator" w:id="0">
    <w:p w14:paraId="22F1F63A" w14:textId="77777777" w:rsidR="006655CC" w:rsidRDefault="006655CC" w:rsidP="00733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5EDB6A" w14:textId="77777777" w:rsidR="006655CC" w:rsidRDefault="006655CC" w:rsidP="00733F70">
      <w:r>
        <w:separator/>
      </w:r>
    </w:p>
  </w:footnote>
  <w:footnote w:type="continuationSeparator" w:id="0">
    <w:p w14:paraId="1D095022" w14:textId="77777777" w:rsidR="006655CC" w:rsidRDefault="006655CC" w:rsidP="00733F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26026657"/>
      <w:docPartObj>
        <w:docPartGallery w:val="Page Numbers (Top of Page)"/>
        <w:docPartUnique/>
      </w:docPartObj>
    </w:sdtPr>
    <w:sdtEndPr>
      <w:rPr>
        <w:sz w:val="30"/>
        <w:szCs w:val="30"/>
      </w:rPr>
    </w:sdtEndPr>
    <w:sdtContent>
      <w:p w14:paraId="4C12FABA" w14:textId="77777777" w:rsidR="00E144F3" w:rsidRPr="00513E93" w:rsidRDefault="00E144F3">
        <w:pPr>
          <w:pStyle w:val="af0"/>
          <w:jc w:val="center"/>
          <w:rPr>
            <w:rFonts w:ascii="Times New Roman" w:hAnsi="Times New Roman" w:cs="Times New Roman"/>
            <w:sz w:val="30"/>
            <w:szCs w:val="30"/>
          </w:rPr>
        </w:pPr>
        <w:r w:rsidRPr="00513E93">
          <w:rPr>
            <w:rFonts w:ascii="Times New Roman" w:hAnsi="Times New Roman" w:cs="Times New Roman"/>
            <w:sz w:val="30"/>
            <w:szCs w:val="30"/>
          </w:rPr>
          <w:fldChar w:fldCharType="begin"/>
        </w:r>
        <w:r w:rsidRPr="00513E93">
          <w:rPr>
            <w:rFonts w:ascii="Times New Roman" w:hAnsi="Times New Roman" w:cs="Times New Roman"/>
            <w:sz w:val="30"/>
            <w:szCs w:val="30"/>
          </w:rPr>
          <w:instrText xml:space="preserve"> PAGE   \* MERGEFORMAT </w:instrText>
        </w:r>
        <w:r w:rsidRPr="00513E93">
          <w:rPr>
            <w:rFonts w:ascii="Times New Roman" w:hAnsi="Times New Roman" w:cs="Times New Roman"/>
            <w:sz w:val="30"/>
            <w:szCs w:val="30"/>
          </w:rPr>
          <w:fldChar w:fldCharType="separate"/>
        </w:r>
        <w:r w:rsidR="00A82D39">
          <w:rPr>
            <w:rFonts w:ascii="Times New Roman" w:hAnsi="Times New Roman" w:cs="Times New Roman"/>
            <w:noProof/>
            <w:sz w:val="30"/>
            <w:szCs w:val="30"/>
          </w:rPr>
          <w:t>28</w:t>
        </w:r>
        <w:r w:rsidRPr="00513E93">
          <w:rPr>
            <w:rFonts w:ascii="Times New Roman" w:hAnsi="Times New Roman" w:cs="Times New Roman"/>
            <w:sz w:val="30"/>
            <w:szCs w:val="30"/>
          </w:rPr>
          <w:fldChar w:fldCharType="end"/>
        </w:r>
      </w:p>
    </w:sdtContent>
  </w:sdt>
  <w:p w14:paraId="0F29A018" w14:textId="77777777" w:rsidR="00E144F3" w:rsidRDefault="00E144F3">
    <w:pPr>
      <w:pStyle w:val="af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663735698"/>
      <w:docPartObj>
        <w:docPartGallery w:val="Page Numbers (Top of Page)"/>
        <w:docPartUnique/>
      </w:docPartObj>
    </w:sdtPr>
    <w:sdtEndPr>
      <w:rPr>
        <w:sz w:val="30"/>
        <w:szCs w:val="30"/>
      </w:rPr>
    </w:sdtEndPr>
    <w:sdtContent>
      <w:p w14:paraId="0FC6FD73" w14:textId="77777777" w:rsidR="00E144F3" w:rsidRPr="00513E93" w:rsidRDefault="00E144F3">
        <w:pPr>
          <w:pStyle w:val="af0"/>
          <w:jc w:val="center"/>
          <w:rPr>
            <w:rFonts w:ascii="Times New Roman" w:hAnsi="Times New Roman" w:cs="Times New Roman"/>
            <w:sz w:val="30"/>
            <w:szCs w:val="30"/>
          </w:rPr>
        </w:pPr>
        <w:r w:rsidRPr="00513E93">
          <w:rPr>
            <w:rFonts w:ascii="Times New Roman" w:hAnsi="Times New Roman" w:cs="Times New Roman"/>
            <w:sz w:val="30"/>
            <w:szCs w:val="30"/>
          </w:rPr>
          <w:fldChar w:fldCharType="begin"/>
        </w:r>
        <w:r w:rsidRPr="00513E93">
          <w:rPr>
            <w:rFonts w:ascii="Times New Roman" w:hAnsi="Times New Roman" w:cs="Times New Roman"/>
            <w:sz w:val="30"/>
            <w:szCs w:val="30"/>
          </w:rPr>
          <w:instrText xml:space="preserve"> PAGE   \* MERGEFORMAT </w:instrText>
        </w:r>
        <w:r w:rsidRPr="00513E93">
          <w:rPr>
            <w:rFonts w:ascii="Times New Roman" w:hAnsi="Times New Roman" w:cs="Times New Roman"/>
            <w:sz w:val="30"/>
            <w:szCs w:val="30"/>
          </w:rPr>
          <w:fldChar w:fldCharType="separate"/>
        </w:r>
        <w:r w:rsidR="00A82D39">
          <w:rPr>
            <w:rFonts w:ascii="Times New Roman" w:hAnsi="Times New Roman" w:cs="Times New Roman"/>
            <w:noProof/>
            <w:sz w:val="30"/>
            <w:szCs w:val="30"/>
          </w:rPr>
          <w:t>20</w:t>
        </w:r>
        <w:r w:rsidRPr="00513E93">
          <w:rPr>
            <w:rFonts w:ascii="Times New Roman" w:hAnsi="Times New Roman" w:cs="Times New Roman"/>
            <w:sz w:val="30"/>
            <w:szCs w:val="30"/>
          </w:rPr>
          <w:fldChar w:fldCharType="end"/>
        </w:r>
      </w:p>
    </w:sdtContent>
  </w:sdt>
  <w:p w14:paraId="5FF5CB5D" w14:textId="77777777" w:rsidR="00E144F3" w:rsidRDefault="00E144F3">
    <w:pPr>
      <w:pStyle w:val="af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12FEED40"/>
    <w:lvl w:ilvl="0">
      <w:start w:val="1"/>
      <w:numFmt w:val="lowerLetter"/>
      <w:pStyle w:val="2"/>
      <w:lvlText w:val="%1."/>
      <w:lvlJc w:val="left"/>
      <w:pPr>
        <w:ind w:left="717" w:hanging="360"/>
      </w:pPr>
    </w:lvl>
  </w:abstractNum>
  <w:abstractNum w:abstractNumId="1">
    <w:nsid w:val="FFFFFF83"/>
    <w:multiLevelType w:val="singleLevel"/>
    <w:tmpl w:val="5972DD9C"/>
    <w:lvl w:ilvl="0">
      <w:start w:val="1"/>
      <w:numFmt w:val="bullet"/>
      <w:pStyle w:val="20"/>
      <w:lvlText w:val=""/>
      <w:lvlJc w:val="left"/>
      <w:pPr>
        <w:tabs>
          <w:tab w:val="num" w:pos="643"/>
        </w:tabs>
        <w:ind w:left="643" w:hanging="360"/>
      </w:pPr>
      <w:rPr>
        <w:rFonts w:ascii="Symbol" w:hAnsi="Symbol" w:hint="default"/>
      </w:rPr>
    </w:lvl>
  </w:abstractNum>
  <w:abstractNum w:abstractNumId="2">
    <w:nsid w:val="FFFFFF88"/>
    <w:multiLevelType w:val="singleLevel"/>
    <w:tmpl w:val="B19C349A"/>
    <w:lvl w:ilvl="0">
      <w:start w:val="1"/>
      <w:numFmt w:val="decimal"/>
      <w:pStyle w:val="a"/>
      <w:lvlText w:val="%1."/>
      <w:lvlJc w:val="left"/>
      <w:pPr>
        <w:ind w:left="360" w:hanging="360"/>
      </w:pPr>
    </w:lvl>
  </w:abstractNum>
  <w:abstractNum w:abstractNumId="3">
    <w:nsid w:val="FFFFFF89"/>
    <w:multiLevelType w:val="singleLevel"/>
    <w:tmpl w:val="3FA28700"/>
    <w:lvl w:ilvl="0">
      <w:start w:val="1"/>
      <w:numFmt w:val="bullet"/>
      <w:pStyle w:val="a0"/>
      <w:lvlText w:val=""/>
      <w:lvlJc w:val="left"/>
      <w:pPr>
        <w:ind w:left="360" w:hanging="360"/>
      </w:pPr>
      <w:rPr>
        <w:rFonts w:ascii="Symbol" w:hAnsi="Symbol" w:hint="default"/>
        <w:lang w:val="ru-RU"/>
      </w:rPr>
    </w:lvl>
  </w:abstractNum>
  <w:abstractNum w:abstractNumId="4">
    <w:nsid w:val="1150615C"/>
    <w:multiLevelType w:val="hybridMultilevel"/>
    <w:tmpl w:val="66183080"/>
    <w:lvl w:ilvl="0" w:tplc="655AAABE">
      <w:start w:val="1"/>
      <w:numFmt w:val="decimal"/>
      <w:lvlText w:val="%1."/>
      <w:lvlJc w:val="left"/>
      <w:pPr>
        <w:ind w:left="928"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56A359E"/>
    <w:multiLevelType w:val="hybridMultilevel"/>
    <w:tmpl w:val="71DEEACE"/>
    <w:lvl w:ilvl="0" w:tplc="655AAABE">
      <w:start w:val="1"/>
      <w:numFmt w:val="decimal"/>
      <w:lvlText w:val="%1."/>
      <w:lvlJc w:val="left"/>
      <w:pPr>
        <w:ind w:left="1211"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8CD2CB7"/>
    <w:multiLevelType w:val="hybridMultilevel"/>
    <w:tmpl w:val="71DEEACE"/>
    <w:lvl w:ilvl="0" w:tplc="655AAABE">
      <w:start w:val="1"/>
      <w:numFmt w:val="decimal"/>
      <w:lvlText w:val="%1."/>
      <w:lvlJc w:val="left"/>
      <w:pPr>
        <w:ind w:left="433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D4C2823"/>
    <w:multiLevelType w:val="hybridMultilevel"/>
    <w:tmpl w:val="19124B64"/>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2DA66C29"/>
    <w:multiLevelType w:val="hybridMultilevel"/>
    <w:tmpl w:val="613CAC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12C346A"/>
    <w:multiLevelType w:val="hybridMultilevel"/>
    <w:tmpl w:val="14100030"/>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634D597E"/>
    <w:multiLevelType w:val="hybridMultilevel"/>
    <w:tmpl w:val="1CBA4B66"/>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7293527B"/>
    <w:multiLevelType w:val="hybridMultilevel"/>
    <w:tmpl w:val="9A0C2DC6"/>
    <w:lvl w:ilvl="0" w:tplc="655AAABE">
      <w:start w:val="1"/>
      <w:numFmt w:val="decimal"/>
      <w:lvlText w:val="%1."/>
      <w:lvlJc w:val="left"/>
      <w:pPr>
        <w:ind w:left="1211"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5"/>
  </w:num>
  <w:num w:numId="6">
    <w:abstractNumId w:val="6"/>
  </w:num>
  <w:num w:numId="7">
    <w:abstractNumId w:val="4"/>
  </w:num>
  <w:num w:numId="8">
    <w:abstractNumId w:val="11"/>
  </w:num>
  <w:num w:numId="9">
    <w:abstractNumId w:val="8"/>
  </w:num>
  <w:num w:numId="10">
    <w:abstractNumId w:val="7"/>
  </w:num>
  <w:num w:numId="11">
    <w:abstractNumId w:val="10"/>
  </w:num>
  <w:num w:numId="12">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F70"/>
    <w:rsid w:val="00010CAB"/>
    <w:rsid w:val="000116FF"/>
    <w:rsid w:val="000170C4"/>
    <w:rsid w:val="00020EF6"/>
    <w:rsid w:val="0002119A"/>
    <w:rsid w:val="0003158A"/>
    <w:rsid w:val="00042240"/>
    <w:rsid w:val="00046B9D"/>
    <w:rsid w:val="00057B4B"/>
    <w:rsid w:val="00076918"/>
    <w:rsid w:val="00083997"/>
    <w:rsid w:val="00090E1A"/>
    <w:rsid w:val="00091078"/>
    <w:rsid w:val="0009651B"/>
    <w:rsid w:val="00097EA1"/>
    <w:rsid w:val="000A030C"/>
    <w:rsid w:val="000A5FCE"/>
    <w:rsid w:val="000B5C67"/>
    <w:rsid w:val="000D2447"/>
    <w:rsid w:val="000E2776"/>
    <w:rsid w:val="0010189B"/>
    <w:rsid w:val="00102CD9"/>
    <w:rsid w:val="001104C8"/>
    <w:rsid w:val="001203E2"/>
    <w:rsid w:val="00123913"/>
    <w:rsid w:val="00127537"/>
    <w:rsid w:val="00137475"/>
    <w:rsid w:val="00144C6D"/>
    <w:rsid w:val="0014708C"/>
    <w:rsid w:val="001472D7"/>
    <w:rsid w:val="00147B11"/>
    <w:rsid w:val="00150A4E"/>
    <w:rsid w:val="0015455D"/>
    <w:rsid w:val="00154B3E"/>
    <w:rsid w:val="00156C41"/>
    <w:rsid w:val="00162B89"/>
    <w:rsid w:val="00166F45"/>
    <w:rsid w:val="00170CB4"/>
    <w:rsid w:val="00173BB9"/>
    <w:rsid w:val="001760B3"/>
    <w:rsid w:val="00177537"/>
    <w:rsid w:val="00180B9A"/>
    <w:rsid w:val="0019364C"/>
    <w:rsid w:val="001B083E"/>
    <w:rsid w:val="001C6762"/>
    <w:rsid w:val="001C7A3A"/>
    <w:rsid w:val="001D235A"/>
    <w:rsid w:val="001D42BE"/>
    <w:rsid w:val="001E025F"/>
    <w:rsid w:val="001E5533"/>
    <w:rsid w:val="001E63CD"/>
    <w:rsid w:val="001F3751"/>
    <w:rsid w:val="001F3753"/>
    <w:rsid w:val="002024C4"/>
    <w:rsid w:val="0020423A"/>
    <w:rsid w:val="00204584"/>
    <w:rsid w:val="00207ABB"/>
    <w:rsid w:val="00222B71"/>
    <w:rsid w:val="00227E47"/>
    <w:rsid w:val="002404B4"/>
    <w:rsid w:val="00240A59"/>
    <w:rsid w:val="0024400B"/>
    <w:rsid w:val="0024490B"/>
    <w:rsid w:val="00255492"/>
    <w:rsid w:val="00255EBB"/>
    <w:rsid w:val="002657A0"/>
    <w:rsid w:val="00271B65"/>
    <w:rsid w:val="002744CC"/>
    <w:rsid w:val="002806D8"/>
    <w:rsid w:val="00286F76"/>
    <w:rsid w:val="00292BF1"/>
    <w:rsid w:val="00297C5C"/>
    <w:rsid w:val="002A00FC"/>
    <w:rsid w:val="002A3E80"/>
    <w:rsid w:val="002A6734"/>
    <w:rsid w:val="002A7796"/>
    <w:rsid w:val="002B27C9"/>
    <w:rsid w:val="002B294A"/>
    <w:rsid w:val="002B2DE8"/>
    <w:rsid w:val="002B4CCA"/>
    <w:rsid w:val="002B6B3B"/>
    <w:rsid w:val="002B7FC5"/>
    <w:rsid w:val="002C404A"/>
    <w:rsid w:val="002C473C"/>
    <w:rsid w:val="002C4DA6"/>
    <w:rsid w:val="002C5AD7"/>
    <w:rsid w:val="002D3484"/>
    <w:rsid w:val="002D5A4C"/>
    <w:rsid w:val="002D6819"/>
    <w:rsid w:val="002E7C8A"/>
    <w:rsid w:val="002F13F8"/>
    <w:rsid w:val="003027DA"/>
    <w:rsid w:val="00305F07"/>
    <w:rsid w:val="003146A2"/>
    <w:rsid w:val="003235E5"/>
    <w:rsid w:val="00327A24"/>
    <w:rsid w:val="00327A5D"/>
    <w:rsid w:val="0035114B"/>
    <w:rsid w:val="0036228B"/>
    <w:rsid w:val="00370FBF"/>
    <w:rsid w:val="00371872"/>
    <w:rsid w:val="00376D27"/>
    <w:rsid w:val="00377E0A"/>
    <w:rsid w:val="003841FA"/>
    <w:rsid w:val="00384B48"/>
    <w:rsid w:val="00387538"/>
    <w:rsid w:val="00390EC3"/>
    <w:rsid w:val="00391858"/>
    <w:rsid w:val="00391A95"/>
    <w:rsid w:val="00397FB8"/>
    <w:rsid w:val="003A3848"/>
    <w:rsid w:val="003A70D2"/>
    <w:rsid w:val="003B094B"/>
    <w:rsid w:val="003B2FB7"/>
    <w:rsid w:val="003B4866"/>
    <w:rsid w:val="003B64C5"/>
    <w:rsid w:val="003B7BDE"/>
    <w:rsid w:val="003C0B6E"/>
    <w:rsid w:val="003C7944"/>
    <w:rsid w:val="003C7BA0"/>
    <w:rsid w:val="003E112F"/>
    <w:rsid w:val="003E5E0F"/>
    <w:rsid w:val="003E6B93"/>
    <w:rsid w:val="003F41AF"/>
    <w:rsid w:val="003F53A9"/>
    <w:rsid w:val="003F5AEB"/>
    <w:rsid w:val="00402C07"/>
    <w:rsid w:val="00414A9F"/>
    <w:rsid w:val="004175B8"/>
    <w:rsid w:val="004226B7"/>
    <w:rsid w:val="004228D7"/>
    <w:rsid w:val="00423E54"/>
    <w:rsid w:val="00423EDF"/>
    <w:rsid w:val="00424CB8"/>
    <w:rsid w:val="00425724"/>
    <w:rsid w:val="0043263E"/>
    <w:rsid w:val="00433F1C"/>
    <w:rsid w:val="00437B26"/>
    <w:rsid w:val="00441569"/>
    <w:rsid w:val="004471F7"/>
    <w:rsid w:val="004479F7"/>
    <w:rsid w:val="00453620"/>
    <w:rsid w:val="00453E99"/>
    <w:rsid w:val="00457886"/>
    <w:rsid w:val="00473212"/>
    <w:rsid w:val="00475807"/>
    <w:rsid w:val="00487B83"/>
    <w:rsid w:val="00492452"/>
    <w:rsid w:val="00496138"/>
    <w:rsid w:val="004A100B"/>
    <w:rsid w:val="004A566D"/>
    <w:rsid w:val="004B01A4"/>
    <w:rsid w:val="004B16B5"/>
    <w:rsid w:val="004B5422"/>
    <w:rsid w:val="004B58F9"/>
    <w:rsid w:val="004B753E"/>
    <w:rsid w:val="004C2A68"/>
    <w:rsid w:val="004C5464"/>
    <w:rsid w:val="004D10A8"/>
    <w:rsid w:val="004D235F"/>
    <w:rsid w:val="004D300E"/>
    <w:rsid w:val="004D41FC"/>
    <w:rsid w:val="004D75B2"/>
    <w:rsid w:val="004E6995"/>
    <w:rsid w:val="004E708C"/>
    <w:rsid w:val="004F386B"/>
    <w:rsid w:val="004F6B7C"/>
    <w:rsid w:val="00504B62"/>
    <w:rsid w:val="005058A9"/>
    <w:rsid w:val="005126E2"/>
    <w:rsid w:val="00513467"/>
    <w:rsid w:val="00513E93"/>
    <w:rsid w:val="0051574D"/>
    <w:rsid w:val="005178D7"/>
    <w:rsid w:val="00525CC6"/>
    <w:rsid w:val="005268EB"/>
    <w:rsid w:val="005269B6"/>
    <w:rsid w:val="0053047F"/>
    <w:rsid w:val="00531C68"/>
    <w:rsid w:val="00531E75"/>
    <w:rsid w:val="00532DBE"/>
    <w:rsid w:val="00536E86"/>
    <w:rsid w:val="0054127C"/>
    <w:rsid w:val="00553DFB"/>
    <w:rsid w:val="005609C2"/>
    <w:rsid w:val="005767D6"/>
    <w:rsid w:val="005776F5"/>
    <w:rsid w:val="00582AE7"/>
    <w:rsid w:val="00587686"/>
    <w:rsid w:val="005973C7"/>
    <w:rsid w:val="005973CC"/>
    <w:rsid w:val="005A12EC"/>
    <w:rsid w:val="005A67A4"/>
    <w:rsid w:val="005B4180"/>
    <w:rsid w:val="005B56A8"/>
    <w:rsid w:val="005C01D4"/>
    <w:rsid w:val="005C468C"/>
    <w:rsid w:val="005E1024"/>
    <w:rsid w:val="005E2830"/>
    <w:rsid w:val="005E3C87"/>
    <w:rsid w:val="005E430A"/>
    <w:rsid w:val="005E520B"/>
    <w:rsid w:val="005E67A3"/>
    <w:rsid w:val="005E78A9"/>
    <w:rsid w:val="005E7CB1"/>
    <w:rsid w:val="006000D3"/>
    <w:rsid w:val="00600867"/>
    <w:rsid w:val="0060193D"/>
    <w:rsid w:val="006032C6"/>
    <w:rsid w:val="00603E0B"/>
    <w:rsid w:val="00604A71"/>
    <w:rsid w:val="0061248F"/>
    <w:rsid w:val="00613BE0"/>
    <w:rsid w:val="00613C8A"/>
    <w:rsid w:val="00615D40"/>
    <w:rsid w:val="00617E61"/>
    <w:rsid w:val="006223D0"/>
    <w:rsid w:val="00630A79"/>
    <w:rsid w:val="006328AB"/>
    <w:rsid w:val="00641928"/>
    <w:rsid w:val="006420D8"/>
    <w:rsid w:val="00645785"/>
    <w:rsid w:val="00647BA3"/>
    <w:rsid w:val="00654ED6"/>
    <w:rsid w:val="00660927"/>
    <w:rsid w:val="00660E56"/>
    <w:rsid w:val="006638E5"/>
    <w:rsid w:val="006655CC"/>
    <w:rsid w:val="00670C14"/>
    <w:rsid w:val="00676235"/>
    <w:rsid w:val="006807C6"/>
    <w:rsid w:val="00680915"/>
    <w:rsid w:val="00681F8E"/>
    <w:rsid w:val="00687BDC"/>
    <w:rsid w:val="00687DC0"/>
    <w:rsid w:val="006971A6"/>
    <w:rsid w:val="006A7190"/>
    <w:rsid w:val="006C314D"/>
    <w:rsid w:val="006C33E7"/>
    <w:rsid w:val="006C71AB"/>
    <w:rsid w:val="006D71E6"/>
    <w:rsid w:val="006E1503"/>
    <w:rsid w:val="006E21FE"/>
    <w:rsid w:val="006E34EF"/>
    <w:rsid w:val="006E602E"/>
    <w:rsid w:val="006F7837"/>
    <w:rsid w:val="00700399"/>
    <w:rsid w:val="007038AE"/>
    <w:rsid w:val="00707F80"/>
    <w:rsid w:val="00711005"/>
    <w:rsid w:val="00714478"/>
    <w:rsid w:val="00715221"/>
    <w:rsid w:val="00720DAB"/>
    <w:rsid w:val="007220BA"/>
    <w:rsid w:val="007320D9"/>
    <w:rsid w:val="00733F70"/>
    <w:rsid w:val="0074177D"/>
    <w:rsid w:val="00742BD6"/>
    <w:rsid w:val="00743590"/>
    <w:rsid w:val="00744066"/>
    <w:rsid w:val="00750551"/>
    <w:rsid w:val="00751CD5"/>
    <w:rsid w:val="007532B1"/>
    <w:rsid w:val="00753425"/>
    <w:rsid w:val="007537EE"/>
    <w:rsid w:val="00753A41"/>
    <w:rsid w:val="0075467E"/>
    <w:rsid w:val="00756FA9"/>
    <w:rsid w:val="00762E81"/>
    <w:rsid w:val="00767447"/>
    <w:rsid w:val="00767AB3"/>
    <w:rsid w:val="00781819"/>
    <w:rsid w:val="00782D82"/>
    <w:rsid w:val="00782F13"/>
    <w:rsid w:val="00785F63"/>
    <w:rsid w:val="007A221F"/>
    <w:rsid w:val="007A63FF"/>
    <w:rsid w:val="007A6D92"/>
    <w:rsid w:val="007B1E5C"/>
    <w:rsid w:val="007B3ED3"/>
    <w:rsid w:val="007C156E"/>
    <w:rsid w:val="007C1700"/>
    <w:rsid w:val="007C2811"/>
    <w:rsid w:val="007E3F18"/>
    <w:rsid w:val="007E4471"/>
    <w:rsid w:val="007F24CE"/>
    <w:rsid w:val="007F335E"/>
    <w:rsid w:val="00804B0C"/>
    <w:rsid w:val="00806151"/>
    <w:rsid w:val="00815DDA"/>
    <w:rsid w:val="00815E60"/>
    <w:rsid w:val="008224CF"/>
    <w:rsid w:val="008247A5"/>
    <w:rsid w:val="008318A6"/>
    <w:rsid w:val="00834435"/>
    <w:rsid w:val="00834B23"/>
    <w:rsid w:val="0084652D"/>
    <w:rsid w:val="008519CE"/>
    <w:rsid w:val="00853837"/>
    <w:rsid w:val="00854A46"/>
    <w:rsid w:val="008607BB"/>
    <w:rsid w:val="00861285"/>
    <w:rsid w:val="0086194B"/>
    <w:rsid w:val="008673A2"/>
    <w:rsid w:val="008710AC"/>
    <w:rsid w:val="008714A6"/>
    <w:rsid w:val="00873602"/>
    <w:rsid w:val="00885495"/>
    <w:rsid w:val="00890B41"/>
    <w:rsid w:val="008926EA"/>
    <w:rsid w:val="00895CF7"/>
    <w:rsid w:val="008A0D5F"/>
    <w:rsid w:val="008B0961"/>
    <w:rsid w:val="008B1ECA"/>
    <w:rsid w:val="008B22D6"/>
    <w:rsid w:val="008B3554"/>
    <w:rsid w:val="008B4AD6"/>
    <w:rsid w:val="008B4BFA"/>
    <w:rsid w:val="008D0FF6"/>
    <w:rsid w:val="008D554E"/>
    <w:rsid w:val="008E14C7"/>
    <w:rsid w:val="008E35F3"/>
    <w:rsid w:val="008F0553"/>
    <w:rsid w:val="008F05EA"/>
    <w:rsid w:val="008F5FAA"/>
    <w:rsid w:val="00900B92"/>
    <w:rsid w:val="0090236A"/>
    <w:rsid w:val="00916A9E"/>
    <w:rsid w:val="00916E87"/>
    <w:rsid w:val="00922A89"/>
    <w:rsid w:val="00924156"/>
    <w:rsid w:val="009266E8"/>
    <w:rsid w:val="00930273"/>
    <w:rsid w:val="00936398"/>
    <w:rsid w:val="0093704F"/>
    <w:rsid w:val="00940B65"/>
    <w:rsid w:val="00946B9E"/>
    <w:rsid w:val="009553DF"/>
    <w:rsid w:val="00957FD0"/>
    <w:rsid w:val="009657E2"/>
    <w:rsid w:val="00974C2F"/>
    <w:rsid w:val="00974CDC"/>
    <w:rsid w:val="00976E8B"/>
    <w:rsid w:val="00997485"/>
    <w:rsid w:val="009A04CC"/>
    <w:rsid w:val="009C13F4"/>
    <w:rsid w:val="009E014B"/>
    <w:rsid w:val="009E28E1"/>
    <w:rsid w:val="009E2C24"/>
    <w:rsid w:val="009F051A"/>
    <w:rsid w:val="009F440D"/>
    <w:rsid w:val="00A114F6"/>
    <w:rsid w:val="00A1199D"/>
    <w:rsid w:val="00A11CA9"/>
    <w:rsid w:val="00A15076"/>
    <w:rsid w:val="00A20452"/>
    <w:rsid w:val="00A307EC"/>
    <w:rsid w:val="00A31C03"/>
    <w:rsid w:val="00A33848"/>
    <w:rsid w:val="00A40E42"/>
    <w:rsid w:val="00A432A3"/>
    <w:rsid w:val="00A43E7E"/>
    <w:rsid w:val="00A445BE"/>
    <w:rsid w:val="00A4794B"/>
    <w:rsid w:val="00A557DD"/>
    <w:rsid w:val="00A5628A"/>
    <w:rsid w:val="00A62C07"/>
    <w:rsid w:val="00A66A39"/>
    <w:rsid w:val="00A67370"/>
    <w:rsid w:val="00A71117"/>
    <w:rsid w:val="00A764CE"/>
    <w:rsid w:val="00A82D39"/>
    <w:rsid w:val="00A858DE"/>
    <w:rsid w:val="00A92C9E"/>
    <w:rsid w:val="00A96243"/>
    <w:rsid w:val="00A972DF"/>
    <w:rsid w:val="00AA52C2"/>
    <w:rsid w:val="00AA6EAE"/>
    <w:rsid w:val="00AB02DF"/>
    <w:rsid w:val="00AB0AC5"/>
    <w:rsid w:val="00AB2308"/>
    <w:rsid w:val="00AB4108"/>
    <w:rsid w:val="00AC0DC1"/>
    <w:rsid w:val="00AC6A76"/>
    <w:rsid w:val="00AD152C"/>
    <w:rsid w:val="00AD45AE"/>
    <w:rsid w:val="00AD69DC"/>
    <w:rsid w:val="00AD7362"/>
    <w:rsid w:val="00AE1434"/>
    <w:rsid w:val="00B1237F"/>
    <w:rsid w:val="00B14F3F"/>
    <w:rsid w:val="00B206F9"/>
    <w:rsid w:val="00B27D24"/>
    <w:rsid w:val="00B334AB"/>
    <w:rsid w:val="00B3535F"/>
    <w:rsid w:val="00B35E05"/>
    <w:rsid w:val="00B42F01"/>
    <w:rsid w:val="00B47EE4"/>
    <w:rsid w:val="00B51BD8"/>
    <w:rsid w:val="00B611E1"/>
    <w:rsid w:val="00B612F8"/>
    <w:rsid w:val="00B66D6F"/>
    <w:rsid w:val="00B81B03"/>
    <w:rsid w:val="00B83A11"/>
    <w:rsid w:val="00B83A17"/>
    <w:rsid w:val="00B86EDE"/>
    <w:rsid w:val="00B8702F"/>
    <w:rsid w:val="00B90126"/>
    <w:rsid w:val="00B9084D"/>
    <w:rsid w:val="00B94448"/>
    <w:rsid w:val="00BA202A"/>
    <w:rsid w:val="00BB30CA"/>
    <w:rsid w:val="00BB6243"/>
    <w:rsid w:val="00BC18EB"/>
    <w:rsid w:val="00BD03A1"/>
    <w:rsid w:val="00BD0E8F"/>
    <w:rsid w:val="00BD4428"/>
    <w:rsid w:val="00BE0824"/>
    <w:rsid w:val="00BE1049"/>
    <w:rsid w:val="00BF1BEA"/>
    <w:rsid w:val="00C00BBE"/>
    <w:rsid w:val="00C11BB3"/>
    <w:rsid w:val="00C20470"/>
    <w:rsid w:val="00C26080"/>
    <w:rsid w:val="00C2610F"/>
    <w:rsid w:val="00C306EB"/>
    <w:rsid w:val="00C3283B"/>
    <w:rsid w:val="00C34549"/>
    <w:rsid w:val="00C44DDF"/>
    <w:rsid w:val="00C44F86"/>
    <w:rsid w:val="00C57ECD"/>
    <w:rsid w:val="00C57F5B"/>
    <w:rsid w:val="00C6078D"/>
    <w:rsid w:val="00C64A57"/>
    <w:rsid w:val="00CA0197"/>
    <w:rsid w:val="00CA268C"/>
    <w:rsid w:val="00CA43BA"/>
    <w:rsid w:val="00CA6686"/>
    <w:rsid w:val="00CB44F5"/>
    <w:rsid w:val="00CC1B57"/>
    <w:rsid w:val="00CC3C53"/>
    <w:rsid w:val="00CC4C5A"/>
    <w:rsid w:val="00CD33BD"/>
    <w:rsid w:val="00CD7C75"/>
    <w:rsid w:val="00CE3B98"/>
    <w:rsid w:val="00CF3D43"/>
    <w:rsid w:val="00CF7FC6"/>
    <w:rsid w:val="00D043FC"/>
    <w:rsid w:val="00D0623B"/>
    <w:rsid w:val="00D071DD"/>
    <w:rsid w:val="00D14A39"/>
    <w:rsid w:val="00D15AA6"/>
    <w:rsid w:val="00D20BF0"/>
    <w:rsid w:val="00D21CF8"/>
    <w:rsid w:val="00D24B2D"/>
    <w:rsid w:val="00D25A5A"/>
    <w:rsid w:val="00D26A67"/>
    <w:rsid w:val="00D26EC2"/>
    <w:rsid w:val="00D272AD"/>
    <w:rsid w:val="00D30ACA"/>
    <w:rsid w:val="00D33CC0"/>
    <w:rsid w:val="00D35C78"/>
    <w:rsid w:val="00D37955"/>
    <w:rsid w:val="00D37F64"/>
    <w:rsid w:val="00D416C2"/>
    <w:rsid w:val="00D5169E"/>
    <w:rsid w:val="00D60EA4"/>
    <w:rsid w:val="00D646D2"/>
    <w:rsid w:val="00D66515"/>
    <w:rsid w:val="00D66B7C"/>
    <w:rsid w:val="00D71A7B"/>
    <w:rsid w:val="00D76015"/>
    <w:rsid w:val="00D82334"/>
    <w:rsid w:val="00D827DB"/>
    <w:rsid w:val="00D828F4"/>
    <w:rsid w:val="00D85E82"/>
    <w:rsid w:val="00D902EF"/>
    <w:rsid w:val="00D92531"/>
    <w:rsid w:val="00D92717"/>
    <w:rsid w:val="00D92F42"/>
    <w:rsid w:val="00DA1E09"/>
    <w:rsid w:val="00DA3E6D"/>
    <w:rsid w:val="00DB226D"/>
    <w:rsid w:val="00DC18E6"/>
    <w:rsid w:val="00DC25DF"/>
    <w:rsid w:val="00DC7AA0"/>
    <w:rsid w:val="00DD41B2"/>
    <w:rsid w:val="00DD6577"/>
    <w:rsid w:val="00DE0577"/>
    <w:rsid w:val="00DE3D2B"/>
    <w:rsid w:val="00DE4B45"/>
    <w:rsid w:val="00DE4BE8"/>
    <w:rsid w:val="00DE57B0"/>
    <w:rsid w:val="00DF1065"/>
    <w:rsid w:val="00DF4706"/>
    <w:rsid w:val="00DF5F67"/>
    <w:rsid w:val="00DF66C5"/>
    <w:rsid w:val="00E02997"/>
    <w:rsid w:val="00E06C7C"/>
    <w:rsid w:val="00E10B7D"/>
    <w:rsid w:val="00E13CA5"/>
    <w:rsid w:val="00E144F3"/>
    <w:rsid w:val="00E1642A"/>
    <w:rsid w:val="00E20260"/>
    <w:rsid w:val="00E21BB9"/>
    <w:rsid w:val="00E23632"/>
    <w:rsid w:val="00E23801"/>
    <w:rsid w:val="00E24ECA"/>
    <w:rsid w:val="00E264DC"/>
    <w:rsid w:val="00E34883"/>
    <w:rsid w:val="00E40E41"/>
    <w:rsid w:val="00E427D4"/>
    <w:rsid w:val="00E562FB"/>
    <w:rsid w:val="00E64C67"/>
    <w:rsid w:val="00E6612C"/>
    <w:rsid w:val="00E66A5A"/>
    <w:rsid w:val="00E70D15"/>
    <w:rsid w:val="00E74F62"/>
    <w:rsid w:val="00E752FB"/>
    <w:rsid w:val="00E80F87"/>
    <w:rsid w:val="00E812A0"/>
    <w:rsid w:val="00E8679A"/>
    <w:rsid w:val="00EA26CE"/>
    <w:rsid w:val="00EA3A85"/>
    <w:rsid w:val="00EA767A"/>
    <w:rsid w:val="00EB33D7"/>
    <w:rsid w:val="00EB75E5"/>
    <w:rsid w:val="00EC2E77"/>
    <w:rsid w:val="00ED0594"/>
    <w:rsid w:val="00ED0D90"/>
    <w:rsid w:val="00ED18B8"/>
    <w:rsid w:val="00ED19B9"/>
    <w:rsid w:val="00ED44D4"/>
    <w:rsid w:val="00ED61F7"/>
    <w:rsid w:val="00EE02BB"/>
    <w:rsid w:val="00EE6F91"/>
    <w:rsid w:val="00EE7DAA"/>
    <w:rsid w:val="00EF6453"/>
    <w:rsid w:val="00EF73E1"/>
    <w:rsid w:val="00F01978"/>
    <w:rsid w:val="00F03F78"/>
    <w:rsid w:val="00F11E08"/>
    <w:rsid w:val="00F135F7"/>
    <w:rsid w:val="00F175F6"/>
    <w:rsid w:val="00F20DEB"/>
    <w:rsid w:val="00F224E5"/>
    <w:rsid w:val="00F23AAA"/>
    <w:rsid w:val="00F24117"/>
    <w:rsid w:val="00F24D16"/>
    <w:rsid w:val="00F25DCE"/>
    <w:rsid w:val="00F261A1"/>
    <w:rsid w:val="00F262E2"/>
    <w:rsid w:val="00F3435B"/>
    <w:rsid w:val="00F36C70"/>
    <w:rsid w:val="00F4425F"/>
    <w:rsid w:val="00F51731"/>
    <w:rsid w:val="00F540FC"/>
    <w:rsid w:val="00F553C0"/>
    <w:rsid w:val="00F61EF9"/>
    <w:rsid w:val="00F6241F"/>
    <w:rsid w:val="00F70D52"/>
    <w:rsid w:val="00F7360C"/>
    <w:rsid w:val="00F750BE"/>
    <w:rsid w:val="00F77E28"/>
    <w:rsid w:val="00F86714"/>
    <w:rsid w:val="00F90F82"/>
    <w:rsid w:val="00F96736"/>
    <w:rsid w:val="00F96D18"/>
    <w:rsid w:val="00FB161F"/>
    <w:rsid w:val="00FB2071"/>
    <w:rsid w:val="00FB20F7"/>
    <w:rsid w:val="00FB52C3"/>
    <w:rsid w:val="00FB708C"/>
    <w:rsid w:val="00FB7546"/>
    <w:rsid w:val="00FC1FC1"/>
    <w:rsid w:val="00FC50D9"/>
    <w:rsid w:val="00FE615C"/>
    <w:rsid w:val="00FE7BF1"/>
    <w:rsid w:val="00FF0503"/>
    <w:rsid w:val="00FF2C26"/>
    <w:rsid w:val="00FF60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E9043"/>
  <w15:docId w15:val="{0B4FB99E-0E25-41D9-8658-633BD2B0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uiPriority w:val="1"/>
    <w:qFormat/>
    <w:rsid w:val="007C156E"/>
    <w:pPr>
      <w:widowControl w:val="0"/>
      <w:spacing w:after="0" w:line="240" w:lineRule="auto"/>
    </w:pPr>
    <w:rPr>
      <w:rFonts w:ascii="Verdana" w:eastAsia="Verdana" w:hAnsi="Verdana" w:cs="Verdana"/>
    </w:rPr>
  </w:style>
  <w:style w:type="paragraph" w:styleId="1">
    <w:name w:val="heading 1"/>
    <w:basedOn w:val="a1"/>
    <w:link w:val="10"/>
    <w:uiPriority w:val="9"/>
    <w:qFormat/>
    <w:rsid w:val="00733F70"/>
    <w:pPr>
      <w:ind w:left="563" w:hanging="455"/>
      <w:outlineLvl w:val="0"/>
    </w:pPr>
    <w:rPr>
      <w:b/>
      <w:bCs/>
      <w:sz w:val="27"/>
      <w:szCs w:val="27"/>
    </w:rPr>
  </w:style>
  <w:style w:type="paragraph" w:styleId="21">
    <w:name w:val="heading 2"/>
    <w:basedOn w:val="a1"/>
    <w:link w:val="22"/>
    <w:uiPriority w:val="9"/>
    <w:qFormat/>
    <w:rsid w:val="00733F70"/>
    <w:pPr>
      <w:spacing w:before="1"/>
      <w:ind w:left="715" w:hanging="607"/>
      <w:outlineLvl w:val="1"/>
    </w:pPr>
    <w:rPr>
      <w:b/>
      <w:bCs/>
    </w:rPr>
  </w:style>
  <w:style w:type="paragraph" w:styleId="3">
    <w:name w:val="heading 3"/>
    <w:basedOn w:val="a1"/>
    <w:next w:val="a1"/>
    <w:link w:val="30"/>
    <w:uiPriority w:val="9"/>
    <w:unhideWhenUsed/>
    <w:qFormat/>
    <w:rsid w:val="00733F70"/>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link w:val="40"/>
    <w:uiPriority w:val="9"/>
    <w:qFormat/>
    <w:rsid w:val="00733F70"/>
    <w:pPr>
      <w:ind w:left="107"/>
      <w:outlineLvl w:val="3"/>
    </w:pPr>
    <w:rPr>
      <w:b/>
      <w:bCs/>
      <w:i/>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733F70"/>
    <w:rPr>
      <w:rFonts w:ascii="Verdana" w:eastAsia="Verdana" w:hAnsi="Verdana" w:cs="Verdana"/>
      <w:b/>
      <w:bCs/>
      <w:sz w:val="27"/>
      <w:szCs w:val="27"/>
    </w:rPr>
  </w:style>
  <w:style w:type="character" w:customStyle="1" w:styleId="22">
    <w:name w:val="Заголовок 2 Знак"/>
    <w:basedOn w:val="a2"/>
    <w:link w:val="21"/>
    <w:uiPriority w:val="9"/>
    <w:rsid w:val="00733F70"/>
    <w:rPr>
      <w:rFonts w:ascii="Verdana" w:eastAsia="Verdana" w:hAnsi="Verdana" w:cs="Verdana"/>
      <w:b/>
      <w:bCs/>
    </w:rPr>
  </w:style>
  <w:style w:type="character" w:customStyle="1" w:styleId="30">
    <w:name w:val="Заголовок 3 Знак"/>
    <w:basedOn w:val="a2"/>
    <w:link w:val="3"/>
    <w:uiPriority w:val="9"/>
    <w:rsid w:val="00733F70"/>
    <w:rPr>
      <w:rFonts w:asciiTheme="majorHAnsi" w:eastAsiaTheme="majorEastAsia" w:hAnsiTheme="majorHAnsi" w:cstheme="majorBidi"/>
      <w:b/>
      <w:bCs/>
      <w:color w:val="4F81BD" w:themeColor="accent1"/>
    </w:rPr>
  </w:style>
  <w:style w:type="character" w:customStyle="1" w:styleId="40">
    <w:name w:val="Заголовок 4 Знак"/>
    <w:basedOn w:val="a2"/>
    <w:link w:val="4"/>
    <w:uiPriority w:val="9"/>
    <w:rsid w:val="00733F70"/>
    <w:rPr>
      <w:rFonts w:ascii="Verdana" w:eastAsia="Verdana" w:hAnsi="Verdana" w:cs="Verdana"/>
      <w:b/>
      <w:bCs/>
      <w:i/>
      <w:sz w:val="18"/>
      <w:szCs w:val="18"/>
    </w:rPr>
  </w:style>
  <w:style w:type="paragraph" w:styleId="11">
    <w:name w:val="toc 1"/>
    <w:basedOn w:val="a1"/>
    <w:uiPriority w:val="39"/>
    <w:qFormat/>
    <w:rsid w:val="00733F70"/>
    <w:pPr>
      <w:spacing w:before="140"/>
      <w:ind w:left="417" w:hanging="310"/>
    </w:pPr>
    <w:rPr>
      <w:b/>
      <w:bCs/>
    </w:rPr>
  </w:style>
  <w:style w:type="paragraph" w:styleId="23">
    <w:name w:val="toc 2"/>
    <w:basedOn w:val="a1"/>
    <w:uiPriority w:val="39"/>
    <w:qFormat/>
    <w:rsid w:val="00733F70"/>
    <w:pPr>
      <w:spacing w:before="57"/>
      <w:ind w:left="777" w:hanging="669"/>
    </w:pPr>
    <w:rPr>
      <w:sz w:val="20"/>
      <w:szCs w:val="20"/>
    </w:rPr>
  </w:style>
  <w:style w:type="paragraph" w:styleId="a5">
    <w:name w:val="Body Text"/>
    <w:basedOn w:val="a1"/>
    <w:link w:val="a6"/>
    <w:uiPriority w:val="1"/>
    <w:qFormat/>
    <w:rsid w:val="00733F70"/>
    <w:rPr>
      <w:sz w:val="18"/>
      <w:szCs w:val="18"/>
    </w:rPr>
  </w:style>
  <w:style w:type="character" w:customStyle="1" w:styleId="a6">
    <w:name w:val="Основной текст Знак"/>
    <w:basedOn w:val="a2"/>
    <w:link w:val="a5"/>
    <w:uiPriority w:val="1"/>
    <w:rsid w:val="00733F70"/>
    <w:rPr>
      <w:rFonts w:ascii="Verdana" w:eastAsia="Verdana" w:hAnsi="Verdana" w:cs="Verdana"/>
      <w:sz w:val="18"/>
      <w:szCs w:val="18"/>
    </w:rPr>
  </w:style>
  <w:style w:type="paragraph" w:styleId="a7">
    <w:name w:val="List Paragraph"/>
    <w:basedOn w:val="a1"/>
    <w:uiPriority w:val="34"/>
    <w:qFormat/>
    <w:rsid w:val="00733F70"/>
    <w:pPr>
      <w:ind w:left="465" w:hanging="357"/>
    </w:pPr>
  </w:style>
  <w:style w:type="paragraph" w:customStyle="1" w:styleId="Default">
    <w:name w:val="Default"/>
    <w:rsid w:val="00733F70"/>
    <w:pPr>
      <w:autoSpaceDE w:val="0"/>
      <w:autoSpaceDN w:val="0"/>
      <w:adjustRightInd w:val="0"/>
      <w:spacing w:after="0" w:line="240" w:lineRule="auto"/>
    </w:pPr>
    <w:rPr>
      <w:rFonts w:ascii="Verdana" w:eastAsia="Calibri" w:hAnsi="Verdana" w:cs="Verdana"/>
      <w:color w:val="000000"/>
      <w:sz w:val="24"/>
      <w:szCs w:val="24"/>
      <w:lang w:eastAsia="ru-RU"/>
    </w:rPr>
  </w:style>
  <w:style w:type="character" w:styleId="a8">
    <w:name w:val="Hyperlink"/>
    <w:basedOn w:val="a2"/>
    <w:uiPriority w:val="99"/>
    <w:unhideWhenUsed/>
    <w:rsid w:val="00733F70"/>
    <w:rPr>
      <w:color w:val="0000FF"/>
      <w:u w:val="single"/>
    </w:rPr>
  </w:style>
  <w:style w:type="paragraph" w:styleId="a9">
    <w:name w:val="TOC Heading"/>
    <w:basedOn w:val="1"/>
    <w:next w:val="a1"/>
    <w:uiPriority w:val="39"/>
    <w:unhideWhenUsed/>
    <w:qFormat/>
    <w:rsid w:val="00733F70"/>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sz w:val="28"/>
      <w:szCs w:val="28"/>
    </w:rPr>
  </w:style>
  <w:style w:type="paragraph" w:styleId="31">
    <w:name w:val="toc 3"/>
    <w:basedOn w:val="a1"/>
    <w:next w:val="a1"/>
    <w:autoRedefine/>
    <w:uiPriority w:val="39"/>
    <w:unhideWhenUsed/>
    <w:qFormat/>
    <w:rsid w:val="00733F70"/>
    <w:pPr>
      <w:widowControl/>
      <w:spacing w:after="100" w:line="276" w:lineRule="auto"/>
      <w:ind w:left="440"/>
    </w:pPr>
    <w:rPr>
      <w:rFonts w:asciiTheme="minorHAnsi" w:eastAsiaTheme="minorEastAsia" w:hAnsiTheme="minorHAnsi" w:cstheme="minorBidi"/>
    </w:rPr>
  </w:style>
  <w:style w:type="paragraph" w:customStyle="1" w:styleId="Style2">
    <w:name w:val="Style2"/>
    <w:basedOn w:val="a1"/>
    <w:rsid w:val="00733F70"/>
    <w:pPr>
      <w:autoSpaceDE w:val="0"/>
      <w:autoSpaceDN w:val="0"/>
      <w:adjustRightInd w:val="0"/>
      <w:spacing w:line="226" w:lineRule="exact"/>
      <w:ind w:hanging="216"/>
      <w:jc w:val="both"/>
    </w:pPr>
    <w:rPr>
      <w:rFonts w:ascii="Courier New" w:eastAsia="Times New Roman" w:hAnsi="Courier New" w:cs="Times New Roman"/>
      <w:sz w:val="24"/>
      <w:szCs w:val="24"/>
      <w:lang w:eastAsia="ru-RU"/>
    </w:rPr>
  </w:style>
  <w:style w:type="character" w:customStyle="1" w:styleId="FontStyle16">
    <w:name w:val="Font Style16"/>
    <w:basedOn w:val="a2"/>
    <w:rsid w:val="00733F70"/>
    <w:rPr>
      <w:rFonts w:ascii="Times New Roman" w:hAnsi="Times New Roman" w:cs="Times New Roman"/>
      <w:spacing w:val="-10"/>
      <w:sz w:val="20"/>
      <w:szCs w:val="20"/>
    </w:rPr>
  </w:style>
  <w:style w:type="paragraph" w:styleId="aa">
    <w:name w:val="Balloon Text"/>
    <w:basedOn w:val="a1"/>
    <w:link w:val="ab"/>
    <w:uiPriority w:val="99"/>
    <w:semiHidden/>
    <w:unhideWhenUsed/>
    <w:rsid w:val="00733F70"/>
    <w:rPr>
      <w:rFonts w:ascii="Tahoma" w:hAnsi="Tahoma" w:cs="Tahoma"/>
      <w:sz w:val="16"/>
      <w:szCs w:val="16"/>
    </w:rPr>
  </w:style>
  <w:style w:type="character" w:customStyle="1" w:styleId="ab">
    <w:name w:val="Текст выноски Знак"/>
    <w:basedOn w:val="a2"/>
    <w:link w:val="aa"/>
    <w:uiPriority w:val="99"/>
    <w:semiHidden/>
    <w:rsid w:val="00733F70"/>
    <w:rPr>
      <w:rFonts w:ascii="Tahoma" w:eastAsia="Verdana" w:hAnsi="Tahoma" w:cs="Tahoma"/>
      <w:sz w:val="16"/>
      <w:szCs w:val="16"/>
    </w:rPr>
  </w:style>
  <w:style w:type="paragraph" w:styleId="ac">
    <w:name w:val="footnote text"/>
    <w:basedOn w:val="a1"/>
    <w:link w:val="ad"/>
    <w:uiPriority w:val="99"/>
    <w:unhideWhenUsed/>
    <w:rsid w:val="00733F70"/>
    <w:pPr>
      <w:widowControl/>
    </w:pPr>
    <w:rPr>
      <w:rFonts w:asciiTheme="minorHAnsi" w:eastAsiaTheme="minorHAnsi" w:hAnsiTheme="minorHAnsi" w:cstheme="minorBidi"/>
      <w:sz w:val="20"/>
      <w:szCs w:val="20"/>
    </w:rPr>
  </w:style>
  <w:style w:type="character" w:customStyle="1" w:styleId="ad">
    <w:name w:val="Текст сноски Знак"/>
    <w:basedOn w:val="a2"/>
    <w:link w:val="ac"/>
    <w:uiPriority w:val="99"/>
    <w:rsid w:val="00733F70"/>
    <w:rPr>
      <w:sz w:val="20"/>
      <w:szCs w:val="20"/>
    </w:rPr>
  </w:style>
  <w:style w:type="character" w:styleId="ae">
    <w:name w:val="footnote reference"/>
    <w:basedOn w:val="a2"/>
    <w:uiPriority w:val="99"/>
    <w:unhideWhenUsed/>
    <w:rsid w:val="00733F70"/>
    <w:rPr>
      <w:vertAlign w:val="superscript"/>
    </w:rPr>
  </w:style>
  <w:style w:type="table" w:styleId="af">
    <w:name w:val="Table Grid"/>
    <w:basedOn w:val="a3"/>
    <w:uiPriority w:val="59"/>
    <w:rsid w:val="00733F70"/>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header"/>
    <w:basedOn w:val="a1"/>
    <w:link w:val="af1"/>
    <w:uiPriority w:val="99"/>
    <w:unhideWhenUsed/>
    <w:rsid w:val="00922A89"/>
    <w:pPr>
      <w:tabs>
        <w:tab w:val="center" w:pos="4677"/>
        <w:tab w:val="right" w:pos="9355"/>
      </w:tabs>
    </w:pPr>
  </w:style>
  <w:style w:type="character" w:customStyle="1" w:styleId="af1">
    <w:name w:val="Верхний колонтитул Знак"/>
    <w:basedOn w:val="a2"/>
    <w:link w:val="af0"/>
    <w:uiPriority w:val="99"/>
    <w:rsid w:val="00922A89"/>
    <w:rPr>
      <w:rFonts w:ascii="Verdana" w:eastAsia="Verdana" w:hAnsi="Verdana" w:cs="Verdana"/>
    </w:rPr>
  </w:style>
  <w:style w:type="paragraph" w:styleId="af2">
    <w:name w:val="footer"/>
    <w:basedOn w:val="a1"/>
    <w:link w:val="af3"/>
    <w:uiPriority w:val="99"/>
    <w:unhideWhenUsed/>
    <w:rsid w:val="00922A89"/>
    <w:pPr>
      <w:tabs>
        <w:tab w:val="center" w:pos="4677"/>
        <w:tab w:val="right" w:pos="9355"/>
      </w:tabs>
    </w:pPr>
  </w:style>
  <w:style w:type="character" w:customStyle="1" w:styleId="af3">
    <w:name w:val="Нижний колонтитул Знак"/>
    <w:basedOn w:val="a2"/>
    <w:link w:val="af2"/>
    <w:uiPriority w:val="99"/>
    <w:rsid w:val="00922A89"/>
    <w:rPr>
      <w:rFonts w:ascii="Verdana" w:eastAsia="Verdana" w:hAnsi="Verdana" w:cs="Verdana"/>
    </w:rPr>
  </w:style>
  <w:style w:type="character" w:customStyle="1" w:styleId="af4">
    <w:name w:val="Схема документа Знак"/>
    <w:basedOn w:val="a2"/>
    <w:link w:val="af5"/>
    <w:uiPriority w:val="99"/>
    <w:semiHidden/>
    <w:rsid w:val="00F11E08"/>
    <w:rPr>
      <w:rFonts w:ascii="Times New Roman" w:hAnsi="Times New Roman" w:cs="Times New Roman"/>
      <w:sz w:val="24"/>
      <w:szCs w:val="24"/>
    </w:rPr>
  </w:style>
  <w:style w:type="paragraph" w:styleId="af5">
    <w:name w:val="Document Map"/>
    <w:basedOn w:val="a1"/>
    <w:link w:val="af4"/>
    <w:uiPriority w:val="99"/>
    <w:semiHidden/>
    <w:unhideWhenUsed/>
    <w:rsid w:val="00F11E08"/>
    <w:pPr>
      <w:widowControl/>
      <w:jc w:val="both"/>
    </w:pPr>
    <w:rPr>
      <w:rFonts w:ascii="Times New Roman" w:eastAsiaTheme="minorHAnsi" w:hAnsi="Times New Roman" w:cs="Times New Roman"/>
      <w:sz w:val="24"/>
      <w:szCs w:val="24"/>
    </w:rPr>
  </w:style>
  <w:style w:type="paragraph" w:styleId="a0">
    <w:name w:val="List Bullet"/>
    <w:basedOn w:val="a1"/>
    <w:uiPriority w:val="99"/>
    <w:rsid w:val="00F11E08"/>
    <w:pPr>
      <w:widowControl/>
      <w:numPr>
        <w:numId w:val="1"/>
      </w:numPr>
      <w:spacing w:after="120"/>
      <w:jc w:val="both"/>
    </w:pPr>
    <w:rPr>
      <w:rFonts w:ascii="Times New Roman" w:eastAsia="Calibri" w:hAnsi="Times New Roman" w:cs="Times New Roman"/>
    </w:rPr>
  </w:style>
  <w:style w:type="character" w:styleId="af6">
    <w:name w:val="Strong"/>
    <w:basedOn w:val="a2"/>
    <w:uiPriority w:val="22"/>
    <w:qFormat/>
    <w:rsid w:val="00F11E08"/>
    <w:rPr>
      <w:rFonts w:ascii="Times New Roman" w:hAnsi="Times New Roman"/>
      <w:b/>
      <w:bCs/>
    </w:rPr>
  </w:style>
  <w:style w:type="character" w:styleId="af7">
    <w:name w:val="Intense Emphasis"/>
    <w:basedOn w:val="a2"/>
    <w:uiPriority w:val="66"/>
    <w:qFormat/>
    <w:rsid w:val="00F11E08"/>
    <w:rPr>
      <w:b w:val="0"/>
      <w:bCs/>
      <w:i/>
      <w:iCs/>
      <w:color w:val="auto"/>
      <w:u w:val="single"/>
    </w:rPr>
  </w:style>
  <w:style w:type="paragraph" w:styleId="af8">
    <w:name w:val="caption"/>
    <w:basedOn w:val="a1"/>
    <w:next w:val="a1"/>
    <w:uiPriority w:val="35"/>
    <w:unhideWhenUsed/>
    <w:qFormat/>
    <w:rsid w:val="00F11E08"/>
    <w:pPr>
      <w:widowControl/>
      <w:spacing w:before="240" w:after="240"/>
      <w:jc w:val="both"/>
    </w:pPr>
    <w:rPr>
      <w:rFonts w:ascii="Times New Roman" w:eastAsia="Calibri" w:hAnsi="Times New Roman" w:cs="Times New Roman"/>
      <w:iCs/>
      <w:color w:val="1F497D" w:themeColor="text2"/>
      <w:sz w:val="32"/>
      <w:szCs w:val="18"/>
    </w:rPr>
  </w:style>
  <w:style w:type="character" w:styleId="af9">
    <w:name w:val="Emphasis"/>
    <w:basedOn w:val="a2"/>
    <w:uiPriority w:val="20"/>
    <w:qFormat/>
    <w:rsid w:val="00F11E08"/>
    <w:rPr>
      <w:i/>
      <w:iCs/>
    </w:rPr>
  </w:style>
  <w:style w:type="paragraph" w:styleId="a">
    <w:name w:val="List Number"/>
    <w:basedOn w:val="a1"/>
    <w:uiPriority w:val="99"/>
    <w:rsid w:val="00F11E08"/>
    <w:pPr>
      <w:widowControl/>
      <w:numPr>
        <w:numId w:val="2"/>
      </w:numPr>
      <w:spacing w:after="120"/>
      <w:ind w:left="357" w:hanging="357"/>
      <w:jc w:val="both"/>
    </w:pPr>
    <w:rPr>
      <w:rFonts w:ascii="Times New Roman" w:eastAsiaTheme="minorHAnsi" w:hAnsi="Times New Roman" w:cstheme="minorBidi"/>
      <w:szCs w:val="24"/>
    </w:rPr>
  </w:style>
  <w:style w:type="paragraph" w:styleId="2">
    <w:name w:val="List Number 2"/>
    <w:basedOn w:val="a1"/>
    <w:uiPriority w:val="99"/>
    <w:rsid w:val="00F11E08"/>
    <w:pPr>
      <w:widowControl/>
      <w:numPr>
        <w:numId w:val="3"/>
      </w:numPr>
      <w:spacing w:after="120"/>
      <w:jc w:val="both"/>
    </w:pPr>
    <w:rPr>
      <w:rFonts w:ascii="Times New Roman" w:eastAsiaTheme="minorHAnsi" w:hAnsi="Times New Roman" w:cstheme="minorBidi"/>
      <w:szCs w:val="24"/>
    </w:rPr>
  </w:style>
  <w:style w:type="character" w:styleId="afa">
    <w:name w:val="Subtle Emphasis"/>
    <w:basedOn w:val="a2"/>
    <w:uiPriority w:val="65"/>
    <w:qFormat/>
    <w:rsid w:val="00F11E08"/>
    <w:rPr>
      <w:i w:val="0"/>
      <w:iCs/>
      <w:color w:val="auto"/>
      <w:u w:val="single"/>
    </w:rPr>
  </w:style>
  <w:style w:type="character" w:styleId="afb">
    <w:name w:val="Subtle Reference"/>
    <w:basedOn w:val="a2"/>
    <w:uiPriority w:val="31"/>
    <w:qFormat/>
    <w:rsid w:val="00F11E08"/>
    <w:rPr>
      <w:smallCaps/>
      <w:color w:val="5A5A5A" w:themeColor="text1" w:themeTint="A5"/>
    </w:rPr>
  </w:style>
  <w:style w:type="paragraph" w:styleId="20">
    <w:name w:val="List Bullet 2"/>
    <w:basedOn w:val="a1"/>
    <w:uiPriority w:val="99"/>
    <w:unhideWhenUsed/>
    <w:rsid w:val="00806151"/>
    <w:pPr>
      <w:numPr>
        <w:numId w:val="4"/>
      </w:numPr>
      <w:contextualSpacing/>
    </w:pPr>
  </w:style>
  <w:style w:type="character" w:styleId="afc">
    <w:name w:val="annotation reference"/>
    <w:basedOn w:val="a2"/>
    <w:uiPriority w:val="99"/>
    <w:semiHidden/>
    <w:unhideWhenUsed/>
    <w:rsid w:val="003F41AF"/>
    <w:rPr>
      <w:sz w:val="16"/>
      <w:szCs w:val="16"/>
    </w:rPr>
  </w:style>
  <w:style w:type="paragraph" w:styleId="afd">
    <w:name w:val="annotation text"/>
    <w:basedOn w:val="a1"/>
    <w:link w:val="afe"/>
    <w:uiPriority w:val="99"/>
    <w:semiHidden/>
    <w:unhideWhenUsed/>
    <w:rsid w:val="003F41AF"/>
    <w:rPr>
      <w:sz w:val="20"/>
      <w:szCs w:val="20"/>
    </w:rPr>
  </w:style>
  <w:style w:type="character" w:customStyle="1" w:styleId="afe">
    <w:name w:val="Текст примечания Знак"/>
    <w:basedOn w:val="a2"/>
    <w:link w:val="afd"/>
    <w:uiPriority w:val="99"/>
    <w:semiHidden/>
    <w:rsid w:val="003F41AF"/>
    <w:rPr>
      <w:rFonts w:ascii="Verdana" w:eastAsia="Verdana" w:hAnsi="Verdana" w:cs="Verdana"/>
      <w:sz w:val="20"/>
      <w:szCs w:val="20"/>
    </w:rPr>
  </w:style>
  <w:style w:type="paragraph" w:styleId="aff">
    <w:name w:val="annotation subject"/>
    <w:basedOn w:val="afd"/>
    <w:next w:val="afd"/>
    <w:link w:val="aff0"/>
    <w:uiPriority w:val="99"/>
    <w:semiHidden/>
    <w:unhideWhenUsed/>
    <w:rsid w:val="003F41AF"/>
    <w:rPr>
      <w:b/>
      <w:bCs/>
    </w:rPr>
  </w:style>
  <w:style w:type="character" w:customStyle="1" w:styleId="aff0">
    <w:name w:val="Тема примечания Знак"/>
    <w:basedOn w:val="afe"/>
    <w:link w:val="aff"/>
    <w:uiPriority w:val="99"/>
    <w:semiHidden/>
    <w:rsid w:val="003F41AF"/>
    <w:rPr>
      <w:rFonts w:ascii="Verdana" w:eastAsia="Verdana" w:hAnsi="Verdana" w:cs="Verdana"/>
      <w:b/>
      <w:bCs/>
      <w:sz w:val="20"/>
      <w:szCs w:val="20"/>
    </w:rPr>
  </w:style>
  <w:style w:type="character" w:customStyle="1" w:styleId="CharStyle38">
    <w:name w:val="Char Style 38"/>
    <w:basedOn w:val="a2"/>
    <w:rsid w:val="00A20452"/>
    <w:rPr>
      <w:rFonts w:ascii="Times New Roman" w:eastAsia="Times New Roman" w:hAnsi="Times New Roman" w:cs="Times New Roman" w:hint="default"/>
      <w:b w:val="0"/>
      <w:bCs w:val="0"/>
      <w:i w:val="0"/>
      <w:iCs w:val="0"/>
      <w:smallCaps w:val="0"/>
      <w:strike w:val="0"/>
      <w:dstrike w:val="0"/>
      <w:color w:val="282828"/>
      <w:spacing w:val="0"/>
      <w:w w:val="100"/>
      <w:position w:val="0"/>
      <w:sz w:val="22"/>
      <w:szCs w:val="22"/>
      <w:u w:val="none"/>
      <w:effect w:val="none"/>
    </w:rPr>
  </w:style>
  <w:style w:type="character" w:customStyle="1" w:styleId="CharStyle41">
    <w:name w:val="Char Style 41"/>
    <w:basedOn w:val="a2"/>
    <w:rsid w:val="00F77E28"/>
    <w:rPr>
      <w:rFonts w:ascii="Times New Roman" w:eastAsia="Times New Roman" w:hAnsi="Times New Roman" w:cs="Times New Roman" w:hint="default"/>
      <w:b w:val="0"/>
      <w:bCs w:val="0"/>
      <w:i w:val="0"/>
      <w:iCs w:val="0"/>
      <w:smallCaps w:val="0"/>
      <w:strike w:val="0"/>
      <w:dstrike w:val="0"/>
      <w:color w:val="282828"/>
      <w:spacing w:val="0"/>
      <w:w w:val="100"/>
      <w:position w:val="0"/>
      <w:sz w:val="22"/>
      <w:szCs w:val="22"/>
      <w:u w:val="none"/>
      <w:effect w:val="none"/>
    </w:rPr>
  </w:style>
  <w:style w:type="paragraph" w:styleId="aff1">
    <w:name w:val="No Spacing"/>
    <w:basedOn w:val="a1"/>
    <w:link w:val="aff2"/>
    <w:uiPriority w:val="1"/>
    <w:qFormat/>
    <w:rsid w:val="00166F45"/>
    <w:pPr>
      <w:widowControl/>
    </w:pPr>
    <w:rPr>
      <w:rFonts w:ascii="Times New Roman" w:eastAsia="Times New Roman" w:hAnsi="Times New Roman" w:cs="Times New Roman"/>
      <w:sz w:val="20"/>
      <w:szCs w:val="20"/>
      <w:lang w:eastAsia="ru-RU"/>
    </w:rPr>
  </w:style>
  <w:style w:type="character" w:customStyle="1" w:styleId="aff2">
    <w:name w:val="Без интервала Знак"/>
    <w:link w:val="aff1"/>
    <w:uiPriority w:val="1"/>
    <w:rsid w:val="00166F45"/>
    <w:rPr>
      <w:rFonts w:ascii="Times New Roman" w:eastAsia="Times New Roman" w:hAnsi="Times New Roman" w:cs="Times New Roman"/>
      <w:sz w:val="20"/>
      <w:szCs w:val="20"/>
      <w:lang w:eastAsia="ru-RU"/>
    </w:rPr>
  </w:style>
  <w:style w:type="character" w:customStyle="1" w:styleId="CharStyle18">
    <w:name w:val="Char Style 18"/>
    <w:link w:val="Style17"/>
    <w:rsid w:val="009266E8"/>
    <w:rPr>
      <w:sz w:val="21"/>
      <w:szCs w:val="21"/>
      <w:shd w:val="clear" w:color="auto" w:fill="FFFFFF"/>
    </w:rPr>
  </w:style>
  <w:style w:type="paragraph" w:customStyle="1" w:styleId="Style17">
    <w:name w:val="Style 17"/>
    <w:basedOn w:val="a1"/>
    <w:link w:val="CharStyle18"/>
    <w:rsid w:val="009266E8"/>
    <w:pPr>
      <w:shd w:val="clear" w:color="auto" w:fill="FFFFFF"/>
      <w:spacing w:line="0" w:lineRule="atLeast"/>
    </w:pPr>
    <w:rPr>
      <w:rFonts w:asciiTheme="minorHAnsi" w:eastAsiaTheme="minorHAnsi" w:hAnsiTheme="minorHAnsi" w:cstheme="minorBidi"/>
      <w:sz w:val="21"/>
      <w:szCs w:val="21"/>
    </w:rPr>
  </w:style>
  <w:style w:type="paragraph" w:styleId="aff3">
    <w:name w:val="Revision"/>
    <w:hidden/>
    <w:uiPriority w:val="99"/>
    <w:semiHidden/>
    <w:rsid w:val="008B4AD6"/>
    <w:pPr>
      <w:spacing w:after="0" w:line="240" w:lineRule="auto"/>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85220">
      <w:bodyDiv w:val="1"/>
      <w:marLeft w:val="0"/>
      <w:marRight w:val="0"/>
      <w:marTop w:val="0"/>
      <w:marBottom w:val="0"/>
      <w:divBdr>
        <w:top w:val="none" w:sz="0" w:space="0" w:color="auto"/>
        <w:left w:val="none" w:sz="0" w:space="0" w:color="auto"/>
        <w:bottom w:val="none" w:sz="0" w:space="0" w:color="auto"/>
        <w:right w:val="none" w:sz="0" w:space="0" w:color="auto"/>
      </w:divBdr>
    </w:div>
    <w:div w:id="1165167057">
      <w:bodyDiv w:val="1"/>
      <w:marLeft w:val="0"/>
      <w:marRight w:val="0"/>
      <w:marTop w:val="0"/>
      <w:marBottom w:val="0"/>
      <w:divBdr>
        <w:top w:val="none" w:sz="0" w:space="0" w:color="auto"/>
        <w:left w:val="none" w:sz="0" w:space="0" w:color="auto"/>
        <w:bottom w:val="none" w:sz="0" w:space="0" w:color="auto"/>
        <w:right w:val="none" w:sz="0" w:space="0" w:color="auto"/>
      </w:divBdr>
    </w:div>
    <w:div w:id="1600748460">
      <w:bodyDiv w:val="1"/>
      <w:marLeft w:val="0"/>
      <w:marRight w:val="0"/>
      <w:marTop w:val="0"/>
      <w:marBottom w:val="0"/>
      <w:divBdr>
        <w:top w:val="none" w:sz="0" w:space="0" w:color="auto"/>
        <w:left w:val="none" w:sz="0" w:space="0" w:color="auto"/>
        <w:bottom w:val="none" w:sz="0" w:space="0" w:color="auto"/>
        <w:right w:val="none" w:sz="0" w:space="0" w:color="auto"/>
      </w:divBdr>
    </w:div>
    <w:div w:id="171962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eaeunion.org/docs/ru-ru/01417663/clcd_14052018_6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E0FA06-E17D-43BB-8616-E1A2753A4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11952</Words>
  <Characters>68130</Characters>
  <Application>Microsoft Office Word</Application>
  <DocSecurity>0</DocSecurity>
  <Lines>567</Lines>
  <Paragraphs>159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FGU</Company>
  <LinksUpToDate>false</LinksUpToDate>
  <CharactersWithSpaces>79923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Бобкова Александра Николаевна</cp:lastModifiedBy>
  <cp:revision>3</cp:revision>
  <cp:lastPrinted>2020-09-18T06:48:00Z</cp:lastPrinted>
  <dcterms:created xsi:type="dcterms:W3CDTF">2020-09-17T13:29:00Z</dcterms:created>
  <dcterms:modified xsi:type="dcterms:W3CDTF">2020-09-18T06:48:00Z</dcterms:modified>
</cp:coreProperties>
</file>