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528"/>
      </w:tblGrid>
      <w:tr w:rsidR="00CC2EB6" w:rsidRPr="00A93312" w:rsidTr="00D10DE5">
        <w:tc>
          <w:tcPr>
            <w:tcW w:w="3794" w:type="dxa"/>
            <w:shd w:val="clear" w:color="auto" w:fill="auto"/>
          </w:tcPr>
          <w:p w:rsidR="00CC2EB6" w:rsidRPr="00A93312" w:rsidRDefault="00CC2EB6" w:rsidP="00D656F3">
            <w:pPr>
              <w:jc w:val="center"/>
              <w:rPr>
                <w:rFonts w:eastAsia="Arial Unicode MS"/>
                <w:sz w:val="30"/>
                <w:szCs w:val="30"/>
              </w:rPr>
            </w:pPr>
            <w:bookmarkStart w:id="0" w:name="_Toc443459978"/>
          </w:p>
        </w:tc>
        <w:tc>
          <w:tcPr>
            <w:tcW w:w="5528" w:type="dxa"/>
            <w:shd w:val="clear" w:color="auto" w:fill="auto"/>
          </w:tcPr>
          <w:p w:rsidR="00CC2EB6" w:rsidRPr="00A93312" w:rsidRDefault="00CC2EB6" w:rsidP="00D656F3">
            <w:pPr>
              <w:jc w:val="center"/>
              <w:rPr>
                <w:rFonts w:eastAsia="Arial Unicode MS"/>
                <w:sz w:val="30"/>
                <w:szCs w:val="30"/>
              </w:rPr>
            </w:pPr>
            <w:r w:rsidRPr="00A93312">
              <w:rPr>
                <w:rFonts w:eastAsia="Arial Unicode MS"/>
                <w:sz w:val="30"/>
                <w:szCs w:val="30"/>
              </w:rPr>
              <w:t>ПРИЛОЖЕНИЕ</w:t>
            </w:r>
          </w:p>
          <w:p w:rsidR="00CC2EB6" w:rsidRPr="00A93312" w:rsidRDefault="00CC2EB6" w:rsidP="00D656F3">
            <w:pPr>
              <w:spacing w:line="240" w:lineRule="auto"/>
              <w:jc w:val="center"/>
              <w:rPr>
                <w:rFonts w:eastAsia="Arial Unicode MS"/>
                <w:sz w:val="30"/>
                <w:szCs w:val="30"/>
              </w:rPr>
            </w:pPr>
            <w:r w:rsidRPr="00A93312">
              <w:rPr>
                <w:rFonts w:eastAsia="Arial Unicode MS"/>
                <w:sz w:val="30"/>
                <w:szCs w:val="30"/>
              </w:rPr>
              <w:t>к Рекомендации Коллегии</w:t>
            </w:r>
          </w:p>
          <w:p w:rsidR="00CC2EB6" w:rsidRPr="00A93312" w:rsidRDefault="00CC2EB6" w:rsidP="00D656F3">
            <w:pPr>
              <w:spacing w:line="240" w:lineRule="auto"/>
              <w:jc w:val="center"/>
              <w:rPr>
                <w:rFonts w:eastAsia="Arial Unicode MS"/>
                <w:sz w:val="30"/>
                <w:szCs w:val="30"/>
              </w:rPr>
            </w:pPr>
            <w:r w:rsidRPr="00A93312">
              <w:rPr>
                <w:rFonts w:eastAsia="Arial Unicode MS"/>
                <w:sz w:val="30"/>
                <w:szCs w:val="30"/>
              </w:rPr>
              <w:t>Евразийской экономической комиссии</w:t>
            </w:r>
          </w:p>
          <w:p w:rsidR="00CC2EB6" w:rsidRPr="00A93312" w:rsidRDefault="00CC2EB6" w:rsidP="00D656F3">
            <w:pPr>
              <w:spacing w:line="240" w:lineRule="auto"/>
              <w:jc w:val="center"/>
              <w:rPr>
                <w:rFonts w:eastAsia="Arial Unicode MS"/>
                <w:sz w:val="30"/>
                <w:szCs w:val="30"/>
              </w:rPr>
            </w:pPr>
            <w:r w:rsidRPr="00A93312">
              <w:rPr>
                <w:rFonts w:eastAsia="Arial Unicode MS"/>
                <w:sz w:val="30"/>
                <w:szCs w:val="30"/>
              </w:rPr>
              <w:t xml:space="preserve">от </w:t>
            </w:r>
            <w:r w:rsidR="005A43F1" w:rsidRPr="005A43F1">
              <w:rPr>
                <w:rFonts w:eastAsia="Arial Unicode MS"/>
                <w:sz w:val="30"/>
                <w:szCs w:val="30"/>
              </w:rPr>
              <w:t>2</w:t>
            </w:r>
            <w:r w:rsidR="005A43F1">
              <w:rPr>
                <w:rFonts w:eastAsia="Arial Unicode MS"/>
                <w:sz w:val="30"/>
                <w:szCs w:val="30"/>
                <w:lang w:val="en-US"/>
              </w:rPr>
              <w:t>9</w:t>
            </w:r>
            <w:r w:rsidR="005A43F1">
              <w:rPr>
                <w:rFonts w:eastAsia="Arial Unicode MS"/>
                <w:sz w:val="30"/>
                <w:szCs w:val="30"/>
              </w:rPr>
              <w:t xml:space="preserve"> января </w:t>
            </w:r>
            <w:r w:rsidRPr="00A93312">
              <w:rPr>
                <w:rFonts w:eastAsia="Arial Unicode MS"/>
                <w:sz w:val="30"/>
                <w:szCs w:val="30"/>
              </w:rPr>
              <w:t>20</w:t>
            </w:r>
            <w:r w:rsidR="005A43F1">
              <w:rPr>
                <w:rFonts w:eastAsia="Arial Unicode MS"/>
                <w:sz w:val="30"/>
                <w:szCs w:val="30"/>
              </w:rPr>
              <w:t xml:space="preserve">19 </w:t>
            </w:r>
            <w:r w:rsidRPr="00A93312">
              <w:rPr>
                <w:rFonts w:eastAsia="Arial Unicode MS"/>
                <w:sz w:val="30"/>
                <w:szCs w:val="30"/>
              </w:rPr>
              <w:t>г.  №</w:t>
            </w:r>
            <w:r w:rsidR="005A43F1">
              <w:rPr>
                <w:rFonts w:eastAsia="Arial Unicode MS"/>
                <w:sz w:val="30"/>
                <w:szCs w:val="30"/>
              </w:rPr>
              <w:t xml:space="preserve"> 2</w:t>
            </w:r>
            <w:bookmarkStart w:id="1" w:name="_GoBack"/>
            <w:bookmarkEnd w:id="1"/>
          </w:p>
        </w:tc>
      </w:tr>
    </w:tbl>
    <w:p w:rsidR="00CC2EB6" w:rsidRPr="00A93312" w:rsidRDefault="00CC2EB6" w:rsidP="00D656F3">
      <w:pPr>
        <w:pStyle w:val="a4"/>
        <w:rPr>
          <w:lang w:eastAsia="ru-RU"/>
        </w:rPr>
      </w:pPr>
    </w:p>
    <w:p w:rsidR="00D31FB5" w:rsidRPr="00A93312" w:rsidRDefault="00CE7FDF" w:rsidP="00D656F3">
      <w:pPr>
        <w:spacing w:line="240" w:lineRule="auto"/>
        <w:jc w:val="center"/>
        <w:rPr>
          <w:b/>
          <w:sz w:val="30"/>
          <w:szCs w:val="30"/>
          <w:lang w:eastAsia="ru-RU"/>
        </w:rPr>
      </w:pPr>
      <w:r w:rsidRPr="00D17CFF">
        <w:rPr>
          <w:rFonts w:ascii="Times New Roman Полужирный" w:hAnsi="Times New Roman Полужирный"/>
          <w:b/>
          <w:spacing w:val="40"/>
          <w:sz w:val="30"/>
          <w:szCs w:val="30"/>
          <w:lang w:eastAsia="ru-RU"/>
        </w:rPr>
        <w:t>РУКОВОДСТВО</w:t>
      </w:r>
      <w:r w:rsidRPr="00A93312">
        <w:rPr>
          <w:b/>
          <w:spacing w:val="40"/>
          <w:sz w:val="30"/>
          <w:szCs w:val="30"/>
          <w:lang w:eastAsia="ru-RU"/>
        </w:rPr>
        <w:br/>
      </w:r>
      <w:r w:rsidR="00D31FB5" w:rsidRPr="00A93312">
        <w:rPr>
          <w:b/>
          <w:sz w:val="30"/>
          <w:szCs w:val="30"/>
          <w:lang w:eastAsia="ru-RU"/>
        </w:rPr>
        <w:t>по выбору торговых наименований</w:t>
      </w:r>
      <w:r w:rsidR="00CC2EB6" w:rsidRPr="00A93312">
        <w:rPr>
          <w:b/>
          <w:sz w:val="30"/>
          <w:szCs w:val="30"/>
          <w:lang w:eastAsia="ru-RU"/>
        </w:rPr>
        <w:br/>
      </w:r>
      <w:r w:rsidR="00D31FB5" w:rsidRPr="00A93312">
        <w:rPr>
          <w:b/>
          <w:sz w:val="30"/>
          <w:szCs w:val="30"/>
          <w:lang w:eastAsia="ru-RU"/>
        </w:rPr>
        <w:t>лекарственных препаратов</w:t>
      </w:r>
    </w:p>
    <w:bookmarkEnd w:id="0"/>
    <w:p w:rsidR="00D31FB5" w:rsidRPr="00A93312" w:rsidRDefault="001E4CC8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r w:rsidRPr="00A93312">
        <w:rPr>
          <w:b w:val="0"/>
          <w:i w:val="0"/>
          <w:sz w:val="30"/>
          <w:szCs w:val="30"/>
          <w:lang w:val="en-US"/>
        </w:rPr>
        <w:t>I</w:t>
      </w:r>
      <w:r w:rsidR="00D31FB5" w:rsidRPr="00A93312">
        <w:rPr>
          <w:b w:val="0"/>
          <w:i w:val="0"/>
          <w:sz w:val="30"/>
          <w:szCs w:val="30"/>
        </w:rPr>
        <w:t>.</w:t>
      </w:r>
      <w:r w:rsidR="00635CE7" w:rsidRPr="00A93312">
        <w:rPr>
          <w:b w:val="0"/>
          <w:i w:val="0"/>
          <w:sz w:val="30"/>
          <w:szCs w:val="30"/>
        </w:rPr>
        <w:t xml:space="preserve"> </w:t>
      </w:r>
      <w:r w:rsidR="00D31FB5" w:rsidRPr="00A93312">
        <w:rPr>
          <w:b w:val="0"/>
          <w:i w:val="0"/>
          <w:sz w:val="30"/>
          <w:szCs w:val="30"/>
        </w:rPr>
        <w:t>Общие положения</w:t>
      </w:r>
    </w:p>
    <w:p w:rsidR="004B52FC" w:rsidRPr="00A93312" w:rsidRDefault="00D31FB5" w:rsidP="00D17CFF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A93312">
        <w:rPr>
          <w:sz w:val="30"/>
          <w:szCs w:val="30"/>
          <w:lang w:eastAsia="ru-RU"/>
        </w:rPr>
        <w:t xml:space="preserve">Настоящее </w:t>
      </w:r>
      <w:r w:rsidR="00CC2EB6" w:rsidRPr="00A93312">
        <w:rPr>
          <w:sz w:val="30"/>
          <w:szCs w:val="30"/>
          <w:lang w:eastAsia="ru-RU"/>
        </w:rPr>
        <w:t>Р</w:t>
      </w:r>
      <w:r w:rsidRPr="00A93312">
        <w:rPr>
          <w:sz w:val="30"/>
          <w:szCs w:val="30"/>
          <w:lang w:eastAsia="ru-RU"/>
        </w:rPr>
        <w:t xml:space="preserve">уководство </w:t>
      </w:r>
      <w:r w:rsidR="00D17CFF">
        <w:rPr>
          <w:sz w:val="30"/>
          <w:szCs w:val="30"/>
          <w:lang w:eastAsia="ru-RU"/>
        </w:rPr>
        <w:t>определяет</w:t>
      </w:r>
      <w:r w:rsidRPr="00A93312">
        <w:rPr>
          <w:sz w:val="30"/>
          <w:szCs w:val="30"/>
          <w:lang w:eastAsia="ru-RU"/>
        </w:rPr>
        <w:t xml:space="preserve"> правила выбора </w:t>
      </w:r>
      <w:r w:rsidR="00D17CFF">
        <w:rPr>
          <w:sz w:val="30"/>
          <w:szCs w:val="30"/>
          <w:lang w:eastAsia="ru-RU"/>
        </w:rPr>
        <w:t xml:space="preserve">и проведения </w:t>
      </w:r>
      <w:r w:rsidR="009F57F5">
        <w:rPr>
          <w:sz w:val="30"/>
          <w:szCs w:val="30"/>
          <w:lang w:eastAsia="ru-RU"/>
        </w:rPr>
        <w:t>оценки</w:t>
      </w:r>
      <w:r w:rsidR="00D17CFF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торговых наименований лекарственных препаратов для медицинского применения, регистрируемых на основании Правил регистрации и экспертизы лекарственных средств для медицинского применения</w:t>
      </w:r>
      <w:r w:rsidR="004B52FC" w:rsidRPr="00A93312">
        <w:rPr>
          <w:sz w:val="30"/>
          <w:szCs w:val="30"/>
          <w:lang w:eastAsia="ru-RU"/>
        </w:rPr>
        <w:t>, утвержденных Решением Совета Евразийской экономической комиссии от 3 ноября 20</w:t>
      </w:r>
      <w:r w:rsidR="00D656F3" w:rsidRPr="00A93312">
        <w:rPr>
          <w:sz w:val="30"/>
          <w:szCs w:val="30"/>
          <w:lang w:eastAsia="ru-RU"/>
        </w:rPr>
        <w:t>1</w:t>
      </w:r>
      <w:r w:rsidR="004B52FC" w:rsidRPr="00A93312">
        <w:rPr>
          <w:sz w:val="30"/>
          <w:szCs w:val="30"/>
          <w:lang w:eastAsia="ru-RU"/>
        </w:rPr>
        <w:t>6 г. № 78</w:t>
      </w:r>
      <w:r w:rsidRPr="00A93312">
        <w:rPr>
          <w:sz w:val="30"/>
          <w:szCs w:val="30"/>
          <w:lang w:eastAsia="ru-RU"/>
        </w:rPr>
        <w:t xml:space="preserve"> </w:t>
      </w:r>
      <w:r w:rsidR="00FC1CD0" w:rsidRPr="00FC1CD0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 xml:space="preserve">(далее </w:t>
      </w:r>
      <w:r w:rsidR="00B5138F" w:rsidRPr="00A93312">
        <w:rPr>
          <w:sz w:val="30"/>
          <w:szCs w:val="30"/>
          <w:lang w:eastAsia="ru-RU"/>
        </w:rPr>
        <w:t>–</w:t>
      </w:r>
      <w:r w:rsidRPr="00A93312">
        <w:rPr>
          <w:sz w:val="30"/>
          <w:szCs w:val="30"/>
          <w:lang w:eastAsia="ru-RU"/>
        </w:rPr>
        <w:t xml:space="preserve"> Правила</w:t>
      </w:r>
      <w:r w:rsidR="005A71C0" w:rsidRPr="00A93312">
        <w:rPr>
          <w:sz w:val="30"/>
          <w:szCs w:val="30"/>
          <w:lang w:eastAsia="ru-RU"/>
        </w:rPr>
        <w:t xml:space="preserve"> регистрации и экспертизы</w:t>
      </w:r>
      <w:r w:rsidRPr="00A93312">
        <w:rPr>
          <w:sz w:val="30"/>
          <w:szCs w:val="30"/>
          <w:lang w:eastAsia="ru-RU"/>
        </w:rPr>
        <w:t>).</w:t>
      </w:r>
    </w:p>
    <w:p w:rsidR="004B52FC" w:rsidRPr="00A93312" w:rsidRDefault="00D31FB5" w:rsidP="00D656F3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</w:rPr>
        <w:t>Торговое наименование лекарственного препарата является эл</w:t>
      </w:r>
      <w:r w:rsidR="008B4DB2" w:rsidRPr="00A93312">
        <w:rPr>
          <w:sz w:val="30"/>
          <w:szCs w:val="30"/>
        </w:rPr>
        <w:t>ементом регистрационного досье.</w:t>
      </w:r>
    </w:p>
    <w:p w:rsidR="00607016" w:rsidRPr="00A93312" w:rsidRDefault="008B4DB2" w:rsidP="00D656F3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Р</w:t>
      </w:r>
      <w:r w:rsidR="00D31FB5" w:rsidRPr="00A93312">
        <w:rPr>
          <w:sz w:val="30"/>
          <w:szCs w:val="30"/>
          <w:lang w:eastAsia="ru-RU"/>
        </w:rPr>
        <w:t>екомендуется регистрация лекарственного препарата с одним торговым наименованием во всех государствах</w:t>
      </w:r>
      <w:r w:rsidR="006C48D2" w:rsidRPr="00A93312">
        <w:rPr>
          <w:sz w:val="30"/>
          <w:szCs w:val="30"/>
          <w:lang w:eastAsia="ru-RU"/>
        </w:rPr>
        <w:t xml:space="preserve"> – </w:t>
      </w:r>
      <w:r w:rsidR="00D31FB5" w:rsidRPr="00A93312">
        <w:rPr>
          <w:sz w:val="30"/>
          <w:szCs w:val="30"/>
          <w:lang w:eastAsia="ru-RU"/>
        </w:rPr>
        <w:t>членах</w:t>
      </w:r>
      <w:r w:rsidR="006C48D2" w:rsidRPr="00A93312">
        <w:rPr>
          <w:sz w:val="30"/>
          <w:szCs w:val="30"/>
          <w:lang w:eastAsia="ru-RU"/>
        </w:rPr>
        <w:t xml:space="preserve"> Евразийского экономического союза (далее – государств</w:t>
      </w:r>
      <w:r w:rsidR="00D17CFF">
        <w:rPr>
          <w:sz w:val="30"/>
          <w:szCs w:val="30"/>
          <w:lang w:eastAsia="ru-RU"/>
        </w:rPr>
        <w:t>а</w:t>
      </w:r>
      <w:r w:rsidR="006C48D2" w:rsidRPr="00A93312">
        <w:rPr>
          <w:sz w:val="30"/>
          <w:szCs w:val="30"/>
          <w:lang w:eastAsia="ru-RU"/>
        </w:rPr>
        <w:t>-член</w:t>
      </w:r>
      <w:r w:rsidR="00D17CFF">
        <w:rPr>
          <w:sz w:val="30"/>
          <w:szCs w:val="30"/>
          <w:lang w:eastAsia="ru-RU"/>
        </w:rPr>
        <w:t>ы</w:t>
      </w:r>
      <w:r w:rsidR="006C48D2" w:rsidRPr="00A93312">
        <w:rPr>
          <w:sz w:val="30"/>
          <w:szCs w:val="30"/>
          <w:lang w:eastAsia="ru-RU"/>
        </w:rPr>
        <w:t>)</w:t>
      </w:r>
      <w:r w:rsidR="00480C2F" w:rsidRPr="00A93312">
        <w:rPr>
          <w:sz w:val="30"/>
          <w:szCs w:val="30"/>
          <w:lang w:eastAsia="ru-RU"/>
        </w:rPr>
        <w:t>,</w:t>
      </w:r>
      <w:r w:rsidR="00D31FB5" w:rsidRPr="00A93312">
        <w:rPr>
          <w:sz w:val="30"/>
          <w:szCs w:val="30"/>
          <w:lang w:eastAsia="ru-RU"/>
        </w:rPr>
        <w:t xml:space="preserve"> в которы</w:t>
      </w:r>
      <w:r w:rsidR="00607016" w:rsidRPr="00A93312">
        <w:rPr>
          <w:sz w:val="30"/>
          <w:szCs w:val="30"/>
          <w:lang w:eastAsia="ru-RU"/>
        </w:rPr>
        <w:t>х</w:t>
      </w:r>
      <w:r w:rsidR="00D31FB5" w:rsidRPr="00A93312">
        <w:rPr>
          <w:sz w:val="30"/>
          <w:szCs w:val="30"/>
          <w:lang w:eastAsia="ru-RU"/>
        </w:rPr>
        <w:t xml:space="preserve"> подано заявление о регистрации. </w:t>
      </w:r>
    </w:p>
    <w:p w:rsidR="00D31FB5" w:rsidRPr="00A93312" w:rsidRDefault="00D31FB5" w:rsidP="00D656F3">
      <w:pPr>
        <w:tabs>
          <w:tab w:val="left" w:pos="993"/>
        </w:tabs>
        <w:ind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случаях, предусмотренных пунктом 8 Правил</w:t>
      </w:r>
      <w:r w:rsidR="005A71C0" w:rsidRPr="00A93312">
        <w:rPr>
          <w:sz w:val="30"/>
          <w:szCs w:val="30"/>
          <w:lang w:eastAsia="ru-RU"/>
        </w:rPr>
        <w:t xml:space="preserve"> регистрации и экспертизы</w:t>
      </w:r>
      <w:r w:rsidRPr="00A93312">
        <w:rPr>
          <w:sz w:val="30"/>
          <w:szCs w:val="30"/>
          <w:lang w:eastAsia="ru-RU"/>
        </w:rPr>
        <w:t xml:space="preserve">, допускается использовать разные торговые наименования одного и того же лекарственного препарата в разных государствах-членах, чтобы не препятствовать доступу </w:t>
      </w:r>
      <w:r w:rsidR="0078473E">
        <w:rPr>
          <w:sz w:val="30"/>
          <w:szCs w:val="30"/>
          <w:lang w:eastAsia="ru-RU"/>
        </w:rPr>
        <w:t>потребителей</w:t>
      </w:r>
      <w:r w:rsidRPr="00A93312">
        <w:rPr>
          <w:sz w:val="30"/>
          <w:szCs w:val="30"/>
          <w:lang w:eastAsia="ru-RU"/>
        </w:rPr>
        <w:t xml:space="preserve"> к </w:t>
      </w:r>
      <w:r w:rsidRPr="00A93312">
        <w:rPr>
          <w:sz w:val="30"/>
          <w:szCs w:val="30"/>
          <w:lang w:eastAsia="ru-RU"/>
        </w:rPr>
        <w:lastRenderedPageBreak/>
        <w:t>рассматриваемому лекарственному препарату в таких государствах-членах.</w:t>
      </w:r>
    </w:p>
    <w:p w:rsidR="00F33565" w:rsidRPr="00A93312" w:rsidRDefault="00F33565" w:rsidP="00D656F3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Торговое наименование лекарственного препарата может быть:</w:t>
      </w:r>
    </w:p>
    <w:p w:rsidR="00F33565" w:rsidRPr="00D17CFF" w:rsidRDefault="00F33565" w:rsidP="00D17CFF">
      <w:pPr>
        <w:pStyle w:val="af7"/>
        <w:numPr>
          <w:ilvl w:val="0"/>
          <w:numId w:val="24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D17CFF">
        <w:rPr>
          <w:sz w:val="30"/>
          <w:szCs w:val="30"/>
        </w:rPr>
        <w:t>новым придуманным словом (словосочетанием);</w:t>
      </w:r>
    </w:p>
    <w:p w:rsidR="00F33565" w:rsidRPr="00D17CFF" w:rsidRDefault="00F33565" w:rsidP="00D17CFF">
      <w:pPr>
        <w:pStyle w:val="af7"/>
        <w:numPr>
          <w:ilvl w:val="0"/>
          <w:numId w:val="24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D17CFF">
        <w:rPr>
          <w:sz w:val="30"/>
          <w:szCs w:val="30"/>
        </w:rPr>
        <w:t>международным непатентованным, общепринятым или научным наименованием, сопровождаемым товарным знаком или наименованием держателя регистрационного удостоверения.</w:t>
      </w:r>
    </w:p>
    <w:p w:rsidR="00F33565" w:rsidRPr="00A93312" w:rsidRDefault="00F33565" w:rsidP="00D656F3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A93312">
        <w:rPr>
          <w:sz w:val="30"/>
          <w:szCs w:val="30"/>
        </w:rPr>
        <w:t>Если торговое наименование лекарственного препарата представляет собой новое придуманное слово (словосочетание), оно не должно быть похожим до степени смешения</w:t>
      </w:r>
      <w:r w:rsidR="008B4DB2" w:rsidRPr="00A93312">
        <w:rPr>
          <w:sz w:val="30"/>
          <w:szCs w:val="30"/>
        </w:rPr>
        <w:t xml:space="preserve"> (</w:t>
      </w:r>
      <w:r w:rsidR="00CE63E2">
        <w:rPr>
          <w:sz w:val="30"/>
          <w:szCs w:val="30"/>
        </w:rPr>
        <w:t>графически или фонетически сходными</w:t>
      </w:r>
      <w:r w:rsidR="008B4DB2" w:rsidRPr="00A93312">
        <w:rPr>
          <w:sz w:val="30"/>
          <w:szCs w:val="30"/>
        </w:rPr>
        <w:t>)</w:t>
      </w:r>
      <w:r w:rsidRPr="00A93312">
        <w:rPr>
          <w:sz w:val="30"/>
          <w:szCs w:val="30"/>
        </w:rPr>
        <w:t xml:space="preserve"> или воспроизводить </w:t>
      </w:r>
      <w:r w:rsidR="008B4DB2" w:rsidRPr="00A93312">
        <w:rPr>
          <w:sz w:val="30"/>
          <w:szCs w:val="30"/>
        </w:rPr>
        <w:t xml:space="preserve">иное </w:t>
      </w:r>
      <w:r w:rsidR="00FC1CD0">
        <w:rPr>
          <w:sz w:val="30"/>
          <w:szCs w:val="30"/>
        </w:rPr>
        <w:t xml:space="preserve">международное непатентованное </w:t>
      </w:r>
      <w:r w:rsidRPr="00A93312">
        <w:rPr>
          <w:sz w:val="30"/>
          <w:szCs w:val="30"/>
        </w:rPr>
        <w:t>общепринятое наименование.</w:t>
      </w:r>
    </w:p>
    <w:p w:rsidR="00D31FB5" w:rsidRPr="00A93312" w:rsidRDefault="001E4CC8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r w:rsidRPr="00A93312">
        <w:rPr>
          <w:b w:val="0"/>
          <w:i w:val="0"/>
          <w:sz w:val="30"/>
          <w:szCs w:val="30"/>
          <w:lang w:val="en-US"/>
        </w:rPr>
        <w:t>II</w:t>
      </w:r>
      <w:r w:rsidR="00D31FB5" w:rsidRPr="00A93312">
        <w:rPr>
          <w:b w:val="0"/>
          <w:i w:val="0"/>
          <w:sz w:val="30"/>
          <w:szCs w:val="30"/>
        </w:rPr>
        <w:t>.</w:t>
      </w:r>
      <w:r w:rsidR="00635CE7" w:rsidRPr="00A93312">
        <w:rPr>
          <w:b w:val="0"/>
          <w:i w:val="0"/>
          <w:sz w:val="30"/>
          <w:szCs w:val="30"/>
        </w:rPr>
        <w:t xml:space="preserve"> </w:t>
      </w:r>
      <w:r w:rsidR="00D31FB5" w:rsidRPr="00A93312">
        <w:rPr>
          <w:b w:val="0"/>
          <w:i w:val="0"/>
          <w:sz w:val="30"/>
          <w:szCs w:val="30"/>
        </w:rPr>
        <w:t>Определения</w:t>
      </w:r>
    </w:p>
    <w:p w:rsidR="00D31FB5" w:rsidRPr="00A93312" w:rsidRDefault="007349AC" w:rsidP="00D656F3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</w:rPr>
      </w:pPr>
      <w:r w:rsidRPr="00A93312">
        <w:rPr>
          <w:sz w:val="30"/>
          <w:szCs w:val="30"/>
        </w:rPr>
        <w:t xml:space="preserve">Для целей настоящего Руководства </w:t>
      </w:r>
      <w:r w:rsidR="00030994" w:rsidRPr="00A93312">
        <w:rPr>
          <w:sz w:val="30"/>
          <w:szCs w:val="30"/>
        </w:rPr>
        <w:t>п</w:t>
      </w:r>
      <w:r w:rsidR="00D31FB5" w:rsidRPr="00A93312">
        <w:rPr>
          <w:sz w:val="30"/>
          <w:szCs w:val="30"/>
        </w:rPr>
        <w:t>оняти</w:t>
      </w:r>
      <w:r w:rsidR="00030994" w:rsidRPr="00A93312">
        <w:rPr>
          <w:sz w:val="30"/>
          <w:szCs w:val="30"/>
        </w:rPr>
        <w:t>е</w:t>
      </w:r>
      <w:r w:rsidR="00D31FB5" w:rsidRPr="00A93312">
        <w:rPr>
          <w:sz w:val="30"/>
          <w:szCs w:val="30"/>
        </w:rPr>
        <w:t xml:space="preserve"> «товарный знак» </w:t>
      </w:r>
      <w:r w:rsidR="00030994" w:rsidRPr="00A93312">
        <w:rPr>
          <w:sz w:val="30"/>
          <w:szCs w:val="30"/>
        </w:rPr>
        <w:t>применяется в значении</w:t>
      </w:r>
      <w:r w:rsidR="00D17CFF">
        <w:rPr>
          <w:sz w:val="30"/>
          <w:szCs w:val="30"/>
        </w:rPr>
        <w:t>,</w:t>
      </w:r>
      <w:r w:rsidR="00030994" w:rsidRPr="00A93312">
        <w:rPr>
          <w:sz w:val="30"/>
          <w:szCs w:val="30"/>
        </w:rPr>
        <w:t xml:space="preserve"> определенном </w:t>
      </w:r>
      <w:r w:rsidR="00D31FB5" w:rsidRPr="00A93312">
        <w:rPr>
          <w:sz w:val="30"/>
          <w:szCs w:val="30"/>
        </w:rPr>
        <w:t xml:space="preserve">в пункте 11 </w:t>
      </w:r>
      <w:r w:rsidR="00D17CFF">
        <w:rPr>
          <w:sz w:val="30"/>
          <w:szCs w:val="30"/>
        </w:rPr>
        <w:t>Протокола об охране и защите прав на объекты интеллектуальной собственности (</w:t>
      </w:r>
      <w:r w:rsidR="00D31FB5" w:rsidRPr="00A93312">
        <w:rPr>
          <w:sz w:val="30"/>
          <w:szCs w:val="30"/>
        </w:rPr>
        <w:t>приложени</w:t>
      </w:r>
      <w:r w:rsidR="00D17CFF">
        <w:rPr>
          <w:sz w:val="30"/>
          <w:szCs w:val="30"/>
        </w:rPr>
        <w:t>е</w:t>
      </w:r>
      <w:r w:rsidR="00D31FB5" w:rsidRPr="00A93312">
        <w:rPr>
          <w:sz w:val="30"/>
          <w:szCs w:val="30"/>
        </w:rPr>
        <w:t xml:space="preserve"> № 26</w:t>
      </w:r>
      <w:r w:rsidR="00D17CFF">
        <w:rPr>
          <w:sz w:val="30"/>
          <w:szCs w:val="30"/>
        </w:rPr>
        <w:t xml:space="preserve"> </w:t>
      </w:r>
      <w:r w:rsidR="00D31FB5" w:rsidRPr="00A93312">
        <w:rPr>
          <w:sz w:val="30"/>
          <w:szCs w:val="30"/>
        </w:rPr>
        <w:t>к Договору о Евразийском экономическом союзе от 29 мая 2014</w:t>
      </w:r>
      <w:r w:rsidR="006C48D2" w:rsidRPr="00A93312">
        <w:rPr>
          <w:sz w:val="30"/>
          <w:szCs w:val="30"/>
        </w:rPr>
        <w:t xml:space="preserve"> года</w:t>
      </w:r>
      <w:r w:rsidR="00D17CFF">
        <w:rPr>
          <w:sz w:val="30"/>
          <w:szCs w:val="30"/>
        </w:rPr>
        <w:t>)</w:t>
      </w:r>
      <w:r w:rsidR="00D31FB5" w:rsidRPr="00A93312">
        <w:rPr>
          <w:sz w:val="30"/>
          <w:szCs w:val="30"/>
        </w:rPr>
        <w:t>.</w:t>
      </w:r>
      <w:r w:rsidR="00D17CFF">
        <w:rPr>
          <w:sz w:val="30"/>
          <w:szCs w:val="30"/>
        </w:rPr>
        <w:t xml:space="preserve"> Иные понятия, используемые в настоящем Руководстве, применяются в значениях, определенных Правилами регистрации и экспертизы.</w:t>
      </w:r>
    </w:p>
    <w:p w:rsidR="00D31FB5" w:rsidRPr="00A93312" w:rsidRDefault="001E4CC8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r w:rsidRPr="00A93312">
        <w:rPr>
          <w:b w:val="0"/>
          <w:i w:val="0"/>
          <w:sz w:val="30"/>
          <w:szCs w:val="30"/>
          <w:lang w:val="en-US"/>
        </w:rPr>
        <w:t>III</w:t>
      </w:r>
      <w:r w:rsidR="00D31FB5" w:rsidRPr="00A93312">
        <w:rPr>
          <w:b w:val="0"/>
          <w:i w:val="0"/>
          <w:sz w:val="30"/>
          <w:szCs w:val="30"/>
        </w:rPr>
        <w:t>.</w:t>
      </w:r>
      <w:r w:rsidR="00635CE7" w:rsidRPr="00A93312">
        <w:rPr>
          <w:b w:val="0"/>
          <w:i w:val="0"/>
          <w:sz w:val="30"/>
          <w:szCs w:val="30"/>
        </w:rPr>
        <w:t xml:space="preserve"> </w:t>
      </w:r>
      <w:r w:rsidR="00D31FB5" w:rsidRPr="00A93312">
        <w:rPr>
          <w:b w:val="0"/>
          <w:i w:val="0"/>
          <w:sz w:val="30"/>
          <w:szCs w:val="30"/>
        </w:rPr>
        <w:t>Полномочия</w:t>
      </w:r>
    </w:p>
    <w:p w:rsidR="004B52FC" w:rsidRPr="00A93312" w:rsidRDefault="00D31FB5" w:rsidP="00D656F3">
      <w:pPr>
        <w:numPr>
          <w:ilvl w:val="0"/>
          <w:numId w:val="8"/>
        </w:numPr>
        <w:tabs>
          <w:tab w:val="left" w:pos="993"/>
        </w:tabs>
        <w:ind w:left="0" w:firstLine="708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</w:t>
      </w:r>
      <w:r w:rsidR="00BD0F92">
        <w:rPr>
          <w:sz w:val="30"/>
          <w:szCs w:val="30"/>
          <w:lang w:eastAsia="ru-RU"/>
        </w:rPr>
        <w:t>оценке</w:t>
      </w:r>
      <w:r w:rsidRPr="00A93312">
        <w:rPr>
          <w:sz w:val="30"/>
          <w:szCs w:val="30"/>
          <w:lang w:eastAsia="ru-RU"/>
        </w:rPr>
        <w:t xml:space="preserve"> торгового наименования уполномоченные органы (экспертные организации) в сфере обращения лекарственных средств государств-членов</w:t>
      </w:r>
      <w:r w:rsidR="00D17CFF">
        <w:rPr>
          <w:sz w:val="30"/>
          <w:szCs w:val="30"/>
          <w:lang w:eastAsia="ru-RU"/>
        </w:rPr>
        <w:t xml:space="preserve"> (далее – </w:t>
      </w:r>
      <w:r w:rsidR="00D17CFF" w:rsidRPr="00A93312">
        <w:rPr>
          <w:sz w:val="30"/>
          <w:szCs w:val="30"/>
          <w:lang w:eastAsia="ru-RU"/>
        </w:rPr>
        <w:t>уполномоченные органы (экспертные организации)</w:t>
      </w:r>
      <w:r w:rsidR="0066328D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 xml:space="preserve"> не учитывают вопросы прав на интеллектуальную собственность.</w:t>
      </w:r>
    </w:p>
    <w:p w:rsidR="004B52FC" w:rsidRPr="00A93312" w:rsidRDefault="00D31FB5" w:rsidP="00D656F3">
      <w:pPr>
        <w:numPr>
          <w:ilvl w:val="0"/>
          <w:numId w:val="8"/>
        </w:numPr>
        <w:tabs>
          <w:tab w:val="left" w:pos="993"/>
        </w:tabs>
        <w:ind w:left="0" w:firstLine="708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lastRenderedPageBreak/>
        <w:t>Заявитель (держатель регистрационного удостоверения) при использовании товарного знака в торговом наименовании лекарственного препарата обеспечивает соблюдение законодательства</w:t>
      </w:r>
      <w:r w:rsidR="00870DAE">
        <w:rPr>
          <w:sz w:val="30"/>
          <w:szCs w:val="30"/>
          <w:lang w:eastAsia="ru-RU"/>
        </w:rPr>
        <w:t xml:space="preserve"> государств-членов </w:t>
      </w:r>
      <w:r w:rsidRPr="00A93312">
        <w:rPr>
          <w:sz w:val="30"/>
          <w:szCs w:val="30"/>
          <w:lang w:eastAsia="ru-RU"/>
        </w:rPr>
        <w:t>в сфере интеллектуальной собственности.</w:t>
      </w:r>
    </w:p>
    <w:p w:rsidR="004B52FC" w:rsidRPr="00A93312" w:rsidRDefault="009F57F5" w:rsidP="00247731">
      <w:pPr>
        <w:numPr>
          <w:ilvl w:val="0"/>
          <w:numId w:val="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Оценка</w:t>
      </w:r>
      <w:r w:rsidR="0066328D" w:rsidRPr="00A93312">
        <w:rPr>
          <w:sz w:val="30"/>
          <w:szCs w:val="30"/>
          <w:lang w:eastAsia="ru-RU"/>
        </w:rPr>
        <w:t xml:space="preserve"> </w:t>
      </w:r>
      <w:r w:rsidR="00D31FB5" w:rsidRPr="00A93312">
        <w:rPr>
          <w:sz w:val="30"/>
          <w:szCs w:val="30"/>
          <w:lang w:eastAsia="ru-RU"/>
        </w:rPr>
        <w:t>торгового наименования</w:t>
      </w:r>
      <w:r w:rsidR="00F33565" w:rsidRPr="00A93312">
        <w:rPr>
          <w:sz w:val="30"/>
          <w:szCs w:val="30"/>
          <w:lang w:eastAsia="ru-RU"/>
        </w:rPr>
        <w:t xml:space="preserve"> лекарственного </w:t>
      </w:r>
      <w:r w:rsidR="00480C2F" w:rsidRPr="00A93312">
        <w:rPr>
          <w:sz w:val="30"/>
          <w:szCs w:val="30"/>
          <w:lang w:eastAsia="ru-RU"/>
        </w:rPr>
        <w:t>препарата</w:t>
      </w:r>
      <w:r w:rsidR="00F33565" w:rsidRPr="00A93312">
        <w:rPr>
          <w:sz w:val="30"/>
          <w:szCs w:val="30"/>
          <w:lang w:eastAsia="ru-RU"/>
        </w:rPr>
        <w:t xml:space="preserve"> </w:t>
      </w:r>
      <w:r w:rsidR="00D31FB5" w:rsidRPr="00A93312">
        <w:rPr>
          <w:sz w:val="30"/>
          <w:szCs w:val="30"/>
          <w:lang w:eastAsia="ru-RU"/>
        </w:rPr>
        <w:t>является составной частью экспертизы безопасности лекарственных препаратов, проводимой уполномоченными органами (экспертными организациями) в рамках процедуры регистрации</w:t>
      </w:r>
      <w:r w:rsidR="00D656F3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D31FB5" w:rsidRPr="00A93312">
        <w:rPr>
          <w:sz w:val="30"/>
          <w:szCs w:val="30"/>
          <w:lang w:eastAsia="ru-RU"/>
        </w:rPr>
        <w:t>, поскольку предлагаемое торговое наименование</w:t>
      </w:r>
      <w:r w:rsidR="00F33565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D31FB5" w:rsidRPr="00A93312">
        <w:rPr>
          <w:sz w:val="30"/>
          <w:szCs w:val="30"/>
          <w:lang w:eastAsia="ru-RU"/>
        </w:rPr>
        <w:t xml:space="preserve"> может </w:t>
      </w:r>
      <w:r w:rsidR="0066328D">
        <w:rPr>
          <w:sz w:val="30"/>
          <w:szCs w:val="30"/>
          <w:lang w:eastAsia="ru-RU"/>
        </w:rPr>
        <w:t>нести риски</w:t>
      </w:r>
      <w:r w:rsidR="00D31FB5" w:rsidRPr="00A93312">
        <w:rPr>
          <w:sz w:val="30"/>
          <w:szCs w:val="30"/>
          <w:lang w:eastAsia="ru-RU"/>
        </w:rPr>
        <w:t xml:space="preserve"> для здоровья населения</w:t>
      </w:r>
      <w:r w:rsidR="0066328D">
        <w:rPr>
          <w:sz w:val="30"/>
          <w:szCs w:val="30"/>
          <w:lang w:eastAsia="ru-RU"/>
        </w:rPr>
        <w:t>,</w:t>
      </w:r>
      <w:r w:rsidR="00D31FB5" w:rsidRPr="00A93312">
        <w:rPr>
          <w:sz w:val="30"/>
          <w:szCs w:val="30"/>
          <w:lang w:eastAsia="ru-RU"/>
        </w:rPr>
        <w:t xml:space="preserve"> </w:t>
      </w:r>
      <w:r w:rsidR="0066328D">
        <w:rPr>
          <w:sz w:val="30"/>
          <w:szCs w:val="30"/>
          <w:lang w:eastAsia="ru-RU"/>
        </w:rPr>
        <w:t xml:space="preserve">связанные с необеспечением </w:t>
      </w:r>
      <w:r w:rsidR="00D31FB5" w:rsidRPr="00A93312">
        <w:rPr>
          <w:sz w:val="30"/>
          <w:szCs w:val="30"/>
          <w:lang w:eastAsia="ru-RU"/>
        </w:rPr>
        <w:t>безопасности</w:t>
      </w:r>
      <w:r w:rsidR="008B4DB2" w:rsidRPr="00A93312">
        <w:rPr>
          <w:sz w:val="30"/>
          <w:szCs w:val="30"/>
          <w:lang w:eastAsia="ru-RU"/>
        </w:rPr>
        <w:t xml:space="preserve"> применения лекарственного препарата</w:t>
      </w:r>
      <w:r w:rsidR="00D31FB5" w:rsidRPr="00A93312">
        <w:rPr>
          <w:sz w:val="30"/>
          <w:szCs w:val="30"/>
          <w:lang w:eastAsia="ru-RU"/>
        </w:rPr>
        <w:t xml:space="preserve">. Подобную </w:t>
      </w:r>
      <w:r w:rsidR="00BD0F92">
        <w:rPr>
          <w:sz w:val="30"/>
          <w:szCs w:val="30"/>
          <w:lang w:eastAsia="ru-RU"/>
        </w:rPr>
        <w:t xml:space="preserve">оценку </w:t>
      </w:r>
      <w:r w:rsidR="00D31FB5" w:rsidRPr="00A93312">
        <w:rPr>
          <w:sz w:val="30"/>
          <w:szCs w:val="30"/>
          <w:lang w:eastAsia="ru-RU"/>
        </w:rPr>
        <w:t>необходимо проводить на основании наиболее достоверных научных данных.</w:t>
      </w:r>
    </w:p>
    <w:p w:rsidR="001E4CC8" w:rsidRPr="00A93312" w:rsidRDefault="00BD0F92" w:rsidP="00D656F3">
      <w:pPr>
        <w:numPr>
          <w:ilvl w:val="0"/>
          <w:numId w:val="8"/>
        </w:numPr>
        <w:tabs>
          <w:tab w:val="left" w:pos="1134"/>
        </w:tabs>
        <w:ind w:left="0" w:firstLine="708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 xml:space="preserve">Оценку </w:t>
      </w:r>
      <w:r w:rsidR="00D31FB5" w:rsidRPr="00A93312">
        <w:rPr>
          <w:sz w:val="30"/>
          <w:szCs w:val="30"/>
          <w:lang w:eastAsia="ru-RU"/>
        </w:rPr>
        <w:t xml:space="preserve">торговых наименований </w:t>
      </w:r>
      <w:r w:rsidR="00F33565" w:rsidRPr="00A93312">
        <w:rPr>
          <w:sz w:val="30"/>
          <w:szCs w:val="30"/>
          <w:lang w:eastAsia="ru-RU"/>
        </w:rPr>
        <w:t xml:space="preserve">лекарственного препарата </w:t>
      </w:r>
      <w:r w:rsidR="00D31FB5" w:rsidRPr="00A93312">
        <w:rPr>
          <w:sz w:val="30"/>
          <w:szCs w:val="30"/>
          <w:lang w:eastAsia="ru-RU"/>
        </w:rPr>
        <w:t xml:space="preserve">проводят уполномоченные органы (экспертные организации). </w:t>
      </w:r>
      <w:r>
        <w:rPr>
          <w:sz w:val="30"/>
          <w:szCs w:val="30"/>
          <w:lang w:eastAsia="ru-RU"/>
        </w:rPr>
        <w:t xml:space="preserve">Оценке </w:t>
      </w:r>
      <w:r w:rsidR="00D31FB5" w:rsidRPr="00A93312">
        <w:rPr>
          <w:sz w:val="30"/>
          <w:szCs w:val="30"/>
          <w:lang w:eastAsia="ru-RU"/>
        </w:rPr>
        <w:t xml:space="preserve">подлежат как </w:t>
      </w:r>
      <w:r w:rsidR="0066328D">
        <w:rPr>
          <w:sz w:val="30"/>
          <w:szCs w:val="30"/>
          <w:lang w:eastAsia="ru-RU"/>
        </w:rPr>
        <w:t xml:space="preserve">наименования, представляющие собой </w:t>
      </w:r>
      <w:r w:rsidR="00445185" w:rsidRPr="00A93312">
        <w:rPr>
          <w:sz w:val="30"/>
          <w:szCs w:val="30"/>
          <w:lang w:eastAsia="ru-RU"/>
        </w:rPr>
        <w:t xml:space="preserve">новые </w:t>
      </w:r>
      <w:r w:rsidR="00D31FB5" w:rsidRPr="00A93312">
        <w:rPr>
          <w:sz w:val="30"/>
          <w:szCs w:val="30"/>
          <w:lang w:eastAsia="ru-RU"/>
        </w:rPr>
        <w:t>придуманные слова (словосочетания), так и наименования, представляющие собой конструкцию «</w:t>
      </w:r>
      <w:r w:rsidR="001E4CC8" w:rsidRPr="00A93312">
        <w:rPr>
          <w:sz w:val="30"/>
          <w:szCs w:val="30"/>
          <w:lang w:eastAsia="ru-RU"/>
        </w:rPr>
        <w:t>международное непатентованное наименование (далее – МНН)</w:t>
      </w:r>
      <w:r w:rsidR="00D31FB5" w:rsidRPr="00A93312">
        <w:rPr>
          <w:sz w:val="30"/>
          <w:szCs w:val="30"/>
          <w:lang w:eastAsia="ru-RU"/>
        </w:rPr>
        <w:t xml:space="preserve"> (общепринятое</w:t>
      </w:r>
      <w:r w:rsidR="001E4CC8" w:rsidRPr="00A93312">
        <w:rPr>
          <w:sz w:val="30"/>
          <w:szCs w:val="30"/>
          <w:lang w:eastAsia="ru-RU"/>
        </w:rPr>
        <w:t xml:space="preserve"> наименование,</w:t>
      </w:r>
      <w:r w:rsidR="004B52FC" w:rsidRPr="00A93312">
        <w:rPr>
          <w:sz w:val="30"/>
          <w:szCs w:val="30"/>
          <w:lang w:eastAsia="ru-RU"/>
        </w:rPr>
        <w:t xml:space="preserve"> </w:t>
      </w:r>
      <w:r w:rsidR="00D31FB5" w:rsidRPr="00A93312">
        <w:rPr>
          <w:sz w:val="30"/>
          <w:szCs w:val="30"/>
          <w:lang w:eastAsia="ru-RU"/>
        </w:rPr>
        <w:t>научное</w:t>
      </w:r>
      <w:r w:rsidR="001E4CC8" w:rsidRPr="00A93312">
        <w:rPr>
          <w:sz w:val="30"/>
          <w:szCs w:val="30"/>
          <w:lang w:eastAsia="ru-RU"/>
        </w:rPr>
        <w:t xml:space="preserve"> наименование</w:t>
      </w:r>
      <w:r w:rsidR="004B52FC" w:rsidRPr="00A93312">
        <w:rPr>
          <w:sz w:val="30"/>
          <w:szCs w:val="30"/>
          <w:lang w:eastAsia="ru-RU"/>
        </w:rPr>
        <w:t>)</w:t>
      </w:r>
      <w:r w:rsidR="00D31FB5" w:rsidRPr="00A93312">
        <w:rPr>
          <w:sz w:val="30"/>
          <w:szCs w:val="30"/>
          <w:lang w:eastAsia="ru-RU"/>
        </w:rPr>
        <w:t xml:space="preserve"> + наименование компании» или «МНН (общепринятое</w:t>
      </w:r>
      <w:r w:rsidR="006C48D2" w:rsidRPr="00A93312">
        <w:rPr>
          <w:sz w:val="30"/>
          <w:szCs w:val="30"/>
          <w:lang w:eastAsia="ru-RU"/>
        </w:rPr>
        <w:t xml:space="preserve"> наименование</w:t>
      </w:r>
      <w:r w:rsidR="001E4CC8" w:rsidRPr="00A93312">
        <w:rPr>
          <w:sz w:val="30"/>
          <w:szCs w:val="30"/>
          <w:lang w:eastAsia="ru-RU"/>
        </w:rPr>
        <w:t xml:space="preserve">, </w:t>
      </w:r>
      <w:r w:rsidR="00D31FB5" w:rsidRPr="00A93312">
        <w:rPr>
          <w:sz w:val="30"/>
          <w:szCs w:val="30"/>
          <w:lang w:eastAsia="ru-RU"/>
        </w:rPr>
        <w:t>научное</w:t>
      </w:r>
      <w:r w:rsidR="001E4CC8" w:rsidRPr="00A93312">
        <w:rPr>
          <w:sz w:val="30"/>
          <w:szCs w:val="30"/>
          <w:lang w:eastAsia="ru-RU"/>
        </w:rPr>
        <w:t xml:space="preserve"> наименование</w:t>
      </w:r>
      <w:r w:rsidR="00D31FB5" w:rsidRPr="00A93312">
        <w:rPr>
          <w:sz w:val="30"/>
          <w:szCs w:val="30"/>
          <w:lang w:eastAsia="ru-RU"/>
        </w:rPr>
        <w:t>)</w:t>
      </w:r>
      <w:r w:rsidR="001E4CC8" w:rsidRPr="00A93312">
        <w:rPr>
          <w:sz w:val="30"/>
          <w:szCs w:val="30"/>
          <w:lang w:eastAsia="ru-RU"/>
        </w:rPr>
        <w:t xml:space="preserve"> + товарный знак».</w:t>
      </w:r>
    </w:p>
    <w:p w:rsidR="004B52FC" w:rsidRPr="00A93312" w:rsidRDefault="00D31FB5" w:rsidP="00D656F3">
      <w:pPr>
        <w:ind w:firstLine="708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ни одно торговое наименование, представляющее собой новое придуманное слово (словосочетание), для конкретного </w:t>
      </w:r>
      <w:r w:rsidR="0078473E">
        <w:rPr>
          <w:sz w:val="30"/>
          <w:szCs w:val="30"/>
          <w:lang w:eastAsia="ru-RU"/>
        </w:rPr>
        <w:t xml:space="preserve">лекарственного </w:t>
      </w:r>
      <w:r w:rsidRPr="00A93312">
        <w:rPr>
          <w:sz w:val="30"/>
          <w:szCs w:val="30"/>
          <w:lang w:eastAsia="ru-RU"/>
        </w:rPr>
        <w:t xml:space="preserve">препарата не </w:t>
      </w:r>
      <w:r w:rsidR="0078473E">
        <w:rPr>
          <w:sz w:val="30"/>
          <w:szCs w:val="30"/>
          <w:lang w:eastAsia="ru-RU"/>
        </w:rPr>
        <w:t>согласовано</w:t>
      </w:r>
      <w:r w:rsidRPr="00A93312">
        <w:rPr>
          <w:sz w:val="30"/>
          <w:szCs w:val="30"/>
          <w:lang w:eastAsia="ru-RU"/>
        </w:rPr>
        <w:t>, конструкция «МНН (общепринятое</w:t>
      </w:r>
      <w:r w:rsidR="006C48D2" w:rsidRPr="00A93312">
        <w:rPr>
          <w:sz w:val="30"/>
          <w:szCs w:val="30"/>
          <w:lang w:eastAsia="ru-RU"/>
        </w:rPr>
        <w:t xml:space="preserve"> наименование, </w:t>
      </w:r>
      <w:r w:rsidRPr="00A93312">
        <w:rPr>
          <w:sz w:val="30"/>
          <w:szCs w:val="30"/>
          <w:lang w:eastAsia="ru-RU"/>
        </w:rPr>
        <w:t>научное наименование) + наименование компании» или «МНН (общепринятое</w:t>
      </w:r>
      <w:r w:rsidR="004B52FC" w:rsidRPr="00A93312">
        <w:rPr>
          <w:sz w:val="30"/>
          <w:szCs w:val="30"/>
          <w:lang w:eastAsia="ru-RU"/>
        </w:rPr>
        <w:t xml:space="preserve"> </w:t>
      </w:r>
      <w:r w:rsidR="006C48D2" w:rsidRPr="00A93312">
        <w:rPr>
          <w:sz w:val="30"/>
          <w:szCs w:val="30"/>
          <w:lang w:eastAsia="ru-RU"/>
        </w:rPr>
        <w:t xml:space="preserve">наименование, </w:t>
      </w:r>
      <w:r w:rsidRPr="00A93312">
        <w:rPr>
          <w:sz w:val="30"/>
          <w:szCs w:val="30"/>
          <w:lang w:eastAsia="ru-RU"/>
        </w:rPr>
        <w:t xml:space="preserve">научное наименование) + товарный знак» не </w:t>
      </w:r>
      <w:r w:rsidR="0066328D">
        <w:rPr>
          <w:sz w:val="30"/>
          <w:szCs w:val="30"/>
          <w:lang w:eastAsia="ru-RU"/>
        </w:rPr>
        <w:t>становится наименованием</w:t>
      </w:r>
      <w:r w:rsidRPr="00A93312">
        <w:rPr>
          <w:sz w:val="30"/>
          <w:szCs w:val="30"/>
          <w:lang w:eastAsia="ru-RU"/>
        </w:rPr>
        <w:t xml:space="preserve"> по умолчанию.</w:t>
      </w:r>
      <w:r w:rsidR="0066328D">
        <w:rPr>
          <w:sz w:val="30"/>
          <w:szCs w:val="30"/>
          <w:lang w:eastAsia="ru-RU"/>
        </w:rPr>
        <w:t xml:space="preserve"> Такие наименования</w:t>
      </w:r>
      <w:r w:rsidRPr="00A93312">
        <w:rPr>
          <w:sz w:val="30"/>
          <w:szCs w:val="30"/>
          <w:lang w:eastAsia="ru-RU"/>
        </w:rPr>
        <w:t xml:space="preserve"> также подлеж</w:t>
      </w:r>
      <w:r w:rsidR="0066328D">
        <w:rPr>
          <w:sz w:val="30"/>
          <w:szCs w:val="30"/>
          <w:lang w:eastAsia="ru-RU"/>
        </w:rPr>
        <w:t>а</w:t>
      </w:r>
      <w:r w:rsidRPr="00A93312">
        <w:rPr>
          <w:sz w:val="30"/>
          <w:szCs w:val="30"/>
          <w:lang w:eastAsia="ru-RU"/>
        </w:rPr>
        <w:t xml:space="preserve">т </w:t>
      </w:r>
      <w:r w:rsidR="0078473E">
        <w:rPr>
          <w:sz w:val="30"/>
          <w:szCs w:val="30"/>
          <w:lang w:eastAsia="ru-RU"/>
        </w:rPr>
        <w:t>оценке</w:t>
      </w:r>
      <w:r w:rsidRPr="00A93312">
        <w:rPr>
          <w:sz w:val="30"/>
          <w:szCs w:val="30"/>
          <w:lang w:eastAsia="ru-RU"/>
        </w:rPr>
        <w:t>.</w:t>
      </w:r>
    </w:p>
    <w:p w:rsidR="002252F7" w:rsidRPr="0078473E" w:rsidRDefault="0066328D" w:rsidP="00D656F3">
      <w:pPr>
        <w:numPr>
          <w:ilvl w:val="0"/>
          <w:numId w:val="8"/>
        </w:numPr>
        <w:tabs>
          <w:tab w:val="left" w:pos="1134"/>
        </w:tabs>
        <w:ind w:left="0" w:firstLine="708"/>
        <w:rPr>
          <w:sz w:val="30"/>
          <w:szCs w:val="30"/>
          <w:lang w:eastAsia="ru-RU"/>
        </w:rPr>
      </w:pPr>
      <w:r w:rsidRPr="0078473E">
        <w:rPr>
          <w:sz w:val="30"/>
          <w:szCs w:val="30"/>
          <w:lang w:eastAsia="ru-RU"/>
        </w:rPr>
        <w:t>С</w:t>
      </w:r>
      <w:r w:rsidR="00D31FB5" w:rsidRPr="0078473E">
        <w:rPr>
          <w:sz w:val="30"/>
          <w:szCs w:val="30"/>
          <w:lang w:eastAsia="ru-RU"/>
        </w:rPr>
        <w:t xml:space="preserve">ведения, представляемые заявителями (держателями регистрационных удостоверений) для обоснования предлагаемых торговых наименований, являются конфиденциальными, поэтому </w:t>
      </w:r>
      <w:r w:rsidR="009F57F5" w:rsidRPr="0078473E">
        <w:rPr>
          <w:sz w:val="30"/>
          <w:szCs w:val="30"/>
          <w:lang w:eastAsia="ru-RU"/>
        </w:rPr>
        <w:t>уполномоченные органы (экспертные организации)</w:t>
      </w:r>
      <w:r w:rsidR="00D31FB5" w:rsidRPr="0078473E">
        <w:rPr>
          <w:sz w:val="30"/>
          <w:szCs w:val="30"/>
          <w:lang w:eastAsia="ru-RU"/>
        </w:rPr>
        <w:t xml:space="preserve">, участвующие в </w:t>
      </w:r>
      <w:r w:rsidR="0078473E">
        <w:rPr>
          <w:sz w:val="30"/>
          <w:szCs w:val="30"/>
          <w:lang w:eastAsia="ru-RU"/>
        </w:rPr>
        <w:t>оценке</w:t>
      </w:r>
      <w:r w:rsidR="00D31FB5" w:rsidRPr="0078473E">
        <w:rPr>
          <w:sz w:val="30"/>
          <w:szCs w:val="30"/>
          <w:lang w:eastAsia="ru-RU"/>
        </w:rPr>
        <w:t xml:space="preserve"> торговых наименований</w:t>
      </w:r>
      <w:r w:rsidR="00F33565" w:rsidRPr="0078473E">
        <w:rPr>
          <w:sz w:val="30"/>
          <w:szCs w:val="30"/>
          <w:lang w:eastAsia="ru-RU"/>
        </w:rPr>
        <w:t xml:space="preserve"> лекарственных препаратов</w:t>
      </w:r>
      <w:r w:rsidRPr="0078473E">
        <w:rPr>
          <w:sz w:val="30"/>
          <w:szCs w:val="30"/>
          <w:lang w:eastAsia="ru-RU"/>
        </w:rPr>
        <w:t>,</w:t>
      </w:r>
      <w:r w:rsidR="00D31FB5" w:rsidRPr="0078473E">
        <w:rPr>
          <w:sz w:val="30"/>
          <w:szCs w:val="30"/>
          <w:lang w:eastAsia="ru-RU"/>
        </w:rPr>
        <w:t xml:space="preserve"> обязаны </w:t>
      </w:r>
      <w:r w:rsidR="009F57F5" w:rsidRPr="0078473E">
        <w:rPr>
          <w:sz w:val="30"/>
          <w:szCs w:val="30"/>
          <w:lang w:eastAsia="ru-RU"/>
        </w:rPr>
        <w:t xml:space="preserve">обеспечить соблюдение </w:t>
      </w:r>
      <w:r w:rsidR="00D31FB5" w:rsidRPr="0078473E">
        <w:rPr>
          <w:sz w:val="30"/>
          <w:szCs w:val="30"/>
          <w:lang w:eastAsia="ru-RU"/>
        </w:rPr>
        <w:t>правил конфиденциальности.</w:t>
      </w:r>
      <w:r w:rsidR="002252F7" w:rsidRPr="0078473E">
        <w:rPr>
          <w:sz w:val="30"/>
          <w:szCs w:val="30"/>
          <w:lang w:eastAsia="ru-RU"/>
        </w:rPr>
        <w:t xml:space="preserve"> </w:t>
      </w:r>
    </w:p>
    <w:p w:rsidR="00D31FB5" w:rsidRPr="00A93312" w:rsidRDefault="006C48D2" w:rsidP="0066328D">
      <w:pPr>
        <w:pStyle w:val="1"/>
        <w:widowControl/>
        <w:spacing w:after="360" w:line="240" w:lineRule="auto"/>
        <w:ind w:left="0" w:firstLine="0"/>
        <w:jc w:val="center"/>
        <w:rPr>
          <w:rFonts w:cs="Times New Roman"/>
          <w:b w:val="0"/>
          <w:sz w:val="30"/>
          <w:szCs w:val="30"/>
        </w:rPr>
      </w:pPr>
      <w:bookmarkStart w:id="2" w:name="_Toc443459980"/>
      <w:r w:rsidRPr="00A93312">
        <w:rPr>
          <w:rFonts w:cs="Times New Roman"/>
          <w:b w:val="0"/>
          <w:sz w:val="30"/>
          <w:szCs w:val="30"/>
          <w:lang w:val="en-US"/>
        </w:rPr>
        <w:t>IV</w:t>
      </w:r>
      <w:r w:rsidR="00D31FB5" w:rsidRPr="00A93312">
        <w:rPr>
          <w:rFonts w:cs="Times New Roman"/>
          <w:b w:val="0"/>
          <w:sz w:val="30"/>
          <w:szCs w:val="30"/>
        </w:rPr>
        <w:t>.</w:t>
      </w:r>
      <w:r w:rsidR="00635CE7" w:rsidRPr="00A93312">
        <w:rPr>
          <w:rFonts w:cs="Times New Roman"/>
          <w:b w:val="0"/>
          <w:sz w:val="30"/>
          <w:szCs w:val="30"/>
        </w:rPr>
        <w:t xml:space="preserve"> </w:t>
      </w:r>
      <w:r w:rsidR="00D31FB5" w:rsidRPr="00A93312">
        <w:rPr>
          <w:rFonts w:cs="Times New Roman"/>
          <w:b w:val="0"/>
          <w:sz w:val="30"/>
          <w:szCs w:val="30"/>
        </w:rPr>
        <w:t>Сфера применения</w:t>
      </w:r>
      <w:bookmarkEnd w:id="2"/>
    </w:p>
    <w:p w:rsidR="002252F7" w:rsidRPr="00A93312" w:rsidRDefault="00D31FB5" w:rsidP="00D656F3">
      <w:pPr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Настоящее </w:t>
      </w:r>
      <w:r w:rsidR="004B52FC" w:rsidRPr="00A93312">
        <w:rPr>
          <w:sz w:val="30"/>
          <w:szCs w:val="30"/>
          <w:lang w:eastAsia="ru-RU"/>
        </w:rPr>
        <w:t>Р</w:t>
      </w:r>
      <w:r w:rsidRPr="00A93312">
        <w:rPr>
          <w:sz w:val="30"/>
          <w:szCs w:val="30"/>
          <w:lang w:eastAsia="ru-RU"/>
        </w:rPr>
        <w:t xml:space="preserve">уководство содержит рекомендации для заявителей </w:t>
      </w:r>
      <w:r w:rsidR="00480C2F" w:rsidRPr="00A93312">
        <w:rPr>
          <w:sz w:val="30"/>
          <w:szCs w:val="30"/>
          <w:lang w:eastAsia="ru-RU"/>
        </w:rPr>
        <w:t>(</w:t>
      </w:r>
      <w:r w:rsidRPr="00A93312">
        <w:rPr>
          <w:sz w:val="30"/>
          <w:szCs w:val="30"/>
          <w:lang w:eastAsia="ru-RU"/>
        </w:rPr>
        <w:t>держателей регистрационных удостоверений</w:t>
      </w:r>
      <w:r w:rsidR="00480C2F" w:rsidRPr="00A93312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 xml:space="preserve"> относительно критериев, используемых уполномоченными органами (экспертными организациями) при </w:t>
      </w:r>
      <w:r w:rsidR="0078473E">
        <w:rPr>
          <w:sz w:val="30"/>
          <w:szCs w:val="30"/>
          <w:lang w:eastAsia="ru-RU"/>
        </w:rPr>
        <w:t>оценке</w:t>
      </w:r>
      <w:r w:rsidRPr="00A93312">
        <w:rPr>
          <w:sz w:val="30"/>
          <w:szCs w:val="30"/>
          <w:lang w:eastAsia="ru-RU"/>
        </w:rPr>
        <w:t xml:space="preserve"> торговых наименований лекарственных препаратов, регистрируемых на основании Правил</w:t>
      </w:r>
      <w:r w:rsidR="005A71C0" w:rsidRPr="00A93312">
        <w:rPr>
          <w:sz w:val="30"/>
          <w:szCs w:val="30"/>
          <w:lang w:eastAsia="ru-RU"/>
        </w:rPr>
        <w:t xml:space="preserve"> регистрации и экспертизы</w:t>
      </w:r>
      <w:r w:rsidRPr="00A93312">
        <w:rPr>
          <w:sz w:val="30"/>
          <w:szCs w:val="30"/>
          <w:lang w:eastAsia="ru-RU"/>
        </w:rPr>
        <w:t>.</w:t>
      </w:r>
    </w:p>
    <w:p w:rsidR="002252F7" w:rsidRPr="00A93312" w:rsidRDefault="002252F7" w:rsidP="00D656F3">
      <w:pPr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Настоящее </w:t>
      </w:r>
      <w:r w:rsidR="00D31FB5" w:rsidRPr="00A93312">
        <w:rPr>
          <w:sz w:val="30"/>
          <w:szCs w:val="30"/>
          <w:lang w:eastAsia="ru-RU"/>
        </w:rPr>
        <w:t xml:space="preserve">Руководство содержит сведения </w:t>
      </w:r>
      <w:r w:rsidR="0078473E">
        <w:rPr>
          <w:sz w:val="30"/>
          <w:szCs w:val="30"/>
          <w:lang w:eastAsia="ru-RU"/>
        </w:rPr>
        <w:t>о</w:t>
      </w:r>
      <w:r w:rsidR="00D31FB5" w:rsidRPr="00A93312">
        <w:rPr>
          <w:sz w:val="30"/>
          <w:szCs w:val="30"/>
          <w:lang w:eastAsia="ru-RU"/>
        </w:rPr>
        <w:t xml:space="preserve"> процедуре </w:t>
      </w:r>
      <w:r w:rsidR="0066328D">
        <w:rPr>
          <w:sz w:val="30"/>
          <w:szCs w:val="30"/>
          <w:lang w:eastAsia="ru-RU"/>
        </w:rPr>
        <w:t>согласования</w:t>
      </w:r>
      <w:r w:rsidR="00D31FB5" w:rsidRPr="00A93312">
        <w:rPr>
          <w:sz w:val="30"/>
          <w:szCs w:val="30"/>
          <w:lang w:eastAsia="ru-RU"/>
        </w:rPr>
        <w:t xml:space="preserve"> торговых наименований</w:t>
      </w:r>
      <w:r w:rsidR="00F33565" w:rsidRPr="00A93312">
        <w:rPr>
          <w:sz w:val="30"/>
          <w:szCs w:val="30"/>
          <w:lang w:eastAsia="ru-RU"/>
        </w:rPr>
        <w:t xml:space="preserve"> лекарственных препаратов</w:t>
      </w:r>
      <w:r w:rsidR="00D31FB5" w:rsidRPr="00A93312">
        <w:rPr>
          <w:sz w:val="30"/>
          <w:szCs w:val="30"/>
          <w:lang w:eastAsia="ru-RU"/>
        </w:rPr>
        <w:t>.</w:t>
      </w:r>
    </w:p>
    <w:p w:rsidR="00313AD0" w:rsidRPr="00A93312" w:rsidRDefault="00D31FB5" w:rsidP="00313AD0">
      <w:pPr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Настоящее </w:t>
      </w:r>
      <w:r w:rsidR="002252F7" w:rsidRPr="00A93312">
        <w:rPr>
          <w:sz w:val="30"/>
          <w:szCs w:val="30"/>
          <w:lang w:eastAsia="ru-RU"/>
        </w:rPr>
        <w:t>Р</w:t>
      </w:r>
      <w:r w:rsidRPr="00A93312">
        <w:rPr>
          <w:sz w:val="30"/>
          <w:szCs w:val="30"/>
          <w:lang w:eastAsia="ru-RU"/>
        </w:rPr>
        <w:t xml:space="preserve">уководство не распространяется на выбор торговых наименований лекарственных препаратов, </w:t>
      </w:r>
      <w:r w:rsidR="00870DAE" w:rsidRPr="00A93312">
        <w:rPr>
          <w:sz w:val="30"/>
          <w:szCs w:val="30"/>
          <w:lang w:eastAsia="ru-RU"/>
        </w:rPr>
        <w:t>заявленных на процедуру приведения регистрационного досье в соответствие с требованиями Союза</w:t>
      </w:r>
      <w:r w:rsidR="0038607D">
        <w:rPr>
          <w:sz w:val="30"/>
          <w:szCs w:val="30"/>
          <w:lang w:eastAsia="ru-RU"/>
        </w:rPr>
        <w:t>,</w:t>
      </w:r>
      <w:r w:rsidR="00870DAE" w:rsidRPr="00A93312">
        <w:rPr>
          <w:sz w:val="30"/>
          <w:szCs w:val="30"/>
          <w:lang w:eastAsia="ru-RU"/>
        </w:rPr>
        <w:t xml:space="preserve"> </w:t>
      </w:r>
      <w:r w:rsidR="00A93312" w:rsidRPr="00A93312">
        <w:rPr>
          <w:sz w:val="30"/>
          <w:szCs w:val="30"/>
          <w:lang w:eastAsia="ru-RU"/>
        </w:rPr>
        <w:t xml:space="preserve">зарегистрированных в государствах-членах </w:t>
      </w:r>
      <w:r w:rsidR="00870DAE">
        <w:rPr>
          <w:sz w:val="30"/>
          <w:szCs w:val="30"/>
          <w:lang w:eastAsia="ru-RU"/>
        </w:rPr>
        <w:br/>
      </w:r>
      <w:r w:rsidR="00A93312" w:rsidRPr="00A93312">
        <w:rPr>
          <w:sz w:val="30"/>
          <w:szCs w:val="30"/>
          <w:lang w:eastAsia="ru-RU"/>
        </w:rPr>
        <w:t>до 31 декабря 2020 г.</w:t>
      </w:r>
    </w:p>
    <w:p w:rsidR="002252F7" w:rsidRPr="00A93312" w:rsidRDefault="001E4CC8" w:rsidP="00D656F3">
      <w:pPr>
        <w:pStyle w:val="1"/>
        <w:widowControl/>
        <w:spacing w:after="360" w:line="240" w:lineRule="auto"/>
        <w:ind w:left="0" w:firstLine="0"/>
        <w:jc w:val="center"/>
        <w:rPr>
          <w:rFonts w:cs="Times New Roman"/>
          <w:b w:val="0"/>
          <w:sz w:val="30"/>
          <w:szCs w:val="30"/>
        </w:rPr>
      </w:pPr>
      <w:r w:rsidRPr="00A93312">
        <w:rPr>
          <w:rFonts w:cs="Times New Roman"/>
          <w:b w:val="0"/>
          <w:sz w:val="30"/>
          <w:szCs w:val="30"/>
          <w:lang w:val="en-US"/>
        </w:rPr>
        <w:t>V</w:t>
      </w:r>
      <w:r w:rsidR="002252F7" w:rsidRPr="00A93312">
        <w:rPr>
          <w:rFonts w:cs="Times New Roman"/>
          <w:b w:val="0"/>
          <w:sz w:val="30"/>
          <w:szCs w:val="30"/>
        </w:rPr>
        <w:t>.</w:t>
      </w:r>
      <w:r w:rsidR="00B5138F" w:rsidRPr="00A93312">
        <w:rPr>
          <w:rFonts w:cs="Times New Roman"/>
          <w:b w:val="0"/>
          <w:sz w:val="30"/>
          <w:szCs w:val="30"/>
        </w:rPr>
        <w:t> </w:t>
      </w:r>
      <w:r w:rsidR="002252F7" w:rsidRPr="00A93312">
        <w:rPr>
          <w:rFonts w:cs="Times New Roman"/>
          <w:b w:val="0"/>
          <w:sz w:val="30"/>
          <w:szCs w:val="30"/>
        </w:rPr>
        <w:t xml:space="preserve">Критерии, применяемые при </w:t>
      </w:r>
      <w:r w:rsidR="0078473E">
        <w:rPr>
          <w:rFonts w:cs="Times New Roman"/>
          <w:b w:val="0"/>
          <w:sz w:val="30"/>
          <w:szCs w:val="30"/>
        </w:rPr>
        <w:t xml:space="preserve">оценке </w:t>
      </w:r>
      <w:r w:rsidR="00635CE7" w:rsidRPr="00A93312">
        <w:rPr>
          <w:rFonts w:cs="Times New Roman"/>
          <w:b w:val="0"/>
          <w:sz w:val="30"/>
          <w:szCs w:val="30"/>
        </w:rPr>
        <w:br/>
      </w:r>
      <w:r w:rsidR="002252F7" w:rsidRPr="00A93312">
        <w:rPr>
          <w:rFonts w:cs="Times New Roman"/>
          <w:b w:val="0"/>
          <w:sz w:val="30"/>
          <w:szCs w:val="30"/>
        </w:rPr>
        <w:t>торговых наименований</w:t>
      </w:r>
      <w:r w:rsidR="0013651B" w:rsidRPr="00A93312">
        <w:rPr>
          <w:rFonts w:cs="Times New Roman"/>
          <w:b w:val="0"/>
          <w:sz w:val="30"/>
          <w:szCs w:val="30"/>
        </w:rPr>
        <w:t xml:space="preserve"> лекарственных </w:t>
      </w:r>
      <w:r w:rsidR="00480C2F" w:rsidRPr="00A93312">
        <w:rPr>
          <w:rFonts w:cs="Times New Roman"/>
          <w:b w:val="0"/>
          <w:sz w:val="30"/>
          <w:szCs w:val="30"/>
        </w:rPr>
        <w:t>препаратов</w:t>
      </w:r>
    </w:p>
    <w:p w:rsidR="002252F7" w:rsidRPr="00A93312" w:rsidRDefault="00D31FB5" w:rsidP="00D656F3">
      <w:pPr>
        <w:pStyle w:val="1"/>
        <w:widowControl/>
        <w:numPr>
          <w:ilvl w:val="0"/>
          <w:numId w:val="8"/>
        </w:numPr>
        <w:tabs>
          <w:tab w:val="left" w:pos="1134"/>
        </w:tabs>
        <w:spacing w:before="0"/>
        <w:ind w:left="0" w:firstLine="709"/>
        <w:rPr>
          <w:rFonts w:cs="Times New Roman"/>
          <w:b w:val="0"/>
          <w:sz w:val="30"/>
          <w:szCs w:val="30"/>
        </w:rPr>
      </w:pPr>
      <w:r w:rsidRPr="00A93312">
        <w:rPr>
          <w:rFonts w:cs="Times New Roman"/>
          <w:b w:val="0"/>
          <w:sz w:val="30"/>
          <w:szCs w:val="30"/>
        </w:rPr>
        <w:t xml:space="preserve">Приведенные </w:t>
      </w:r>
      <w:r w:rsidR="0066328D">
        <w:rPr>
          <w:rFonts w:cs="Times New Roman"/>
          <w:b w:val="0"/>
          <w:sz w:val="30"/>
          <w:szCs w:val="30"/>
        </w:rPr>
        <w:t>в настоящем разделе</w:t>
      </w:r>
      <w:r w:rsidRPr="00A93312">
        <w:rPr>
          <w:rFonts w:cs="Times New Roman"/>
          <w:b w:val="0"/>
          <w:sz w:val="30"/>
          <w:szCs w:val="30"/>
        </w:rPr>
        <w:t xml:space="preserve"> критерии </w:t>
      </w:r>
      <w:r w:rsidR="0078473E">
        <w:rPr>
          <w:rFonts w:cs="Times New Roman"/>
          <w:b w:val="0"/>
          <w:sz w:val="30"/>
          <w:szCs w:val="30"/>
        </w:rPr>
        <w:t>оценки</w:t>
      </w:r>
      <w:r w:rsidRPr="00A93312">
        <w:rPr>
          <w:rFonts w:cs="Times New Roman"/>
          <w:b w:val="0"/>
          <w:sz w:val="30"/>
          <w:szCs w:val="30"/>
        </w:rPr>
        <w:t xml:space="preserve"> следует рассматривать</w:t>
      </w:r>
      <w:r w:rsidR="001E4CC8" w:rsidRPr="00A93312">
        <w:rPr>
          <w:rFonts w:cs="Times New Roman"/>
          <w:b w:val="0"/>
          <w:sz w:val="30"/>
          <w:szCs w:val="30"/>
        </w:rPr>
        <w:t xml:space="preserve"> субъектам в сфере обращения лекарственных средств</w:t>
      </w:r>
      <w:r w:rsidRPr="00A93312">
        <w:rPr>
          <w:rFonts w:cs="Times New Roman"/>
          <w:b w:val="0"/>
          <w:sz w:val="30"/>
          <w:szCs w:val="30"/>
        </w:rPr>
        <w:t xml:space="preserve"> в качестве общих правил. </w:t>
      </w:r>
    </w:p>
    <w:p w:rsidR="002252F7" w:rsidRPr="006E0898" w:rsidRDefault="00D31FB5" w:rsidP="00D656F3">
      <w:pPr>
        <w:pStyle w:val="1"/>
        <w:widowControl/>
        <w:numPr>
          <w:ilvl w:val="0"/>
          <w:numId w:val="8"/>
        </w:numPr>
        <w:tabs>
          <w:tab w:val="left" w:pos="1134"/>
        </w:tabs>
        <w:spacing w:before="0"/>
        <w:ind w:left="0" w:firstLine="709"/>
        <w:rPr>
          <w:rFonts w:cs="Times New Roman"/>
          <w:b w:val="0"/>
          <w:sz w:val="30"/>
          <w:szCs w:val="30"/>
        </w:rPr>
      </w:pPr>
      <w:r w:rsidRPr="00A93312">
        <w:rPr>
          <w:rFonts w:cs="Times New Roman"/>
          <w:b w:val="0"/>
          <w:sz w:val="30"/>
          <w:szCs w:val="30"/>
        </w:rPr>
        <w:t xml:space="preserve">При </w:t>
      </w:r>
      <w:r w:rsidR="0078473E">
        <w:rPr>
          <w:rFonts w:cs="Times New Roman"/>
          <w:b w:val="0"/>
          <w:sz w:val="30"/>
          <w:szCs w:val="30"/>
        </w:rPr>
        <w:t xml:space="preserve">оценке </w:t>
      </w:r>
      <w:r w:rsidRPr="00A93312">
        <w:rPr>
          <w:rFonts w:cs="Times New Roman"/>
          <w:b w:val="0"/>
          <w:sz w:val="30"/>
          <w:szCs w:val="30"/>
        </w:rPr>
        <w:t xml:space="preserve">торговых наименований </w:t>
      </w:r>
      <w:r w:rsidR="0013651B" w:rsidRPr="00A93312">
        <w:rPr>
          <w:rFonts w:cs="Times New Roman"/>
          <w:b w:val="0"/>
          <w:sz w:val="30"/>
          <w:szCs w:val="30"/>
        </w:rPr>
        <w:t xml:space="preserve">лекарственных препаратов </w:t>
      </w:r>
      <w:r w:rsidRPr="00A93312">
        <w:rPr>
          <w:rFonts w:cs="Times New Roman"/>
          <w:b w:val="0"/>
          <w:sz w:val="30"/>
          <w:szCs w:val="30"/>
        </w:rPr>
        <w:t>применяются критерии</w:t>
      </w:r>
      <w:r w:rsidRPr="007A2EEC">
        <w:rPr>
          <w:rFonts w:cs="Times New Roman"/>
          <w:b w:val="0"/>
          <w:sz w:val="30"/>
          <w:szCs w:val="30"/>
        </w:rPr>
        <w:t xml:space="preserve">, основанные на </w:t>
      </w:r>
      <w:r w:rsidR="00CE63E2" w:rsidRPr="007A2EEC">
        <w:rPr>
          <w:rFonts w:cs="Times New Roman"/>
          <w:b w:val="0"/>
          <w:sz w:val="30"/>
          <w:szCs w:val="30"/>
        </w:rPr>
        <w:t>вопросах</w:t>
      </w:r>
      <w:r w:rsidR="00CE63E2">
        <w:rPr>
          <w:rFonts w:cs="Times New Roman"/>
          <w:b w:val="0"/>
          <w:sz w:val="30"/>
          <w:szCs w:val="30"/>
        </w:rPr>
        <w:t xml:space="preserve"> обеспечения здоровья населения и, в частности безопасности</w:t>
      </w:r>
      <w:r w:rsidR="001E4CC8" w:rsidRPr="00A93312">
        <w:rPr>
          <w:rFonts w:cs="Times New Roman"/>
          <w:b w:val="0"/>
          <w:sz w:val="30"/>
          <w:szCs w:val="30"/>
        </w:rPr>
        <w:t xml:space="preserve"> применения лекарственного препарата, указанные </w:t>
      </w:r>
      <w:r w:rsidR="00F9185B" w:rsidRPr="00A93312">
        <w:rPr>
          <w:rFonts w:cs="Times New Roman"/>
          <w:b w:val="0"/>
          <w:sz w:val="30"/>
          <w:szCs w:val="30"/>
        </w:rPr>
        <w:t xml:space="preserve">в </w:t>
      </w:r>
      <w:r w:rsidR="00F9185B" w:rsidRPr="006E0898">
        <w:rPr>
          <w:rFonts w:cs="Times New Roman"/>
          <w:b w:val="0"/>
          <w:sz w:val="30"/>
          <w:szCs w:val="30"/>
        </w:rPr>
        <w:t>пунктах 1</w:t>
      </w:r>
      <w:r w:rsidR="00030994" w:rsidRPr="006E0898">
        <w:rPr>
          <w:rFonts w:cs="Times New Roman"/>
          <w:b w:val="0"/>
          <w:sz w:val="30"/>
          <w:szCs w:val="30"/>
        </w:rPr>
        <w:t>8</w:t>
      </w:r>
      <w:r w:rsidR="00542C56" w:rsidRPr="006E0898">
        <w:rPr>
          <w:rFonts w:cs="Times New Roman"/>
          <w:b w:val="0"/>
          <w:sz w:val="30"/>
          <w:szCs w:val="30"/>
        </w:rPr>
        <w:t xml:space="preserve"> </w:t>
      </w:r>
      <w:r w:rsidR="00F9185B" w:rsidRPr="006E0898">
        <w:rPr>
          <w:rFonts w:cs="Times New Roman"/>
          <w:b w:val="0"/>
          <w:sz w:val="30"/>
          <w:szCs w:val="30"/>
        </w:rPr>
        <w:t>– 3</w:t>
      </w:r>
      <w:r w:rsidR="00445185" w:rsidRPr="006E0898">
        <w:rPr>
          <w:rFonts w:cs="Times New Roman"/>
          <w:b w:val="0"/>
          <w:sz w:val="30"/>
          <w:szCs w:val="30"/>
        </w:rPr>
        <w:t>6</w:t>
      </w:r>
      <w:r w:rsidR="00F9185B" w:rsidRPr="006E0898">
        <w:rPr>
          <w:rFonts w:cs="Times New Roman"/>
          <w:b w:val="0"/>
          <w:sz w:val="30"/>
          <w:szCs w:val="30"/>
        </w:rPr>
        <w:t xml:space="preserve"> </w:t>
      </w:r>
      <w:r w:rsidR="00106209" w:rsidRPr="006E0898">
        <w:rPr>
          <w:rFonts w:cs="Times New Roman"/>
          <w:b w:val="0"/>
          <w:sz w:val="30"/>
          <w:szCs w:val="30"/>
        </w:rPr>
        <w:t>настоящего Руководства</w:t>
      </w:r>
      <w:r w:rsidRPr="006E0898">
        <w:rPr>
          <w:rFonts w:cs="Times New Roman"/>
          <w:b w:val="0"/>
          <w:sz w:val="30"/>
          <w:szCs w:val="30"/>
        </w:rPr>
        <w:t>.</w:t>
      </w:r>
    </w:p>
    <w:p w:rsidR="00D31FB5" w:rsidRPr="00A93312" w:rsidRDefault="00D31FB5" w:rsidP="00D656F3">
      <w:pPr>
        <w:pStyle w:val="1"/>
        <w:widowControl/>
        <w:numPr>
          <w:ilvl w:val="0"/>
          <w:numId w:val="8"/>
        </w:numPr>
        <w:tabs>
          <w:tab w:val="left" w:pos="1134"/>
        </w:tabs>
        <w:spacing w:before="0"/>
        <w:ind w:left="0" w:firstLine="709"/>
        <w:rPr>
          <w:rFonts w:cs="Times New Roman"/>
          <w:b w:val="0"/>
          <w:sz w:val="30"/>
          <w:szCs w:val="30"/>
        </w:rPr>
      </w:pPr>
      <w:r w:rsidRPr="006E0898">
        <w:rPr>
          <w:rFonts w:cs="Times New Roman"/>
          <w:b w:val="0"/>
          <w:sz w:val="30"/>
          <w:szCs w:val="30"/>
        </w:rPr>
        <w:t>Перед включением предлагаемого торгового наименования</w:t>
      </w:r>
      <w:r w:rsidR="006276EC" w:rsidRPr="00A93312">
        <w:rPr>
          <w:rFonts w:cs="Times New Roman"/>
          <w:b w:val="0"/>
          <w:sz w:val="30"/>
          <w:szCs w:val="30"/>
        </w:rPr>
        <w:t xml:space="preserve"> лекарственного препарата</w:t>
      </w:r>
      <w:r w:rsidRPr="00A93312">
        <w:rPr>
          <w:rFonts w:cs="Times New Roman"/>
          <w:b w:val="0"/>
          <w:sz w:val="30"/>
          <w:szCs w:val="30"/>
        </w:rPr>
        <w:t xml:space="preserve"> в заявление о регистрации или заявление о внесении изменений заявителю (держателю регистрационного удостоверения) рекомендуется обеспечить соответствие предлагаемого торгового наименования</w:t>
      </w:r>
      <w:r w:rsidR="006276EC" w:rsidRPr="00A93312">
        <w:rPr>
          <w:rFonts w:cs="Times New Roman"/>
          <w:b w:val="0"/>
          <w:sz w:val="30"/>
          <w:szCs w:val="30"/>
        </w:rPr>
        <w:t xml:space="preserve"> лекарственного </w:t>
      </w:r>
      <w:r w:rsidR="00480C2F" w:rsidRPr="00A93312">
        <w:rPr>
          <w:rFonts w:cs="Times New Roman"/>
          <w:b w:val="0"/>
          <w:sz w:val="30"/>
          <w:szCs w:val="30"/>
        </w:rPr>
        <w:t>препарата</w:t>
      </w:r>
      <w:r w:rsidRPr="00A93312">
        <w:rPr>
          <w:rFonts w:cs="Times New Roman"/>
          <w:b w:val="0"/>
          <w:sz w:val="30"/>
          <w:szCs w:val="30"/>
        </w:rPr>
        <w:t xml:space="preserve"> критериям, изложенным в настоящем </w:t>
      </w:r>
      <w:r w:rsidR="002252F7" w:rsidRPr="00A93312">
        <w:rPr>
          <w:rFonts w:cs="Times New Roman"/>
          <w:b w:val="0"/>
          <w:sz w:val="30"/>
          <w:szCs w:val="30"/>
        </w:rPr>
        <w:t>Р</w:t>
      </w:r>
      <w:r w:rsidRPr="00A93312">
        <w:rPr>
          <w:rFonts w:cs="Times New Roman"/>
          <w:b w:val="0"/>
          <w:sz w:val="30"/>
          <w:szCs w:val="30"/>
        </w:rPr>
        <w:t xml:space="preserve">уководстве. В целях содействия процессу </w:t>
      </w:r>
      <w:r w:rsidR="0078473E">
        <w:rPr>
          <w:rFonts w:cs="Times New Roman"/>
          <w:b w:val="0"/>
          <w:sz w:val="30"/>
          <w:szCs w:val="30"/>
        </w:rPr>
        <w:t>оценки</w:t>
      </w:r>
      <w:r w:rsidR="001E4CC8" w:rsidRPr="00A93312">
        <w:rPr>
          <w:rFonts w:cs="Times New Roman"/>
          <w:b w:val="0"/>
          <w:sz w:val="30"/>
          <w:szCs w:val="30"/>
        </w:rPr>
        <w:t xml:space="preserve"> предлагаемых торговых наименований</w:t>
      </w:r>
      <w:r w:rsidRPr="00A93312">
        <w:rPr>
          <w:rFonts w:cs="Times New Roman"/>
          <w:b w:val="0"/>
          <w:sz w:val="30"/>
          <w:szCs w:val="30"/>
        </w:rPr>
        <w:t xml:space="preserve"> заявителям и держателям регистрационных удостоверений </w:t>
      </w:r>
      <w:r w:rsidR="001E4CC8" w:rsidRPr="00A93312">
        <w:rPr>
          <w:rFonts w:cs="Times New Roman"/>
          <w:b w:val="0"/>
          <w:sz w:val="30"/>
          <w:szCs w:val="30"/>
        </w:rPr>
        <w:t>следует</w:t>
      </w:r>
      <w:r w:rsidRPr="00A93312">
        <w:rPr>
          <w:rFonts w:cs="Times New Roman"/>
          <w:b w:val="0"/>
          <w:sz w:val="30"/>
          <w:szCs w:val="30"/>
        </w:rPr>
        <w:t xml:space="preserve"> представить всю доступную </w:t>
      </w:r>
      <w:r w:rsidR="001E4CC8" w:rsidRPr="00A93312">
        <w:rPr>
          <w:rFonts w:cs="Times New Roman"/>
          <w:b w:val="0"/>
          <w:sz w:val="30"/>
          <w:szCs w:val="30"/>
        </w:rPr>
        <w:t xml:space="preserve">документацию, </w:t>
      </w:r>
      <w:r w:rsidRPr="00A93312">
        <w:rPr>
          <w:rFonts w:cs="Times New Roman"/>
          <w:b w:val="0"/>
          <w:sz w:val="30"/>
          <w:szCs w:val="30"/>
        </w:rPr>
        <w:t>обосновывающую</w:t>
      </w:r>
      <w:r w:rsidR="001E4CC8" w:rsidRPr="00A93312">
        <w:rPr>
          <w:rFonts w:cs="Times New Roman"/>
          <w:b w:val="0"/>
          <w:sz w:val="30"/>
          <w:szCs w:val="30"/>
        </w:rPr>
        <w:t xml:space="preserve"> выбор предлагаемого торгового наименования</w:t>
      </w:r>
      <w:r w:rsidRPr="00A93312">
        <w:rPr>
          <w:rFonts w:cs="Times New Roman"/>
          <w:b w:val="0"/>
          <w:sz w:val="30"/>
          <w:szCs w:val="30"/>
        </w:rPr>
        <w:t>.</w:t>
      </w:r>
    </w:p>
    <w:p w:rsidR="00D31FB5" w:rsidRPr="00A93312" w:rsidRDefault="00F143F5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r>
        <w:rPr>
          <w:b w:val="0"/>
          <w:i w:val="0"/>
          <w:sz w:val="30"/>
          <w:szCs w:val="30"/>
        </w:rPr>
        <w:t>1. </w:t>
      </w:r>
      <w:r w:rsidR="007657F9">
        <w:rPr>
          <w:b w:val="0"/>
          <w:i w:val="0"/>
          <w:sz w:val="30"/>
          <w:szCs w:val="30"/>
        </w:rPr>
        <w:t>Безопасность и</w:t>
      </w:r>
      <w:r w:rsidR="0078473E">
        <w:rPr>
          <w:b w:val="0"/>
          <w:i w:val="0"/>
          <w:sz w:val="30"/>
          <w:szCs w:val="30"/>
        </w:rPr>
        <w:t xml:space="preserve"> </w:t>
      </w:r>
      <w:r w:rsidR="007657F9">
        <w:rPr>
          <w:b w:val="0"/>
          <w:i w:val="0"/>
          <w:sz w:val="30"/>
          <w:szCs w:val="30"/>
        </w:rPr>
        <w:t>здоровье населения</w:t>
      </w:r>
    </w:p>
    <w:p w:rsidR="002252F7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При выборе торгового наименования лекарственного препарата необходимо</w:t>
      </w:r>
      <w:r w:rsidRPr="00A93312">
        <w:rPr>
          <w:color w:val="FF0000"/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избегать перепутывания его </w:t>
      </w:r>
      <w:r w:rsidR="001E4CC8" w:rsidRPr="00A93312">
        <w:rPr>
          <w:sz w:val="30"/>
          <w:szCs w:val="30"/>
          <w:lang w:eastAsia="ru-RU"/>
        </w:rPr>
        <w:t>в печатном или в письменном виде</w:t>
      </w:r>
      <w:r w:rsidR="00860F16" w:rsidRPr="00A93312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или </w:t>
      </w:r>
      <w:r w:rsidR="00CE63E2">
        <w:rPr>
          <w:sz w:val="30"/>
          <w:szCs w:val="30"/>
          <w:lang w:eastAsia="ru-RU"/>
        </w:rPr>
        <w:t xml:space="preserve">при </w:t>
      </w:r>
      <w:r w:rsidR="009F57F5">
        <w:rPr>
          <w:sz w:val="30"/>
          <w:szCs w:val="30"/>
          <w:lang w:eastAsia="ru-RU"/>
        </w:rPr>
        <w:t xml:space="preserve">его </w:t>
      </w:r>
      <w:r w:rsidR="00860F16" w:rsidRPr="00A93312">
        <w:rPr>
          <w:sz w:val="30"/>
          <w:szCs w:val="30"/>
          <w:lang w:eastAsia="ru-RU"/>
        </w:rPr>
        <w:t>произношени</w:t>
      </w:r>
      <w:r w:rsidR="00CE63E2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с торговым наименованием другого лекарственного препарата.</w:t>
      </w:r>
    </w:p>
    <w:p w:rsidR="00E935B7" w:rsidRPr="00A93312" w:rsidRDefault="00D31FB5" w:rsidP="007657F9">
      <w:pPr>
        <w:pStyle w:val="af0"/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При оценке вероятности такого перепутывания учитываются следующие аспекты: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показание (показания) к применению;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популяция (популяции) пациентов;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лекарственная форма (</w:t>
      </w:r>
      <w:r w:rsidR="00860F16" w:rsidRPr="00A93312">
        <w:rPr>
          <w:sz w:val="30"/>
          <w:szCs w:val="30"/>
          <w:lang w:eastAsia="ru-RU"/>
        </w:rPr>
        <w:t xml:space="preserve">лекарственные </w:t>
      </w:r>
      <w:r w:rsidRPr="00A93312">
        <w:rPr>
          <w:sz w:val="30"/>
          <w:szCs w:val="30"/>
          <w:lang w:eastAsia="ru-RU"/>
        </w:rPr>
        <w:t>формы)</w:t>
      </w:r>
      <w:r w:rsidR="00860F16" w:rsidRPr="00A93312">
        <w:rPr>
          <w:sz w:val="30"/>
          <w:szCs w:val="30"/>
          <w:lang w:eastAsia="ru-RU"/>
        </w:rPr>
        <w:t>, в том числе потенциально новые лекарственные формы рассматриваемого лекарственного препарата</w:t>
      </w:r>
      <w:r w:rsidRPr="00A93312">
        <w:rPr>
          <w:sz w:val="30"/>
          <w:szCs w:val="30"/>
          <w:lang w:eastAsia="ru-RU"/>
        </w:rPr>
        <w:t>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путь (пути) введения</w:t>
      </w:r>
      <w:r w:rsidR="00860F16" w:rsidRPr="00A93312">
        <w:rPr>
          <w:sz w:val="30"/>
          <w:szCs w:val="30"/>
          <w:lang w:eastAsia="ru-RU"/>
        </w:rPr>
        <w:t>, в том числе потенциально новые пути введения рассматриваемого лекарственного препарата</w:t>
      </w:r>
      <w:r w:rsidRPr="00A93312">
        <w:rPr>
          <w:sz w:val="30"/>
          <w:szCs w:val="30"/>
          <w:lang w:eastAsia="ru-RU"/>
        </w:rPr>
        <w:t>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дозировка (дозировки)</w:t>
      </w:r>
      <w:r w:rsidR="00860F16" w:rsidRPr="00A93312">
        <w:rPr>
          <w:sz w:val="30"/>
          <w:szCs w:val="30"/>
          <w:lang w:eastAsia="ru-RU"/>
        </w:rPr>
        <w:t>, в том числе потенциально новые дозировки рассматриваемого лекарственного препарата</w:t>
      </w:r>
      <w:r w:rsidRPr="00A93312">
        <w:rPr>
          <w:sz w:val="30"/>
          <w:szCs w:val="30"/>
          <w:lang w:eastAsia="ru-RU"/>
        </w:rPr>
        <w:t>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условия назначения и применения;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условия отпуска</w:t>
      </w:r>
      <w:r w:rsidR="007657F9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>:</w:t>
      </w:r>
    </w:p>
    <w:p w:rsidR="00E935B7" w:rsidRPr="00A93312" w:rsidRDefault="00E935B7" w:rsidP="007657F9">
      <w:pPr>
        <w:pStyle w:val="31"/>
        <w:tabs>
          <w:tab w:val="left" w:pos="142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отпускается по рецепту,</w:t>
      </w:r>
    </w:p>
    <w:p w:rsidR="00E935B7" w:rsidRPr="00A93312" w:rsidRDefault="00E935B7" w:rsidP="007657F9">
      <w:pPr>
        <w:pStyle w:val="31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отпускается без рецепта,</w:t>
      </w:r>
    </w:p>
    <w:p w:rsidR="00E935B7" w:rsidRPr="00A93312" w:rsidRDefault="00E935B7" w:rsidP="007657F9">
      <w:pPr>
        <w:pStyle w:val="31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отпускается по специальному рецепту,</w:t>
      </w:r>
    </w:p>
    <w:p w:rsidR="00E935B7" w:rsidRPr="00A93312" w:rsidRDefault="00E935B7" w:rsidP="007657F9">
      <w:pPr>
        <w:pStyle w:val="31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подлежит предметно</w:t>
      </w:r>
      <w:r w:rsidR="007657F9">
        <w:rPr>
          <w:sz w:val="30"/>
          <w:szCs w:val="30"/>
          <w:lang w:eastAsia="ru-RU"/>
        </w:rPr>
        <w:t>-</w:t>
      </w:r>
      <w:r w:rsidRPr="00A93312">
        <w:rPr>
          <w:sz w:val="30"/>
          <w:szCs w:val="30"/>
          <w:lang w:eastAsia="ru-RU"/>
        </w:rPr>
        <w:t>количественному учету,</w:t>
      </w:r>
    </w:p>
    <w:p w:rsidR="00E935B7" w:rsidRPr="00A93312" w:rsidRDefault="00E935B7" w:rsidP="007657F9">
      <w:pPr>
        <w:pStyle w:val="31"/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отпускается по специальному рецепту и подлежит предметно</w:t>
      </w:r>
      <w:r w:rsidR="007657F9">
        <w:rPr>
          <w:sz w:val="30"/>
          <w:szCs w:val="30"/>
          <w:lang w:eastAsia="ru-RU"/>
        </w:rPr>
        <w:t>-</w:t>
      </w:r>
      <w:r w:rsidRPr="00A93312">
        <w:rPr>
          <w:sz w:val="30"/>
          <w:szCs w:val="30"/>
          <w:lang w:eastAsia="ru-RU"/>
        </w:rPr>
        <w:t>количественному учету;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орфанный статус</w:t>
      </w:r>
      <w:r w:rsidR="00860F16" w:rsidRPr="00A93312">
        <w:rPr>
          <w:sz w:val="30"/>
          <w:szCs w:val="30"/>
          <w:lang w:eastAsia="ru-RU"/>
        </w:rPr>
        <w:t>;</w:t>
      </w:r>
    </w:p>
    <w:p w:rsidR="00E935B7" w:rsidRPr="00A93312" w:rsidRDefault="00E935B7" w:rsidP="007657F9">
      <w:pPr>
        <w:pStyle w:val="23"/>
        <w:numPr>
          <w:ilvl w:val="0"/>
          <w:numId w:val="25"/>
        </w:numPr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степень </w:t>
      </w:r>
      <w:r w:rsidR="003B2F70">
        <w:rPr>
          <w:sz w:val="30"/>
          <w:szCs w:val="30"/>
          <w:lang w:eastAsia="ru-RU"/>
        </w:rPr>
        <w:t>сходства</w:t>
      </w:r>
      <w:r w:rsidRPr="00A93312">
        <w:rPr>
          <w:i/>
          <w:sz w:val="30"/>
          <w:szCs w:val="30"/>
          <w:lang w:eastAsia="ru-RU"/>
        </w:rPr>
        <w:t xml:space="preserve"> </w:t>
      </w:r>
      <w:r w:rsidR="00860F16" w:rsidRPr="00A93312">
        <w:rPr>
          <w:sz w:val="30"/>
          <w:szCs w:val="30"/>
          <w:lang w:eastAsia="ru-RU"/>
        </w:rPr>
        <w:t xml:space="preserve">торгового наименования лекарственного препарата </w:t>
      </w:r>
      <w:r w:rsidRPr="00A93312">
        <w:rPr>
          <w:rStyle w:val="ae"/>
          <w:i w:val="0"/>
          <w:sz w:val="30"/>
          <w:szCs w:val="30"/>
        </w:rPr>
        <w:t>в сравнении с</w:t>
      </w:r>
      <w:r w:rsidRPr="00A93312">
        <w:rPr>
          <w:sz w:val="30"/>
          <w:szCs w:val="30"/>
          <w:lang w:eastAsia="ru-RU"/>
        </w:rPr>
        <w:t xml:space="preserve"> потенциальным вредом для пациента в случае перепутывания.</w:t>
      </w:r>
    </w:p>
    <w:p w:rsidR="00860F16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Уполномоченный орган (экспертная организация) анализирует возможность перепутывания предлагаемых торговых наименований</w:t>
      </w:r>
      <w:r w:rsidR="006276EC" w:rsidRPr="00A93312">
        <w:rPr>
          <w:sz w:val="30"/>
          <w:szCs w:val="30"/>
          <w:lang w:eastAsia="ru-RU"/>
        </w:rPr>
        <w:t xml:space="preserve"> лекарственных препаратов</w:t>
      </w:r>
      <w:r w:rsidRPr="00A93312">
        <w:rPr>
          <w:sz w:val="30"/>
          <w:szCs w:val="30"/>
          <w:lang w:eastAsia="ru-RU"/>
        </w:rPr>
        <w:t xml:space="preserve"> с торговыми наименованиями зарегистрированных</w:t>
      </w:r>
      <w:r w:rsidR="0078473E">
        <w:rPr>
          <w:sz w:val="30"/>
          <w:szCs w:val="30"/>
          <w:lang w:eastAsia="ru-RU"/>
        </w:rPr>
        <w:t xml:space="preserve"> </w:t>
      </w:r>
      <w:r w:rsidR="007657F9">
        <w:rPr>
          <w:sz w:val="30"/>
          <w:szCs w:val="30"/>
          <w:lang w:eastAsia="ru-RU"/>
        </w:rPr>
        <w:t xml:space="preserve">лекарственных препаратов, а также </w:t>
      </w:r>
      <w:r w:rsidR="003B2F70">
        <w:rPr>
          <w:sz w:val="30"/>
          <w:szCs w:val="30"/>
          <w:lang w:eastAsia="ru-RU"/>
        </w:rPr>
        <w:t xml:space="preserve">лекарственных </w:t>
      </w:r>
      <w:r w:rsidR="007657F9">
        <w:rPr>
          <w:sz w:val="30"/>
          <w:szCs w:val="30"/>
          <w:lang w:eastAsia="ru-RU"/>
        </w:rPr>
        <w:t>препаратов, действие регистрационных удостоверений</w:t>
      </w:r>
      <w:r w:rsidR="00E62061">
        <w:rPr>
          <w:sz w:val="30"/>
          <w:szCs w:val="30"/>
          <w:lang w:eastAsia="ru-RU"/>
        </w:rPr>
        <w:t xml:space="preserve"> которых</w:t>
      </w:r>
      <w:r w:rsidRPr="00A93312">
        <w:rPr>
          <w:sz w:val="30"/>
          <w:szCs w:val="30"/>
          <w:lang w:eastAsia="ru-RU"/>
        </w:rPr>
        <w:t xml:space="preserve"> </w:t>
      </w:r>
      <w:r w:rsidR="003B2F70">
        <w:rPr>
          <w:sz w:val="30"/>
          <w:szCs w:val="30"/>
          <w:lang w:eastAsia="ru-RU"/>
        </w:rPr>
        <w:t>на территории государств-членов приостановлены или прекращены.</w:t>
      </w:r>
    </w:p>
    <w:p w:rsidR="00E935B7" w:rsidRPr="00A93312" w:rsidRDefault="00D31FB5" w:rsidP="00D656F3">
      <w:pPr>
        <w:pStyle w:val="af0"/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Заявителю (держателю регистрационного удостоверения) следует предоставить </w:t>
      </w:r>
      <w:r w:rsidR="00860F16" w:rsidRPr="00A93312">
        <w:rPr>
          <w:sz w:val="30"/>
          <w:szCs w:val="30"/>
          <w:lang w:eastAsia="ru-RU"/>
        </w:rPr>
        <w:t xml:space="preserve">в разделе 1.8.1 модуля 1 регистрационного досье лекарственного препарата </w:t>
      </w:r>
      <w:r w:rsidRPr="00A93312">
        <w:rPr>
          <w:sz w:val="30"/>
          <w:szCs w:val="30"/>
          <w:lang w:eastAsia="ru-RU"/>
        </w:rPr>
        <w:t>гарантийное письмо</w:t>
      </w:r>
      <w:r w:rsidR="00860F16" w:rsidRPr="00A93312">
        <w:rPr>
          <w:sz w:val="30"/>
          <w:szCs w:val="30"/>
          <w:lang w:eastAsia="ru-RU"/>
        </w:rPr>
        <w:t xml:space="preserve"> о том</w:t>
      </w:r>
      <w:r w:rsidRPr="00A93312">
        <w:rPr>
          <w:sz w:val="30"/>
          <w:szCs w:val="30"/>
          <w:lang w:eastAsia="ru-RU"/>
        </w:rPr>
        <w:t>, что в качестве предлагаемого торгового наименования лекарственного препарата, представляющего собой новое придуманное слово, не используется наименование, полностью воспроизводящее наименование биологически активной добавки.</w:t>
      </w:r>
    </w:p>
    <w:p w:rsidR="00E935B7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i/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Кроме того, уполномоченный орган (экспертная организация) учитывает торговые наименования</w:t>
      </w:r>
      <w:r w:rsidR="006276EC" w:rsidRPr="00A93312">
        <w:rPr>
          <w:sz w:val="30"/>
          <w:szCs w:val="30"/>
          <w:lang w:eastAsia="ru-RU"/>
        </w:rPr>
        <w:t xml:space="preserve"> лекарственных препаратов</w:t>
      </w:r>
      <w:r w:rsidRPr="00A93312">
        <w:rPr>
          <w:sz w:val="30"/>
          <w:szCs w:val="30"/>
          <w:lang w:eastAsia="ru-RU"/>
        </w:rPr>
        <w:t>, ранее одобренные государствами-членами на национальном уровне.</w:t>
      </w:r>
    </w:p>
    <w:p w:rsidR="00E935B7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определении возможности перепутывания </w:t>
      </w:r>
      <w:r w:rsidR="00B14560" w:rsidRPr="00A93312">
        <w:rPr>
          <w:sz w:val="30"/>
          <w:szCs w:val="30"/>
          <w:lang w:eastAsia="ru-RU"/>
        </w:rPr>
        <w:t xml:space="preserve">предлагаемого торгового наименования уполномоченный орган (экспертная организация) учитывает </w:t>
      </w:r>
      <w:r w:rsidRPr="00A93312">
        <w:rPr>
          <w:sz w:val="30"/>
          <w:szCs w:val="30"/>
          <w:lang w:eastAsia="ru-RU"/>
        </w:rPr>
        <w:t>наименовани</w:t>
      </w:r>
      <w:r w:rsidR="00B14560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лекарственн</w:t>
      </w:r>
      <w:r w:rsidR="00B14560" w:rsidRPr="00A93312">
        <w:rPr>
          <w:sz w:val="30"/>
          <w:szCs w:val="30"/>
          <w:lang w:eastAsia="ru-RU"/>
        </w:rPr>
        <w:t>ых</w:t>
      </w:r>
      <w:r w:rsidRPr="00A93312">
        <w:rPr>
          <w:sz w:val="30"/>
          <w:szCs w:val="30"/>
          <w:lang w:eastAsia="ru-RU"/>
        </w:rPr>
        <w:t xml:space="preserve"> препарат</w:t>
      </w:r>
      <w:r w:rsidR="00B14560" w:rsidRPr="00A93312">
        <w:rPr>
          <w:sz w:val="30"/>
          <w:szCs w:val="30"/>
          <w:lang w:eastAsia="ru-RU"/>
        </w:rPr>
        <w:t>ов, регистрационные удостоверения которых были</w:t>
      </w:r>
      <w:r w:rsidRPr="00A93312">
        <w:rPr>
          <w:sz w:val="30"/>
          <w:szCs w:val="30"/>
          <w:lang w:eastAsia="ru-RU"/>
        </w:rPr>
        <w:t xml:space="preserve"> отозван</w:t>
      </w:r>
      <w:r w:rsidR="00B14560" w:rsidRPr="00A93312">
        <w:rPr>
          <w:sz w:val="30"/>
          <w:szCs w:val="30"/>
          <w:lang w:eastAsia="ru-RU"/>
        </w:rPr>
        <w:t>ы</w:t>
      </w:r>
      <w:r w:rsidRPr="00A93312">
        <w:rPr>
          <w:sz w:val="30"/>
          <w:szCs w:val="30"/>
          <w:lang w:eastAsia="ru-RU"/>
        </w:rPr>
        <w:t xml:space="preserve"> (</w:t>
      </w:r>
      <w:r w:rsidR="00B14560" w:rsidRPr="00A93312">
        <w:rPr>
          <w:sz w:val="30"/>
          <w:szCs w:val="30"/>
          <w:lang w:eastAsia="ru-RU"/>
        </w:rPr>
        <w:t>аннулированы</w:t>
      </w:r>
      <w:r w:rsidRPr="00A93312">
        <w:rPr>
          <w:sz w:val="30"/>
          <w:szCs w:val="30"/>
          <w:lang w:eastAsia="ru-RU"/>
        </w:rPr>
        <w:t xml:space="preserve">) </w:t>
      </w:r>
      <w:r w:rsidR="003B2F70">
        <w:rPr>
          <w:sz w:val="30"/>
          <w:szCs w:val="30"/>
          <w:lang w:eastAsia="ru-RU"/>
        </w:rPr>
        <w:t xml:space="preserve">в </w:t>
      </w:r>
      <w:r w:rsidR="003B2F70" w:rsidRPr="0078473E">
        <w:rPr>
          <w:sz w:val="30"/>
          <w:szCs w:val="30"/>
          <w:lang w:eastAsia="ru-RU"/>
        </w:rPr>
        <w:t xml:space="preserve">срок </w:t>
      </w:r>
      <w:r w:rsidR="00B14560" w:rsidRPr="0078473E">
        <w:rPr>
          <w:sz w:val="30"/>
          <w:szCs w:val="30"/>
          <w:lang w:eastAsia="ru-RU"/>
        </w:rPr>
        <w:t>не более</w:t>
      </w:r>
      <w:r w:rsidRPr="0078473E">
        <w:rPr>
          <w:sz w:val="30"/>
          <w:szCs w:val="30"/>
          <w:lang w:eastAsia="ru-RU"/>
        </w:rPr>
        <w:t xml:space="preserve"> 5 лет со</w:t>
      </w:r>
      <w:r w:rsidRPr="00A93312">
        <w:rPr>
          <w:sz w:val="30"/>
          <w:szCs w:val="30"/>
          <w:lang w:eastAsia="ru-RU"/>
        </w:rPr>
        <w:t xml:space="preserve"> дня официального прекращения </w:t>
      </w:r>
      <w:r w:rsidR="00B14560" w:rsidRPr="00A93312">
        <w:rPr>
          <w:sz w:val="30"/>
          <w:szCs w:val="30"/>
          <w:lang w:eastAsia="ru-RU"/>
        </w:rPr>
        <w:t xml:space="preserve">их </w:t>
      </w:r>
      <w:r w:rsidRPr="00A93312">
        <w:rPr>
          <w:sz w:val="30"/>
          <w:szCs w:val="30"/>
          <w:lang w:eastAsia="ru-RU"/>
        </w:rPr>
        <w:t xml:space="preserve">действия (например, </w:t>
      </w:r>
      <w:r w:rsidR="00B14560" w:rsidRPr="00A93312">
        <w:rPr>
          <w:sz w:val="30"/>
          <w:szCs w:val="30"/>
          <w:lang w:eastAsia="ru-RU"/>
        </w:rPr>
        <w:t xml:space="preserve">со дня </w:t>
      </w:r>
      <w:r w:rsidR="003B2F70">
        <w:rPr>
          <w:sz w:val="30"/>
          <w:szCs w:val="30"/>
          <w:lang w:eastAsia="ru-RU"/>
        </w:rPr>
        <w:t xml:space="preserve">внесения соответствующей записи в реестр </w:t>
      </w:r>
      <w:r w:rsidR="003B2F70" w:rsidRPr="00A93312">
        <w:rPr>
          <w:sz w:val="30"/>
          <w:szCs w:val="30"/>
          <w:lang w:eastAsia="ru-RU"/>
        </w:rPr>
        <w:t>зарегистрированных лекарственных препаратов</w:t>
      </w:r>
      <w:r w:rsidR="00937035">
        <w:rPr>
          <w:sz w:val="30"/>
          <w:szCs w:val="30"/>
          <w:lang w:eastAsia="ru-RU"/>
        </w:rPr>
        <w:t>).</w:t>
      </w:r>
    </w:p>
    <w:p w:rsidR="00E935B7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Уполномоченный орган (экспертная организация) также учитывает потенциальные риски для безопасности здоровья населения, связанные с повторным использованием идентичных торговых наименований</w:t>
      </w:r>
      <w:r w:rsidR="00B55E54" w:rsidRPr="00A93312">
        <w:rPr>
          <w:sz w:val="30"/>
          <w:szCs w:val="30"/>
          <w:lang w:eastAsia="ru-RU"/>
        </w:rPr>
        <w:t xml:space="preserve"> лекарственных препаратов</w:t>
      </w:r>
      <w:r w:rsidRPr="00A93312">
        <w:rPr>
          <w:sz w:val="30"/>
          <w:szCs w:val="30"/>
          <w:lang w:eastAsia="ru-RU"/>
        </w:rPr>
        <w:t>.</w:t>
      </w:r>
    </w:p>
    <w:p w:rsidR="00E935B7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Торговое наименование лекарственного препарата не должно </w:t>
      </w:r>
      <w:r w:rsidR="00D91997">
        <w:rPr>
          <w:sz w:val="30"/>
          <w:szCs w:val="30"/>
          <w:lang w:eastAsia="ru-RU"/>
        </w:rPr>
        <w:t>иметь вводящих в заблуждение коннотаций</w:t>
      </w:r>
      <w:r w:rsidR="00937035">
        <w:rPr>
          <w:sz w:val="30"/>
          <w:szCs w:val="30"/>
          <w:lang w:eastAsia="ru-RU"/>
        </w:rPr>
        <w:t xml:space="preserve">, основанных на </w:t>
      </w:r>
      <w:r w:rsidR="00937035" w:rsidRPr="00A93312">
        <w:rPr>
          <w:sz w:val="30"/>
          <w:szCs w:val="30"/>
          <w:lang w:eastAsia="ru-RU"/>
        </w:rPr>
        <w:t>терапевтически</w:t>
      </w:r>
      <w:r w:rsidR="00937035">
        <w:rPr>
          <w:sz w:val="30"/>
          <w:szCs w:val="30"/>
          <w:lang w:eastAsia="ru-RU"/>
        </w:rPr>
        <w:t>х</w:t>
      </w:r>
      <w:r w:rsidR="00937035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и</w:t>
      </w:r>
      <w:r w:rsidR="00E935B7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(или) </w:t>
      </w:r>
      <w:r w:rsidR="00937035" w:rsidRPr="00A93312">
        <w:rPr>
          <w:sz w:val="30"/>
          <w:szCs w:val="30"/>
          <w:lang w:eastAsia="ru-RU"/>
        </w:rPr>
        <w:t>фармацевтически</w:t>
      </w:r>
      <w:r w:rsidR="00937035">
        <w:rPr>
          <w:sz w:val="30"/>
          <w:szCs w:val="30"/>
          <w:lang w:eastAsia="ru-RU"/>
        </w:rPr>
        <w:t>х</w:t>
      </w:r>
      <w:r w:rsidR="00937035" w:rsidRPr="00A93312">
        <w:rPr>
          <w:sz w:val="30"/>
          <w:szCs w:val="30"/>
          <w:lang w:eastAsia="ru-RU"/>
        </w:rPr>
        <w:t xml:space="preserve"> </w:t>
      </w:r>
      <w:r w:rsidR="00351057">
        <w:rPr>
          <w:sz w:val="30"/>
          <w:szCs w:val="30"/>
          <w:lang w:eastAsia="ru-RU"/>
        </w:rPr>
        <w:t>сведения</w:t>
      </w:r>
      <w:r w:rsidR="00937035">
        <w:rPr>
          <w:sz w:val="30"/>
          <w:szCs w:val="30"/>
          <w:lang w:eastAsia="ru-RU"/>
        </w:rPr>
        <w:t>х</w:t>
      </w:r>
      <w:r w:rsidRPr="00A93312">
        <w:rPr>
          <w:sz w:val="30"/>
          <w:szCs w:val="30"/>
          <w:lang w:eastAsia="ru-RU"/>
        </w:rPr>
        <w:t>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Уполномоченный орган (экспертная организация) также рассматривает торговые наименования</w:t>
      </w:r>
      <w:r w:rsidR="00B55E54" w:rsidRPr="00A93312">
        <w:rPr>
          <w:sz w:val="30"/>
          <w:szCs w:val="30"/>
          <w:lang w:eastAsia="ru-RU"/>
        </w:rPr>
        <w:t xml:space="preserve"> лекарственных препаратов</w:t>
      </w:r>
      <w:r w:rsidRPr="00A93312">
        <w:rPr>
          <w:sz w:val="30"/>
          <w:szCs w:val="30"/>
          <w:lang w:eastAsia="ru-RU"/>
        </w:rPr>
        <w:t xml:space="preserve">, похожие </w:t>
      </w:r>
      <w:r w:rsidR="00351057">
        <w:rPr>
          <w:sz w:val="30"/>
          <w:szCs w:val="30"/>
          <w:lang w:eastAsia="ru-RU"/>
        </w:rPr>
        <w:t xml:space="preserve">на </w:t>
      </w:r>
      <w:r w:rsidRPr="00A93312">
        <w:rPr>
          <w:sz w:val="30"/>
          <w:szCs w:val="30"/>
          <w:lang w:eastAsia="ru-RU"/>
        </w:rPr>
        <w:t>наименования фармацевтических компаний</w:t>
      </w:r>
      <w:r w:rsidR="00351057" w:rsidRPr="00351057">
        <w:rPr>
          <w:sz w:val="30"/>
          <w:szCs w:val="30"/>
          <w:lang w:eastAsia="ru-RU"/>
        </w:rPr>
        <w:t xml:space="preserve"> </w:t>
      </w:r>
      <w:r w:rsidR="00351057" w:rsidRPr="00A93312">
        <w:rPr>
          <w:sz w:val="30"/>
          <w:szCs w:val="30"/>
          <w:lang w:eastAsia="ru-RU"/>
        </w:rPr>
        <w:t>или напоминающие</w:t>
      </w:r>
      <w:r w:rsidR="00351057">
        <w:rPr>
          <w:sz w:val="30"/>
          <w:szCs w:val="30"/>
          <w:lang w:eastAsia="ru-RU"/>
        </w:rPr>
        <w:t xml:space="preserve"> их</w:t>
      </w:r>
      <w:r w:rsidRPr="00A93312">
        <w:rPr>
          <w:sz w:val="30"/>
          <w:szCs w:val="30"/>
          <w:lang w:eastAsia="ru-RU"/>
        </w:rPr>
        <w:t xml:space="preserve">, </w:t>
      </w:r>
      <w:r w:rsidR="00B55E54" w:rsidRPr="00A93312">
        <w:rPr>
          <w:sz w:val="30"/>
          <w:szCs w:val="30"/>
          <w:lang w:eastAsia="ru-RU"/>
        </w:rPr>
        <w:t>в случаях</w:t>
      </w:r>
      <w:r w:rsidR="00CE63E2">
        <w:rPr>
          <w:sz w:val="30"/>
          <w:szCs w:val="30"/>
          <w:lang w:eastAsia="ru-RU"/>
        </w:rPr>
        <w:t>,</w:t>
      </w:r>
      <w:r w:rsidR="00B55E54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если они кажутся вводящими в заблуждение и </w:t>
      </w:r>
      <w:r w:rsidR="00351057">
        <w:rPr>
          <w:sz w:val="30"/>
          <w:szCs w:val="30"/>
          <w:lang w:eastAsia="ru-RU"/>
        </w:rPr>
        <w:t xml:space="preserve">могут привести к неверному восприятию </w:t>
      </w:r>
      <w:r w:rsidRPr="00A93312">
        <w:rPr>
          <w:sz w:val="30"/>
          <w:szCs w:val="30"/>
          <w:lang w:eastAsia="ru-RU"/>
        </w:rPr>
        <w:t>информации о лекарственном препарате</w:t>
      </w:r>
      <w:r w:rsidR="00B14560" w:rsidRPr="00A93312">
        <w:rPr>
          <w:sz w:val="30"/>
          <w:szCs w:val="30"/>
          <w:lang w:eastAsia="ru-RU"/>
        </w:rPr>
        <w:t xml:space="preserve"> (информации в </w:t>
      </w:r>
      <w:r w:rsidR="00B14560" w:rsidRPr="00A93312">
        <w:rPr>
          <w:sz w:val="30"/>
          <w:szCs w:val="30"/>
        </w:rPr>
        <w:t>общей характеристике лекарственного препарата, инструкции по медицинскому применению (листке-вкладыше) и маркировке лекарственного препарата</w:t>
      </w:r>
      <w:r w:rsidR="00B14560" w:rsidRPr="00A93312">
        <w:rPr>
          <w:sz w:val="30"/>
          <w:szCs w:val="30"/>
          <w:lang w:eastAsia="ru-RU"/>
        </w:rPr>
        <w:t>)</w:t>
      </w:r>
      <w:r w:rsidR="00553F2A" w:rsidRPr="00A93312">
        <w:rPr>
          <w:sz w:val="30"/>
          <w:szCs w:val="30"/>
          <w:lang w:eastAsia="ru-RU"/>
        </w:rPr>
        <w:t>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Не допускается использовать торговое наименование лекарственного препарата, </w:t>
      </w:r>
      <w:r w:rsidR="00351057">
        <w:rPr>
          <w:sz w:val="30"/>
          <w:szCs w:val="30"/>
          <w:lang w:eastAsia="ru-RU"/>
        </w:rPr>
        <w:t>которое может вводить</w:t>
      </w:r>
      <w:r w:rsidRPr="00A93312">
        <w:rPr>
          <w:sz w:val="30"/>
          <w:szCs w:val="30"/>
          <w:lang w:eastAsia="ru-RU"/>
        </w:rPr>
        <w:t xml:space="preserve"> в заблуждение </w:t>
      </w:r>
      <w:r w:rsidR="00351057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в отношении его состава.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Необходимо учесть потенциальные затруднения, которые может вызвать </w:t>
      </w:r>
      <w:r w:rsidR="00351057">
        <w:rPr>
          <w:sz w:val="30"/>
          <w:szCs w:val="30"/>
          <w:lang w:eastAsia="ru-RU"/>
        </w:rPr>
        <w:t xml:space="preserve">произношение </w:t>
      </w:r>
      <w:r w:rsidRPr="00A93312">
        <w:rPr>
          <w:sz w:val="30"/>
          <w:szCs w:val="30"/>
          <w:lang w:eastAsia="ru-RU"/>
        </w:rPr>
        <w:t>предлагаемо</w:t>
      </w:r>
      <w:r w:rsidR="00351057">
        <w:rPr>
          <w:sz w:val="30"/>
          <w:szCs w:val="30"/>
          <w:lang w:eastAsia="ru-RU"/>
        </w:rPr>
        <w:t>го</w:t>
      </w:r>
      <w:r w:rsidRPr="00A93312">
        <w:rPr>
          <w:sz w:val="30"/>
          <w:szCs w:val="30"/>
          <w:lang w:eastAsia="ru-RU"/>
        </w:rPr>
        <w:t xml:space="preserve"> торгово</w:t>
      </w:r>
      <w:r w:rsidR="00351057">
        <w:rPr>
          <w:sz w:val="30"/>
          <w:szCs w:val="30"/>
          <w:lang w:eastAsia="ru-RU"/>
        </w:rPr>
        <w:t>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351057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на </w:t>
      </w:r>
      <w:r w:rsidR="00B55E54" w:rsidRPr="00A93312">
        <w:rPr>
          <w:sz w:val="30"/>
          <w:szCs w:val="30"/>
          <w:lang w:eastAsia="ru-RU"/>
        </w:rPr>
        <w:t>государственных</w:t>
      </w:r>
      <w:r w:rsidRPr="00A93312">
        <w:rPr>
          <w:sz w:val="30"/>
          <w:szCs w:val="30"/>
          <w:lang w:eastAsia="ru-RU"/>
        </w:rPr>
        <w:t xml:space="preserve"> языках государств-членов.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Необходимо также учесть</w:t>
      </w:r>
      <w:r w:rsidR="00B14560" w:rsidRPr="00A93312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что очень короткие торговые наименования, состоящие, </w:t>
      </w:r>
      <w:r w:rsidR="00B55E54" w:rsidRPr="00A93312">
        <w:rPr>
          <w:sz w:val="30"/>
          <w:szCs w:val="30"/>
          <w:lang w:eastAsia="ru-RU"/>
        </w:rPr>
        <w:t>на</w:t>
      </w:r>
      <w:r w:rsidRPr="00A93312">
        <w:rPr>
          <w:sz w:val="30"/>
          <w:szCs w:val="30"/>
          <w:lang w:eastAsia="ru-RU"/>
        </w:rPr>
        <w:t>пример, из набора букв, могут оказаться неприемлемыми для обозначения лекарственного препарата в определенных государствах-членах.</w:t>
      </w:r>
    </w:p>
    <w:p w:rsidR="00553F2A" w:rsidRPr="00A93312" w:rsidRDefault="00B14560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Допустимо и</w:t>
      </w:r>
      <w:r w:rsidR="00D31FB5" w:rsidRPr="00A93312">
        <w:rPr>
          <w:sz w:val="30"/>
          <w:szCs w:val="30"/>
          <w:lang w:eastAsia="ru-RU"/>
        </w:rPr>
        <w:t>спользование спецификаторов и буквенных сокращений в торгово</w:t>
      </w:r>
      <w:r w:rsidR="00B55E54" w:rsidRPr="00A93312">
        <w:rPr>
          <w:sz w:val="30"/>
          <w:szCs w:val="30"/>
          <w:lang w:eastAsia="ru-RU"/>
        </w:rPr>
        <w:t>м</w:t>
      </w:r>
      <w:r w:rsidR="00D31FB5" w:rsidRPr="00A93312">
        <w:rPr>
          <w:sz w:val="30"/>
          <w:szCs w:val="30"/>
          <w:lang w:eastAsia="ru-RU"/>
        </w:rPr>
        <w:t xml:space="preserve"> наименовани</w:t>
      </w:r>
      <w:r w:rsidR="00B55E54" w:rsidRPr="00A93312">
        <w:rPr>
          <w:sz w:val="30"/>
          <w:szCs w:val="30"/>
          <w:lang w:eastAsia="ru-RU"/>
        </w:rPr>
        <w:t>и лекарственного препарата</w:t>
      </w:r>
      <w:r w:rsidR="00D31FB5" w:rsidRPr="00A93312">
        <w:rPr>
          <w:sz w:val="30"/>
          <w:szCs w:val="30"/>
          <w:lang w:eastAsia="ru-RU"/>
        </w:rPr>
        <w:t>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Заявителям (держателям регистрационных удостоверений) рекомендуется не </w:t>
      </w:r>
      <w:r w:rsidR="00351057">
        <w:rPr>
          <w:sz w:val="30"/>
          <w:szCs w:val="30"/>
          <w:lang w:eastAsia="ru-RU"/>
        </w:rPr>
        <w:t xml:space="preserve">включать в торговое наименование лекарственного препарата </w:t>
      </w:r>
      <w:r w:rsidRPr="00A93312">
        <w:rPr>
          <w:sz w:val="30"/>
          <w:szCs w:val="30"/>
          <w:lang w:eastAsia="ru-RU"/>
        </w:rPr>
        <w:t xml:space="preserve">спецификаторы, состоящие из одной буквы или цифры (цифр) (арабских и римских), поскольку их можно </w:t>
      </w:r>
      <w:r w:rsidR="0078473E">
        <w:rPr>
          <w:sz w:val="30"/>
          <w:szCs w:val="30"/>
          <w:lang w:eastAsia="ru-RU"/>
        </w:rPr>
        <w:t>перепутать</w:t>
      </w:r>
      <w:r w:rsidRPr="00A93312">
        <w:rPr>
          <w:sz w:val="30"/>
          <w:szCs w:val="30"/>
          <w:lang w:eastAsia="ru-RU"/>
        </w:rPr>
        <w:t xml:space="preserve"> с дозировкой и</w:t>
      </w:r>
      <w:r w:rsidR="00553F2A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(или) режимом дозирования лекарст</w:t>
      </w:r>
      <w:r w:rsidR="00351057">
        <w:rPr>
          <w:sz w:val="30"/>
          <w:szCs w:val="30"/>
          <w:lang w:eastAsia="ru-RU"/>
        </w:rPr>
        <w:t>венного препарата. Вместе с тем</w:t>
      </w:r>
      <w:r w:rsidRPr="00A93312">
        <w:rPr>
          <w:sz w:val="30"/>
          <w:szCs w:val="30"/>
          <w:lang w:eastAsia="ru-RU"/>
        </w:rPr>
        <w:t xml:space="preserve"> использование цифр допустимо</w:t>
      </w:r>
      <w:r w:rsidR="00B55E54" w:rsidRPr="00A93312">
        <w:rPr>
          <w:sz w:val="30"/>
          <w:szCs w:val="30"/>
          <w:lang w:eastAsia="ru-RU"/>
        </w:rPr>
        <w:t xml:space="preserve"> в ряде случаев</w:t>
      </w:r>
      <w:r w:rsidRPr="00A93312">
        <w:rPr>
          <w:sz w:val="30"/>
          <w:szCs w:val="30"/>
          <w:lang w:eastAsia="ru-RU"/>
        </w:rPr>
        <w:t>, например в отношении вакцин</w:t>
      </w:r>
      <w:r w:rsidR="00FD5002" w:rsidRPr="00A93312">
        <w:rPr>
          <w:sz w:val="30"/>
          <w:szCs w:val="30"/>
          <w:lang w:eastAsia="ru-RU"/>
        </w:rPr>
        <w:t>.</w:t>
      </w:r>
      <w:r w:rsidRPr="00A93312">
        <w:rPr>
          <w:sz w:val="30"/>
          <w:szCs w:val="30"/>
          <w:lang w:eastAsia="ru-RU"/>
        </w:rPr>
        <w:t xml:space="preserve"> Заявитель (держатель регистрационного удостоверения) вправе представить уполномоченному органу (экспертной организации) объяснение их использования.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рассмотрении приемлемости спецификатора </w:t>
      </w:r>
      <w:r w:rsidR="00351057">
        <w:rPr>
          <w:sz w:val="30"/>
          <w:szCs w:val="30"/>
          <w:lang w:eastAsia="ru-RU"/>
        </w:rPr>
        <w:t>(</w:t>
      </w:r>
      <w:r w:rsidRPr="00A93312">
        <w:rPr>
          <w:sz w:val="30"/>
          <w:szCs w:val="30"/>
          <w:lang w:eastAsia="ru-RU"/>
        </w:rPr>
        <w:t>сокращения</w:t>
      </w:r>
      <w:r w:rsidR="00351057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 xml:space="preserve"> уполномоченный орган (экспертная организация) будет учитывать потенциальную </w:t>
      </w:r>
      <w:r w:rsidR="00D91997" w:rsidRPr="00A93312">
        <w:rPr>
          <w:sz w:val="30"/>
          <w:szCs w:val="30"/>
          <w:lang w:eastAsia="ru-RU"/>
        </w:rPr>
        <w:t xml:space="preserve">пользу </w:t>
      </w:r>
      <w:r w:rsidRPr="00A93312">
        <w:rPr>
          <w:sz w:val="30"/>
          <w:szCs w:val="30"/>
          <w:lang w:eastAsia="ru-RU"/>
        </w:rPr>
        <w:t>спецификатор</w:t>
      </w:r>
      <w:r w:rsidR="00D91997">
        <w:rPr>
          <w:sz w:val="30"/>
          <w:szCs w:val="30"/>
          <w:lang w:eastAsia="ru-RU"/>
        </w:rPr>
        <w:t>ов (сокращений)</w:t>
      </w:r>
      <w:r w:rsidRPr="00A93312">
        <w:rPr>
          <w:sz w:val="30"/>
          <w:szCs w:val="30"/>
          <w:lang w:eastAsia="ru-RU"/>
        </w:rPr>
        <w:t xml:space="preserve"> по отношению к потенциальным рискам для здоровья населения в случае ошибки дозирования, принимая во внимание:</w:t>
      </w:r>
    </w:p>
    <w:p w:rsidR="00553F2A" w:rsidRPr="00A93312" w:rsidRDefault="00351057" w:rsidP="00351057">
      <w:pPr>
        <w:pStyle w:val="23"/>
        <w:numPr>
          <w:ilvl w:val="0"/>
          <w:numId w:val="26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наличие в</w:t>
      </w:r>
      <w:r w:rsidR="00553F2A" w:rsidRPr="00A93312">
        <w:rPr>
          <w:sz w:val="30"/>
          <w:szCs w:val="30"/>
          <w:lang w:eastAsia="ru-RU"/>
        </w:rPr>
        <w:t xml:space="preserve"> спецификатор</w:t>
      </w:r>
      <w:r>
        <w:rPr>
          <w:sz w:val="30"/>
          <w:szCs w:val="30"/>
          <w:lang w:eastAsia="ru-RU"/>
        </w:rPr>
        <w:t>е</w:t>
      </w:r>
      <w:r w:rsidR="00553F2A" w:rsidRPr="00A93312">
        <w:rPr>
          <w:sz w:val="30"/>
          <w:szCs w:val="30"/>
          <w:lang w:eastAsia="ru-RU"/>
        </w:rPr>
        <w:t xml:space="preserve"> (сокращени</w:t>
      </w:r>
      <w:r>
        <w:rPr>
          <w:sz w:val="30"/>
          <w:szCs w:val="30"/>
          <w:lang w:eastAsia="ru-RU"/>
        </w:rPr>
        <w:t>и</w:t>
      </w:r>
      <w:r w:rsidR="00553F2A" w:rsidRPr="00A93312">
        <w:rPr>
          <w:sz w:val="30"/>
          <w:szCs w:val="30"/>
          <w:lang w:eastAsia="ru-RU"/>
        </w:rPr>
        <w:t>) дополнительны</w:t>
      </w:r>
      <w:r>
        <w:rPr>
          <w:sz w:val="30"/>
          <w:szCs w:val="30"/>
          <w:lang w:eastAsia="ru-RU"/>
        </w:rPr>
        <w:t>х</w:t>
      </w:r>
      <w:r w:rsidR="00553F2A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сведени</w:t>
      </w:r>
      <w:r>
        <w:rPr>
          <w:sz w:val="30"/>
          <w:szCs w:val="30"/>
          <w:lang w:eastAsia="ru-RU"/>
        </w:rPr>
        <w:t>й</w:t>
      </w:r>
      <w:r w:rsidRPr="00A93312">
        <w:rPr>
          <w:sz w:val="30"/>
          <w:szCs w:val="30"/>
          <w:lang w:eastAsia="ru-RU"/>
        </w:rPr>
        <w:t xml:space="preserve"> </w:t>
      </w:r>
      <w:r w:rsidR="00553F2A" w:rsidRPr="00A93312">
        <w:rPr>
          <w:sz w:val="30"/>
          <w:szCs w:val="30"/>
          <w:lang w:eastAsia="ru-RU"/>
        </w:rPr>
        <w:t xml:space="preserve">о характеристиках лекарственного препарата (например, </w:t>
      </w:r>
      <w:r>
        <w:rPr>
          <w:sz w:val="30"/>
          <w:szCs w:val="30"/>
          <w:lang w:eastAsia="ru-RU"/>
        </w:rPr>
        <w:t xml:space="preserve">о </w:t>
      </w:r>
      <w:r w:rsidR="00553F2A" w:rsidRPr="00A93312">
        <w:rPr>
          <w:sz w:val="30"/>
          <w:szCs w:val="30"/>
          <w:lang w:eastAsia="ru-RU"/>
        </w:rPr>
        <w:t>продолжительност</w:t>
      </w:r>
      <w:r>
        <w:rPr>
          <w:sz w:val="30"/>
          <w:szCs w:val="30"/>
          <w:lang w:eastAsia="ru-RU"/>
        </w:rPr>
        <w:t>и</w:t>
      </w:r>
      <w:r w:rsidR="00553F2A" w:rsidRPr="00A93312">
        <w:rPr>
          <w:sz w:val="30"/>
          <w:szCs w:val="30"/>
          <w:lang w:eastAsia="ru-RU"/>
        </w:rPr>
        <w:t xml:space="preserve"> действия</w:t>
      </w:r>
      <w:r w:rsidR="00553F2A" w:rsidRPr="00D4334C">
        <w:rPr>
          <w:sz w:val="30"/>
          <w:szCs w:val="30"/>
          <w:lang w:eastAsia="ru-RU"/>
        </w:rPr>
        <w:t xml:space="preserve">, </w:t>
      </w:r>
      <w:r w:rsidR="00937035" w:rsidRPr="00D4334C">
        <w:rPr>
          <w:sz w:val="30"/>
          <w:szCs w:val="30"/>
          <w:lang w:eastAsia="ru-RU"/>
        </w:rPr>
        <w:t xml:space="preserve">наличии в составе лекарственного препарата дополнительного </w:t>
      </w:r>
      <w:r w:rsidR="00553F2A" w:rsidRPr="00D4334C">
        <w:rPr>
          <w:sz w:val="30"/>
          <w:szCs w:val="30"/>
          <w:lang w:eastAsia="ru-RU"/>
        </w:rPr>
        <w:t>изделия,</w:t>
      </w:r>
      <w:r w:rsidR="00553F2A" w:rsidRPr="00A93312">
        <w:rPr>
          <w:sz w:val="30"/>
          <w:szCs w:val="30"/>
          <w:lang w:eastAsia="ru-RU"/>
        </w:rPr>
        <w:t xml:space="preserve"> пут</w:t>
      </w:r>
      <w:r>
        <w:rPr>
          <w:sz w:val="30"/>
          <w:szCs w:val="30"/>
          <w:lang w:eastAsia="ru-RU"/>
        </w:rPr>
        <w:t>и</w:t>
      </w:r>
      <w:r w:rsidR="00553F2A" w:rsidRPr="00A93312">
        <w:rPr>
          <w:sz w:val="30"/>
          <w:szCs w:val="30"/>
          <w:lang w:eastAsia="ru-RU"/>
        </w:rPr>
        <w:t xml:space="preserve"> введения, состав</w:t>
      </w:r>
      <w:r>
        <w:rPr>
          <w:sz w:val="30"/>
          <w:szCs w:val="30"/>
          <w:lang w:eastAsia="ru-RU"/>
        </w:rPr>
        <w:t>е</w:t>
      </w:r>
      <w:r w:rsidR="00553F2A" w:rsidRPr="00A93312">
        <w:rPr>
          <w:sz w:val="30"/>
          <w:szCs w:val="30"/>
          <w:lang w:eastAsia="ru-RU"/>
        </w:rPr>
        <w:t>, популяци</w:t>
      </w:r>
      <w:r>
        <w:rPr>
          <w:sz w:val="30"/>
          <w:szCs w:val="30"/>
          <w:lang w:eastAsia="ru-RU"/>
        </w:rPr>
        <w:t>и</w:t>
      </w:r>
      <w:r w:rsidR="00553F2A" w:rsidRPr="00A93312">
        <w:rPr>
          <w:sz w:val="30"/>
          <w:szCs w:val="30"/>
          <w:lang w:eastAsia="ru-RU"/>
        </w:rPr>
        <w:t xml:space="preserve"> пациентов), </w:t>
      </w:r>
      <w:r>
        <w:rPr>
          <w:sz w:val="30"/>
          <w:szCs w:val="30"/>
          <w:lang w:eastAsia="ru-RU"/>
        </w:rPr>
        <w:t xml:space="preserve">которые позволяют </w:t>
      </w:r>
      <w:r w:rsidR="00553F2A" w:rsidRPr="00A93312">
        <w:rPr>
          <w:sz w:val="30"/>
          <w:szCs w:val="30"/>
          <w:lang w:eastAsia="ru-RU"/>
        </w:rPr>
        <w:t xml:space="preserve">медицинским работникам </w:t>
      </w:r>
      <w:r w:rsidR="00D91997" w:rsidRPr="00A93312">
        <w:rPr>
          <w:sz w:val="30"/>
          <w:szCs w:val="30"/>
          <w:lang w:eastAsia="ru-RU"/>
        </w:rPr>
        <w:t>назначать</w:t>
      </w:r>
      <w:r w:rsidR="00D91997">
        <w:rPr>
          <w:sz w:val="30"/>
          <w:szCs w:val="30"/>
          <w:lang w:eastAsia="ru-RU"/>
        </w:rPr>
        <w:t>, а</w:t>
      </w:r>
      <w:r w:rsidR="00553F2A" w:rsidRPr="00A93312">
        <w:rPr>
          <w:sz w:val="30"/>
          <w:szCs w:val="30"/>
          <w:lang w:eastAsia="ru-RU"/>
        </w:rPr>
        <w:t xml:space="preserve"> </w:t>
      </w:r>
      <w:r w:rsidR="00937035">
        <w:rPr>
          <w:sz w:val="30"/>
          <w:szCs w:val="30"/>
          <w:lang w:eastAsia="ru-RU"/>
        </w:rPr>
        <w:t>потребителям</w:t>
      </w:r>
      <w:r w:rsidR="00937035" w:rsidRPr="00A93312">
        <w:rPr>
          <w:sz w:val="30"/>
          <w:szCs w:val="30"/>
          <w:lang w:eastAsia="ru-RU"/>
        </w:rPr>
        <w:t xml:space="preserve"> </w:t>
      </w:r>
      <w:r w:rsidR="00553F2A" w:rsidRPr="00A93312">
        <w:rPr>
          <w:sz w:val="30"/>
          <w:szCs w:val="30"/>
          <w:lang w:eastAsia="ru-RU"/>
        </w:rPr>
        <w:t>выбирать соответствующий лекарственный препарат;</w:t>
      </w:r>
    </w:p>
    <w:p w:rsidR="00553F2A" w:rsidRPr="00A93312" w:rsidRDefault="00553F2A" w:rsidP="00351057">
      <w:pPr>
        <w:pStyle w:val="23"/>
        <w:numPr>
          <w:ilvl w:val="0"/>
          <w:numId w:val="26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применимость и использование спецификатора во всех государственных языках государств-членов. Не рекомендуется использовать спецификаторы и сокращения, требующие </w:t>
      </w:r>
      <w:r w:rsidR="00C46536" w:rsidRPr="00A93312">
        <w:rPr>
          <w:sz w:val="30"/>
          <w:szCs w:val="30"/>
          <w:lang w:eastAsia="ru-RU"/>
        </w:rPr>
        <w:t xml:space="preserve">представления </w:t>
      </w:r>
      <w:r w:rsidRPr="00A93312">
        <w:rPr>
          <w:sz w:val="30"/>
          <w:szCs w:val="30"/>
          <w:lang w:eastAsia="ru-RU"/>
        </w:rPr>
        <w:t>дополнительной информации в государствах-членах;</w:t>
      </w:r>
    </w:p>
    <w:p w:rsidR="00553F2A" w:rsidRPr="00A93312" w:rsidRDefault="001A11B5" w:rsidP="00351057">
      <w:pPr>
        <w:pStyle w:val="23"/>
        <w:numPr>
          <w:ilvl w:val="0"/>
          <w:numId w:val="26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 xml:space="preserve">трудности при запоминании, </w:t>
      </w:r>
      <w:r w:rsidR="00553F2A" w:rsidRPr="00A93312">
        <w:rPr>
          <w:sz w:val="30"/>
          <w:szCs w:val="30"/>
          <w:lang w:eastAsia="ru-RU"/>
        </w:rPr>
        <w:t>произношении и</w:t>
      </w:r>
      <w:r w:rsidR="00B55E54" w:rsidRPr="00A93312">
        <w:rPr>
          <w:sz w:val="30"/>
          <w:szCs w:val="30"/>
          <w:lang w:eastAsia="ru-RU"/>
        </w:rPr>
        <w:t xml:space="preserve"> </w:t>
      </w:r>
      <w:r w:rsidR="00553F2A" w:rsidRPr="00A93312">
        <w:rPr>
          <w:sz w:val="30"/>
          <w:szCs w:val="30"/>
          <w:lang w:eastAsia="ru-RU"/>
        </w:rPr>
        <w:t>(или) назначении лекарственного препарата</w:t>
      </w:r>
      <w:r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с более сложным наименовани</w:t>
      </w:r>
      <w:r>
        <w:rPr>
          <w:sz w:val="30"/>
          <w:szCs w:val="30"/>
          <w:lang w:eastAsia="ru-RU"/>
        </w:rPr>
        <w:t>ем</w:t>
      </w:r>
      <w:r w:rsidR="00553F2A" w:rsidRPr="00A93312">
        <w:rPr>
          <w:sz w:val="30"/>
          <w:szCs w:val="30"/>
          <w:lang w:eastAsia="ru-RU"/>
        </w:rPr>
        <w:t>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Не допускается использовать торговое наименование</w:t>
      </w:r>
      <w:r w:rsidR="002C4AA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, которое носит рекламный характер </w:t>
      </w:r>
      <w:r w:rsidR="001A11B5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в отношении терапевтических и</w:t>
      </w:r>
      <w:r w:rsidR="00553F2A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(или) фармацевтических характеристик и</w:t>
      </w:r>
      <w:r w:rsidR="00553F2A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(или) состава лекарственного препарата.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Не рекомендуется использовать торговое наименование</w:t>
      </w:r>
      <w:r w:rsidR="003B471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, которое </w:t>
      </w:r>
      <w:r w:rsidR="001A11B5">
        <w:rPr>
          <w:sz w:val="30"/>
          <w:szCs w:val="30"/>
          <w:lang w:eastAsia="ru-RU"/>
        </w:rPr>
        <w:t xml:space="preserve">воспринимается как </w:t>
      </w:r>
      <w:r w:rsidRPr="00A93312">
        <w:rPr>
          <w:sz w:val="30"/>
          <w:szCs w:val="30"/>
          <w:lang w:eastAsia="ru-RU"/>
        </w:rPr>
        <w:t>оскорбительн</w:t>
      </w:r>
      <w:r w:rsidR="001A11B5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или содерж</w:t>
      </w:r>
      <w:r w:rsidR="001A11B5">
        <w:rPr>
          <w:sz w:val="30"/>
          <w:szCs w:val="30"/>
          <w:lang w:eastAsia="ru-RU"/>
        </w:rPr>
        <w:t>ит отрицательн</w:t>
      </w:r>
      <w:r w:rsidR="00E62061">
        <w:rPr>
          <w:sz w:val="30"/>
          <w:szCs w:val="30"/>
          <w:lang w:eastAsia="ru-RU"/>
        </w:rPr>
        <w:t xml:space="preserve">ые </w:t>
      </w:r>
      <w:r w:rsidR="003B4710" w:rsidRPr="00A93312">
        <w:rPr>
          <w:sz w:val="30"/>
          <w:szCs w:val="30"/>
          <w:lang w:eastAsia="ru-RU"/>
        </w:rPr>
        <w:t>коннотаци</w:t>
      </w:r>
      <w:r w:rsidR="00E62061">
        <w:rPr>
          <w:sz w:val="30"/>
          <w:szCs w:val="30"/>
          <w:lang w:eastAsia="ru-RU"/>
        </w:rPr>
        <w:t>и</w:t>
      </w:r>
      <w:r w:rsidR="003B4710" w:rsidRPr="00A93312">
        <w:rPr>
          <w:sz w:val="30"/>
          <w:szCs w:val="30"/>
          <w:lang w:eastAsia="ru-RU"/>
        </w:rPr>
        <w:t xml:space="preserve"> на одном из государственных </w:t>
      </w:r>
      <w:r w:rsidRPr="00A93312">
        <w:rPr>
          <w:sz w:val="30"/>
          <w:szCs w:val="30"/>
          <w:lang w:eastAsia="ru-RU"/>
        </w:rPr>
        <w:t>языков государств-членов.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b/>
          <w:sz w:val="30"/>
          <w:szCs w:val="30"/>
          <w:u w:val="single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лекарственный препарат содержит </w:t>
      </w:r>
      <w:proofErr w:type="spellStart"/>
      <w:r w:rsidRPr="00A93312">
        <w:rPr>
          <w:sz w:val="30"/>
          <w:szCs w:val="30"/>
          <w:lang w:eastAsia="ru-RU"/>
        </w:rPr>
        <w:t>пролекарство</w:t>
      </w:r>
      <w:proofErr w:type="spellEnd"/>
      <w:r w:rsidRPr="00A93312">
        <w:rPr>
          <w:sz w:val="30"/>
          <w:szCs w:val="30"/>
          <w:lang w:eastAsia="ru-RU"/>
        </w:rPr>
        <w:t>, рекомендуется предусмотреть торговое наименование, отличное от торгового наименования лекарственного препарата, содержащего действующее вещество</w:t>
      </w:r>
      <w:r w:rsidR="00C46536" w:rsidRPr="00A93312">
        <w:rPr>
          <w:sz w:val="30"/>
          <w:szCs w:val="30"/>
          <w:lang w:eastAsia="ru-RU"/>
        </w:rPr>
        <w:t>, получаемое из данного пролекарства</w:t>
      </w:r>
      <w:r w:rsidRPr="00A93312">
        <w:rPr>
          <w:sz w:val="30"/>
          <w:szCs w:val="30"/>
          <w:lang w:eastAsia="ru-RU"/>
        </w:rPr>
        <w:t>.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rStyle w:val="af"/>
          <w:b w:val="0"/>
          <w:bCs w:val="0"/>
          <w:sz w:val="30"/>
          <w:szCs w:val="30"/>
          <w:lang w:eastAsia="ru-RU"/>
        </w:rPr>
      </w:pPr>
      <w:r w:rsidRPr="00A93312">
        <w:rPr>
          <w:rStyle w:val="af"/>
          <w:b w:val="0"/>
          <w:sz w:val="30"/>
          <w:szCs w:val="30"/>
        </w:rPr>
        <w:t>Торговое наименование</w:t>
      </w:r>
      <w:r w:rsidR="003B4710" w:rsidRPr="00A93312">
        <w:rPr>
          <w:rStyle w:val="af"/>
          <w:b w:val="0"/>
          <w:sz w:val="30"/>
          <w:szCs w:val="30"/>
        </w:rPr>
        <w:t xml:space="preserve"> лекарственного препарата </w:t>
      </w:r>
      <w:r w:rsidRPr="00A93312">
        <w:rPr>
          <w:rStyle w:val="af"/>
          <w:b w:val="0"/>
          <w:sz w:val="30"/>
          <w:szCs w:val="30"/>
        </w:rPr>
        <w:t>не рекомендуется составлять целиком только из произвольного набора заглавных букв (за исключением аббревиатуры) или кодовых цифр,</w:t>
      </w:r>
      <w:r w:rsidR="005476AA" w:rsidRPr="00A93312">
        <w:rPr>
          <w:rStyle w:val="af"/>
          <w:b w:val="0"/>
          <w:sz w:val="30"/>
          <w:szCs w:val="30"/>
        </w:rPr>
        <w:br/>
      </w:r>
      <w:r w:rsidRPr="00A93312">
        <w:rPr>
          <w:rStyle w:val="af"/>
          <w:b w:val="0"/>
          <w:sz w:val="30"/>
          <w:szCs w:val="30"/>
        </w:rPr>
        <w:t xml:space="preserve">а также включать </w:t>
      </w:r>
      <w:r w:rsidR="001A11B5">
        <w:rPr>
          <w:rStyle w:val="af"/>
          <w:b w:val="0"/>
          <w:sz w:val="30"/>
          <w:szCs w:val="30"/>
        </w:rPr>
        <w:t xml:space="preserve">в него </w:t>
      </w:r>
      <w:r w:rsidRPr="00A93312">
        <w:rPr>
          <w:rStyle w:val="af"/>
          <w:b w:val="0"/>
          <w:sz w:val="30"/>
          <w:szCs w:val="30"/>
        </w:rPr>
        <w:t>знаки преп</w:t>
      </w:r>
      <w:r w:rsidR="003B4710" w:rsidRPr="00A93312">
        <w:rPr>
          <w:rStyle w:val="af"/>
          <w:b w:val="0"/>
          <w:sz w:val="30"/>
          <w:szCs w:val="30"/>
        </w:rPr>
        <w:t>инания</w:t>
      </w:r>
      <w:r w:rsidR="00C46536" w:rsidRPr="00A93312">
        <w:rPr>
          <w:rStyle w:val="af"/>
          <w:b w:val="0"/>
          <w:sz w:val="30"/>
          <w:szCs w:val="30"/>
        </w:rPr>
        <w:t xml:space="preserve"> и математические знаки</w:t>
      </w:r>
      <w:r w:rsidR="003B4710" w:rsidRPr="00A93312">
        <w:rPr>
          <w:rStyle w:val="af"/>
          <w:b w:val="0"/>
          <w:sz w:val="30"/>
          <w:szCs w:val="30"/>
        </w:rPr>
        <w:t xml:space="preserve"> </w:t>
      </w:r>
      <w:r w:rsidR="005476AA" w:rsidRPr="00A93312">
        <w:rPr>
          <w:rStyle w:val="af"/>
          <w:b w:val="0"/>
          <w:sz w:val="30"/>
          <w:szCs w:val="30"/>
        </w:rPr>
        <w:br/>
      </w:r>
      <w:r w:rsidR="003B4710" w:rsidRPr="00A93312">
        <w:rPr>
          <w:rStyle w:val="af"/>
          <w:b w:val="0"/>
          <w:sz w:val="30"/>
          <w:szCs w:val="30"/>
        </w:rPr>
        <w:t>(за исключением знаков «–», «</w:t>
      </w:r>
      <w:r w:rsidRPr="00A93312">
        <w:rPr>
          <w:rStyle w:val="af"/>
          <w:b w:val="0"/>
          <w:sz w:val="30"/>
          <w:szCs w:val="30"/>
        </w:rPr>
        <w:t>+</w:t>
      </w:r>
      <w:r w:rsidR="003B4710" w:rsidRPr="00A93312">
        <w:rPr>
          <w:rStyle w:val="af"/>
          <w:b w:val="0"/>
          <w:sz w:val="30"/>
          <w:szCs w:val="30"/>
        </w:rPr>
        <w:t>»</w:t>
      </w:r>
      <w:r w:rsidRPr="00A93312">
        <w:rPr>
          <w:rStyle w:val="af"/>
          <w:b w:val="0"/>
          <w:sz w:val="30"/>
          <w:szCs w:val="30"/>
        </w:rPr>
        <w:t xml:space="preserve"> и </w:t>
      </w:r>
      <w:r w:rsidR="00C46536" w:rsidRPr="00A93312">
        <w:rPr>
          <w:rStyle w:val="af"/>
          <w:b w:val="0"/>
          <w:sz w:val="30"/>
          <w:szCs w:val="30"/>
        </w:rPr>
        <w:t>«</w:t>
      </w:r>
      <w:r w:rsidRPr="00A93312">
        <w:rPr>
          <w:rStyle w:val="af"/>
          <w:b w:val="0"/>
          <w:sz w:val="30"/>
          <w:szCs w:val="30"/>
        </w:rPr>
        <w:t>/</w:t>
      </w:r>
      <w:r w:rsidR="00C46536" w:rsidRPr="00A93312">
        <w:rPr>
          <w:rStyle w:val="af"/>
          <w:b w:val="0"/>
          <w:sz w:val="30"/>
          <w:szCs w:val="30"/>
        </w:rPr>
        <w:t>»</w:t>
      </w:r>
      <w:r w:rsidRPr="00A93312">
        <w:rPr>
          <w:rStyle w:val="af"/>
          <w:b w:val="0"/>
          <w:sz w:val="30"/>
          <w:szCs w:val="30"/>
        </w:rPr>
        <w:t>).</w:t>
      </w:r>
      <w:r w:rsidRPr="00A93312">
        <w:rPr>
          <w:rStyle w:val="af"/>
          <w:b w:val="0"/>
          <w:sz w:val="30"/>
          <w:szCs w:val="30"/>
          <w:u w:val="single"/>
        </w:rPr>
        <w:t xml:space="preserve"> </w:t>
      </w:r>
    </w:p>
    <w:p w:rsidR="00553F2A" w:rsidRPr="00A93312" w:rsidRDefault="00D656F3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качестве факторов, вносящих вклад в безопасное применение лекарственного препарата</w:t>
      </w:r>
      <w:r w:rsidR="00330D1C">
        <w:rPr>
          <w:sz w:val="30"/>
          <w:szCs w:val="30"/>
          <w:lang w:eastAsia="ru-RU"/>
        </w:rPr>
        <w:t>,</w:t>
      </w:r>
      <w:r w:rsidRPr="00A93312">
        <w:rPr>
          <w:rStyle w:val="af"/>
          <w:b w:val="0"/>
          <w:sz w:val="30"/>
          <w:szCs w:val="30"/>
        </w:rPr>
        <w:t xml:space="preserve"> р</w:t>
      </w:r>
      <w:r w:rsidR="00D31FB5" w:rsidRPr="00A93312">
        <w:rPr>
          <w:sz w:val="30"/>
          <w:szCs w:val="30"/>
          <w:lang w:eastAsia="ru-RU"/>
        </w:rPr>
        <w:t>екомендуется учитывать важность маркировк</w:t>
      </w:r>
      <w:r w:rsidR="001A11B5">
        <w:rPr>
          <w:sz w:val="30"/>
          <w:szCs w:val="30"/>
          <w:lang w:eastAsia="ru-RU"/>
        </w:rPr>
        <w:t>и</w:t>
      </w:r>
      <w:r w:rsidR="00D31FB5" w:rsidRPr="00A93312">
        <w:rPr>
          <w:sz w:val="30"/>
          <w:szCs w:val="30"/>
          <w:lang w:eastAsia="ru-RU"/>
        </w:rPr>
        <w:t xml:space="preserve"> и дизайн</w:t>
      </w:r>
      <w:r w:rsidR="001A11B5">
        <w:rPr>
          <w:sz w:val="30"/>
          <w:szCs w:val="30"/>
          <w:lang w:eastAsia="ru-RU"/>
        </w:rPr>
        <w:t>а</w:t>
      </w:r>
      <w:r w:rsidR="00D31FB5" w:rsidRPr="00A93312">
        <w:rPr>
          <w:sz w:val="30"/>
          <w:szCs w:val="30"/>
          <w:lang w:eastAsia="ru-RU"/>
        </w:rPr>
        <w:t xml:space="preserve"> упаковки. </w:t>
      </w:r>
      <w:r w:rsidR="00D31FB5" w:rsidRPr="00330D1C">
        <w:rPr>
          <w:sz w:val="30"/>
          <w:szCs w:val="30"/>
          <w:lang w:eastAsia="ru-RU"/>
        </w:rPr>
        <w:t xml:space="preserve">Эти </w:t>
      </w:r>
      <w:r w:rsidR="00590C75">
        <w:rPr>
          <w:sz w:val="30"/>
          <w:szCs w:val="30"/>
          <w:lang w:eastAsia="ru-RU"/>
        </w:rPr>
        <w:t xml:space="preserve">элементы </w:t>
      </w:r>
      <w:r w:rsidR="00D31FB5" w:rsidRPr="00330D1C">
        <w:rPr>
          <w:sz w:val="30"/>
          <w:szCs w:val="30"/>
          <w:lang w:eastAsia="ru-RU"/>
        </w:rPr>
        <w:t>необходимо проанализировать во время экспертизы макетов</w:t>
      </w:r>
      <w:r w:rsidR="00D31FB5" w:rsidRPr="00A93312">
        <w:rPr>
          <w:sz w:val="30"/>
          <w:szCs w:val="30"/>
          <w:lang w:eastAsia="ru-RU"/>
        </w:rPr>
        <w:t xml:space="preserve"> упаковки.</w:t>
      </w:r>
    </w:p>
    <w:p w:rsidR="00553F2A" w:rsidRPr="00A93312" w:rsidRDefault="00C46536" w:rsidP="00D656F3">
      <w:pPr>
        <w:pStyle w:val="af0"/>
        <w:numPr>
          <w:ilvl w:val="0"/>
          <w:numId w:val="8"/>
        </w:numPr>
        <w:tabs>
          <w:tab w:val="left" w:pos="0"/>
          <w:tab w:val="left" w:pos="1134"/>
          <w:tab w:val="left" w:pos="184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М</w:t>
      </w:r>
      <w:r w:rsidR="00D31FB5" w:rsidRPr="00A93312">
        <w:rPr>
          <w:sz w:val="30"/>
          <w:szCs w:val="30"/>
          <w:lang w:eastAsia="ru-RU"/>
        </w:rPr>
        <w:t xml:space="preserve">аркировка и дизайн упаковки </w:t>
      </w:r>
      <w:r w:rsidRPr="00A93312">
        <w:rPr>
          <w:sz w:val="30"/>
          <w:szCs w:val="30"/>
          <w:lang w:eastAsia="ru-RU"/>
        </w:rPr>
        <w:t xml:space="preserve">могут </w:t>
      </w:r>
      <w:r w:rsidR="00D31FB5" w:rsidRPr="00A93312">
        <w:rPr>
          <w:sz w:val="30"/>
          <w:szCs w:val="30"/>
          <w:lang w:eastAsia="ru-RU"/>
        </w:rPr>
        <w:t>игра</w:t>
      </w:r>
      <w:r w:rsidRPr="00A93312">
        <w:rPr>
          <w:sz w:val="30"/>
          <w:szCs w:val="30"/>
          <w:lang w:eastAsia="ru-RU"/>
        </w:rPr>
        <w:t>ть</w:t>
      </w:r>
      <w:r w:rsidR="00D31FB5" w:rsidRPr="00A93312">
        <w:rPr>
          <w:sz w:val="30"/>
          <w:szCs w:val="30"/>
          <w:lang w:eastAsia="ru-RU"/>
        </w:rPr>
        <w:t xml:space="preserve"> роль при принятии окончательного решения о приемлемости торгового наименования</w:t>
      </w:r>
      <w:r w:rsidR="003B471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 в случаях</w:t>
      </w:r>
      <w:r w:rsidR="001A11B5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если</w:t>
      </w:r>
      <w:r w:rsidR="00D31FB5" w:rsidRPr="00A93312">
        <w:rPr>
          <w:sz w:val="30"/>
          <w:szCs w:val="30"/>
          <w:lang w:eastAsia="ru-RU"/>
        </w:rPr>
        <w:t>:</w:t>
      </w:r>
    </w:p>
    <w:p w:rsidR="00553F2A" w:rsidRPr="00A93312" w:rsidRDefault="00553F2A" w:rsidP="001A11B5">
      <w:pPr>
        <w:pStyle w:val="23"/>
        <w:numPr>
          <w:ilvl w:val="0"/>
          <w:numId w:val="27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отображени</w:t>
      </w:r>
      <w:r w:rsidR="00C46536" w:rsidRPr="00A93312">
        <w:rPr>
          <w:sz w:val="30"/>
          <w:szCs w:val="30"/>
          <w:lang w:eastAsia="ru-RU"/>
        </w:rPr>
        <w:t>е</w:t>
      </w:r>
      <w:r w:rsidRPr="00A93312">
        <w:rPr>
          <w:sz w:val="30"/>
          <w:szCs w:val="30"/>
          <w:lang w:eastAsia="ru-RU"/>
        </w:rPr>
        <w:t xml:space="preserve"> торгового наименования </w:t>
      </w:r>
      <w:r w:rsidR="003B4710" w:rsidRPr="00A93312">
        <w:rPr>
          <w:sz w:val="30"/>
          <w:szCs w:val="30"/>
          <w:lang w:eastAsia="ru-RU"/>
        </w:rPr>
        <w:t xml:space="preserve">лекарственного препарата </w:t>
      </w:r>
      <w:r w:rsidRPr="00A93312">
        <w:rPr>
          <w:sz w:val="30"/>
          <w:szCs w:val="30"/>
          <w:lang w:eastAsia="ru-RU"/>
        </w:rPr>
        <w:t>на печатном материале повыша</w:t>
      </w:r>
      <w:r w:rsidR="00C46536" w:rsidRPr="00A93312">
        <w:rPr>
          <w:sz w:val="30"/>
          <w:szCs w:val="30"/>
          <w:lang w:eastAsia="ru-RU"/>
        </w:rPr>
        <w:t>ет</w:t>
      </w:r>
      <w:r w:rsidRPr="00A93312">
        <w:rPr>
          <w:sz w:val="30"/>
          <w:szCs w:val="30"/>
          <w:lang w:eastAsia="ru-RU"/>
        </w:rPr>
        <w:t xml:space="preserve"> степень </w:t>
      </w:r>
      <w:r w:rsidR="00F143F5">
        <w:rPr>
          <w:sz w:val="30"/>
          <w:szCs w:val="30"/>
          <w:lang w:eastAsia="ru-RU"/>
        </w:rPr>
        <w:t>сходства</w:t>
      </w:r>
      <w:r w:rsidRPr="00A93312">
        <w:rPr>
          <w:sz w:val="30"/>
          <w:szCs w:val="30"/>
          <w:lang w:eastAsia="ru-RU"/>
        </w:rPr>
        <w:t xml:space="preserve"> между двумя торговыми наименования</w:t>
      </w:r>
      <w:r w:rsidR="003B4710" w:rsidRPr="00A93312">
        <w:rPr>
          <w:sz w:val="30"/>
          <w:szCs w:val="30"/>
          <w:lang w:eastAsia="ru-RU"/>
        </w:rPr>
        <w:t>ми</w:t>
      </w:r>
      <w:r w:rsidRPr="00A93312">
        <w:rPr>
          <w:sz w:val="30"/>
          <w:szCs w:val="30"/>
          <w:lang w:eastAsia="ru-RU"/>
        </w:rPr>
        <w:t xml:space="preserve"> или может </w:t>
      </w:r>
      <w:r w:rsidR="00F143F5">
        <w:rPr>
          <w:sz w:val="30"/>
          <w:szCs w:val="30"/>
          <w:lang w:eastAsia="ru-RU"/>
        </w:rPr>
        <w:t>иметь</w:t>
      </w:r>
      <w:r w:rsidRPr="00A93312">
        <w:rPr>
          <w:sz w:val="30"/>
          <w:szCs w:val="30"/>
          <w:lang w:eastAsia="ru-RU"/>
        </w:rPr>
        <w:t xml:space="preserve"> вводящ</w:t>
      </w:r>
      <w:r w:rsidR="00F143F5">
        <w:rPr>
          <w:sz w:val="30"/>
          <w:szCs w:val="30"/>
          <w:lang w:eastAsia="ru-RU"/>
        </w:rPr>
        <w:t>ие</w:t>
      </w:r>
      <w:r w:rsidRPr="00A93312">
        <w:rPr>
          <w:sz w:val="30"/>
          <w:szCs w:val="30"/>
          <w:lang w:eastAsia="ru-RU"/>
        </w:rPr>
        <w:t xml:space="preserve"> в заблуждение коннотаци</w:t>
      </w:r>
      <w:r w:rsidR="00F143F5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>;</w:t>
      </w:r>
    </w:p>
    <w:p w:rsidR="00553F2A" w:rsidRPr="00A93312" w:rsidRDefault="00553F2A" w:rsidP="001A11B5">
      <w:pPr>
        <w:pStyle w:val="23"/>
        <w:numPr>
          <w:ilvl w:val="0"/>
          <w:numId w:val="27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маркировка и дизайн упаковки </w:t>
      </w:r>
      <w:r w:rsidR="00C46536" w:rsidRPr="00A93312">
        <w:rPr>
          <w:sz w:val="30"/>
          <w:szCs w:val="30"/>
          <w:lang w:eastAsia="ru-RU"/>
        </w:rPr>
        <w:t>дополняют (поясняют)</w:t>
      </w:r>
      <w:r w:rsidRPr="00A93312">
        <w:rPr>
          <w:sz w:val="30"/>
          <w:szCs w:val="30"/>
          <w:lang w:eastAsia="ru-RU"/>
        </w:rPr>
        <w:t xml:space="preserve"> значение спецификатора, который в противном случае мог быть отклонен.</w:t>
      </w:r>
    </w:p>
    <w:p w:rsidR="00553F2A" w:rsidRPr="00A93312" w:rsidRDefault="00F143F5" w:rsidP="009A1610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3" w:name="_Toc443459984"/>
      <w:r>
        <w:rPr>
          <w:b w:val="0"/>
          <w:i w:val="0"/>
          <w:sz w:val="30"/>
          <w:szCs w:val="30"/>
        </w:rPr>
        <w:t xml:space="preserve">2. Применение МНН </w:t>
      </w:r>
      <w:r w:rsidR="00553F2A" w:rsidRPr="00A93312">
        <w:rPr>
          <w:b w:val="0"/>
          <w:i w:val="0"/>
          <w:sz w:val="30"/>
          <w:szCs w:val="30"/>
        </w:rPr>
        <w:t>в предлагаемых торговых</w:t>
      </w:r>
      <w:r w:rsidR="00590C75">
        <w:rPr>
          <w:b w:val="0"/>
          <w:i w:val="0"/>
          <w:sz w:val="30"/>
          <w:szCs w:val="30"/>
        </w:rPr>
        <w:br/>
      </w:r>
      <w:r w:rsidR="00553F2A" w:rsidRPr="00A93312">
        <w:rPr>
          <w:b w:val="0"/>
          <w:i w:val="0"/>
          <w:sz w:val="30"/>
          <w:szCs w:val="30"/>
        </w:rPr>
        <w:t>наименованиях</w:t>
      </w:r>
      <w:bookmarkEnd w:id="3"/>
      <w:r w:rsidR="00590C75">
        <w:rPr>
          <w:b w:val="0"/>
          <w:i w:val="0"/>
          <w:sz w:val="30"/>
          <w:szCs w:val="30"/>
        </w:rPr>
        <w:t xml:space="preserve"> </w:t>
      </w:r>
      <w:r w:rsidR="00414F0C" w:rsidRPr="00A93312">
        <w:rPr>
          <w:b w:val="0"/>
          <w:i w:val="0"/>
          <w:sz w:val="30"/>
          <w:szCs w:val="30"/>
        </w:rPr>
        <w:t>лекарственных препаратов</w:t>
      </w:r>
    </w:p>
    <w:p w:rsidR="00553F2A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</w:t>
      </w:r>
      <w:r w:rsidR="00C46536" w:rsidRPr="00A93312">
        <w:rPr>
          <w:sz w:val="30"/>
          <w:szCs w:val="30"/>
          <w:lang w:eastAsia="ru-RU"/>
        </w:rPr>
        <w:t>предложении</w:t>
      </w:r>
      <w:r w:rsidRPr="00A93312">
        <w:rPr>
          <w:sz w:val="30"/>
          <w:szCs w:val="30"/>
          <w:lang w:eastAsia="ru-RU"/>
        </w:rPr>
        <w:t xml:space="preserve"> торгового наименования</w:t>
      </w:r>
      <w:r w:rsidR="003B471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 заявителям (держателям регистрационных удостоверений) необходимо принимать во внимание </w:t>
      </w:r>
      <w:r w:rsidR="00C46536" w:rsidRPr="00A93312">
        <w:rPr>
          <w:sz w:val="30"/>
          <w:szCs w:val="30"/>
          <w:lang w:eastAsia="ru-RU"/>
        </w:rPr>
        <w:t xml:space="preserve">рекомендации, указанные в </w:t>
      </w:r>
      <w:r w:rsidRPr="00A93312">
        <w:rPr>
          <w:sz w:val="30"/>
          <w:szCs w:val="30"/>
          <w:lang w:eastAsia="ru-RU"/>
        </w:rPr>
        <w:t>резолюци</w:t>
      </w:r>
      <w:r w:rsidR="00C46536" w:rsidRPr="00A93312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</w:t>
      </w:r>
      <w:r w:rsidR="000C6393" w:rsidRPr="00A93312">
        <w:rPr>
          <w:sz w:val="30"/>
          <w:szCs w:val="30"/>
          <w:lang w:eastAsia="ru-RU"/>
        </w:rPr>
        <w:t xml:space="preserve">Всемирной организации здравоохранения (ВОЗ) </w:t>
      </w:r>
      <w:r w:rsidRPr="00A93312">
        <w:rPr>
          <w:sz w:val="30"/>
          <w:szCs w:val="30"/>
          <w:lang w:val="en-US" w:eastAsia="ru-RU"/>
        </w:rPr>
        <w:t>WHA</w:t>
      </w:r>
      <w:r w:rsidRPr="00A93312">
        <w:rPr>
          <w:sz w:val="30"/>
          <w:szCs w:val="30"/>
          <w:lang w:eastAsia="ru-RU"/>
        </w:rPr>
        <w:t>46.19</w:t>
      </w:r>
      <w:r w:rsidR="000C6393" w:rsidRPr="00A93312">
        <w:rPr>
          <w:sz w:val="30"/>
          <w:szCs w:val="30"/>
          <w:lang w:eastAsia="ru-RU"/>
        </w:rPr>
        <w:t xml:space="preserve"> «</w:t>
      </w:r>
      <w:r w:rsidR="000C6393" w:rsidRPr="00A93312">
        <w:rPr>
          <w:rStyle w:val="af"/>
          <w:b w:val="0"/>
          <w:sz w:val="30"/>
          <w:szCs w:val="30"/>
        </w:rPr>
        <w:t>Непатентованные наименования действующих веществ</w:t>
      </w:r>
      <w:r w:rsidR="000C6393" w:rsidRPr="00A93312">
        <w:rPr>
          <w:sz w:val="30"/>
          <w:szCs w:val="30"/>
          <w:lang w:eastAsia="ru-RU"/>
        </w:rPr>
        <w:t>».</w:t>
      </w:r>
    </w:p>
    <w:p w:rsidR="00553F2A" w:rsidRPr="00A93312" w:rsidRDefault="00F143F5" w:rsidP="00D656F3">
      <w:pPr>
        <w:pStyle w:val="af0"/>
        <w:numPr>
          <w:ilvl w:val="0"/>
          <w:numId w:val="8"/>
        </w:numPr>
        <w:tabs>
          <w:tab w:val="left" w:pos="0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Перед </w:t>
      </w:r>
      <w:r>
        <w:rPr>
          <w:sz w:val="30"/>
          <w:szCs w:val="30"/>
          <w:lang w:eastAsia="ru-RU"/>
        </w:rPr>
        <w:t>направлением</w:t>
      </w:r>
      <w:r w:rsidRPr="00A93312">
        <w:rPr>
          <w:sz w:val="30"/>
          <w:szCs w:val="30"/>
          <w:lang w:eastAsia="ru-RU"/>
        </w:rPr>
        <w:t xml:space="preserve"> на </w:t>
      </w:r>
      <w:r w:rsidR="00F2561A">
        <w:rPr>
          <w:sz w:val="30"/>
          <w:szCs w:val="30"/>
          <w:lang w:eastAsia="ru-RU"/>
        </w:rPr>
        <w:t>оценку</w:t>
      </w:r>
      <w:r w:rsidRPr="00A93312">
        <w:rPr>
          <w:sz w:val="30"/>
          <w:szCs w:val="30"/>
          <w:lang w:eastAsia="ru-RU"/>
        </w:rPr>
        <w:t xml:space="preserve"> </w:t>
      </w:r>
      <w:r w:rsidR="00C61465">
        <w:rPr>
          <w:sz w:val="30"/>
          <w:szCs w:val="30"/>
          <w:lang w:eastAsia="ru-RU"/>
        </w:rPr>
        <w:t xml:space="preserve">документов о согласовании торгового наименования </w:t>
      </w:r>
      <w:r w:rsidRPr="00A93312">
        <w:rPr>
          <w:sz w:val="30"/>
          <w:szCs w:val="30"/>
          <w:lang w:eastAsia="ru-RU"/>
        </w:rPr>
        <w:t>заявителю (держателю регистрационного удостоверения) рекомендуется проверить предлагаемое торговое наименование лекарственного препарата</w:t>
      </w:r>
      <w:r w:rsidR="00C61465">
        <w:rPr>
          <w:sz w:val="30"/>
          <w:szCs w:val="30"/>
          <w:lang w:eastAsia="ru-RU"/>
        </w:rPr>
        <w:t>:</w:t>
      </w:r>
    </w:p>
    <w:p w:rsidR="00553F2A" w:rsidRPr="00590C75" w:rsidRDefault="00C61465" w:rsidP="00C61465">
      <w:pPr>
        <w:pStyle w:val="af0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 xml:space="preserve">на </w:t>
      </w:r>
      <w:r w:rsidR="00553F2A" w:rsidRPr="00A93312">
        <w:rPr>
          <w:sz w:val="30"/>
          <w:szCs w:val="30"/>
          <w:lang w:eastAsia="ru-RU"/>
        </w:rPr>
        <w:t xml:space="preserve">потенциальную схожесть </w:t>
      </w:r>
      <w:r w:rsidR="000C6393" w:rsidRPr="00A93312">
        <w:rPr>
          <w:sz w:val="30"/>
          <w:szCs w:val="30"/>
          <w:lang w:eastAsia="ru-RU"/>
        </w:rPr>
        <w:t xml:space="preserve">предлагаемого торгового наименования </w:t>
      </w:r>
      <w:r w:rsidR="000A7819" w:rsidRPr="00A93312">
        <w:rPr>
          <w:sz w:val="30"/>
          <w:szCs w:val="30"/>
          <w:lang w:eastAsia="ru-RU"/>
        </w:rPr>
        <w:t xml:space="preserve">лекарственного препарата </w:t>
      </w:r>
      <w:r w:rsidR="000C6393" w:rsidRPr="00A93312">
        <w:rPr>
          <w:sz w:val="30"/>
          <w:szCs w:val="30"/>
          <w:lang w:eastAsia="ru-RU"/>
        </w:rPr>
        <w:t>с МНН действующего вещества</w:t>
      </w:r>
      <w:r w:rsidR="00714DA3">
        <w:rPr>
          <w:sz w:val="30"/>
          <w:szCs w:val="30"/>
          <w:lang w:eastAsia="ru-RU"/>
        </w:rPr>
        <w:t>,</w:t>
      </w:r>
      <w:r w:rsidR="000C6393" w:rsidRPr="00A93312">
        <w:rPr>
          <w:sz w:val="30"/>
          <w:szCs w:val="30"/>
          <w:lang w:eastAsia="ru-RU"/>
        </w:rPr>
        <w:t xml:space="preserve"> входящего в состав </w:t>
      </w:r>
      <w:r w:rsidR="00CE63E2">
        <w:rPr>
          <w:sz w:val="30"/>
          <w:szCs w:val="30"/>
          <w:lang w:eastAsia="ru-RU"/>
        </w:rPr>
        <w:t xml:space="preserve">данного </w:t>
      </w:r>
      <w:r w:rsidR="000C6393" w:rsidRPr="00A93312">
        <w:rPr>
          <w:sz w:val="30"/>
          <w:szCs w:val="30"/>
          <w:lang w:eastAsia="ru-RU"/>
        </w:rPr>
        <w:t>лекарственного препарата или с</w:t>
      </w:r>
      <w:r w:rsidR="00553F2A" w:rsidRPr="00A93312">
        <w:rPr>
          <w:sz w:val="30"/>
          <w:szCs w:val="30"/>
          <w:lang w:eastAsia="ru-RU"/>
        </w:rPr>
        <w:t xml:space="preserve"> </w:t>
      </w:r>
      <w:r w:rsidR="00CE63E2">
        <w:rPr>
          <w:sz w:val="30"/>
          <w:szCs w:val="30"/>
          <w:lang w:eastAsia="ru-RU"/>
        </w:rPr>
        <w:t xml:space="preserve">другими </w:t>
      </w:r>
      <w:r w:rsidR="00553F2A" w:rsidRPr="00A93312">
        <w:rPr>
          <w:sz w:val="30"/>
          <w:szCs w:val="30"/>
          <w:lang w:eastAsia="ru-RU"/>
        </w:rPr>
        <w:t>МНН</w:t>
      </w:r>
      <w:r w:rsidR="00553F2A" w:rsidRPr="00590C75">
        <w:rPr>
          <w:sz w:val="30"/>
          <w:szCs w:val="30"/>
          <w:lang w:eastAsia="ru-RU"/>
        </w:rPr>
        <w:t>;</w:t>
      </w:r>
    </w:p>
    <w:p w:rsidR="00590C75" w:rsidRDefault="00C61465" w:rsidP="00590C75">
      <w:pPr>
        <w:pStyle w:val="af0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590C75">
        <w:rPr>
          <w:sz w:val="30"/>
          <w:szCs w:val="30"/>
          <w:lang w:eastAsia="ru-RU"/>
        </w:rPr>
        <w:t xml:space="preserve">на </w:t>
      </w:r>
      <w:r w:rsidR="00553F2A" w:rsidRPr="00590C75">
        <w:rPr>
          <w:sz w:val="30"/>
          <w:szCs w:val="30"/>
          <w:lang w:eastAsia="ru-RU"/>
        </w:rPr>
        <w:t>включение основы МНН в предлагаемое торговое наименование</w:t>
      </w:r>
      <w:r w:rsidR="000A7819" w:rsidRPr="00590C75">
        <w:rPr>
          <w:sz w:val="30"/>
          <w:szCs w:val="30"/>
          <w:lang w:eastAsia="ru-RU"/>
        </w:rPr>
        <w:t xml:space="preserve"> лекарственного препарата</w:t>
      </w:r>
      <w:r w:rsidR="00590C75">
        <w:rPr>
          <w:sz w:val="30"/>
          <w:szCs w:val="30"/>
          <w:lang w:eastAsia="ru-RU"/>
        </w:rPr>
        <w:t>.</w:t>
      </w:r>
    </w:p>
    <w:p w:rsidR="007D0728" w:rsidRPr="00A93312" w:rsidRDefault="00D31FB5" w:rsidP="00590C75">
      <w:pPr>
        <w:pStyle w:val="af0"/>
        <w:tabs>
          <w:tab w:val="left" w:pos="0"/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590C75">
        <w:rPr>
          <w:sz w:val="30"/>
          <w:szCs w:val="30"/>
          <w:lang w:eastAsia="ru-RU"/>
        </w:rPr>
        <w:t xml:space="preserve">Уполномоченный орган (экспертная организация) </w:t>
      </w:r>
      <w:r w:rsidR="00F2561A" w:rsidRPr="00590C75">
        <w:rPr>
          <w:sz w:val="30"/>
          <w:szCs w:val="30"/>
          <w:lang w:eastAsia="ru-RU"/>
        </w:rPr>
        <w:t xml:space="preserve">удостоверяется в проведении проверки предлагаемого торгового наименования лекарственного препарата, выполненной по пункту 38 настоящего Руководства, </w:t>
      </w:r>
      <w:r w:rsidR="000C6393" w:rsidRPr="00590C75">
        <w:rPr>
          <w:sz w:val="30"/>
          <w:szCs w:val="30"/>
          <w:lang w:eastAsia="ru-RU"/>
        </w:rPr>
        <w:t>в соответствии с рекомендациями</w:t>
      </w:r>
      <w:r w:rsidRPr="00590C75">
        <w:rPr>
          <w:sz w:val="30"/>
          <w:szCs w:val="30"/>
          <w:lang w:eastAsia="ru-RU"/>
        </w:rPr>
        <w:t xml:space="preserve"> резолюции </w:t>
      </w:r>
      <w:r w:rsidR="00E62061" w:rsidRPr="00590C75">
        <w:rPr>
          <w:sz w:val="30"/>
          <w:szCs w:val="30"/>
          <w:lang w:eastAsia="ru-RU"/>
        </w:rPr>
        <w:t xml:space="preserve">указанной в </w:t>
      </w:r>
      <w:r w:rsidR="00E62061" w:rsidRPr="006E0898">
        <w:rPr>
          <w:sz w:val="30"/>
          <w:szCs w:val="30"/>
          <w:lang w:eastAsia="ru-RU"/>
        </w:rPr>
        <w:t>п</w:t>
      </w:r>
      <w:r w:rsidR="00330D1C" w:rsidRPr="006E0898">
        <w:rPr>
          <w:sz w:val="30"/>
          <w:szCs w:val="30"/>
          <w:lang w:eastAsia="ru-RU"/>
        </w:rPr>
        <w:t>у</w:t>
      </w:r>
      <w:r w:rsidR="00E62061" w:rsidRPr="006E0898">
        <w:rPr>
          <w:sz w:val="30"/>
          <w:szCs w:val="30"/>
          <w:lang w:eastAsia="ru-RU"/>
        </w:rPr>
        <w:t>нкте</w:t>
      </w:r>
      <w:r w:rsidR="00330D1C" w:rsidRPr="006E0898">
        <w:rPr>
          <w:sz w:val="30"/>
          <w:szCs w:val="30"/>
          <w:lang w:eastAsia="ru-RU"/>
        </w:rPr>
        <w:t xml:space="preserve"> 37 настоящего</w:t>
      </w:r>
      <w:r w:rsidR="00330D1C" w:rsidRPr="00590C75">
        <w:rPr>
          <w:sz w:val="30"/>
          <w:szCs w:val="30"/>
          <w:lang w:eastAsia="ru-RU"/>
        </w:rPr>
        <w:t xml:space="preserve"> Руководства</w:t>
      </w:r>
      <w:r w:rsidR="00E62061" w:rsidRPr="00590C75">
        <w:rPr>
          <w:sz w:val="30"/>
          <w:szCs w:val="30"/>
          <w:lang w:eastAsia="ru-RU"/>
        </w:rPr>
        <w:t xml:space="preserve"> </w:t>
      </w:r>
      <w:r w:rsidRPr="00590C75">
        <w:rPr>
          <w:sz w:val="30"/>
          <w:szCs w:val="30"/>
          <w:lang w:eastAsia="ru-RU"/>
        </w:rPr>
        <w:t>в целях предотвращения потенциального риска перепутывания торговых наименований</w:t>
      </w:r>
      <w:r w:rsidR="00176D1C" w:rsidRPr="00590C75">
        <w:rPr>
          <w:sz w:val="30"/>
          <w:szCs w:val="30"/>
          <w:lang w:eastAsia="ru-RU"/>
        </w:rPr>
        <w:t xml:space="preserve"> лекарственных препаратов </w:t>
      </w:r>
      <w:r w:rsidRPr="00590C75">
        <w:rPr>
          <w:sz w:val="30"/>
          <w:szCs w:val="30"/>
          <w:lang w:eastAsia="ru-RU"/>
        </w:rPr>
        <w:t>с общепринятыми</w:t>
      </w:r>
      <w:r w:rsidRPr="00A93312">
        <w:rPr>
          <w:sz w:val="30"/>
          <w:szCs w:val="30"/>
          <w:lang w:eastAsia="ru-RU"/>
        </w:rPr>
        <w:t>.</w:t>
      </w:r>
    </w:p>
    <w:p w:rsidR="007D0728" w:rsidRPr="00A93312" w:rsidRDefault="00C61465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4" w:name="_Toc443459985"/>
      <w:r>
        <w:rPr>
          <w:b w:val="0"/>
          <w:i w:val="0"/>
          <w:sz w:val="30"/>
          <w:szCs w:val="30"/>
        </w:rPr>
        <w:t xml:space="preserve">3. </w:t>
      </w:r>
      <w:proofErr w:type="spellStart"/>
      <w:r>
        <w:rPr>
          <w:b w:val="0"/>
          <w:i w:val="0"/>
          <w:sz w:val="30"/>
          <w:szCs w:val="30"/>
        </w:rPr>
        <w:t>П</w:t>
      </w:r>
      <w:r w:rsidR="007D0728" w:rsidRPr="00A93312">
        <w:rPr>
          <w:b w:val="0"/>
          <w:i w:val="0"/>
          <w:sz w:val="30"/>
          <w:szCs w:val="30"/>
        </w:rPr>
        <w:t>репаратспецифичны</w:t>
      </w:r>
      <w:r>
        <w:rPr>
          <w:b w:val="0"/>
          <w:i w:val="0"/>
          <w:sz w:val="30"/>
          <w:szCs w:val="30"/>
        </w:rPr>
        <w:t>е</w:t>
      </w:r>
      <w:proofErr w:type="spellEnd"/>
      <w:r>
        <w:rPr>
          <w:b w:val="0"/>
          <w:i w:val="0"/>
          <w:sz w:val="30"/>
          <w:szCs w:val="30"/>
        </w:rPr>
        <w:t xml:space="preserve"> факторы </w:t>
      </w:r>
      <w:r w:rsidR="007D0728" w:rsidRPr="00A93312">
        <w:rPr>
          <w:b w:val="0"/>
          <w:i w:val="0"/>
          <w:sz w:val="30"/>
          <w:szCs w:val="30"/>
        </w:rPr>
        <w:t xml:space="preserve">в предлагаемых </w:t>
      </w:r>
      <w:r w:rsidR="00590C75">
        <w:rPr>
          <w:b w:val="0"/>
          <w:i w:val="0"/>
          <w:sz w:val="30"/>
          <w:szCs w:val="30"/>
        </w:rPr>
        <w:br/>
      </w:r>
      <w:r w:rsidR="007D0728" w:rsidRPr="00A93312">
        <w:rPr>
          <w:b w:val="0"/>
          <w:i w:val="0"/>
          <w:sz w:val="30"/>
          <w:szCs w:val="30"/>
        </w:rPr>
        <w:t>торговых наименованиях</w:t>
      </w:r>
      <w:bookmarkEnd w:id="4"/>
      <w:r w:rsidR="00414F0C" w:rsidRPr="00A93312">
        <w:rPr>
          <w:b w:val="0"/>
          <w:i w:val="0"/>
          <w:sz w:val="30"/>
          <w:szCs w:val="30"/>
        </w:rPr>
        <w:t xml:space="preserve"> лекарственных препаратов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При добавлении нового серотипа в вакцину, состоящую из нескольких серотипов, допускается сохранить исходное торговое наименование</w:t>
      </w:r>
      <w:r w:rsidR="00C61465">
        <w:rPr>
          <w:sz w:val="30"/>
          <w:szCs w:val="30"/>
          <w:lang w:eastAsia="ru-RU"/>
        </w:rPr>
        <w:t xml:space="preserve"> (</w:t>
      </w:r>
      <w:r w:rsidRPr="00A93312">
        <w:rPr>
          <w:sz w:val="30"/>
          <w:szCs w:val="30"/>
          <w:lang w:eastAsia="ru-RU"/>
        </w:rPr>
        <w:t>после наименования рекомендуется указать число содержащихся серотипов</w:t>
      </w:r>
      <w:r w:rsidR="00C61465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 xml:space="preserve">. Описание содержащихся серотипов приводится в качественном и количественном составе. </w:t>
      </w:r>
      <w:r w:rsidR="007D0728" w:rsidRPr="00A93312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Пример формата предлагаемого торгового наименования:</w:t>
      </w:r>
      <w:r w:rsidR="007D0728" w:rsidRPr="00A93312">
        <w:rPr>
          <w:sz w:val="30"/>
          <w:szCs w:val="30"/>
          <w:lang w:eastAsia="ru-RU"/>
        </w:rPr>
        <w:t xml:space="preserve"> «</w:t>
      </w:r>
      <w:r w:rsidRPr="00A93312">
        <w:rPr>
          <w:sz w:val="30"/>
          <w:szCs w:val="30"/>
          <w:lang w:eastAsia="ru-RU"/>
        </w:rPr>
        <w:t xml:space="preserve">Торговое наименование + </w:t>
      </w:r>
      <w:r w:rsidRPr="00A93312">
        <w:rPr>
          <w:sz w:val="30"/>
          <w:szCs w:val="30"/>
          <w:lang w:val="en-GB" w:eastAsia="ru-RU"/>
        </w:rPr>
        <w:t>X</w:t>
      </w:r>
      <w:r w:rsidRPr="00A93312">
        <w:rPr>
          <w:sz w:val="30"/>
          <w:szCs w:val="30"/>
          <w:lang w:eastAsia="ru-RU"/>
        </w:rPr>
        <w:t xml:space="preserve"> </w:t>
      </w:r>
      <w:r w:rsidR="007D0728" w:rsidRPr="00A93312">
        <w:rPr>
          <w:sz w:val="30"/>
          <w:szCs w:val="30"/>
          <w:lang w:eastAsia="ru-RU"/>
        </w:rPr>
        <w:t>(</w:t>
      </w:r>
      <w:r w:rsidRPr="00A93312">
        <w:rPr>
          <w:sz w:val="30"/>
          <w:szCs w:val="30"/>
          <w:lang w:eastAsia="ru-RU"/>
        </w:rPr>
        <w:t>число серотипов</w:t>
      </w:r>
      <w:r w:rsidR="007D0728" w:rsidRPr="00A93312">
        <w:rPr>
          <w:sz w:val="30"/>
          <w:szCs w:val="30"/>
          <w:lang w:eastAsia="ru-RU"/>
        </w:rPr>
        <w:t>)».</w:t>
      </w:r>
    </w:p>
    <w:p w:rsidR="007D0728" w:rsidRPr="00590C75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Это же правило применяется при добавлении различных типов антигенов, что важно для различения </w:t>
      </w:r>
      <w:r w:rsidRPr="00590C75">
        <w:rPr>
          <w:sz w:val="30"/>
          <w:szCs w:val="30"/>
          <w:lang w:eastAsia="ru-RU"/>
        </w:rPr>
        <w:t xml:space="preserve">препаратов при </w:t>
      </w:r>
      <w:r w:rsidR="00A77441" w:rsidRPr="00590C75">
        <w:rPr>
          <w:sz w:val="30"/>
          <w:szCs w:val="30"/>
          <w:lang w:eastAsia="ru-RU"/>
        </w:rPr>
        <w:t xml:space="preserve">одновременном </w:t>
      </w:r>
      <w:r w:rsidRPr="00590C75">
        <w:rPr>
          <w:sz w:val="30"/>
          <w:szCs w:val="30"/>
          <w:lang w:eastAsia="ru-RU"/>
        </w:rPr>
        <w:t>наличии на рынке вакцин</w:t>
      </w:r>
      <w:r w:rsidR="00A77441" w:rsidRPr="00590C75">
        <w:rPr>
          <w:sz w:val="30"/>
          <w:szCs w:val="30"/>
          <w:lang w:eastAsia="ru-RU"/>
        </w:rPr>
        <w:t xml:space="preserve"> уже содержащих данные антигены</w:t>
      </w:r>
      <w:r w:rsidRPr="00590C75">
        <w:rPr>
          <w:sz w:val="30"/>
          <w:szCs w:val="30"/>
          <w:lang w:eastAsia="ru-RU"/>
        </w:rPr>
        <w:t>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целях недопущения вводящих в заблуждение коннотаций при добавлении в показани</w:t>
      </w:r>
      <w:r w:rsidR="00A14339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к применению новых органов</w:t>
      </w:r>
      <w:r w:rsidR="00C61465">
        <w:rPr>
          <w:sz w:val="30"/>
          <w:szCs w:val="30"/>
          <w:lang w:eastAsia="ru-RU"/>
        </w:rPr>
        <w:t>-</w:t>
      </w:r>
      <w:r w:rsidRPr="00A93312">
        <w:rPr>
          <w:sz w:val="30"/>
          <w:szCs w:val="30"/>
          <w:lang w:eastAsia="ru-RU"/>
        </w:rPr>
        <w:t>мишеней</w:t>
      </w:r>
      <w:r w:rsidR="00F85042" w:rsidRPr="00A93312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в торговое наименование радиофармацевтических лекарственных препаратов не следует включать органы</w:t>
      </w:r>
      <w:r w:rsidR="00C61465">
        <w:rPr>
          <w:sz w:val="30"/>
          <w:szCs w:val="30"/>
          <w:lang w:eastAsia="ru-RU"/>
        </w:rPr>
        <w:t>-</w:t>
      </w:r>
      <w:r w:rsidRPr="00A93312">
        <w:rPr>
          <w:sz w:val="30"/>
          <w:szCs w:val="30"/>
          <w:lang w:eastAsia="ru-RU"/>
        </w:rPr>
        <w:t>мишени.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Во избежание </w:t>
      </w:r>
      <w:r w:rsidR="00A77441">
        <w:rPr>
          <w:sz w:val="30"/>
          <w:szCs w:val="30"/>
          <w:lang w:eastAsia="ru-RU"/>
        </w:rPr>
        <w:t xml:space="preserve">перепутывания торгового </w:t>
      </w:r>
      <w:r w:rsidR="00A77441" w:rsidRPr="00A93312">
        <w:rPr>
          <w:sz w:val="30"/>
          <w:szCs w:val="30"/>
          <w:lang w:eastAsia="ru-RU"/>
        </w:rPr>
        <w:t>наименовании радиофармацевтических лекарственных препаратов</w:t>
      </w:r>
      <w:r w:rsidR="00A77441" w:rsidRPr="00A93312" w:rsidDel="00330D1C">
        <w:rPr>
          <w:sz w:val="30"/>
          <w:szCs w:val="30"/>
          <w:lang w:eastAsia="ru-RU"/>
        </w:rPr>
        <w:t xml:space="preserve"> </w:t>
      </w:r>
      <w:r w:rsidR="00A77441">
        <w:rPr>
          <w:sz w:val="30"/>
          <w:szCs w:val="30"/>
          <w:lang w:eastAsia="ru-RU"/>
        </w:rPr>
        <w:t xml:space="preserve">с их дозировкой </w:t>
      </w:r>
      <w:r w:rsidRPr="00A93312">
        <w:rPr>
          <w:sz w:val="30"/>
          <w:szCs w:val="30"/>
          <w:lang w:eastAsia="ru-RU"/>
        </w:rPr>
        <w:t xml:space="preserve"> в торговом наименовании радиофармацевтических лекарственных препаратов не допускается использовать числа. Если в </w:t>
      </w:r>
      <w:r w:rsidR="00240C53" w:rsidRPr="00A93312">
        <w:rPr>
          <w:sz w:val="30"/>
          <w:szCs w:val="30"/>
          <w:lang w:eastAsia="ru-RU"/>
        </w:rPr>
        <w:t xml:space="preserve">обозначении </w:t>
      </w:r>
      <w:r w:rsidRPr="00A93312">
        <w:rPr>
          <w:sz w:val="30"/>
          <w:szCs w:val="30"/>
          <w:lang w:eastAsia="ru-RU"/>
        </w:rPr>
        <w:t>радионуклид</w:t>
      </w:r>
      <w:r w:rsidR="00240C53" w:rsidRPr="00A93312">
        <w:rPr>
          <w:sz w:val="30"/>
          <w:szCs w:val="30"/>
          <w:lang w:eastAsia="ru-RU"/>
        </w:rPr>
        <w:t>а</w:t>
      </w:r>
      <w:r w:rsidRPr="00A93312">
        <w:rPr>
          <w:sz w:val="30"/>
          <w:szCs w:val="30"/>
          <w:lang w:eastAsia="ru-RU"/>
        </w:rPr>
        <w:t xml:space="preserve"> </w:t>
      </w:r>
      <w:r w:rsidR="00176D1C" w:rsidRPr="00A93312">
        <w:rPr>
          <w:sz w:val="30"/>
          <w:szCs w:val="30"/>
          <w:lang w:eastAsia="ru-RU"/>
        </w:rPr>
        <w:t xml:space="preserve">присутствуют </w:t>
      </w:r>
      <w:r w:rsidRPr="00A93312">
        <w:rPr>
          <w:sz w:val="30"/>
          <w:szCs w:val="30"/>
          <w:lang w:eastAsia="ru-RU"/>
        </w:rPr>
        <w:t xml:space="preserve">цифры, их необходимо указывать в верхнем индексе в следующем виде: </w:t>
      </w:r>
      <w:r w:rsidR="00240C53" w:rsidRPr="00A93312">
        <w:rPr>
          <w:sz w:val="30"/>
          <w:szCs w:val="30"/>
          <w:lang w:eastAsia="ru-RU"/>
        </w:rPr>
        <w:t>«</w:t>
      </w:r>
      <w:r w:rsidRPr="00A93312">
        <w:rPr>
          <w:sz w:val="30"/>
          <w:szCs w:val="30"/>
          <w:vertAlign w:val="superscript"/>
          <w:lang w:eastAsia="ru-RU"/>
        </w:rPr>
        <w:t xml:space="preserve">массовое </w:t>
      </w:r>
      <w:proofErr w:type="spellStart"/>
      <w:r w:rsidRPr="00A93312">
        <w:rPr>
          <w:sz w:val="30"/>
          <w:szCs w:val="30"/>
          <w:vertAlign w:val="superscript"/>
          <w:lang w:eastAsia="ru-RU"/>
        </w:rPr>
        <w:t>число</w:t>
      </w:r>
      <w:r w:rsidRPr="00A93312">
        <w:rPr>
          <w:sz w:val="30"/>
          <w:szCs w:val="30"/>
          <w:lang w:eastAsia="ru-RU"/>
        </w:rPr>
        <w:t>Элемент</w:t>
      </w:r>
      <w:proofErr w:type="spellEnd"/>
      <w:r w:rsidRPr="00A93312">
        <w:rPr>
          <w:sz w:val="30"/>
          <w:szCs w:val="30"/>
          <w:lang w:eastAsia="ru-RU"/>
        </w:rPr>
        <w:t xml:space="preserve"> + </w:t>
      </w:r>
      <w:r w:rsidR="007D0728" w:rsidRPr="00A93312">
        <w:rPr>
          <w:sz w:val="30"/>
          <w:szCs w:val="30"/>
          <w:lang w:eastAsia="ru-RU"/>
        </w:rPr>
        <w:t>(</w:t>
      </w:r>
      <w:r w:rsidRPr="00A93312">
        <w:rPr>
          <w:sz w:val="30"/>
          <w:szCs w:val="30"/>
          <w:lang w:eastAsia="ru-RU"/>
        </w:rPr>
        <w:t>торговое наименование</w:t>
      </w:r>
      <w:r w:rsidR="007D0728" w:rsidRPr="00A93312">
        <w:rPr>
          <w:sz w:val="30"/>
          <w:szCs w:val="30"/>
          <w:lang w:eastAsia="ru-RU"/>
        </w:rPr>
        <w:t>)</w:t>
      </w:r>
      <w:r w:rsidR="00240C53" w:rsidRPr="00A93312">
        <w:rPr>
          <w:sz w:val="30"/>
          <w:szCs w:val="30"/>
          <w:lang w:eastAsia="ru-RU"/>
        </w:rPr>
        <w:t>»</w:t>
      </w:r>
      <w:r w:rsidR="007D0728" w:rsidRPr="00A93312">
        <w:rPr>
          <w:sz w:val="30"/>
          <w:szCs w:val="30"/>
          <w:lang w:eastAsia="ru-RU"/>
        </w:rPr>
        <w:t>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Числа, включаемые как часть общеизвестных аббревиатур, оцениваются в индивидуальном порядке.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подаче заявления о регистрации </w:t>
      </w:r>
      <w:r w:rsidR="003239A5" w:rsidRPr="00A93312">
        <w:rPr>
          <w:sz w:val="30"/>
          <w:szCs w:val="30"/>
          <w:lang w:eastAsia="ru-RU"/>
        </w:rPr>
        <w:t xml:space="preserve">лекарственного препарата для применения по отдельному </w:t>
      </w:r>
      <w:proofErr w:type="spellStart"/>
      <w:r w:rsidR="003239A5" w:rsidRPr="00A93312">
        <w:rPr>
          <w:sz w:val="30"/>
          <w:szCs w:val="30"/>
          <w:lang w:eastAsia="ru-RU"/>
        </w:rPr>
        <w:t>орфанному</w:t>
      </w:r>
      <w:proofErr w:type="spellEnd"/>
      <w:r w:rsidR="003239A5" w:rsidRPr="00A93312">
        <w:rPr>
          <w:sz w:val="30"/>
          <w:szCs w:val="30"/>
          <w:lang w:eastAsia="ru-RU"/>
        </w:rPr>
        <w:t xml:space="preserve"> показанию (</w:t>
      </w:r>
      <w:proofErr w:type="spellStart"/>
      <w:r w:rsidR="003239A5" w:rsidRPr="00A93312">
        <w:rPr>
          <w:sz w:val="30"/>
          <w:szCs w:val="30"/>
          <w:lang w:eastAsia="ru-RU"/>
        </w:rPr>
        <w:t>орфанным</w:t>
      </w:r>
      <w:proofErr w:type="spellEnd"/>
      <w:r w:rsidR="003239A5" w:rsidRPr="00A93312">
        <w:rPr>
          <w:sz w:val="30"/>
          <w:szCs w:val="30"/>
          <w:lang w:eastAsia="ru-RU"/>
        </w:rPr>
        <w:t xml:space="preserve"> показаниям) </w:t>
      </w:r>
      <w:r w:rsidRPr="00A93312">
        <w:rPr>
          <w:sz w:val="30"/>
          <w:szCs w:val="30"/>
          <w:lang w:eastAsia="ru-RU"/>
        </w:rPr>
        <w:t>заявителю (держателю регистрационного удостоверения) рекомендуется предусмотреть отдельное (</w:t>
      </w:r>
      <w:r w:rsidR="003239A5" w:rsidRPr="00A93312">
        <w:rPr>
          <w:sz w:val="30"/>
          <w:szCs w:val="30"/>
          <w:lang w:eastAsia="ru-RU"/>
        </w:rPr>
        <w:t>иное</w:t>
      </w:r>
      <w:r w:rsidRPr="00A93312">
        <w:rPr>
          <w:sz w:val="30"/>
          <w:szCs w:val="30"/>
          <w:lang w:eastAsia="ru-RU"/>
        </w:rPr>
        <w:t xml:space="preserve">) торговое наименование, которое будет присвоено лекарственному препарату с исключительно </w:t>
      </w:r>
      <w:proofErr w:type="spellStart"/>
      <w:r w:rsidRPr="00A93312">
        <w:rPr>
          <w:sz w:val="30"/>
          <w:szCs w:val="30"/>
          <w:lang w:eastAsia="ru-RU"/>
        </w:rPr>
        <w:t>орфанным</w:t>
      </w:r>
      <w:proofErr w:type="spellEnd"/>
      <w:r w:rsidR="007D0728" w:rsidRPr="00A93312">
        <w:rPr>
          <w:sz w:val="30"/>
          <w:szCs w:val="30"/>
          <w:lang w:eastAsia="ru-RU"/>
        </w:rPr>
        <w:t xml:space="preserve"> </w:t>
      </w:r>
      <w:r w:rsidR="003239A5" w:rsidRPr="00A93312">
        <w:rPr>
          <w:sz w:val="30"/>
          <w:szCs w:val="30"/>
          <w:lang w:eastAsia="ru-RU"/>
        </w:rPr>
        <w:t xml:space="preserve">показанием </w:t>
      </w:r>
      <w:r w:rsidRPr="00A93312">
        <w:rPr>
          <w:sz w:val="30"/>
          <w:szCs w:val="30"/>
          <w:lang w:eastAsia="ru-RU"/>
        </w:rPr>
        <w:t>(</w:t>
      </w:r>
      <w:proofErr w:type="spellStart"/>
      <w:r w:rsidR="003239A5" w:rsidRPr="00A93312">
        <w:rPr>
          <w:sz w:val="30"/>
          <w:szCs w:val="30"/>
          <w:lang w:eastAsia="ru-RU"/>
        </w:rPr>
        <w:t>орфанными</w:t>
      </w:r>
      <w:proofErr w:type="spellEnd"/>
      <w:r w:rsidR="003239A5" w:rsidRPr="00A93312">
        <w:rPr>
          <w:sz w:val="30"/>
          <w:szCs w:val="30"/>
          <w:lang w:eastAsia="ru-RU"/>
        </w:rPr>
        <w:t xml:space="preserve"> показаниями</w:t>
      </w:r>
      <w:r w:rsidRPr="00A93312">
        <w:rPr>
          <w:sz w:val="30"/>
          <w:szCs w:val="30"/>
          <w:lang w:eastAsia="ru-RU"/>
        </w:rPr>
        <w:t>) к применению.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Подход к </w:t>
      </w:r>
      <w:r w:rsidR="00590C75">
        <w:rPr>
          <w:sz w:val="30"/>
          <w:szCs w:val="30"/>
          <w:lang w:eastAsia="ru-RU"/>
        </w:rPr>
        <w:t xml:space="preserve">оценке </w:t>
      </w:r>
      <w:r w:rsidRPr="00A93312">
        <w:rPr>
          <w:sz w:val="30"/>
          <w:szCs w:val="30"/>
          <w:lang w:eastAsia="ru-RU"/>
        </w:rPr>
        <w:t xml:space="preserve">торговых наименований орфанных лекарственных препаратов совпадает с </w:t>
      </w:r>
      <w:r w:rsidR="00176D1C" w:rsidRPr="00A93312">
        <w:rPr>
          <w:sz w:val="30"/>
          <w:szCs w:val="30"/>
          <w:lang w:eastAsia="ru-RU"/>
        </w:rPr>
        <w:t xml:space="preserve">подходом </w:t>
      </w:r>
      <w:r w:rsidR="00F85042" w:rsidRPr="00A93312">
        <w:rPr>
          <w:sz w:val="30"/>
          <w:szCs w:val="30"/>
          <w:lang w:eastAsia="ru-RU"/>
        </w:rPr>
        <w:br/>
      </w:r>
      <w:r w:rsidR="00176D1C" w:rsidRPr="00A93312">
        <w:rPr>
          <w:sz w:val="30"/>
          <w:szCs w:val="30"/>
          <w:lang w:eastAsia="ru-RU"/>
        </w:rPr>
        <w:t xml:space="preserve">к </w:t>
      </w:r>
      <w:r w:rsidR="00590C75">
        <w:rPr>
          <w:sz w:val="30"/>
          <w:szCs w:val="30"/>
          <w:lang w:eastAsia="ru-RU"/>
        </w:rPr>
        <w:t xml:space="preserve">оценке </w:t>
      </w:r>
      <w:r w:rsidR="00176D1C" w:rsidRPr="00A93312">
        <w:rPr>
          <w:sz w:val="30"/>
          <w:szCs w:val="30"/>
          <w:lang w:eastAsia="ru-RU"/>
        </w:rPr>
        <w:t xml:space="preserve">торговых наименований </w:t>
      </w:r>
      <w:r w:rsidRPr="00A93312">
        <w:rPr>
          <w:sz w:val="30"/>
          <w:szCs w:val="30"/>
          <w:lang w:eastAsia="ru-RU"/>
        </w:rPr>
        <w:t xml:space="preserve">для </w:t>
      </w:r>
      <w:proofErr w:type="spellStart"/>
      <w:r w:rsidRPr="00A93312">
        <w:rPr>
          <w:sz w:val="30"/>
          <w:szCs w:val="30"/>
          <w:lang w:eastAsia="ru-RU"/>
        </w:rPr>
        <w:t>неорфанных</w:t>
      </w:r>
      <w:proofErr w:type="spellEnd"/>
      <w:r w:rsidRPr="00A93312">
        <w:rPr>
          <w:sz w:val="30"/>
          <w:szCs w:val="30"/>
          <w:lang w:eastAsia="ru-RU"/>
        </w:rPr>
        <w:t xml:space="preserve"> лекарственных препаратов. </w:t>
      </w:r>
      <w:r w:rsidR="00C61465">
        <w:rPr>
          <w:sz w:val="30"/>
          <w:szCs w:val="30"/>
          <w:lang w:eastAsia="ru-RU"/>
        </w:rPr>
        <w:t xml:space="preserve">Для </w:t>
      </w:r>
      <w:r w:rsidR="00590C75">
        <w:rPr>
          <w:sz w:val="30"/>
          <w:szCs w:val="30"/>
          <w:lang w:eastAsia="ru-RU"/>
        </w:rPr>
        <w:t xml:space="preserve">оценки </w:t>
      </w:r>
      <w:r w:rsidR="00C61465">
        <w:rPr>
          <w:sz w:val="30"/>
          <w:szCs w:val="30"/>
          <w:lang w:eastAsia="ru-RU"/>
        </w:rPr>
        <w:t>торговых наименований орфанных лекарственных препаратов</w:t>
      </w:r>
      <w:r w:rsidRPr="00A93312">
        <w:rPr>
          <w:sz w:val="30"/>
          <w:szCs w:val="30"/>
          <w:lang w:eastAsia="ru-RU"/>
        </w:rPr>
        <w:t xml:space="preserve"> особенно важно представить подробные сведения о конкретных условиях, в которых будет отпускаться и применяться препарат, а также его целевую популяцию.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 отношении безрецептурных лекарственных препаратов необходимо </w:t>
      </w:r>
      <w:r w:rsidR="00830ABC">
        <w:rPr>
          <w:sz w:val="30"/>
          <w:szCs w:val="30"/>
          <w:lang w:eastAsia="ru-RU"/>
        </w:rPr>
        <w:t>учитывать</w:t>
      </w:r>
      <w:r w:rsidRPr="00A93312">
        <w:rPr>
          <w:sz w:val="30"/>
          <w:szCs w:val="30"/>
          <w:lang w:eastAsia="ru-RU"/>
        </w:rPr>
        <w:t xml:space="preserve"> </w:t>
      </w:r>
      <w:r w:rsidR="003239A5" w:rsidRPr="00A93312">
        <w:rPr>
          <w:sz w:val="30"/>
          <w:szCs w:val="30"/>
          <w:lang w:eastAsia="ru-RU"/>
        </w:rPr>
        <w:t>положения</w:t>
      </w:r>
      <w:r w:rsidRPr="00A93312">
        <w:rPr>
          <w:sz w:val="30"/>
          <w:szCs w:val="30"/>
          <w:lang w:eastAsia="ru-RU"/>
        </w:rPr>
        <w:t xml:space="preserve"> </w:t>
      </w:r>
      <w:r w:rsidR="003239A5" w:rsidRPr="00A93312">
        <w:rPr>
          <w:sz w:val="30"/>
          <w:szCs w:val="30"/>
          <w:lang w:eastAsia="ru-RU"/>
        </w:rPr>
        <w:t xml:space="preserve">Решения Коллегии </w:t>
      </w:r>
      <w:r w:rsidR="002C14A2" w:rsidRPr="00A93312">
        <w:rPr>
          <w:sz w:val="30"/>
          <w:szCs w:val="30"/>
          <w:lang w:eastAsia="ru-RU"/>
        </w:rPr>
        <w:t xml:space="preserve">Евразийской экономической комиссии от 29 декабря 2015 г. № </w:t>
      </w:r>
      <w:r w:rsidR="003239A5" w:rsidRPr="00A93312">
        <w:rPr>
          <w:sz w:val="30"/>
          <w:szCs w:val="30"/>
          <w:lang w:eastAsia="ru-RU"/>
        </w:rPr>
        <w:t>178</w:t>
      </w:r>
      <w:r w:rsidR="002C14A2" w:rsidRPr="00A93312">
        <w:rPr>
          <w:sz w:val="30"/>
          <w:szCs w:val="30"/>
          <w:lang w:eastAsia="ru-RU"/>
        </w:rPr>
        <w:t xml:space="preserve"> </w:t>
      </w:r>
      <w:r w:rsidR="00106209" w:rsidRPr="00A93312">
        <w:rPr>
          <w:sz w:val="30"/>
          <w:szCs w:val="30"/>
          <w:lang w:eastAsia="ru-RU"/>
        </w:rPr>
        <w:br/>
      </w:r>
      <w:r w:rsidR="002C14A2" w:rsidRPr="00A93312">
        <w:rPr>
          <w:sz w:val="30"/>
          <w:szCs w:val="30"/>
          <w:lang w:eastAsia="ru-RU"/>
        </w:rPr>
        <w:t>«</w:t>
      </w:r>
      <w:r w:rsidR="003239A5" w:rsidRPr="00A93312">
        <w:rPr>
          <w:sz w:val="30"/>
          <w:szCs w:val="30"/>
        </w:rPr>
        <w:t>О правилах определения категорий лекарственных препаратов, отпускаемых без рецепта и по рецепту</w:t>
      </w:r>
      <w:r w:rsidR="002C14A2" w:rsidRPr="00A93312">
        <w:rPr>
          <w:sz w:val="30"/>
          <w:szCs w:val="30"/>
          <w:lang w:eastAsia="ru-RU"/>
        </w:rPr>
        <w:t>»</w:t>
      </w:r>
      <w:r w:rsidR="00830ABC">
        <w:rPr>
          <w:sz w:val="30"/>
          <w:szCs w:val="30"/>
          <w:lang w:eastAsia="ru-RU"/>
        </w:rPr>
        <w:t>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 составе торгового наименования следует использовать спецификаторы </w:t>
      </w:r>
      <w:r w:rsidR="00830ABC">
        <w:rPr>
          <w:sz w:val="30"/>
          <w:szCs w:val="30"/>
          <w:lang w:eastAsia="ru-RU"/>
        </w:rPr>
        <w:t>(</w:t>
      </w:r>
      <w:r w:rsidRPr="00A93312">
        <w:rPr>
          <w:sz w:val="30"/>
          <w:szCs w:val="30"/>
          <w:lang w:eastAsia="ru-RU"/>
        </w:rPr>
        <w:t>сокращения</w:t>
      </w:r>
      <w:r w:rsidR="00830ABC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>, которые будут способствовать выбору</w:t>
      </w:r>
      <w:r w:rsidR="00830ABC">
        <w:rPr>
          <w:sz w:val="30"/>
          <w:szCs w:val="30"/>
          <w:lang w:eastAsia="ru-RU"/>
        </w:rPr>
        <w:t xml:space="preserve"> и</w:t>
      </w:r>
      <w:r w:rsidRPr="00A93312">
        <w:rPr>
          <w:sz w:val="30"/>
          <w:szCs w:val="30"/>
          <w:lang w:eastAsia="ru-RU"/>
        </w:rPr>
        <w:t xml:space="preserve"> </w:t>
      </w:r>
      <w:r w:rsidR="003239A5" w:rsidRPr="00A93312">
        <w:rPr>
          <w:sz w:val="30"/>
          <w:szCs w:val="30"/>
          <w:lang w:eastAsia="ru-RU"/>
        </w:rPr>
        <w:t xml:space="preserve">однозначности </w:t>
      </w:r>
      <w:r w:rsidRPr="00A93312">
        <w:rPr>
          <w:sz w:val="30"/>
          <w:szCs w:val="30"/>
          <w:lang w:eastAsia="ru-RU"/>
        </w:rPr>
        <w:t xml:space="preserve">идентификации и </w:t>
      </w:r>
      <w:r w:rsidR="003239A5" w:rsidRPr="00A93312">
        <w:rPr>
          <w:sz w:val="30"/>
          <w:szCs w:val="30"/>
          <w:lang w:eastAsia="ru-RU"/>
        </w:rPr>
        <w:t xml:space="preserve">возможности </w:t>
      </w:r>
      <w:r w:rsidRPr="00A93312">
        <w:rPr>
          <w:sz w:val="30"/>
          <w:szCs w:val="30"/>
          <w:lang w:eastAsia="ru-RU"/>
        </w:rPr>
        <w:t>различени</w:t>
      </w:r>
      <w:r w:rsidR="003239A5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препарата пациентами, а также минимизир</w:t>
      </w:r>
      <w:r w:rsidR="00590C75">
        <w:rPr>
          <w:sz w:val="30"/>
          <w:szCs w:val="30"/>
          <w:lang w:eastAsia="ru-RU"/>
        </w:rPr>
        <w:t>уют</w:t>
      </w:r>
      <w:r w:rsidRPr="00A93312">
        <w:rPr>
          <w:sz w:val="30"/>
          <w:szCs w:val="30"/>
          <w:lang w:eastAsia="ru-RU"/>
        </w:rPr>
        <w:t xml:space="preserve"> риск </w:t>
      </w:r>
      <w:r w:rsidR="00830ABC">
        <w:rPr>
          <w:sz w:val="30"/>
          <w:szCs w:val="30"/>
          <w:lang w:eastAsia="ru-RU"/>
        </w:rPr>
        <w:t xml:space="preserve">его </w:t>
      </w:r>
      <w:r w:rsidRPr="00A93312">
        <w:rPr>
          <w:sz w:val="30"/>
          <w:szCs w:val="30"/>
          <w:lang w:eastAsia="ru-RU"/>
        </w:rPr>
        <w:t>неправильного применения.</w:t>
      </w:r>
    </w:p>
    <w:p w:rsidR="007D0728" w:rsidRPr="00A93312" w:rsidRDefault="002C14A2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При выполнении всех</w:t>
      </w:r>
      <w:r w:rsidR="00D31FB5" w:rsidRPr="00A93312">
        <w:rPr>
          <w:sz w:val="30"/>
          <w:szCs w:val="30"/>
          <w:lang w:eastAsia="ru-RU"/>
        </w:rPr>
        <w:t xml:space="preserve"> вышеперечисленных </w:t>
      </w:r>
      <w:r w:rsidRPr="00A93312">
        <w:rPr>
          <w:sz w:val="30"/>
          <w:szCs w:val="30"/>
          <w:lang w:eastAsia="ru-RU"/>
        </w:rPr>
        <w:t xml:space="preserve">условий </w:t>
      </w:r>
      <w:r w:rsidR="00C856FD" w:rsidRPr="00A93312">
        <w:rPr>
          <w:sz w:val="30"/>
          <w:szCs w:val="30"/>
          <w:lang w:eastAsia="ru-RU"/>
        </w:rPr>
        <w:t xml:space="preserve">настоящего </w:t>
      </w:r>
      <w:r w:rsidR="00830ABC">
        <w:rPr>
          <w:sz w:val="30"/>
          <w:szCs w:val="30"/>
          <w:lang w:eastAsia="ru-RU"/>
        </w:rPr>
        <w:t>подраздела</w:t>
      </w:r>
      <w:r w:rsidR="00C856FD" w:rsidRPr="00A93312">
        <w:rPr>
          <w:sz w:val="30"/>
          <w:szCs w:val="30"/>
          <w:lang w:eastAsia="ru-RU"/>
        </w:rPr>
        <w:t xml:space="preserve"> </w:t>
      </w:r>
      <w:r w:rsidR="00D31FB5" w:rsidRPr="00A93312">
        <w:rPr>
          <w:sz w:val="30"/>
          <w:szCs w:val="30"/>
          <w:lang w:eastAsia="ru-RU"/>
        </w:rPr>
        <w:t xml:space="preserve">отдельные критерии, описанные </w:t>
      </w:r>
      <w:r w:rsidR="006E0898">
        <w:rPr>
          <w:sz w:val="30"/>
          <w:szCs w:val="30"/>
          <w:lang w:eastAsia="ru-RU"/>
        </w:rPr>
        <w:br/>
      </w:r>
      <w:r w:rsidR="00D31FB5" w:rsidRPr="00A93312">
        <w:rPr>
          <w:sz w:val="30"/>
          <w:szCs w:val="30"/>
          <w:lang w:eastAsia="ru-RU"/>
        </w:rPr>
        <w:t xml:space="preserve">в </w:t>
      </w:r>
      <w:r w:rsidR="00386CEA" w:rsidRPr="006E0898">
        <w:rPr>
          <w:sz w:val="30"/>
          <w:szCs w:val="30"/>
          <w:lang w:eastAsia="ru-RU"/>
        </w:rPr>
        <w:t xml:space="preserve">пунктах </w:t>
      </w:r>
      <w:r w:rsidR="006E0898" w:rsidRPr="006E0898">
        <w:rPr>
          <w:sz w:val="30"/>
          <w:szCs w:val="30"/>
          <w:lang w:eastAsia="ru-RU"/>
        </w:rPr>
        <w:t>28</w:t>
      </w:r>
      <w:r w:rsidR="00CE63E2">
        <w:rPr>
          <w:sz w:val="30"/>
          <w:szCs w:val="30"/>
          <w:lang w:eastAsia="ru-RU"/>
        </w:rPr>
        <w:t xml:space="preserve"> – 30</w:t>
      </w:r>
      <w:r w:rsidR="00386CEA" w:rsidRPr="006E0898">
        <w:rPr>
          <w:sz w:val="30"/>
          <w:szCs w:val="30"/>
          <w:lang w:eastAsia="ru-RU"/>
        </w:rPr>
        <w:t xml:space="preserve">, </w:t>
      </w:r>
      <w:r w:rsidR="006E0898">
        <w:rPr>
          <w:sz w:val="30"/>
          <w:szCs w:val="30"/>
          <w:lang w:eastAsia="ru-RU"/>
        </w:rPr>
        <w:t>33, 55</w:t>
      </w:r>
      <w:r w:rsidR="00386CEA" w:rsidRPr="00A93312">
        <w:rPr>
          <w:sz w:val="30"/>
          <w:szCs w:val="30"/>
          <w:lang w:eastAsia="ru-RU"/>
        </w:rPr>
        <w:t xml:space="preserve"> настоящего Руководства </w:t>
      </w:r>
      <w:r w:rsidR="00D31FB5" w:rsidRPr="00A93312">
        <w:rPr>
          <w:sz w:val="30"/>
          <w:szCs w:val="30"/>
          <w:lang w:eastAsia="ru-RU"/>
        </w:rPr>
        <w:t>могут не применяться.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 целях содействия самостоятельному выбору и </w:t>
      </w:r>
      <w:r w:rsidR="00830ABC">
        <w:rPr>
          <w:sz w:val="30"/>
          <w:szCs w:val="30"/>
          <w:lang w:eastAsia="ru-RU"/>
        </w:rPr>
        <w:t>привлечения внимания потребителей</w:t>
      </w:r>
      <w:r w:rsidRPr="00A93312">
        <w:rPr>
          <w:sz w:val="30"/>
          <w:szCs w:val="30"/>
          <w:lang w:eastAsia="ru-RU"/>
        </w:rPr>
        <w:t xml:space="preserve"> </w:t>
      </w:r>
      <w:r w:rsidR="00830ABC">
        <w:rPr>
          <w:sz w:val="30"/>
          <w:szCs w:val="30"/>
          <w:lang w:eastAsia="ru-RU"/>
        </w:rPr>
        <w:t>к</w:t>
      </w:r>
      <w:r w:rsidRPr="00A93312">
        <w:rPr>
          <w:sz w:val="30"/>
          <w:szCs w:val="30"/>
          <w:lang w:eastAsia="ru-RU"/>
        </w:rPr>
        <w:t xml:space="preserve"> лекарственно</w:t>
      </w:r>
      <w:r w:rsidR="00830ABC">
        <w:rPr>
          <w:sz w:val="30"/>
          <w:szCs w:val="30"/>
          <w:lang w:eastAsia="ru-RU"/>
        </w:rPr>
        <w:t>му</w:t>
      </w:r>
      <w:r w:rsidRPr="00A93312">
        <w:rPr>
          <w:sz w:val="30"/>
          <w:szCs w:val="30"/>
          <w:lang w:eastAsia="ru-RU"/>
        </w:rPr>
        <w:t xml:space="preserve"> препарат</w:t>
      </w:r>
      <w:r w:rsidR="00830ABC">
        <w:rPr>
          <w:sz w:val="30"/>
          <w:szCs w:val="30"/>
          <w:lang w:eastAsia="ru-RU"/>
        </w:rPr>
        <w:t>у</w:t>
      </w:r>
      <w:r w:rsidRPr="00A93312">
        <w:rPr>
          <w:sz w:val="30"/>
          <w:szCs w:val="30"/>
          <w:lang w:eastAsia="ru-RU"/>
        </w:rPr>
        <w:t xml:space="preserve"> торговые наименования могут и</w:t>
      </w:r>
      <w:r w:rsidR="007D0728" w:rsidRPr="00A93312">
        <w:rPr>
          <w:sz w:val="30"/>
          <w:szCs w:val="30"/>
          <w:lang w:eastAsia="ru-RU"/>
        </w:rPr>
        <w:t xml:space="preserve">меть положительные коннотации и </w:t>
      </w:r>
      <w:r w:rsidRPr="00A93312">
        <w:rPr>
          <w:sz w:val="30"/>
          <w:szCs w:val="30"/>
          <w:lang w:eastAsia="ru-RU"/>
        </w:rPr>
        <w:t>(или) быть информативными</w:t>
      </w:r>
      <w:r w:rsidR="00830ABC">
        <w:rPr>
          <w:sz w:val="30"/>
          <w:szCs w:val="30"/>
          <w:lang w:eastAsia="ru-RU"/>
        </w:rPr>
        <w:t>. М</w:t>
      </w:r>
      <w:r w:rsidRPr="00A93312">
        <w:rPr>
          <w:sz w:val="30"/>
          <w:szCs w:val="30"/>
          <w:lang w:eastAsia="ru-RU"/>
        </w:rPr>
        <w:t xml:space="preserve">аркировка и дизайн упаковки </w:t>
      </w:r>
      <w:r w:rsidR="00830ABC">
        <w:rPr>
          <w:sz w:val="30"/>
          <w:szCs w:val="30"/>
          <w:lang w:eastAsia="ru-RU"/>
        </w:rPr>
        <w:t xml:space="preserve">также </w:t>
      </w:r>
      <w:r w:rsidRPr="00A93312">
        <w:rPr>
          <w:sz w:val="30"/>
          <w:szCs w:val="30"/>
          <w:lang w:eastAsia="ru-RU"/>
        </w:rPr>
        <w:t>могут рассматриваться в качестве факторов, направленных на достижение этой цели</w:t>
      </w:r>
      <w:r w:rsidR="002C14A2" w:rsidRPr="00A93312">
        <w:rPr>
          <w:sz w:val="30"/>
          <w:szCs w:val="30"/>
          <w:lang w:eastAsia="ru-RU"/>
        </w:rPr>
        <w:t>.</w:t>
      </w:r>
      <w:r w:rsidRPr="00A93312">
        <w:rPr>
          <w:sz w:val="30"/>
          <w:szCs w:val="30"/>
          <w:lang w:eastAsia="ru-RU"/>
        </w:rPr>
        <w:t xml:space="preserve"> Заявитель (держатель регистрационного удостоверения) </w:t>
      </w:r>
      <w:r w:rsidRPr="00590C75">
        <w:rPr>
          <w:sz w:val="30"/>
          <w:szCs w:val="30"/>
          <w:lang w:eastAsia="ru-RU"/>
        </w:rPr>
        <w:t>вправе представить уполномоченному органу (экспертной организации) обоснование</w:t>
      </w:r>
      <w:r w:rsidR="00A77441" w:rsidRPr="00590C75">
        <w:rPr>
          <w:sz w:val="30"/>
          <w:szCs w:val="30"/>
          <w:lang w:eastAsia="ru-RU"/>
        </w:rPr>
        <w:t xml:space="preserve"> использования</w:t>
      </w:r>
      <w:r w:rsidR="00A77441">
        <w:rPr>
          <w:sz w:val="30"/>
          <w:szCs w:val="30"/>
          <w:lang w:eastAsia="ru-RU"/>
        </w:rPr>
        <w:t xml:space="preserve"> торгового наименования лекарственного препарата в целях обеспечения самостоятельного выбора этого препарата потребителями или формирования у потребителей соответствующего навыка.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При изменении статуса зарегистрированного лекарственного препарата с «рецептурного» на «безрецептурный» заявитель</w:t>
      </w:r>
      <w:r w:rsidR="002C14A2" w:rsidRPr="00A93312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(держатель регистрационного удостоверения) по своему усмотрению вправе изменить или расширить регистрационное досье и впоследствии сохранить то же торговое наименование</w:t>
      </w:r>
      <w:r w:rsidR="002C14A2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 или подать отдельное регистрационное досье с другим торговым наименованием</w:t>
      </w:r>
      <w:r w:rsidR="002C14A2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. В исключительных случаях, </w:t>
      </w:r>
      <w:r w:rsidR="00830ABC">
        <w:rPr>
          <w:sz w:val="30"/>
          <w:szCs w:val="30"/>
          <w:lang w:eastAsia="ru-RU"/>
        </w:rPr>
        <w:t>связанных с условиями</w:t>
      </w:r>
      <w:r w:rsidRPr="00A93312">
        <w:rPr>
          <w:sz w:val="30"/>
          <w:szCs w:val="30"/>
          <w:lang w:eastAsia="ru-RU"/>
        </w:rPr>
        <w:t xml:space="preserve"> применения</w:t>
      </w:r>
      <w:r w:rsidR="00830ABC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, возможность сохранения </w:t>
      </w:r>
      <w:r w:rsidR="00830ABC">
        <w:rPr>
          <w:sz w:val="30"/>
          <w:szCs w:val="30"/>
          <w:lang w:eastAsia="ru-RU"/>
        </w:rPr>
        <w:t xml:space="preserve">его </w:t>
      </w:r>
      <w:r w:rsidRPr="00A93312">
        <w:rPr>
          <w:sz w:val="30"/>
          <w:szCs w:val="30"/>
          <w:lang w:eastAsia="ru-RU"/>
        </w:rPr>
        <w:t>действующего торгового наименования</w:t>
      </w:r>
      <w:r w:rsidR="002C14A2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может быть более детально рассмотрена уполномоченным органом (экспертной организацией) в процессе </w:t>
      </w:r>
      <w:r w:rsidR="00590C75">
        <w:rPr>
          <w:sz w:val="30"/>
          <w:szCs w:val="30"/>
          <w:lang w:eastAsia="ru-RU"/>
        </w:rPr>
        <w:t>оценки</w:t>
      </w:r>
      <w:r w:rsidRPr="00A93312">
        <w:rPr>
          <w:sz w:val="30"/>
          <w:szCs w:val="30"/>
          <w:lang w:eastAsia="ru-RU"/>
        </w:rPr>
        <w:t>.</w:t>
      </w:r>
    </w:p>
    <w:p w:rsidR="007D0728" w:rsidRPr="00A93312" w:rsidRDefault="00830ABC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К</w:t>
      </w:r>
      <w:r w:rsidR="00D31FB5" w:rsidRPr="00A93312">
        <w:rPr>
          <w:sz w:val="30"/>
          <w:szCs w:val="30"/>
          <w:lang w:eastAsia="ru-RU"/>
        </w:rPr>
        <w:t xml:space="preserve">ритерии </w:t>
      </w:r>
      <w:r w:rsidR="00C856FD" w:rsidRPr="00A93312">
        <w:rPr>
          <w:sz w:val="30"/>
          <w:szCs w:val="30"/>
          <w:lang w:eastAsia="ru-RU"/>
        </w:rPr>
        <w:t>выбора торгов</w:t>
      </w:r>
      <w:r>
        <w:rPr>
          <w:sz w:val="30"/>
          <w:szCs w:val="30"/>
          <w:lang w:eastAsia="ru-RU"/>
        </w:rPr>
        <w:t>ых</w:t>
      </w:r>
      <w:r w:rsidR="00C856FD" w:rsidRPr="00A93312">
        <w:rPr>
          <w:sz w:val="30"/>
          <w:szCs w:val="30"/>
          <w:lang w:eastAsia="ru-RU"/>
        </w:rPr>
        <w:t xml:space="preserve"> наименовани</w:t>
      </w:r>
      <w:r>
        <w:rPr>
          <w:sz w:val="30"/>
          <w:szCs w:val="30"/>
          <w:lang w:eastAsia="ru-RU"/>
        </w:rPr>
        <w:t>й</w:t>
      </w:r>
      <w:r w:rsidR="00C856FD" w:rsidRPr="00A93312">
        <w:rPr>
          <w:sz w:val="30"/>
          <w:szCs w:val="30"/>
          <w:lang w:eastAsia="ru-RU"/>
        </w:rPr>
        <w:t xml:space="preserve"> </w:t>
      </w:r>
      <w:r w:rsidR="00EE02B0" w:rsidRPr="00A93312">
        <w:rPr>
          <w:sz w:val="30"/>
          <w:szCs w:val="30"/>
          <w:lang w:eastAsia="ru-RU"/>
        </w:rPr>
        <w:t>воспроизведенны</w:t>
      </w:r>
      <w:r w:rsidR="00EE02B0">
        <w:rPr>
          <w:sz w:val="30"/>
          <w:szCs w:val="30"/>
          <w:lang w:eastAsia="ru-RU"/>
        </w:rPr>
        <w:t>х</w:t>
      </w:r>
      <w:r w:rsidR="00EE02B0" w:rsidRPr="00A93312">
        <w:rPr>
          <w:sz w:val="30"/>
          <w:szCs w:val="30"/>
          <w:lang w:eastAsia="ru-RU"/>
        </w:rPr>
        <w:t>, гибридны</w:t>
      </w:r>
      <w:r w:rsidR="00EE02B0">
        <w:rPr>
          <w:sz w:val="30"/>
          <w:szCs w:val="30"/>
          <w:lang w:eastAsia="ru-RU"/>
        </w:rPr>
        <w:t>х</w:t>
      </w:r>
      <w:r w:rsidR="00EE02B0" w:rsidRPr="00A93312">
        <w:rPr>
          <w:sz w:val="30"/>
          <w:szCs w:val="30"/>
          <w:lang w:eastAsia="ru-RU"/>
        </w:rPr>
        <w:t xml:space="preserve"> и </w:t>
      </w:r>
      <w:proofErr w:type="spellStart"/>
      <w:r w:rsidR="00EE02B0" w:rsidRPr="00A93312">
        <w:rPr>
          <w:sz w:val="30"/>
          <w:szCs w:val="30"/>
          <w:lang w:eastAsia="ru-RU"/>
        </w:rPr>
        <w:t>биоаналогичны</w:t>
      </w:r>
      <w:r w:rsidR="00EE02B0">
        <w:rPr>
          <w:sz w:val="30"/>
          <w:szCs w:val="30"/>
          <w:lang w:eastAsia="ru-RU"/>
        </w:rPr>
        <w:t>х</w:t>
      </w:r>
      <w:proofErr w:type="spellEnd"/>
      <w:r w:rsidR="00EE02B0" w:rsidRPr="00A93312">
        <w:rPr>
          <w:sz w:val="30"/>
          <w:szCs w:val="30"/>
          <w:lang w:eastAsia="ru-RU"/>
        </w:rPr>
        <w:t xml:space="preserve"> (</w:t>
      </w:r>
      <w:proofErr w:type="spellStart"/>
      <w:r w:rsidR="00EE02B0" w:rsidRPr="00A93312">
        <w:rPr>
          <w:sz w:val="30"/>
          <w:szCs w:val="30"/>
          <w:lang w:eastAsia="ru-RU"/>
        </w:rPr>
        <w:t>биоподобны</w:t>
      </w:r>
      <w:r w:rsidR="00EE02B0">
        <w:rPr>
          <w:sz w:val="30"/>
          <w:szCs w:val="30"/>
          <w:lang w:eastAsia="ru-RU"/>
        </w:rPr>
        <w:t>х</w:t>
      </w:r>
      <w:proofErr w:type="spellEnd"/>
      <w:r w:rsidR="00EE02B0" w:rsidRPr="00A93312">
        <w:rPr>
          <w:sz w:val="30"/>
          <w:szCs w:val="30"/>
          <w:lang w:eastAsia="ru-RU"/>
        </w:rPr>
        <w:t xml:space="preserve">) </w:t>
      </w:r>
      <w:r w:rsidR="00C856FD" w:rsidRPr="00A93312">
        <w:rPr>
          <w:sz w:val="30"/>
          <w:szCs w:val="30"/>
          <w:lang w:eastAsia="ru-RU"/>
        </w:rPr>
        <w:t>лекарственн</w:t>
      </w:r>
      <w:r w:rsidR="00EE02B0">
        <w:rPr>
          <w:sz w:val="30"/>
          <w:szCs w:val="30"/>
          <w:lang w:eastAsia="ru-RU"/>
        </w:rPr>
        <w:t>ых</w:t>
      </w:r>
      <w:r w:rsidR="00C856FD" w:rsidRPr="00A93312">
        <w:rPr>
          <w:sz w:val="30"/>
          <w:szCs w:val="30"/>
          <w:lang w:eastAsia="ru-RU"/>
        </w:rPr>
        <w:t xml:space="preserve"> препарат</w:t>
      </w:r>
      <w:r w:rsidR="00EE02B0">
        <w:rPr>
          <w:sz w:val="30"/>
          <w:szCs w:val="30"/>
          <w:lang w:eastAsia="ru-RU"/>
        </w:rPr>
        <w:t>ов</w:t>
      </w:r>
      <w:r w:rsidR="00C856FD" w:rsidRPr="00A93312">
        <w:rPr>
          <w:sz w:val="30"/>
          <w:szCs w:val="30"/>
          <w:lang w:eastAsia="ru-RU"/>
        </w:rPr>
        <w:t xml:space="preserve"> </w:t>
      </w:r>
      <w:r w:rsidR="00D31FB5" w:rsidRPr="00A93312">
        <w:rPr>
          <w:sz w:val="30"/>
          <w:szCs w:val="30"/>
          <w:lang w:eastAsia="ru-RU"/>
        </w:rPr>
        <w:t xml:space="preserve">совпадают с </w:t>
      </w:r>
      <w:r w:rsidR="00A77441">
        <w:rPr>
          <w:sz w:val="30"/>
          <w:szCs w:val="30"/>
          <w:lang w:eastAsia="ru-RU"/>
        </w:rPr>
        <w:t>критериями выбора</w:t>
      </w:r>
      <w:r w:rsidR="00A77441" w:rsidRPr="00A93312">
        <w:rPr>
          <w:sz w:val="30"/>
          <w:szCs w:val="30"/>
          <w:lang w:eastAsia="ru-RU"/>
        </w:rPr>
        <w:t xml:space="preserve"> </w:t>
      </w:r>
      <w:r w:rsidR="00C856FD" w:rsidRPr="00A93312">
        <w:rPr>
          <w:sz w:val="30"/>
          <w:szCs w:val="30"/>
          <w:lang w:eastAsia="ru-RU"/>
        </w:rPr>
        <w:t xml:space="preserve">у </w:t>
      </w:r>
      <w:r w:rsidR="00D31FB5" w:rsidRPr="00A93312">
        <w:rPr>
          <w:sz w:val="30"/>
          <w:szCs w:val="30"/>
          <w:lang w:eastAsia="ru-RU"/>
        </w:rPr>
        <w:t>любых других лекарственных препаратов.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Особое внимание необходимо уделить предлагаемому торговому наименованию гибридного лекарственного препарата, чтобы обеспечить </w:t>
      </w:r>
      <w:r w:rsidR="00A77441">
        <w:rPr>
          <w:sz w:val="30"/>
          <w:szCs w:val="30"/>
          <w:lang w:eastAsia="ru-RU"/>
        </w:rPr>
        <w:t xml:space="preserve">возможность его отличия потребителем </w:t>
      </w:r>
      <w:r w:rsidR="00A77441" w:rsidRPr="00A93312">
        <w:rPr>
          <w:sz w:val="30"/>
          <w:szCs w:val="30"/>
          <w:lang w:eastAsia="ru-RU"/>
        </w:rPr>
        <w:t xml:space="preserve">от </w:t>
      </w:r>
      <w:r w:rsidR="00A77441">
        <w:rPr>
          <w:sz w:val="30"/>
          <w:szCs w:val="30"/>
          <w:lang w:eastAsia="ru-RU"/>
        </w:rPr>
        <w:t xml:space="preserve">референтного </w:t>
      </w:r>
      <w:r w:rsidR="00A77441" w:rsidRPr="00A93312">
        <w:rPr>
          <w:sz w:val="30"/>
          <w:szCs w:val="30"/>
          <w:lang w:eastAsia="ru-RU"/>
        </w:rPr>
        <w:t xml:space="preserve">лекарственного препарата или воспроизведенных лекарственных препаратов, присутствующих на рынке </w:t>
      </w:r>
      <w:r w:rsidR="00A77441">
        <w:rPr>
          <w:sz w:val="30"/>
          <w:szCs w:val="30"/>
          <w:lang w:eastAsia="ru-RU"/>
        </w:rPr>
        <w:t>по</w:t>
      </w:r>
      <w:r w:rsidR="00590C75">
        <w:rPr>
          <w:sz w:val="30"/>
          <w:szCs w:val="30"/>
          <w:lang w:eastAsia="ru-RU"/>
        </w:rPr>
        <w:t xml:space="preserve"> </w:t>
      </w:r>
      <w:r w:rsidR="00EE02B0">
        <w:rPr>
          <w:sz w:val="30"/>
          <w:szCs w:val="30"/>
          <w:lang w:eastAsia="ru-RU"/>
        </w:rPr>
        <w:t>содержанию</w:t>
      </w:r>
      <w:r w:rsidR="00EE02B0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действующего вещества и</w:t>
      </w:r>
      <w:r w:rsidR="007D0728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(или) показанию к применению</w:t>
      </w:r>
      <w:r w:rsidR="00590C75">
        <w:rPr>
          <w:sz w:val="30"/>
          <w:szCs w:val="30"/>
          <w:lang w:eastAsia="ru-RU"/>
        </w:rPr>
        <w:t xml:space="preserve"> </w:t>
      </w:r>
      <w:r w:rsidR="00A77441">
        <w:rPr>
          <w:sz w:val="30"/>
          <w:szCs w:val="30"/>
          <w:lang w:eastAsia="ru-RU"/>
        </w:rPr>
        <w:t>данного гибридного лекарственного препарата</w:t>
      </w:r>
      <w:r w:rsidRPr="00A93312">
        <w:rPr>
          <w:sz w:val="30"/>
          <w:szCs w:val="30"/>
          <w:lang w:eastAsia="ru-RU"/>
        </w:rPr>
        <w:t>.</w:t>
      </w:r>
    </w:p>
    <w:p w:rsidR="007D0728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</w:t>
      </w:r>
      <w:r w:rsidR="00CE63E2">
        <w:rPr>
          <w:sz w:val="30"/>
          <w:szCs w:val="30"/>
          <w:lang w:eastAsia="ru-RU"/>
        </w:rPr>
        <w:t>в качестве</w:t>
      </w:r>
      <w:r w:rsidRPr="00A93312">
        <w:rPr>
          <w:sz w:val="30"/>
          <w:szCs w:val="30"/>
          <w:lang w:eastAsia="ru-RU"/>
        </w:rPr>
        <w:t xml:space="preserve"> торгового наименования заявитель (держатель регистрационного удостоверения) </w:t>
      </w:r>
      <w:r w:rsidR="00C856FD" w:rsidRPr="00A93312">
        <w:rPr>
          <w:sz w:val="30"/>
          <w:szCs w:val="30"/>
          <w:lang w:eastAsia="ru-RU"/>
        </w:rPr>
        <w:t>предлагает</w:t>
      </w:r>
      <w:r w:rsidRPr="00A93312">
        <w:rPr>
          <w:sz w:val="30"/>
          <w:szCs w:val="30"/>
          <w:lang w:eastAsia="ru-RU"/>
        </w:rPr>
        <w:t xml:space="preserve"> использовать МНН, общепринятое</w:t>
      </w:r>
      <w:r w:rsidR="0055057C" w:rsidRPr="00A93312">
        <w:rPr>
          <w:sz w:val="30"/>
          <w:szCs w:val="30"/>
          <w:lang w:eastAsia="ru-RU"/>
        </w:rPr>
        <w:t xml:space="preserve"> наименование</w:t>
      </w:r>
      <w:r w:rsidRPr="00A93312">
        <w:rPr>
          <w:sz w:val="30"/>
          <w:szCs w:val="30"/>
          <w:lang w:eastAsia="ru-RU"/>
        </w:rPr>
        <w:t xml:space="preserve"> или научное наименование вместе с товарным знаком или наименованием </w:t>
      </w:r>
      <w:r w:rsidR="00EE02B0">
        <w:rPr>
          <w:sz w:val="30"/>
          <w:szCs w:val="30"/>
          <w:lang w:eastAsia="ru-RU"/>
        </w:rPr>
        <w:t>заявителя (</w:t>
      </w:r>
      <w:r w:rsidRPr="00A93312">
        <w:rPr>
          <w:sz w:val="30"/>
          <w:szCs w:val="30"/>
          <w:lang w:eastAsia="ru-RU"/>
        </w:rPr>
        <w:t>держателя регистрационного удостоверения</w:t>
      </w:r>
      <w:r w:rsidR="00EE02B0">
        <w:rPr>
          <w:sz w:val="30"/>
          <w:szCs w:val="30"/>
          <w:lang w:eastAsia="ru-RU"/>
        </w:rPr>
        <w:t>)</w:t>
      </w:r>
      <w:r w:rsidRPr="00A93312">
        <w:rPr>
          <w:sz w:val="30"/>
          <w:szCs w:val="30"/>
          <w:lang w:eastAsia="ru-RU"/>
        </w:rPr>
        <w:t xml:space="preserve">, ему рекомендуется </w:t>
      </w:r>
      <w:r w:rsidR="00C856FD" w:rsidRPr="00A93312">
        <w:rPr>
          <w:sz w:val="30"/>
          <w:szCs w:val="30"/>
          <w:lang w:eastAsia="ru-RU"/>
        </w:rPr>
        <w:t>учесть</w:t>
      </w:r>
      <w:r w:rsidRPr="00A93312">
        <w:rPr>
          <w:sz w:val="30"/>
          <w:szCs w:val="30"/>
          <w:lang w:eastAsia="ru-RU"/>
        </w:rPr>
        <w:t xml:space="preserve"> следующие правила:</w:t>
      </w:r>
    </w:p>
    <w:p w:rsidR="007D0728" w:rsidRPr="00A93312" w:rsidRDefault="007D0728" w:rsidP="00EE02B0">
      <w:pPr>
        <w:pStyle w:val="23"/>
        <w:numPr>
          <w:ilvl w:val="0"/>
          <w:numId w:val="2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МНН, рекомендованное Всемирной организацией здравоохранения, принято в отношении активной части молекулы действующего вещества, его необходимо использовать в составе наименования лекарственного препарата в полном соответствии с опубликованным наименованием без изъятий и сокращений. Все лингвистические версии МНН, включая переводы, официально признаваемые на национальном уровне, следует рассматривать в качестве того же наименования. Если </w:t>
      </w:r>
      <w:r w:rsidR="00EE02B0">
        <w:rPr>
          <w:sz w:val="30"/>
          <w:szCs w:val="30"/>
          <w:lang w:eastAsia="ru-RU"/>
        </w:rPr>
        <w:t>МНН</w:t>
      </w:r>
      <w:r w:rsidR="00EE02B0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отсутствует, необходимо использовать общепринятое наименование;</w:t>
      </w:r>
    </w:p>
    <w:p w:rsidR="007D0728" w:rsidRPr="00A93312" w:rsidRDefault="00B81605" w:rsidP="00EE02B0">
      <w:pPr>
        <w:pStyle w:val="23"/>
        <w:numPr>
          <w:ilvl w:val="0"/>
          <w:numId w:val="28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е</w:t>
      </w:r>
      <w:r w:rsidR="007D0728" w:rsidRPr="00A93312">
        <w:rPr>
          <w:sz w:val="30"/>
          <w:szCs w:val="30"/>
          <w:lang w:eastAsia="ru-RU"/>
        </w:rPr>
        <w:t>сли активная часть молекулы действующего вещества имеет модифицированное МНН, рекомендованное Всемирной организацией здравоохранения, его необходимо использовать в составе торгового наименования лекарственного препарата в полном соответствии с опубликованным наименованием без изъятий и сокращений</w:t>
      </w:r>
      <w:r w:rsidRPr="00A93312">
        <w:rPr>
          <w:sz w:val="30"/>
          <w:szCs w:val="30"/>
          <w:lang w:eastAsia="ru-RU"/>
        </w:rPr>
        <w:t>;</w:t>
      </w:r>
    </w:p>
    <w:p w:rsidR="007D0728" w:rsidRPr="00A93312" w:rsidRDefault="00B81605" w:rsidP="00CE63E2">
      <w:pPr>
        <w:pStyle w:val="23"/>
        <w:numPr>
          <w:ilvl w:val="0"/>
          <w:numId w:val="28"/>
        </w:numPr>
        <w:tabs>
          <w:tab w:val="left" w:pos="993"/>
        </w:tabs>
        <w:spacing w:line="343" w:lineRule="auto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е</w:t>
      </w:r>
      <w:r w:rsidR="007D0728" w:rsidRPr="00A93312">
        <w:rPr>
          <w:sz w:val="30"/>
          <w:szCs w:val="30"/>
          <w:lang w:eastAsia="ru-RU"/>
        </w:rPr>
        <w:t xml:space="preserve">сли </w:t>
      </w:r>
      <w:r w:rsidR="00EE02B0">
        <w:rPr>
          <w:sz w:val="30"/>
          <w:szCs w:val="30"/>
          <w:lang w:eastAsia="ru-RU"/>
        </w:rPr>
        <w:t xml:space="preserve">к </w:t>
      </w:r>
      <w:r w:rsidR="007D0728" w:rsidRPr="00A93312">
        <w:rPr>
          <w:sz w:val="30"/>
          <w:szCs w:val="30"/>
          <w:lang w:eastAsia="ru-RU"/>
        </w:rPr>
        <w:t>действующе</w:t>
      </w:r>
      <w:r w:rsidR="00EE02B0">
        <w:rPr>
          <w:sz w:val="30"/>
          <w:szCs w:val="30"/>
          <w:lang w:eastAsia="ru-RU"/>
        </w:rPr>
        <w:t xml:space="preserve">му веществу применимо </w:t>
      </w:r>
      <w:r w:rsidR="007D0728" w:rsidRPr="00A93312">
        <w:rPr>
          <w:sz w:val="30"/>
          <w:szCs w:val="30"/>
          <w:lang w:eastAsia="ru-RU"/>
        </w:rPr>
        <w:t>неопубликованн</w:t>
      </w:r>
      <w:r w:rsidR="00EE02B0">
        <w:rPr>
          <w:sz w:val="30"/>
          <w:szCs w:val="30"/>
          <w:lang w:eastAsia="ru-RU"/>
        </w:rPr>
        <w:t>ое</w:t>
      </w:r>
      <w:r w:rsidR="007D0728" w:rsidRPr="00A93312">
        <w:rPr>
          <w:sz w:val="30"/>
          <w:szCs w:val="30"/>
          <w:lang w:eastAsia="ru-RU"/>
        </w:rPr>
        <w:t xml:space="preserve"> </w:t>
      </w:r>
      <w:r w:rsidR="00C856FD" w:rsidRPr="00A93312">
        <w:rPr>
          <w:sz w:val="30"/>
          <w:szCs w:val="30"/>
          <w:lang w:eastAsia="ru-RU"/>
        </w:rPr>
        <w:t>модифицированн</w:t>
      </w:r>
      <w:r w:rsidR="00EE02B0">
        <w:rPr>
          <w:sz w:val="30"/>
          <w:szCs w:val="30"/>
          <w:lang w:eastAsia="ru-RU"/>
        </w:rPr>
        <w:t>ое</w:t>
      </w:r>
      <w:r w:rsidR="00590C75">
        <w:rPr>
          <w:sz w:val="30"/>
          <w:szCs w:val="30"/>
          <w:lang w:eastAsia="ru-RU"/>
        </w:rPr>
        <w:t xml:space="preserve"> </w:t>
      </w:r>
      <w:r w:rsidR="00C856FD" w:rsidRPr="00A93312">
        <w:rPr>
          <w:sz w:val="30"/>
          <w:szCs w:val="30"/>
          <w:lang w:eastAsia="ru-RU"/>
        </w:rPr>
        <w:t>МНН</w:t>
      </w:r>
      <w:r w:rsidR="007D0728" w:rsidRPr="00A93312">
        <w:rPr>
          <w:sz w:val="30"/>
          <w:szCs w:val="30"/>
          <w:lang w:eastAsia="ru-RU"/>
        </w:rPr>
        <w:t xml:space="preserve">, торговое наименование лекарственного препарата должно соответствовать </w:t>
      </w:r>
      <w:r w:rsidR="00C856FD" w:rsidRPr="00A93312">
        <w:rPr>
          <w:sz w:val="30"/>
          <w:szCs w:val="30"/>
          <w:lang w:eastAsia="ru-RU"/>
        </w:rPr>
        <w:t>наименованию</w:t>
      </w:r>
      <w:r w:rsidR="00EE02B0">
        <w:rPr>
          <w:sz w:val="30"/>
          <w:szCs w:val="30"/>
          <w:lang w:eastAsia="ru-RU"/>
        </w:rPr>
        <w:t>,</w:t>
      </w:r>
      <w:r w:rsidR="00C856FD" w:rsidRPr="00A93312">
        <w:rPr>
          <w:sz w:val="30"/>
          <w:szCs w:val="30"/>
          <w:lang w:eastAsia="ru-RU"/>
        </w:rPr>
        <w:t xml:space="preserve"> </w:t>
      </w:r>
      <w:r w:rsidR="007D0728" w:rsidRPr="00A93312">
        <w:rPr>
          <w:sz w:val="30"/>
          <w:szCs w:val="30"/>
          <w:lang w:eastAsia="ru-RU"/>
        </w:rPr>
        <w:t xml:space="preserve">согласованному </w:t>
      </w:r>
      <w:r w:rsidR="00C856FD" w:rsidRPr="00A93312">
        <w:rPr>
          <w:sz w:val="30"/>
          <w:szCs w:val="30"/>
          <w:lang w:eastAsia="ru-RU"/>
        </w:rPr>
        <w:t xml:space="preserve">сторонами, которые выступают в качестве </w:t>
      </w:r>
      <w:r w:rsidR="007D0728" w:rsidRPr="00A93312">
        <w:rPr>
          <w:sz w:val="30"/>
          <w:szCs w:val="30"/>
          <w:lang w:eastAsia="ru-RU"/>
        </w:rPr>
        <w:t>пользовател</w:t>
      </w:r>
      <w:r w:rsidR="00C856FD" w:rsidRPr="00A93312">
        <w:rPr>
          <w:sz w:val="30"/>
          <w:szCs w:val="30"/>
          <w:lang w:eastAsia="ru-RU"/>
        </w:rPr>
        <w:t>ей</w:t>
      </w:r>
      <w:r w:rsidR="007D0728" w:rsidRPr="00A93312">
        <w:rPr>
          <w:sz w:val="30"/>
          <w:szCs w:val="30"/>
          <w:lang w:eastAsia="ru-RU"/>
        </w:rPr>
        <w:t xml:space="preserve"> МНН (</w:t>
      </w:r>
      <w:r w:rsidR="00C856FD" w:rsidRPr="00A93312">
        <w:rPr>
          <w:sz w:val="30"/>
          <w:szCs w:val="30"/>
          <w:lang w:eastAsia="ru-RU"/>
        </w:rPr>
        <w:t xml:space="preserve">Фармакопейный комитет Евразийского экономического союза, </w:t>
      </w:r>
      <w:r w:rsidR="00EE02B0">
        <w:rPr>
          <w:sz w:val="30"/>
          <w:szCs w:val="30"/>
          <w:lang w:eastAsia="ru-RU"/>
        </w:rPr>
        <w:t>ф</w:t>
      </w:r>
      <w:r w:rsidR="00C856FD" w:rsidRPr="00A93312">
        <w:rPr>
          <w:sz w:val="30"/>
          <w:szCs w:val="30"/>
          <w:lang w:eastAsia="ru-RU"/>
        </w:rPr>
        <w:t>армакопейные комитеты государств-членов</w:t>
      </w:r>
      <w:r w:rsidR="007D0728" w:rsidRPr="00A93312">
        <w:rPr>
          <w:sz w:val="30"/>
          <w:szCs w:val="30"/>
          <w:lang w:eastAsia="ru-RU"/>
        </w:rPr>
        <w:t>, уполномоченные органы</w:t>
      </w:r>
      <w:r w:rsidR="00C856FD" w:rsidRPr="00A93312">
        <w:rPr>
          <w:sz w:val="30"/>
          <w:szCs w:val="30"/>
          <w:lang w:eastAsia="ru-RU"/>
        </w:rPr>
        <w:t xml:space="preserve"> государств-членов и иные</w:t>
      </w:r>
      <w:r w:rsidR="007D0728" w:rsidRPr="00A93312">
        <w:rPr>
          <w:sz w:val="30"/>
          <w:szCs w:val="30"/>
          <w:lang w:eastAsia="ru-RU"/>
        </w:rPr>
        <w:t xml:space="preserve"> заинтересованные стороны) в соответствии с рабочим документом </w:t>
      </w:r>
      <w:r w:rsidR="00C856FD" w:rsidRPr="00A93312">
        <w:rPr>
          <w:sz w:val="30"/>
          <w:szCs w:val="30"/>
          <w:lang w:eastAsia="ru-RU"/>
        </w:rPr>
        <w:t xml:space="preserve">ВОЗ </w:t>
      </w:r>
      <w:r w:rsidR="007D0728" w:rsidRPr="00A93312">
        <w:rPr>
          <w:sz w:val="30"/>
          <w:szCs w:val="30"/>
          <w:lang w:eastAsia="ru-RU"/>
        </w:rPr>
        <w:t>05.167/3</w:t>
      </w:r>
      <w:r w:rsidR="00C856FD" w:rsidRPr="00A93312">
        <w:rPr>
          <w:sz w:val="30"/>
          <w:szCs w:val="30"/>
          <w:lang w:eastAsia="ru-RU"/>
        </w:rPr>
        <w:t xml:space="preserve"> «Модифицированные международные непатентованные наименования»</w:t>
      </w:r>
      <w:r w:rsidRPr="00A93312">
        <w:rPr>
          <w:sz w:val="30"/>
          <w:szCs w:val="30"/>
          <w:lang w:eastAsia="ru-RU"/>
        </w:rPr>
        <w:t>;</w:t>
      </w:r>
    </w:p>
    <w:p w:rsidR="00B81605" w:rsidRPr="00A93312" w:rsidRDefault="00FD5B09" w:rsidP="00CE63E2">
      <w:pPr>
        <w:pStyle w:val="23"/>
        <w:numPr>
          <w:ilvl w:val="0"/>
          <w:numId w:val="28"/>
        </w:numPr>
        <w:tabs>
          <w:tab w:val="left" w:pos="993"/>
        </w:tabs>
        <w:spacing w:line="343" w:lineRule="auto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н</w:t>
      </w:r>
      <w:r w:rsidR="007D0728" w:rsidRPr="00A93312">
        <w:rPr>
          <w:sz w:val="30"/>
          <w:szCs w:val="30"/>
          <w:lang w:eastAsia="ru-RU"/>
        </w:rPr>
        <w:t xml:space="preserve">аименование </w:t>
      </w:r>
      <w:r w:rsidR="00EE02B0">
        <w:rPr>
          <w:sz w:val="30"/>
          <w:szCs w:val="30"/>
          <w:lang w:eastAsia="ru-RU"/>
        </w:rPr>
        <w:t>заявителя (</w:t>
      </w:r>
      <w:r w:rsidR="007D0728" w:rsidRPr="00A93312">
        <w:rPr>
          <w:sz w:val="30"/>
          <w:szCs w:val="30"/>
          <w:lang w:eastAsia="ru-RU"/>
        </w:rPr>
        <w:t>держателя регистрационного удостоверения</w:t>
      </w:r>
      <w:r w:rsidR="00EE02B0">
        <w:rPr>
          <w:sz w:val="30"/>
          <w:szCs w:val="30"/>
          <w:lang w:eastAsia="ru-RU"/>
        </w:rPr>
        <w:t>)</w:t>
      </w:r>
      <w:r w:rsidR="007D0728" w:rsidRPr="00A93312">
        <w:rPr>
          <w:sz w:val="30"/>
          <w:szCs w:val="30"/>
          <w:lang w:eastAsia="ru-RU"/>
        </w:rPr>
        <w:t xml:space="preserve"> в составе наименования лекарственного препарата должно соответствовать всему или части официального наименования </w:t>
      </w:r>
      <w:r w:rsidR="00EE02B0">
        <w:rPr>
          <w:sz w:val="30"/>
          <w:szCs w:val="30"/>
          <w:lang w:eastAsia="ru-RU"/>
        </w:rPr>
        <w:t>заявителя (</w:t>
      </w:r>
      <w:r w:rsidR="007D0728" w:rsidRPr="00A93312">
        <w:rPr>
          <w:sz w:val="30"/>
          <w:szCs w:val="30"/>
          <w:lang w:eastAsia="ru-RU"/>
        </w:rPr>
        <w:t>держателя регистрационного удостоверения</w:t>
      </w:r>
      <w:r w:rsidR="00EE02B0">
        <w:rPr>
          <w:sz w:val="30"/>
          <w:szCs w:val="30"/>
          <w:lang w:eastAsia="ru-RU"/>
        </w:rPr>
        <w:t>)</w:t>
      </w:r>
      <w:r w:rsidR="007D0728" w:rsidRPr="00A93312">
        <w:rPr>
          <w:sz w:val="30"/>
          <w:szCs w:val="30"/>
          <w:lang w:eastAsia="ru-RU"/>
        </w:rPr>
        <w:t>, указанного в учредительных документах</w:t>
      </w:r>
      <w:r w:rsidR="00EE02B0">
        <w:rPr>
          <w:sz w:val="30"/>
          <w:szCs w:val="30"/>
          <w:lang w:eastAsia="ru-RU"/>
        </w:rPr>
        <w:t xml:space="preserve"> заявителя</w:t>
      </w:r>
      <w:r w:rsidR="007D0728" w:rsidRPr="00A93312">
        <w:rPr>
          <w:sz w:val="30"/>
          <w:szCs w:val="30"/>
          <w:lang w:eastAsia="ru-RU"/>
        </w:rPr>
        <w:t xml:space="preserve"> </w:t>
      </w:r>
      <w:r w:rsidR="00EE02B0">
        <w:rPr>
          <w:sz w:val="30"/>
          <w:szCs w:val="30"/>
          <w:lang w:eastAsia="ru-RU"/>
        </w:rPr>
        <w:t>(</w:t>
      </w:r>
      <w:r w:rsidR="007D0728" w:rsidRPr="00A93312">
        <w:rPr>
          <w:sz w:val="30"/>
          <w:szCs w:val="30"/>
          <w:lang w:eastAsia="ru-RU"/>
        </w:rPr>
        <w:t>держателя регистрационного удостоверения</w:t>
      </w:r>
      <w:r w:rsidR="00EE02B0">
        <w:rPr>
          <w:sz w:val="30"/>
          <w:szCs w:val="30"/>
          <w:lang w:eastAsia="ru-RU"/>
        </w:rPr>
        <w:t>)</w:t>
      </w:r>
      <w:r w:rsidR="00B81605" w:rsidRPr="00A93312">
        <w:rPr>
          <w:sz w:val="30"/>
          <w:szCs w:val="30"/>
          <w:lang w:eastAsia="ru-RU"/>
        </w:rPr>
        <w:t>;</w:t>
      </w:r>
    </w:p>
    <w:p w:rsidR="007D0728" w:rsidRPr="00A93312" w:rsidRDefault="00B81605" w:rsidP="00CE63E2">
      <w:pPr>
        <w:pStyle w:val="23"/>
        <w:numPr>
          <w:ilvl w:val="0"/>
          <w:numId w:val="28"/>
        </w:numPr>
        <w:tabs>
          <w:tab w:val="left" w:pos="993"/>
        </w:tabs>
        <w:spacing w:line="343" w:lineRule="auto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 </w:t>
      </w:r>
      <w:r w:rsidR="007D0728" w:rsidRPr="00A93312">
        <w:rPr>
          <w:sz w:val="30"/>
          <w:szCs w:val="30"/>
          <w:lang w:eastAsia="ru-RU"/>
        </w:rPr>
        <w:t>торговом наименовании</w:t>
      </w:r>
      <w:r w:rsidR="0055057C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7D0728" w:rsidRPr="00A93312">
        <w:rPr>
          <w:sz w:val="30"/>
          <w:szCs w:val="30"/>
          <w:lang w:eastAsia="ru-RU"/>
        </w:rPr>
        <w:t xml:space="preserve"> между МНН и наименованием</w:t>
      </w:r>
      <w:r w:rsidR="00CE63E2">
        <w:rPr>
          <w:sz w:val="30"/>
          <w:szCs w:val="30"/>
          <w:lang w:eastAsia="ru-RU"/>
        </w:rPr>
        <w:t xml:space="preserve"> заявителя (</w:t>
      </w:r>
      <w:r w:rsidR="007D0728" w:rsidRPr="00A93312">
        <w:rPr>
          <w:sz w:val="30"/>
          <w:szCs w:val="30"/>
          <w:lang w:eastAsia="ru-RU"/>
        </w:rPr>
        <w:t>держателя регистрационного удостоверения</w:t>
      </w:r>
      <w:r w:rsidR="00CE63E2">
        <w:rPr>
          <w:sz w:val="30"/>
          <w:szCs w:val="30"/>
          <w:lang w:eastAsia="ru-RU"/>
        </w:rPr>
        <w:t>)</w:t>
      </w:r>
      <w:r w:rsidR="007D0728" w:rsidRPr="00A93312">
        <w:rPr>
          <w:sz w:val="30"/>
          <w:szCs w:val="30"/>
          <w:lang w:eastAsia="ru-RU"/>
        </w:rPr>
        <w:t xml:space="preserve"> или товарным знаком допускается использовать </w:t>
      </w:r>
      <w:r w:rsidR="00CE63E2">
        <w:rPr>
          <w:sz w:val="30"/>
          <w:szCs w:val="30"/>
          <w:lang w:eastAsia="ru-RU"/>
        </w:rPr>
        <w:br/>
      </w:r>
      <w:r w:rsidR="007D0728" w:rsidRPr="00A93312">
        <w:rPr>
          <w:sz w:val="30"/>
          <w:szCs w:val="30"/>
          <w:lang w:eastAsia="ru-RU"/>
        </w:rPr>
        <w:t xml:space="preserve">знак </w:t>
      </w:r>
      <w:r w:rsidR="00FD5B09" w:rsidRPr="00A93312">
        <w:rPr>
          <w:sz w:val="30"/>
          <w:szCs w:val="30"/>
          <w:lang w:eastAsia="ru-RU"/>
        </w:rPr>
        <w:t xml:space="preserve">«–». </w:t>
      </w:r>
      <w:r w:rsidR="007D0728" w:rsidRPr="00A93312">
        <w:rPr>
          <w:sz w:val="30"/>
          <w:szCs w:val="30"/>
          <w:lang w:eastAsia="ru-RU"/>
        </w:rPr>
        <w:t>В торговых наименованиях комбинированных лекарственных препаратов несколько МНН необходимо четко разделить с помощью знака «+»</w:t>
      </w:r>
      <w:r w:rsidRPr="00A93312">
        <w:rPr>
          <w:sz w:val="30"/>
          <w:szCs w:val="30"/>
          <w:lang w:eastAsia="ru-RU"/>
        </w:rPr>
        <w:t>;</w:t>
      </w:r>
      <w:r w:rsidR="007D0728" w:rsidRPr="00A93312">
        <w:rPr>
          <w:sz w:val="30"/>
          <w:szCs w:val="30"/>
          <w:lang w:eastAsia="ru-RU"/>
        </w:rPr>
        <w:t xml:space="preserve"> </w:t>
      </w:r>
    </w:p>
    <w:p w:rsidR="007D0728" w:rsidRPr="00A93312" w:rsidRDefault="00B81605" w:rsidP="00CE63E2">
      <w:pPr>
        <w:pStyle w:val="23"/>
        <w:numPr>
          <w:ilvl w:val="0"/>
          <w:numId w:val="28"/>
        </w:numPr>
        <w:tabs>
          <w:tab w:val="left" w:pos="993"/>
        </w:tabs>
        <w:spacing w:line="343" w:lineRule="auto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р</w:t>
      </w:r>
      <w:r w:rsidR="007D0728" w:rsidRPr="00A93312">
        <w:rPr>
          <w:sz w:val="30"/>
          <w:szCs w:val="30"/>
          <w:lang w:eastAsia="ru-RU"/>
        </w:rPr>
        <w:t>екомендуется, чтобы торговое наименование</w:t>
      </w:r>
      <w:r w:rsidR="0055057C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7D0728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было или</w:t>
      </w:r>
      <w:r w:rsidR="007D0728" w:rsidRPr="00A93312">
        <w:rPr>
          <w:sz w:val="30"/>
          <w:szCs w:val="30"/>
          <w:lang w:eastAsia="ru-RU"/>
        </w:rPr>
        <w:t xml:space="preserve"> новым придуманным словом (словосочетанием), </w:t>
      </w:r>
      <w:r w:rsidRPr="00A93312">
        <w:rPr>
          <w:sz w:val="30"/>
          <w:szCs w:val="30"/>
          <w:lang w:eastAsia="ru-RU"/>
        </w:rPr>
        <w:t xml:space="preserve">или </w:t>
      </w:r>
      <w:r w:rsidR="007D0728" w:rsidRPr="00A93312">
        <w:rPr>
          <w:sz w:val="30"/>
          <w:szCs w:val="30"/>
          <w:lang w:eastAsia="ru-RU"/>
        </w:rPr>
        <w:t>МНН (общепринятым</w:t>
      </w:r>
      <w:r w:rsidRPr="00A93312">
        <w:rPr>
          <w:sz w:val="30"/>
          <w:szCs w:val="30"/>
          <w:lang w:eastAsia="ru-RU"/>
        </w:rPr>
        <w:t xml:space="preserve"> </w:t>
      </w:r>
      <w:r w:rsidR="0055057C" w:rsidRPr="00A93312">
        <w:rPr>
          <w:sz w:val="30"/>
          <w:szCs w:val="30"/>
          <w:lang w:eastAsia="ru-RU"/>
        </w:rPr>
        <w:t xml:space="preserve">наименованием, </w:t>
      </w:r>
      <w:r w:rsidRPr="00A93312">
        <w:rPr>
          <w:sz w:val="30"/>
          <w:szCs w:val="30"/>
          <w:lang w:eastAsia="ru-RU"/>
        </w:rPr>
        <w:t>н</w:t>
      </w:r>
      <w:r w:rsidR="007D0728" w:rsidRPr="00A93312">
        <w:rPr>
          <w:sz w:val="30"/>
          <w:szCs w:val="30"/>
          <w:lang w:eastAsia="ru-RU"/>
        </w:rPr>
        <w:t>аучным наименованием), сопровождаемым товарным знаком или наименованием держателя регистрационного удостоверения.</w:t>
      </w:r>
    </w:p>
    <w:p w:rsidR="00B81605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Торговое наименование комбинированного лекарственного препарата должно в достаточной степени отличаться от наименований</w:t>
      </w:r>
      <w:r w:rsidRPr="00A93312">
        <w:rPr>
          <w:color w:val="FF0000"/>
          <w:sz w:val="30"/>
          <w:szCs w:val="30"/>
          <w:lang w:eastAsia="ru-RU"/>
        </w:rPr>
        <w:t xml:space="preserve"> </w:t>
      </w:r>
      <w:r w:rsidR="00B81605" w:rsidRPr="00A93312">
        <w:rPr>
          <w:sz w:val="30"/>
          <w:szCs w:val="30"/>
          <w:lang w:eastAsia="ru-RU"/>
        </w:rPr>
        <w:t xml:space="preserve">отдельных действующих веществ и </w:t>
      </w:r>
      <w:r w:rsidRPr="00A93312">
        <w:rPr>
          <w:sz w:val="30"/>
          <w:szCs w:val="30"/>
          <w:lang w:eastAsia="ru-RU"/>
        </w:rPr>
        <w:t xml:space="preserve">(или) других комбинированных лекарственных препаратов, содержащих то </w:t>
      </w:r>
      <w:r w:rsidR="00C856FD" w:rsidRPr="00A93312">
        <w:rPr>
          <w:sz w:val="30"/>
          <w:szCs w:val="30"/>
          <w:lang w:eastAsia="ru-RU"/>
        </w:rPr>
        <w:t xml:space="preserve">же </w:t>
      </w:r>
      <w:r w:rsidRPr="00A93312">
        <w:rPr>
          <w:sz w:val="30"/>
          <w:szCs w:val="30"/>
          <w:lang w:eastAsia="ru-RU"/>
        </w:rPr>
        <w:t>действующее</w:t>
      </w:r>
      <w:r w:rsidR="00B81605" w:rsidRPr="00A93312">
        <w:rPr>
          <w:sz w:val="30"/>
          <w:szCs w:val="30"/>
          <w:lang w:eastAsia="ru-RU"/>
        </w:rPr>
        <w:t xml:space="preserve"> </w:t>
      </w:r>
      <w:r w:rsidR="00C856FD" w:rsidRPr="00A93312">
        <w:rPr>
          <w:sz w:val="30"/>
          <w:szCs w:val="30"/>
          <w:lang w:eastAsia="ru-RU"/>
        </w:rPr>
        <w:t xml:space="preserve">вещество </w:t>
      </w:r>
      <w:r w:rsidRPr="00A93312">
        <w:rPr>
          <w:sz w:val="30"/>
          <w:szCs w:val="30"/>
          <w:lang w:eastAsia="ru-RU"/>
        </w:rPr>
        <w:t>(</w:t>
      </w:r>
      <w:r w:rsidR="00B81605" w:rsidRPr="00A93312">
        <w:rPr>
          <w:sz w:val="30"/>
          <w:szCs w:val="30"/>
          <w:lang w:eastAsia="ru-RU"/>
        </w:rPr>
        <w:t>действующие</w:t>
      </w:r>
      <w:r w:rsidR="00C856FD" w:rsidRPr="00A93312">
        <w:rPr>
          <w:sz w:val="30"/>
          <w:szCs w:val="30"/>
          <w:lang w:eastAsia="ru-RU"/>
        </w:rPr>
        <w:t xml:space="preserve"> </w:t>
      </w:r>
      <w:r w:rsidR="00B81605" w:rsidRPr="00A93312">
        <w:rPr>
          <w:sz w:val="30"/>
          <w:szCs w:val="30"/>
          <w:lang w:eastAsia="ru-RU"/>
        </w:rPr>
        <w:t>вещества</w:t>
      </w:r>
      <w:r w:rsidRPr="00A93312">
        <w:rPr>
          <w:sz w:val="30"/>
          <w:szCs w:val="30"/>
          <w:lang w:eastAsia="ru-RU"/>
        </w:rPr>
        <w:t>).</w:t>
      </w:r>
    </w:p>
    <w:p w:rsidR="00B81605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Заявителям (держателям регистрационных удостоверений) рекомендуется не вставлять полные торговые наименования однокомпонентных лекарственных препаратов в предлагаемое торговое наименование комбинированного лекарственного препарата, в состав которого входят действующие вещества соответствующих однокомпонентных лекарственных препаратов.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Поскольку различные </w:t>
      </w:r>
      <w:r w:rsidR="00A77441">
        <w:rPr>
          <w:sz w:val="30"/>
          <w:szCs w:val="30"/>
          <w:lang w:eastAsia="ru-RU"/>
        </w:rPr>
        <w:t>лекарственные препараты, содержащие одно и то же действующее вещество</w:t>
      </w:r>
      <w:r w:rsidR="00110220">
        <w:rPr>
          <w:sz w:val="30"/>
          <w:szCs w:val="30"/>
          <w:lang w:eastAsia="ru-RU"/>
        </w:rPr>
        <w:t>,</w:t>
      </w:r>
      <w:r w:rsidR="00A77441" w:rsidRPr="00A93312">
        <w:rPr>
          <w:sz w:val="30"/>
          <w:szCs w:val="30"/>
          <w:lang w:eastAsia="ru-RU"/>
        </w:rPr>
        <w:t xml:space="preserve"> </w:t>
      </w:r>
      <w:r w:rsidRPr="006E0898">
        <w:rPr>
          <w:sz w:val="30"/>
          <w:szCs w:val="30"/>
          <w:lang w:eastAsia="ru-RU"/>
        </w:rPr>
        <w:t xml:space="preserve">могут иметь независимый жизненный цикл (например, </w:t>
      </w:r>
      <w:r w:rsidR="00A77441" w:rsidRPr="006E0898">
        <w:rPr>
          <w:sz w:val="30"/>
          <w:szCs w:val="30"/>
          <w:lang w:eastAsia="ru-RU"/>
        </w:rPr>
        <w:t xml:space="preserve">на более позднем этапе </w:t>
      </w:r>
      <w:r w:rsidRPr="006E0898">
        <w:rPr>
          <w:sz w:val="30"/>
          <w:szCs w:val="30"/>
          <w:lang w:eastAsia="ru-RU"/>
        </w:rPr>
        <w:t xml:space="preserve">возможна разработка отличных показаний </w:t>
      </w:r>
      <w:r w:rsidR="00A77441" w:rsidRPr="006E0898">
        <w:rPr>
          <w:sz w:val="30"/>
          <w:szCs w:val="30"/>
          <w:lang w:eastAsia="ru-RU"/>
        </w:rPr>
        <w:t>для одного из таких лекарственных препаратов</w:t>
      </w:r>
      <w:r w:rsidRPr="006E0898">
        <w:rPr>
          <w:sz w:val="30"/>
          <w:szCs w:val="30"/>
          <w:lang w:eastAsia="ru-RU"/>
        </w:rPr>
        <w:t xml:space="preserve">), рекомендуется для таких </w:t>
      </w:r>
      <w:r w:rsidR="00A77441" w:rsidRPr="006E0898">
        <w:rPr>
          <w:sz w:val="30"/>
          <w:szCs w:val="30"/>
          <w:lang w:eastAsia="ru-RU"/>
        </w:rPr>
        <w:t xml:space="preserve">случаев </w:t>
      </w:r>
      <w:r w:rsidRPr="006E0898">
        <w:rPr>
          <w:sz w:val="30"/>
          <w:szCs w:val="30"/>
          <w:lang w:eastAsia="ru-RU"/>
        </w:rPr>
        <w:t>предлагать</w:t>
      </w:r>
      <w:r w:rsidRPr="00A93312">
        <w:rPr>
          <w:sz w:val="30"/>
          <w:szCs w:val="30"/>
          <w:lang w:eastAsia="ru-RU"/>
        </w:rPr>
        <w:t xml:space="preserve"> торговые наименования</w:t>
      </w:r>
      <w:r w:rsidR="000A7819" w:rsidRPr="00A93312">
        <w:rPr>
          <w:sz w:val="30"/>
          <w:szCs w:val="30"/>
          <w:lang w:eastAsia="ru-RU"/>
        </w:rPr>
        <w:t xml:space="preserve"> лекарственных препаратов</w:t>
      </w:r>
      <w:r w:rsidRPr="00A93312">
        <w:rPr>
          <w:sz w:val="30"/>
          <w:szCs w:val="30"/>
          <w:lang w:eastAsia="ru-RU"/>
        </w:rPr>
        <w:t xml:space="preserve">, которые не </w:t>
      </w:r>
      <w:r w:rsidR="00EE02B0">
        <w:rPr>
          <w:sz w:val="30"/>
          <w:szCs w:val="30"/>
          <w:lang w:eastAsia="ru-RU"/>
        </w:rPr>
        <w:t>вызовут трудностей в их различии</w:t>
      </w:r>
      <w:r w:rsidRPr="00A93312">
        <w:rPr>
          <w:sz w:val="30"/>
          <w:szCs w:val="30"/>
          <w:lang w:eastAsia="ru-RU"/>
        </w:rPr>
        <w:t>.</w:t>
      </w:r>
    </w:p>
    <w:p w:rsidR="00635CE7" w:rsidRPr="00A93312" w:rsidRDefault="00C856FD" w:rsidP="00D656F3">
      <w:pPr>
        <w:pStyle w:val="1"/>
        <w:widowControl/>
        <w:spacing w:after="360" w:line="240" w:lineRule="auto"/>
        <w:ind w:left="0" w:firstLine="0"/>
        <w:jc w:val="center"/>
        <w:rPr>
          <w:rFonts w:cs="Times New Roman"/>
          <w:b w:val="0"/>
          <w:sz w:val="30"/>
          <w:szCs w:val="30"/>
        </w:rPr>
      </w:pPr>
      <w:bookmarkStart w:id="5" w:name="_Toc443459987"/>
      <w:r w:rsidRPr="00A93312">
        <w:rPr>
          <w:rFonts w:cs="Times New Roman"/>
          <w:b w:val="0"/>
          <w:sz w:val="30"/>
          <w:szCs w:val="30"/>
          <w:lang w:val="en-US"/>
        </w:rPr>
        <w:t>V</w:t>
      </w:r>
      <w:r w:rsidR="00DC69BC" w:rsidRPr="00A93312">
        <w:rPr>
          <w:rFonts w:cs="Times New Roman"/>
          <w:b w:val="0"/>
          <w:sz w:val="30"/>
          <w:szCs w:val="30"/>
          <w:lang w:val="en-US"/>
        </w:rPr>
        <w:t>I</w:t>
      </w:r>
      <w:r w:rsidR="00635CE7" w:rsidRPr="00A93312">
        <w:rPr>
          <w:rFonts w:cs="Times New Roman"/>
          <w:b w:val="0"/>
          <w:sz w:val="30"/>
          <w:szCs w:val="30"/>
        </w:rPr>
        <w:t xml:space="preserve">. Процедура согласования </w:t>
      </w:r>
      <w:r w:rsidR="00590C75">
        <w:rPr>
          <w:rFonts w:cs="Times New Roman"/>
          <w:b w:val="0"/>
          <w:sz w:val="30"/>
          <w:szCs w:val="30"/>
        </w:rPr>
        <w:br/>
      </w:r>
      <w:r w:rsidR="00635CE7" w:rsidRPr="00A93312">
        <w:rPr>
          <w:rFonts w:cs="Times New Roman"/>
          <w:b w:val="0"/>
          <w:sz w:val="30"/>
          <w:szCs w:val="30"/>
        </w:rPr>
        <w:t>торговых наименований</w:t>
      </w:r>
      <w:bookmarkEnd w:id="5"/>
      <w:r w:rsidR="00414F0C" w:rsidRPr="00A93312">
        <w:rPr>
          <w:rFonts w:cs="Times New Roman"/>
          <w:b w:val="0"/>
          <w:sz w:val="30"/>
          <w:szCs w:val="30"/>
        </w:rPr>
        <w:t xml:space="preserve"> лекарственных препаратов</w:t>
      </w:r>
    </w:p>
    <w:p w:rsidR="00635CE7" w:rsidRPr="006E0898" w:rsidRDefault="00EE02B0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6" w:name="_Toc443459988"/>
      <w:r>
        <w:rPr>
          <w:b w:val="0"/>
          <w:i w:val="0"/>
          <w:sz w:val="30"/>
          <w:szCs w:val="30"/>
        </w:rPr>
        <w:t xml:space="preserve">1. </w:t>
      </w:r>
      <w:r w:rsidR="00635CE7" w:rsidRPr="00A93312">
        <w:rPr>
          <w:b w:val="0"/>
          <w:i w:val="0"/>
          <w:sz w:val="30"/>
          <w:szCs w:val="30"/>
        </w:rPr>
        <w:t xml:space="preserve">Подача </w:t>
      </w:r>
      <w:r w:rsidR="00635CE7" w:rsidRPr="006E0898">
        <w:rPr>
          <w:b w:val="0"/>
          <w:i w:val="0"/>
          <w:sz w:val="30"/>
          <w:szCs w:val="30"/>
        </w:rPr>
        <w:t xml:space="preserve">заявителем (держателем регистрационного удостоверения) </w:t>
      </w:r>
      <w:r w:rsidRPr="006E0898">
        <w:rPr>
          <w:b w:val="0"/>
          <w:i w:val="0"/>
          <w:sz w:val="30"/>
          <w:szCs w:val="30"/>
        </w:rPr>
        <w:t xml:space="preserve">документов </w:t>
      </w:r>
      <w:r w:rsidR="00635CE7" w:rsidRPr="006E0898">
        <w:rPr>
          <w:b w:val="0"/>
          <w:i w:val="0"/>
          <w:sz w:val="30"/>
          <w:szCs w:val="30"/>
        </w:rPr>
        <w:t>о согласовании торгового наименования</w:t>
      </w:r>
      <w:bookmarkEnd w:id="6"/>
    </w:p>
    <w:p w:rsidR="00635CE7" w:rsidRPr="00A93312" w:rsidRDefault="002C2ADC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6E0898">
        <w:rPr>
          <w:sz w:val="30"/>
          <w:szCs w:val="30"/>
          <w:lang w:eastAsia="ru-RU"/>
        </w:rPr>
        <w:t>Документы о</w:t>
      </w:r>
      <w:r w:rsidR="00D31FB5" w:rsidRPr="006E0898">
        <w:rPr>
          <w:sz w:val="30"/>
          <w:szCs w:val="30"/>
          <w:lang w:eastAsia="ru-RU"/>
        </w:rPr>
        <w:t xml:space="preserve"> согласовании</w:t>
      </w:r>
      <w:r w:rsidR="00D31FB5" w:rsidRPr="00A93312">
        <w:rPr>
          <w:sz w:val="30"/>
          <w:szCs w:val="30"/>
          <w:lang w:eastAsia="ru-RU"/>
        </w:rPr>
        <w:t xml:space="preserve"> торгового наименования</w:t>
      </w:r>
      <w:r w:rsidR="000A7819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D31FB5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пода</w:t>
      </w:r>
      <w:r>
        <w:rPr>
          <w:sz w:val="30"/>
          <w:szCs w:val="30"/>
          <w:lang w:eastAsia="ru-RU"/>
        </w:rPr>
        <w:t>ю</w:t>
      </w:r>
      <w:r w:rsidRPr="00A93312">
        <w:rPr>
          <w:sz w:val="30"/>
          <w:szCs w:val="30"/>
          <w:lang w:eastAsia="ru-RU"/>
        </w:rPr>
        <w:t xml:space="preserve">тся </w:t>
      </w:r>
      <w:r w:rsidR="00D31FB5" w:rsidRPr="00A93312">
        <w:rPr>
          <w:sz w:val="30"/>
          <w:szCs w:val="30"/>
          <w:lang w:eastAsia="ru-RU"/>
        </w:rPr>
        <w:t>в составе регистрационного досье на регистрацию или</w:t>
      </w:r>
      <w:r w:rsidR="00EE02B0">
        <w:rPr>
          <w:sz w:val="30"/>
          <w:szCs w:val="30"/>
          <w:lang w:eastAsia="ru-RU"/>
        </w:rPr>
        <w:t xml:space="preserve"> при</w:t>
      </w:r>
      <w:r w:rsidR="00D31FB5" w:rsidRPr="00A93312">
        <w:rPr>
          <w:sz w:val="30"/>
          <w:szCs w:val="30"/>
          <w:lang w:eastAsia="ru-RU"/>
        </w:rPr>
        <w:t xml:space="preserve"> внесени</w:t>
      </w:r>
      <w:r w:rsidR="00EE02B0">
        <w:rPr>
          <w:sz w:val="30"/>
          <w:szCs w:val="30"/>
          <w:lang w:eastAsia="ru-RU"/>
        </w:rPr>
        <w:t>и</w:t>
      </w:r>
      <w:r w:rsidR="00E85C10" w:rsidRPr="00A93312">
        <w:rPr>
          <w:sz w:val="30"/>
          <w:szCs w:val="30"/>
          <w:lang w:eastAsia="ru-RU"/>
        </w:rPr>
        <w:t xml:space="preserve"> изменений в регистрационное досье зарегистрированного лекарственного препарата</w:t>
      </w:r>
      <w:r w:rsidR="00D31FB5" w:rsidRPr="00A93312">
        <w:rPr>
          <w:sz w:val="30"/>
          <w:szCs w:val="30"/>
          <w:lang w:eastAsia="ru-RU"/>
        </w:rPr>
        <w:t xml:space="preserve">. 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Уполномоченный орган (экспертная организация) референтного государства после </w:t>
      </w:r>
      <w:r w:rsidR="00D16194">
        <w:rPr>
          <w:sz w:val="30"/>
          <w:szCs w:val="30"/>
          <w:lang w:eastAsia="ru-RU"/>
        </w:rPr>
        <w:t>получения</w:t>
      </w:r>
      <w:r w:rsidRPr="00A93312">
        <w:rPr>
          <w:sz w:val="30"/>
          <w:szCs w:val="30"/>
          <w:lang w:eastAsia="ru-RU"/>
        </w:rPr>
        <w:t xml:space="preserve"> от государств признания заключений </w:t>
      </w:r>
      <w:r w:rsidR="00D16194">
        <w:rPr>
          <w:sz w:val="30"/>
          <w:szCs w:val="30"/>
          <w:lang w:eastAsia="ru-RU"/>
        </w:rPr>
        <w:t>согласовывает</w:t>
      </w:r>
      <w:r w:rsidR="00D16194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предлагаем</w:t>
      </w:r>
      <w:r w:rsidR="00F75140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торгов</w:t>
      </w:r>
      <w:r w:rsidR="00F75140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F75140" w:rsidRPr="00A93312">
        <w:rPr>
          <w:sz w:val="30"/>
          <w:szCs w:val="30"/>
          <w:lang w:eastAsia="ru-RU"/>
        </w:rPr>
        <w:t>е</w:t>
      </w:r>
      <w:r w:rsidR="00E85C1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 в рамках одного регистрационного досье.</w:t>
      </w:r>
    </w:p>
    <w:p w:rsidR="00C856FD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уполномоченный орган (экспертная организация) референтного государства ранее </w:t>
      </w:r>
      <w:r w:rsidR="00D16194">
        <w:rPr>
          <w:sz w:val="30"/>
          <w:szCs w:val="30"/>
          <w:lang w:eastAsia="ru-RU"/>
        </w:rPr>
        <w:t>согласовал</w:t>
      </w:r>
      <w:r w:rsidR="00D16194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предлагаем</w:t>
      </w:r>
      <w:r w:rsidR="008E7DA8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торгов</w:t>
      </w:r>
      <w:r w:rsidR="008E7DA8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8E7DA8" w:rsidRPr="00A93312">
        <w:rPr>
          <w:sz w:val="30"/>
          <w:szCs w:val="30"/>
          <w:lang w:eastAsia="ru-RU"/>
        </w:rPr>
        <w:t>е</w:t>
      </w:r>
      <w:r w:rsidRPr="00A93312">
        <w:rPr>
          <w:sz w:val="30"/>
          <w:szCs w:val="30"/>
          <w:lang w:eastAsia="ru-RU"/>
        </w:rPr>
        <w:t xml:space="preserve"> в рамках </w:t>
      </w:r>
      <w:r w:rsidR="00C856FD" w:rsidRPr="00A93312">
        <w:rPr>
          <w:sz w:val="30"/>
          <w:szCs w:val="30"/>
          <w:lang w:eastAsia="ru-RU"/>
        </w:rPr>
        <w:t xml:space="preserve">экспертизы </w:t>
      </w:r>
      <w:r w:rsidRPr="00A93312">
        <w:rPr>
          <w:sz w:val="30"/>
          <w:szCs w:val="30"/>
          <w:lang w:eastAsia="ru-RU"/>
        </w:rPr>
        <w:t xml:space="preserve">регистрационного досье, подача новых запросов об </w:t>
      </w:r>
      <w:r w:rsidR="00BD0F92">
        <w:rPr>
          <w:sz w:val="30"/>
          <w:szCs w:val="30"/>
          <w:lang w:eastAsia="ru-RU"/>
        </w:rPr>
        <w:t xml:space="preserve">оценке </w:t>
      </w:r>
      <w:r w:rsidRPr="00A93312">
        <w:rPr>
          <w:sz w:val="30"/>
          <w:szCs w:val="30"/>
          <w:lang w:eastAsia="ru-RU"/>
        </w:rPr>
        <w:t xml:space="preserve">дополнительных торговых наименований </w:t>
      </w:r>
      <w:r w:rsidR="000A7819" w:rsidRPr="00A93312">
        <w:rPr>
          <w:sz w:val="30"/>
          <w:szCs w:val="30"/>
          <w:lang w:eastAsia="ru-RU"/>
        </w:rPr>
        <w:t xml:space="preserve">лекарственных препаратов </w:t>
      </w:r>
      <w:r w:rsidRPr="00A93312">
        <w:rPr>
          <w:sz w:val="30"/>
          <w:szCs w:val="30"/>
          <w:lang w:eastAsia="ru-RU"/>
        </w:rPr>
        <w:t xml:space="preserve">в рамках того же </w:t>
      </w:r>
      <w:r w:rsidR="00C856FD" w:rsidRPr="00A93312">
        <w:rPr>
          <w:sz w:val="30"/>
          <w:szCs w:val="30"/>
          <w:lang w:eastAsia="ru-RU"/>
        </w:rPr>
        <w:t xml:space="preserve">регистрационного </w:t>
      </w:r>
      <w:r w:rsidRPr="00A93312">
        <w:rPr>
          <w:sz w:val="30"/>
          <w:szCs w:val="30"/>
          <w:lang w:eastAsia="ru-RU"/>
        </w:rPr>
        <w:t>досье, как правило, не допускается</w:t>
      </w:r>
      <w:r w:rsidR="00C856FD" w:rsidRPr="00A93312">
        <w:rPr>
          <w:sz w:val="30"/>
          <w:szCs w:val="30"/>
          <w:lang w:eastAsia="ru-RU"/>
        </w:rPr>
        <w:t>.</w:t>
      </w:r>
    </w:p>
    <w:p w:rsidR="00635CE7" w:rsidRPr="00A93312" w:rsidRDefault="00D31FB5" w:rsidP="00D656F3">
      <w:pPr>
        <w:pStyle w:val="af0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</w:t>
      </w:r>
      <w:r w:rsidR="00D16194">
        <w:rPr>
          <w:sz w:val="30"/>
          <w:szCs w:val="30"/>
          <w:lang w:eastAsia="ru-RU"/>
        </w:rPr>
        <w:t xml:space="preserve">наличии </w:t>
      </w:r>
      <w:r w:rsidRPr="00A93312">
        <w:rPr>
          <w:sz w:val="30"/>
          <w:szCs w:val="30"/>
          <w:lang w:eastAsia="ru-RU"/>
        </w:rPr>
        <w:t>достаточно</w:t>
      </w:r>
      <w:r w:rsidR="00D16194">
        <w:rPr>
          <w:sz w:val="30"/>
          <w:szCs w:val="30"/>
          <w:lang w:eastAsia="ru-RU"/>
        </w:rPr>
        <w:t>го</w:t>
      </w:r>
      <w:r w:rsidRPr="00A93312">
        <w:rPr>
          <w:sz w:val="30"/>
          <w:szCs w:val="30"/>
          <w:lang w:eastAsia="ru-RU"/>
        </w:rPr>
        <w:t xml:space="preserve"> обосновани</w:t>
      </w:r>
      <w:r w:rsidR="00D16194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(например, выявлении риска для безопасности </w:t>
      </w:r>
      <w:r w:rsidR="00D16194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здоровь</w:t>
      </w:r>
      <w:r w:rsidR="00D16194">
        <w:rPr>
          <w:sz w:val="30"/>
          <w:szCs w:val="30"/>
          <w:lang w:eastAsia="ru-RU"/>
        </w:rPr>
        <w:t xml:space="preserve">я </w:t>
      </w:r>
      <w:r w:rsidR="00D44A07">
        <w:rPr>
          <w:sz w:val="30"/>
          <w:szCs w:val="30"/>
          <w:lang w:eastAsia="ru-RU"/>
        </w:rPr>
        <w:t>населения</w:t>
      </w:r>
      <w:r w:rsidRPr="00A93312">
        <w:rPr>
          <w:sz w:val="30"/>
          <w:szCs w:val="30"/>
          <w:lang w:eastAsia="ru-RU"/>
        </w:rPr>
        <w:t xml:space="preserve"> после </w:t>
      </w:r>
      <w:r w:rsidR="002C2ADC">
        <w:rPr>
          <w:sz w:val="30"/>
          <w:szCs w:val="30"/>
          <w:lang w:eastAsia="ru-RU"/>
        </w:rPr>
        <w:t>согласования</w:t>
      </w:r>
      <w:r w:rsidR="002C2ADC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торгов</w:t>
      </w:r>
      <w:r w:rsidR="008E7DA8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8E7DA8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, условного </w:t>
      </w:r>
      <w:r w:rsidR="002C2ADC">
        <w:rPr>
          <w:sz w:val="30"/>
          <w:szCs w:val="30"/>
          <w:lang w:eastAsia="ru-RU"/>
        </w:rPr>
        <w:t>согласования</w:t>
      </w:r>
      <w:r w:rsidR="002C2ADC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ранее проверенн</w:t>
      </w:r>
      <w:r w:rsidR="008E7DA8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торгов</w:t>
      </w:r>
      <w:r w:rsidR="008E7DA8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8E7DA8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>,</w:t>
      </w:r>
      <w:r w:rsidR="00D16194">
        <w:rPr>
          <w:sz w:val="30"/>
          <w:szCs w:val="30"/>
          <w:lang w:eastAsia="ru-RU"/>
        </w:rPr>
        <w:t xml:space="preserve"> или</w:t>
      </w:r>
      <w:r w:rsidRPr="00A93312">
        <w:rPr>
          <w:sz w:val="30"/>
          <w:szCs w:val="30"/>
          <w:lang w:eastAsia="ru-RU"/>
        </w:rPr>
        <w:t xml:space="preserve"> ограничений </w:t>
      </w:r>
      <w:r w:rsidR="00D16194">
        <w:rPr>
          <w:sz w:val="30"/>
          <w:szCs w:val="30"/>
          <w:lang w:eastAsia="ru-RU"/>
        </w:rPr>
        <w:t>при</w:t>
      </w:r>
      <w:r w:rsidR="00D16194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согласовани</w:t>
      </w:r>
      <w:r w:rsidR="00D16194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глобального торгового наименования, затруднений в связи с исполнением законодательства о товарных знаках и т.</w:t>
      </w:r>
      <w:r w:rsidR="00607016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д.) уполномоченные органы (экспертные организации), в которые подано заявление о регистрации, вправе провести оценку дополнительн</w:t>
      </w:r>
      <w:r w:rsidR="008E7DA8" w:rsidRPr="00A93312">
        <w:rPr>
          <w:sz w:val="30"/>
          <w:szCs w:val="30"/>
          <w:lang w:eastAsia="ru-RU"/>
        </w:rPr>
        <w:t xml:space="preserve">о </w:t>
      </w:r>
      <w:r w:rsidRPr="00A93312">
        <w:rPr>
          <w:sz w:val="30"/>
          <w:szCs w:val="30"/>
          <w:lang w:eastAsia="ru-RU"/>
        </w:rPr>
        <w:t>предлагаем</w:t>
      </w:r>
      <w:r w:rsidR="008E7DA8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торгов</w:t>
      </w:r>
      <w:r w:rsidR="008E7DA8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8E7DA8" w:rsidRPr="00A93312">
        <w:rPr>
          <w:sz w:val="30"/>
          <w:szCs w:val="30"/>
          <w:lang w:eastAsia="ru-RU"/>
        </w:rPr>
        <w:t>я</w:t>
      </w:r>
      <w:r w:rsidR="00E85C10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>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случае отклонения предлагаем</w:t>
      </w:r>
      <w:r w:rsidR="00055C72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торгов</w:t>
      </w:r>
      <w:r w:rsidR="00055C72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055C72" w:rsidRPr="00A93312">
        <w:rPr>
          <w:sz w:val="30"/>
          <w:szCs w:val="30"/>
          <w:lang w:eastAsia="ru-RU"/>
        </w:rPr>
        <w:t>я</w:t>
      </w:r>
      <w:r w:rsidR="000A7819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, заявитель (держатель регистрационного удостоверения) вправе без отзыва заявления </w:t>
      </w:r>
      <w:r w:rsidR="00D16194">
        <w:rPr>
          <w:sz w:val="30"/>
          <w:szCs w:val="30"/>
          <w:lang w:eastAsia="ru-RU"/>
        </w:rPr>
        <w:t>о</w:t>
      </w:r>
      <w:r w:rsidRPr="00A93312">
        <w:rPr>
          <w:sz w:val="30"/>
          <w:szCs w:val="30"/>
          <w:lang w:eastAsia="ru-RU"/>
        </w:rPr>
        <w:t xml:space="preserve"> регистраци</w:t>
      </w:r>
      <w:r w:rsidR="00D16194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подать новый запрос в уполномоченные органы (экспертные организации), </w:t>
      </w:r>
      <w:r w:rsidR="000A7819" w:rsidRPr="00A93312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 xml:space="preserve">в которые подано заявление о регистрации, </w:t>
      </w:r>
      <w:r w:rsidR="00E85C10" w:rsidRPr="00A93312">
        <w:rPr>
          <w:sz w:val="30"/>
          <w:szCs w:val="30"/>
          <w:lang w:eastAsia="ru-RU"/>
        </w:rPr>
        <w:t xml:space="preserve">о проведении </w:t>
      </w:r>
      <w:r w:rsidR="00BD0F92">
        <w:rPr>
          <w:sz w:val="30"/>
          <w:szCs w:val="30"/>
          <w:lang w:eastAsia="ru-RU"/>
        </w:rPr>
        <w:t>оценки</w:t>
      </w:r>
      <w:r w:rsidRPr="00A93312">
        <w:rPr>
          <w:sz w:val="30"/>
          <w:szCs w:val="30"/>
          <w:lang w:eastAsia="ru-RU"/>
        </w:rPr>
        <w:t xml:space="preserve"> нов</w:t>
      </w:r>
      <w:r w:rsidR="00055C72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торгов</w:t>
      </w:r>
      <w:r w:rsidR="00055C72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055C72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>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На момент подачи заявления о регистрации заявитель (держатель регистрационного удостоверения) обязан четко указать, буд</w:t>
      </w:r>
      <w:r w:rsidR="00055C72" w:rsidRPr="00A93312">
        <w:rPr>
          <w:sz w:val="30"/>
          <w:szCs w:val="30"/>
          <w:lang w:eastAsia="ru-RU"/>
        </w:rPr>
        <w:t>е</w:t>
      </w:r>
      <w:r w:rsidRPr="00A93312">
        <w:rPr>
          <w:sz w:val="30"/>
          <w:szCs w:val="30"/>
          <w:lang w:eastAsia="ru-RU"/>
        </w:rPr>
        <w:t>т ли предлагаем</w:t>
      </w:r>
      <w:r w:rsidR="00055C72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торгов</w:t>
      </w:r>
      <w:r w:rsidR="00055C72" w:rsidRPr="00A93312">
        <w:rPr>
          <w:sz w:val="30"/>
          <w:szCs w:val="30"/>
          <w:lang w:eastAsia="ru-RU"/>
        </w:rPr>
        <w:t>о</w:t>
      </w:r>
      <w:r w:rsidRPr="00A93312">
        <w:rPr>
          <w:sz w:val="30"/>
          <w:szCs w:val="30"/>
          <w:lang w:eastAsia="ru-RU"/>
        </w:rPr>
        <w:t>е наименовани</w:t>
      </w:r>
      <w:r w:rsidR="00055C72" w:rsidRPr="00A93312">
        <w:rPr>
          <w:sz w:val="30"/>
          <w:szCs w:val="30"/>
          <w:lang w:eastAsia="ru-RU"/>
        </w:rPr>
        <w:t>е</w:t>
      </w:r>
      <w:r w:rsidRPr="00A93312">
        <w:rPr>
          <w:sz w:val="30"/>
          <w:szCs w:val="30"/>
          <w:lang w:eastAsia="ru-RU"/>
        </w:rPr>
        <w:t xml:space="preserve"> </w:t>
      </w:r>
      <w:r w:rsidR="000A7819" w:rsidRPr="00A93312">
        <w:rPr>
          <w:sz w:val="30"/>
          <w:szCs w:val="30"/>
          <w:lang w:eastAsia="ru-RU"/>
        </w:rPr>
        <w:t xml:space="preserve">лекарственного препарата </w:t>
      </w:r>
      <w:r w:rsidRPr="00A93312">
        <w:rPr>
          <w:sz w:val="30"/>
          <w:szCs w:val="30"/>
          <w:lang w:eastAsia="ru-RU"/>
        </w:rPr>
        <w:t xml:space="preserve">использоваться в нескольких регистрационных досье (например, </w:t>
      </w:r>
      <w:r w:rsidR="00480C2F" w:rsidRPr="00A93312">
        <w:rPr>
          <w:sz w:val="30"/>
          <w:szCs w:val="30"/>
          <w:lang w:eastAsia="ru-RU"/>
        </w:rPr>
        <w:t xml:space="preserve">в </w:t>
      </w:r>
      <w:r w:rsidR="00C856FD" w:rsidRPr="00A93312">
        <w:rPr>
          <w:sz w:val="30"/>
          <w:szCs w:val="30"/>
          <w:lang w:eastAsia="ru-RU"/>
        </w:rPr>
        <w:t xml:space="preserve">регистрационных досье </w:t>
      </w:r>
      <w:r w:rsidRPr="00A93312">
        <w:rPr>
          <w:sz w:val="30"/>
          <w:szCs w:val="30"/>
          <w:lang w:eastAsia="ru-RU"/>
        </w:rPr>
        <w:t>линейк</w:t>
      </w:r>
      <w:r w:rsidR="00C856FD" w:rsidRPr="00A93312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лекарственных форм). Это позволит уполномоченному органу (экспертной организации) оценить возможность </w:t>
      </w:r>
      <w:r w:rsidR="00C856FD" w:rsidRPr="00A93312">
        <w:rPr>
          <w:sz w:val="30"/>
          <w:szCs w:val="30"/>
          <w:lang w:eastAsia="ru-RU"/>
        </w:rPr>
        <w:t>перепутывания</w:t>
      </w:r>
      <w:r w:rsidRPr="00A93312">
        <w:rPr>
          <w:sz w:val="30"/>
          <w:szCs w:val="30"/>
          <w:lang w:eastAsia="ru-RU"/>
        </w:rPr>
        <w:t xml:space="preserve"> предлагаемых торговых наименований </w:t>
      </w:r>
      <w:r w:rsidR="000A7819" w:rsidRPr="00A93312">
        <w:rPr>
          <w:sz w:val="30"/>
          <w:szCs w:val="30"/>
          <w:lang w:eastAsia="ru-RU"/>
        </w:rPr>
        <w:t xml:space="preserve">лекарственных препаратов </w:t>
      </w:r>
      <w:r w:rsidRPr="00A93312">
        <w:rPr>
          <w:sz w:val="30"/>
          <w:szCs w:val="30"/>
          <w:lang w:eastAsia="ru-RU"/>
        </w:rPr>
        <w:t xml:space="preserve">друг с другом. </w:t>
      </w:r>
    </w:p>
    <w:p w:rsidR="00635CE7" w:rsidRPr="00A93312" w:rsidRDefault="00D16194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7" w:name="_Toc443459989"/>
      <w:r>
        <w:rPr>
          <w:b w:val="0"/>
          <w:i w:val="0"/>
          <w:sz w:val="30"/>
          <w:szCs w:val="30"/>
        </w:rPr>
        <w:t xml:space="preserve">2. </w:t>
      </w:r>
      <w:r w:rsidR="00635CE7" w:rsidRPr="00A93312">
        <w:rPr>
          <w:b w:val="0"/>
          <w:i w:val="0"/>
          <w:sz w:val="30"/>
          <w:szCs w:val="30"/>
        </w:rPr>
        <w:t>Консультация уполномоченных органов (экспертных организаций) референтного государства и государств</w:t>
      </w:r>
      <w:bookmarkEnd w:id="7"/>
      <w:r w:rsidR="00635CE7" w:rsidRPr="00A93312">
        <w:rPr>
          <w:b w:val="0"/>
          <w:i w:val="0"/>
          <w:sz w:val="30"/>
          <w:szCs w:val="30"/>
        </w:rPr>
        <w:t xml:space="preserve"> признания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Предлагаемое торговое наименование</w:t>
      </w:r>
      <w:r w:rsidR="000A7819" w:rsidRPr="00A93312">
        <w:rPr>
          <w:sz w:val="30"/>
          <w:szCs w:val="30"/>
          <w:lang w:eastAsia="ru-RU"/>
        </w:rPr>
        <w:t xml:space="preserve"> лекарственного препарата</w:t>
      </w:r>
      <w:r w:rsidR="00D6664D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>и сведения, представляемые заявителем (держателем регистрационного удостоверения) для обоснования предложенн</w:t>
      </w:r>
      <w:r w:rsidR="00D6664D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торгов</w:t>
      </w:r>
      <w:r w:rsidR="00D6664D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D6664D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, направляются уполномоченным органам (экспертным организациям) государств-членов, в которые поданы заявления о регистрации (или заявления о внесении изменений </w:t>
      </w:r>
      <w:r w:rsidR="00F85042" w:rsidRPr="00A93312">
        <w:rPr>
          <w:sz w:val="30"/>
          <w:szCs w:val="30"/>
          <w:lang w:eastAsia="ru-RU"/>
        </w:rPr>
        <w:br/>
      </w:r>
      <w:r w:rsidR="00E85C10" w:rsidRPr="00A93312">
        <w:rPr>
          <w:sz w:val="30"/>
          <w:szCs w:val="30"/>
          <w:lang w:eastAsia="ru-RU"/>
        </w:rPr>
        <w:t xml:space="preserve">в регистрационное досье </w:t>
      </w:r>
      <w:r w:rsidR="00FD5002" w:rsidRPr="00A93312">
        <w:rPr>
          <w:sz w:val="30"/>
          <w:szCs w:val="30"/>
          <w:lang w:eastAsia="ru-RU"/>
        </w:rPr>
        <w:t>лекарственного препарата</w:t>
      </w:r>
      <w:r w:rsidRPr="00A93312">
        <w:rPr>
          <w:sz w:val="30"/>
          <w:szCs w:val="30"/>
          <w:lang w:eastAsia="ru-RU"/>
        </w:rPr>
        <w:t>).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Уполномоченные органы (экспертные организации) государств признания направляют свои заключения референтному государству. 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Уполномоченные органы (экспертные организации) государств признания обязаны уведомлять уполномоченный орган (экспертную организацию) референтного государства о возражениях и</w:t>
      </w:r>
      <w:r w:rsidR="00E85C10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(или) замечаниях </w:t>
      </w:r>
      <w:r w:rsidR="00D16194">
        <w:rPr>
          <w:sz w:val="30"/>
          <w:szCs w:val="30"/>
          <w:lang w:eastAsia="ru-RU"/>
        </w:rPr>
        <w:t>в отношении</w:t>
      </w:r>
      <w:r w:rsidRPr="00A93312">
        <w:rPr>
          <w:sz w:val="30"/>
          <w:szCs w:val="30"/>
          <w:lang w:eastAsia="ru-RU"/>
        </w:rPr>
        <w:t xml:space="preserve"> предлагаемо</w:t>
      </w:r>
      <w:r w:rsidR="00D16194">
        <w:rPr>
          <w:sz w:val="30"/>
          <w:szCs w:val="30"/>
          <w:lang w:eastAsia="ru-RU"/>
        </w:rPr>
        <w:t>го</w:t>
      </w:r>
      <w:r w:rsidRPr="00A93312">
        <w:rPr>
          <w:sz w:val="30"/>
          <w:szCs w:val="30"/>
          <w:lang w:eastAsia="ru-RU"/>
        </w:rPr>
        <w:t xml:space="preserve"> торгово</w:t>
      </w:r>
      <w:r w:rsidR="00D16194">
        <w:rPr>
          <w:sz w:val="30"/>
          <w:szCs w:val="30"/>
          <w:lang w:eastAsia="ru-RU"/>
        </w:rPr>
        <w:t>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D16194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, возникших из соображений безопасности или по другим </w:t>
      </w:r>
      <w:r w:rsidR="00D16194">
        <w:rPr>
          <w:sz w:val="30"/>
          <w:szCs w:val="30"/>
          <w:lang w:eastAsia="ru-RU"/>
        </w:rPr>
        <w:t>причинам</w:t>
      </w:r>
      <w:r w:rsidRPr="00A93312">
        <w:rPr>
          <w:sz w:val="30"/>
          <w:szCs w:val="30"/>
          <w:lang w:eastAsia="ru-RU"/>
        </w:rPr>
        <w:t>, в течение 30 дней со дня признания уполномоченным органом (экспертной организаци</w:t>
      </w:r>
      <w:r w:rsidR="00D16194">
        <w:rPr>
          <w:sz w:val="30"/>
          <w:szCs w:val="30"/>
          <w:lang w:eastAsia="ru-RU"/>
        </w:rPr>
        <w:t>ей</w:t>
      </w:r>
      <w:r w:rsidRPr="00A93312">
        <w:rPr>
          <w:sz w:val="30"/>
          <w:szCs w:val="30"/>
          <w:lang w:eastAsia="ru-RU"/>
        </w:rPr>
        <w:t>) референтного государства комплектности регистрационного досье.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Уполномоченные органы (экспертные организации) в рамках </w:t>
      </w:r>
      <w:r w:rsidR="002C2ADC">
        <w:rPr>
          <w:sz w:val="30"/>
          <w:szCs w:val="30"/>
          <w:lang w:eastAsia="ru-RU"/>
        </w:rPr>
        <w:t>оценки</w:t>
      </w:r>
      <w:r w:rsidR="002C2ADC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предлагаемых торговых наименований вправе привлекать внешних экспертов, в том числе из числа </w:t>
      </w:r>
      <w:r w:rsidR="00E85C10" w:rsidRPr="00A93312">
        <w:rPr>
          <w:sz w:val="30"/>
          <w:szCs w:val="30"/>
          <w:lang w:eastAsia="ru-RU"/>
        </w:rPr>
        <w:t xml:space="preserve">сотрудников </w:t>
      </w:r>
      <w:r w:rsidRPr="00A93312">
        <w:rPr>
          <w:sz w:val="30"/>
          <w:szCs w:val="30"/>
          <w:lang w:eastAsia="ru-RU"/>
        </w:rPr>
        <w:t xml:space="preserve">Всемирной организации здравоохранения </w:t>
      </w:r>
      <w:r w:rsidR="00D16194">
        <w:rPr>
          <w:sz w:val="30"/>
          <w:szCs w:val="30"/>
          <w:lang w:eastAsia="ru-RU"/>
        </w:rPr>
        <w:t>для решения вопросов о</w:t>
      </w:r>
      <w:r w:rsidRPr="00A93312">
        <w:rPr>
          <w:sz w:val="30"/>
          <w:szCs w:val="30"/>
          <w:lang w:eastAsia="ru-RU"/>
        </w:rPr>
        <w:t xml:space="preserve"> присвоени</w:t>
      </w:r>
      <w:r w:rsidR="00D16194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 xml:space="preserve"> торговых наименований.</w:t>
      </w:r>
    </w:p>
    <w:p w:rsidR="00635CE7" w:rsidRPr="00A93312" w:rsidRDefault="00D16194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8" w:name="_Toc443459990"/>
      <w:r>
        <w:rPr>
          <w:b w:val="0"/>
          <w:i w:val="0"/>
          <w:sz w:val="30"/>
          <w:szCs w:val="30"/>
        </w:rPr>
        <w:t xml:space="preserve">3. </w:t>
      </w:r>
      <w:r w:rsidR="00635CE7" w:rsidRPr="00A93312">
        <w:rPr>
          <w:b w:val="0"/>
          <w:i w:val="0"/>
          <w:sz w:val="30"/>
          <w:szCs w:val="30"/>
        </w:rPr>
        <w:t xml:space="preserve">Обсуждение и </w:t>
      </w:r>
      <w:r>
        <w:rPr>
          <w:b w:val="0"/>
          <w:i w:val="0"/>
          <w:sz w:val="30"/>
          <w:szCs w:val="30"/>
        </w:rPr>
        <w:t>согласование</w:t>
      </w:r>
      <w:r w:rsidR="00C856FD" w:rsidRPr="00A93312">
        <w:rPr>
          <w:b w:val="0"/>
          <w:i w:val="0"/>
          <w:sz w:val="30"/>
          <w:szCs w:val="30"/>
        </w:rPr>
        <w:t xml:space="preserve"> торгового наименования </w:t>
      </w:r>
      <w:r w:rsidR="00590C75">
        <w:rPr>
          <w:b w:val="0"/>
          <w:i w:val="0"/>
          <w:sz w:val="30"/>
          <w:szCs w:val="30"/>
        </w:rPr>
        <w:br/>
      </w:r>
      <w:r w:rsidR="00C856FD" w:rsidRPr="00A93312">
        <w:rPr>
          <w:b w:val="0"/>
          <w:i w:val="0"/>
          <w:sz w:val="30"/>
          <w:szCs w:val="30"/>
        </w:rPr>
        <w:t>лекарственного препарата</w:t>
      </w:r>
      <w:r w:rsidR="00635CE7" w:rsidRPr="00A93312">
        <w:rPr>
          <w:b w:val="0"/>
          <w:i w:val="0"/>
          <w:sz w:val="30"/>
          <w:szCs w:val="30"/>
        </w:rPr>
        <w:t xml:space="preserve"> </w:t>
      </w:r>
      <w:bookmarkEnd w:id="8"/>
      <w:r w:rsidR="00635CE7" w:rsidRPr="00A93312">
        <w:rPr>
          <w:b w:val="0"/>
          <w:i w:val="0"/>
          <w:sz w:val="30"/>
          <w:szCs w:val="30"/>
        </w:rPr>
        <w:t xml:space="preserve">уполномоченным органом </w:t>
      </w:r>
      <w:r w:rsidR="00635CE7" w:rsidRPr="00A93312">
        <w:rPr>
          <w:b w:val="0"/>
          <w:i w:val="0"/>
          <w:sz w:val="30"/>
          <w:szCs w:val="30"/>
        </w:rPr>
        <w:br/>
        <w:t>(экспертной организацией) референтного государства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</w:t>
      </w:r>
      <w:r w:rsidRPr="00A93312">
        <w:rPr>
          <w:sz w:val="30"/>
          <w:szCs w:val="30"/>
        </w:rPr>
        <w:t>полномоченным органом (экспертной организацией) референтного государства</w:t>
      </w:r>
      <w:r w:rsidRPr="00A93312">
        <w:rPr>
          <w:sz w:val="30"/>
          <w:szCs w:val="30"/>
          <w:lang w:eastAsia="ru-RU"/>
        </w:rPr>
        <w:t xml:space="preserve"> обобщаются заключения о предложенн</w:t>
      </w:r>
      <w:r w:rsidR="00D6664D" w:rsidRPr="00A93312">
        <w:rPr>
          <w:sz w:val="30"/>
          <w:szCs w:val="30"/>
          <w:lang w:eastAsia="ru-RU"/>
        </w:rPr>
        <w:t>ом</w:t>
      </w:r>
      <w:r w:rsidRPr="00A93312">
        <w:rPr>
          <w:sz w:val="30"/>
          <w:szCs w:val="30"/>
          <w:lang w:eastAsia="ru-RU"/>
        </w:rPr>
        <w:t xml:space="preserve"> торгов</w:t>
      </w:r>
      <w:r w:rsidR="00D6664D" w:rsidRPr="00A93312">
        <w:rPr>
          <w:sz w:val="30"/>
          <w:szCs w:val="30"/>
          <w:lang w:eastAsia="ru-RU"/>
        </w:rPr>
        <w:t>ом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D6664D" w:rsidRPr="00A93312">
        <w:rPr>
          <w:sz w:val="30"/>
          <w:szCs w:val="30"/>
          <w:lang w:eastAsia="ru-RU"/>
        </w:rPr>
        <w:t>и</w:t>
      </w:r>
      <w:r w:rsidRPr="00A93312">
        <w:rPr>
          <w:sz w:val="30"/>
          <w:szCs w:val="30"/>
          <w:lang w:eastAsia="ru-RU"/>
        </w:rPr>
        <w:t>, полученные от государств признания, рассматриваются все возражения и</w:t>
      </w:r>
      <w:r w:rsidR="00635CE7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(или) замечания к предложенному торговому наименованию. </w:t>
      </w:r>
    </w:p>
    <w:p w:rsidR="00635CE7" w:rsidRPr="00A93312" w:rsidRDefault="00D16194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>Данные</w:t>
      </w:r>
      <w:r w:rsidRPr="00A93312">
        <w:rPr>
          <w:sz w:val="30"/>
          <w:szCs w:val="30"/>
          <w:lang w:eastAsia="ru-RU"/>
        </w:rPr>
        <w:t xml:space="preserve"> возражения и (или) замечания оцениваются </w:t>
      </w:r>
      <w:r>
        <w:rPr>
          <w:sz w:val="30"/>
          <w:szCs w:val="30"/>
          <w:lang w:eastAsia="ru-RU"/>
        </w:rPr>
        <w:t>у</w:t>
      </w:r>
      <w:r w:rsidR="00D31FB5" w:rsidRPr="00A93312">
        <w:rPr>
          <w:sz w:val="30"/>
          <w:szCs w:val="30"/>
        </w:rPr>
        <w:t>полномоченным органом (экспертной организацией) референтного государства</w:t>
      </w:r>
      <w:r w:rsidR="00D31FB5" w:rsidRPr="00A93312">
        <w:rPr>
          <w:sz w:val="30"/>
          <w:szCs w:val="30"/>
          <w:lang w:eastAsia="ru-RU"/>
        </w:rPr>
        <w:t xml:space="preserve"> на основании критериев, приведенных в разделе </w:t>
      </w:r>
      <w:r w:rsidR="00386CEA" w:rsidRPr="00A93312">
        <w:rPr>
          <w:sz w:val="30"/>
          <w:szCs w:val="30"/>
          <w:lang w:val="en-US" w:eastAsia="ru-RU"/>
        </w:rPr>
        <w:t>V</w:t>
      </w:r>
      <w:r w:rsidR="00D31FB5" w:rsidRPr="00A93312">
        <w:rPr>
          <w:sz w:val="30"/>
          <w:szCs w:val="30"/>
          <w:lang w:eastAsia="ru-RU"/>
        </w:rPr>
        <w:t xml:space="preserve"> настоящего </w:t>
      </w:r>
      <w:r w:rsidR="00386CEA" w:rsidRPr="00A93312">
        <w:rPr>
          <w:sz w:val="30"/>
          <w:szCs w:val="30"/>
          <w:lang w:eastAsia="ru-RU"/>
        </w:rPr>
        <w:t>Руководства</w:t>
      </w:r>
      <w:r w:rsidR="00D31FB5" w:rsidRPr="00A93312">
        <w:rPr>
          <w:sz w:val="30"/>
          <w:szCs w:val="30"/>
          <w:lang w:eastAsia="ru-RU"/>
        </w:rPr>
        <w:t xml:space="preserve"> и пункте 8 Правил</w:t>
      </w:r>
      <w:r w:rsidR="005A71C0" w:rsidRPr="00A93312">
        <w:rPr>
          <w:sz w:val="30"/>
          <w:szCs w:val="30"/>
          <w:lang w:eastAsia="ru-RU"/>
        </w:rPr>
        <w:t xml:space="preserve"> регистрации </w:t>
      </w:r>
      <w:r w:rsidR="005476AA" w:rsidRPr="00A93312">
        <w:rPr>
          <w:sz w:val="30"/>
          <w:szCs w:val="30"/>
          <w:lang w:eastAsia="ru-RU"/>
        </w:rPr>
        <w:br/>
      </w:r>
      <w:r w:rsidR="005A71C0" w:rsidRPr="00A93312">
        <w:rPr>
          <w:sz w:val="30"/>
          <w:szCs w:val="30"/>
          <w:lang w:eastAsia="ru-RU"/>
        </w:rPr>
        <w:t>и экспертизы</w:t>
      </w:r>
      <w:r w:rsidR="00D31FB5" w:rsidRPr="00A93312">
        <w:rPr>
          <w:sz w:val="30"/>
          <w:szCs w:val="30"/>
          <w:lang w:eastAsia="ru-RU"/>
        </w:rPr>
        <w:t>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Если возражение обусловлено схожестью предлагаемого торгового наименования с другим торговым наименованием, котор</w:t>
      </w:r>
      <w:r w:rsidR="00925EC1" w:rsidRPr="00A93312">
        <w:rPr>
          <w:sz w:val="30"/>
          <w:szCs w:val="30"/>
          <w:lang w:eastAsia="ru-RU"/>
        </w:rPr>
        <w:t xml:space="preserve">ое </w:t>
      </w:r>
      <w:r w:rsidRPr="002C2ADC">
        <w:rPr>
          <w:sz w:val="30"/>
          <w:szCs w:val="30"/>
          <w:lang w:eastAsia="ru-RU"/>
        </w:rPr>
        <w:t>может привести к возникновению перепутывания при печати,</w:t>
      </w:r>
      <w:r w:rsidR="00A27338" w:rsidRPr="002C2ADC">
        <w:rPr>
          <w:sz w:val="30"/>
          <w:szCs w:val="30"/>
          <w:lang w:eastAsia="ru-RU"/>
        </w:rPr>
        <w:t xml:space="preserve"> при</w:t>
      </w:r>
      <w:r w:rsidR="00A27338">
        <w:rPr>
          <w:sz w:val="30"/>
          <w:szCs w:val="30"/>
          <w:lang w:eastAsia="ru-RU"/>
        </w:rPr>
        <w:t xml:space="preserve"> произношении</w:t>
      </w:r>
      <w:r w:rsidRPr="00A93312">
        <w:rPr>
          <w:sz w:val="30"/>
          <w:szCs w:val="30"/>
          <w:lang w:eastAsia="ru-RU"/>
        </w:rPr>
        <w:t xml:space="preserve"> и</w:t>
      </w:r>
      <w:r w:rsidR="00635CE7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(или) на письме, то оно подлежит оценке с учетом отличительных факторов, </w:t>
      </w:r>
      <w:r w:rsidR="00A27338">
        <w:rPr>
          <w:sz w:val="30"/>
          <w:szCs w:val="30"/>
          <w:lang w:eastAsia="ru-RU"/>
        </w:rPr>
        <w:t>указанных</w:t>
      </w:r>
      <w:r w:rsidRPr="00A93312">
        <w:rPr>
          <w:sz w:val="30"/>
          <w:szCs w:val="30"/>
          <w:lang w:eastAsia="ru-RU"/>
        </w:rPr>
        <w:t xml:space="preserve"> в разделе </w:t>
      </w:r>
      <w:r w:rsidR="00386CEA" w:rsidRPr="00A93312">
        <w:rPr>
          <w:sz w:val="30"/>
          <w:szCs w:val="30"/>
          <w:lang w:val="en-US" w:eastAsia="ru-RU"/>
        </w:rPr>
        <w:t>V</w:t>
      </w:r>
      <w:r w:rsidR="00386CEA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настоящего </w:t>
      </w:r>
      <w:r w:rsidR="00386CEA" w:rsidRPr="00A93312">
        <w:rPr>
          <w:sz w:val="30"/>
          <w:szCs w:val="30"/>
          <w:lang w:eastAsia="ru-RU"/>
        </w:rPr>
        <w:t>Руководства</w:t>
      </w:r>
      <w:r w:rsidRPr="00A93312">
        <w:rPr>
          <w:sz w:val="30"/>
          <w:szCs w:val="30"/>
          <w:lang w:eastAsia="ru-RU"/>
        </w:rPr>
        <w:t>.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По завершении оценки всех значимых факторов уполномоченный орган (экспертная организация) </w:t>
      </w:r>
      <w:r w:rsidR="00C34941" w:rsidRPr="00A93312">
        <w:rPr>
          <w:sz w:val="30"/>
          <w:szCs w:val="30"/>
          <w:lang w:eastAsia="ru-RU"/>
        </w:rPr>
        <w:t xml:space="preserve">согласовывает </w:t>
      </w:r>
      <w:r w:rsidRPr="00A93312">
        <w:rPr>
          <w:sz w:val="30"/>
          <w:szCs w:val="30"/>
          <w:lang w:eastAsia="ru-RU"/>
        </w:rPr>
        <w:t>предлагаем</w:t>
      </w:r>
      <w:r w:rsidR="00D6664D" w:rsidRPr="00A93312">
        <w:rPr>
          <w:sz w:val="30"/>
          <w:szCs w:val="30"/>
          <w:lang w:eastAsia="ru-RU"/>
        </w:rPr>
        <w:t>ое</w:t>
      </w:r>
      <w:r w:rsidRPr="00A93312">
        <w:rPr>
          <w:sz w:val="30"/>
          <w:szCs w:val="30"/>
          <w:lang w:eastAsia="ru-RU"/>
        </w:rPr>
        <w:t xml:space="preserve"> торгов</w:t>
      </w:r>
      <w:r w:rsidR="00D6664D" w:rsidRPr="00A93312">
        <w:rPr>
          <w:sz w:val="30"/>
          <w:szCs w:val="30"/>
          <w:lang w:eastAsia="ru-RU"/>
        </w:rPr>
        <w:t>о</w:t>
      </w:r>
      <w:r w:rsidRPr="00A93312">
        <w:rPr>
          <w:sz w:val="30"/>
          <w:szCs w:val="30"/>
          <w:lang w:eastAsia="ru-RU"/>
        </w:rPr>
        <w:t>е наименовани</w:t>
      </w:r>
      <w:r w:rsidR="00D6664D" w:rsidRPr="00A93312">
        <w:rPr>
          <w:sz w:val="30"/>
          <w:szCs w:val="30"/>
          <w:lang w:eastAsia="ru-RU"/>
        </w:rPr>
        <w:t>е</w:t>
      </w:r>
      <w:r w:rsidRPr="00A93312">
        <w:rPr>
          <w:sz w:val="30"/>
          <w:szCs w:val="30"/>
          <w:lang w:eastAsia="ru-RU"/>
        </w:rPr>
        <w:t xml:space="preserve"> лекарственного препарата или </w:t>
      </w:r>
      <w:r w:rsidR="00C34941" w:rsidRPr="00A93312">
        <w:rPr>
          <w:sz w:val="30"/>
          <w:szCs w:val="30"/>
          <w:lang w:eastAsia="ru-RU"/>
        </w:rPr>
        <w:t xml:space="preserve">делает запрос о предоставлении недостающей информации </w:t>
      </w:r>
      <w:r w:rsidRPr="00A93312">
        <w:rPr>
          <w:sz w:val="30"/>
          <w:szCs w:val="30"/>
          <w:lang w:eastAsia="ru-RU"/>
        </w:rPr>
        <w:t xml:space="preserve">заявителем (держателем регистрационного удостоверения). </w:t>
      </w:r>
    </w:p>
    <w:p w:rsidR="00635CE7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Результаты экспертизы торгового наименования</w:t>
      </w:r>
      <w:r w:rsidR="00C856FD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 xml:space="preserve"> действительны на момент </w:t>
      </w:r>
      <w:r w:rsidR="001B450A" w:rsidRPr="00A93312">
        <w:rPr>
          <w:sz w:val="30"/>
          <w:szCs w:val="30"/>
          <w:lang w:eastAsia="ru-RU"/>
        </w:rPr>
        <w:t xml:space="preserve">их вынесения и не исключают </w:t>
      </w:r>
      <w:r w:rsidRPr="00A93312">
        <w:rPr>
          <w:sz w:val="30"/>
          <w:szCs w:val="30"/>
          <w:lang w:eastAsia="ru-RU"/>
        </w:rPr>
        <w:t xml:space="preserve">возможности направления </w:t>
      </w:r>
      <w:r w:rsidR="001B450A" w:rsidRPr="00A93312">
        <w:rPr>
          <w:sz w:val="30"/>
          <w:szCs w:val="30"/>
          <w:lang w:eastAsia="ru-RU"/>
        </w:rPr>
        <w:t xml:space="preserve">уполномоченными органами </w:t>
      </w:r>
      <w:r w:rsidR="004F5AE7">
        <w:rPr>
          <w:sz w:val="30"/>
          <w:szCs w:val="30"/>
          <w:lang w:eastAsia="ru-RU"/>
        </w:rPr>
        <w:t xml:space="preserve">(экспертными организациями) </w:t>
      </w:r>
      <w:r w:rsidR="001B450A" w:rsidRPr="00A93312">
        <w:rPr>
          <w:sz w:val="30"/>
          <w:szCs w:val="30"/>
          <w:lang w:eastAsia="ru-RU"/>
        </w:rPr>
        <w:t xml:space="preserve">обоснованных требований об изменении торгового наименования лекарственного препарата </w:t>
      </w:r>
      <w:r w:rsidRPr="00A93312">
        <w:rPr>
          <w:sz w:val="30"/>
          <w:szCs w:val="30"/>
          <w:lang w:eastAsia="ru-RU"/>
        </w:rPr>
        <w:t xml:space="preserve">в любое время после </w:t>
      </w:r>
      <w:r w:rsidR="001B450A" w:rsidRPr="00A93312">
        <w:rPr>
          <w:sz w:val="30"/>
          <w:szCs w:val="30"/>
          <w:lang w:eastAsia="ru-RU"/>
        </w:rPr>
        <w:t xml:space="preserve">его </w:t>
      </w:r>
      <w:r w:rsidRPr="00A93312">
        <w:rPr>
          <w:sz w:val="30"/>
          <w:szCs w:val="30"/>
          <w:lang w:eastAsia="ru-RU"/>
        </w:rPr>
        <w:t>регистрации.</w:t>
      </w:r>
    </w:p>
    <w:p w:rsidR="00813D20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О любых изменениях</w:t>
      </w:r>
      <w:r w:rsidR="001B450A" w:rsidRPr="00A93312">
        <w:rPr>
          <w:sz w:val="30"/>
          <w:szCs w:val="30"/>
          <w:lang w:eastAsia="ru-RU"/>
        </w:rPr>
        <w:t xml:space="preserve"> в составе </w:t>
      </w:r>
      <w:r w:rsidRPr="00A93312">
        <w:rPr>
          <w:sz w:val="30"/>
          <w:szCs w:val="30"/>
          <w:lang w:eastAsia="ru-RU"/>
        </w:rPr>
        <w:t xml:space="preserve">регистрационного досье, </w:t>
      </w:r>
      <w:r w:rsidR="001B450A" w:rsidRPr="00A93312">
        <w:rPr>
          <w:sz w:val="30"/>
          <w:szCs w:val="30"/>
          <w:lang w:eastAsia="ru-RU"/>
        </w:rPr>
        <w:t>вносимых</w:t>
      </w:r>
      <w:r w:rsidRPr="00A93312">
        <w:rPr>
          <w:sz w:val="30"/>
          <w:szCs w:val="30"/>
          <w:lang w:eastAsia="ru-RU"/>
        </w:rPr>
        <w:t xml:space="preserve"> в связи с согласованием предлагаемого торгового наименования</w:t>
      </w:r>
      <w:r w:rsidR="001B450A" w:rsidRPr="00A93312">
        <w:rPr>
          <w:sz w:val="30"/>
          <w:szCs w:val="30"/>
          <w:lang w:eastAsia="ru-RU"/>
        </w:rPr>
        <w:t xml:space="preserve"> лекарственного препарата</w:t>
      </w:r>
      <w:r w:rsidRPr="00A93312">
        <w:rPr>
          <w:sz w:val="30"/>
          <w:szCs w:val="30"/>
          <w:lang w:eastAsia="ru-RU"/>
        </w:rPr>
        <w:t>, возникающих после утверждения торгов</w:t>
      </w:r>
      <w:r w:rsidR="00E37047" w:rsidRPr="00A93312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E37047" w:rsidRPr="00A93312">
        <w:rPr>
          <w:sz w:val="30"/>
          <w:szCs w:val="30"/>
          <w:lang w:eastAsia="ru-RU"/>
        </w:rPr>
        <w:t xml:space="preserve">я </w:t>
      </w:r>
      <w:r w:rsidR="001B450A" w:rsidRPr="00A93312">
        <w:rPr>
          <w:sz w:val="30"/>
          <w:szCs w:val="30"/>
          <w:lang w:eastAsia="ru-RU"/>
        </w:rPr>
        <w:t xml:space="preserve">лекарственного препарата </w:t>
      </w:r>
      <w:r w:rsidRPr="00A93312">
        <w:rPr>
          <w:sz w:val="30"/>
          <w:szCs w:val="30"/>
          <w:lang w:eastAsia="ru-RU"/>
        </w:rPr>
        <w:t xml:space="preserve">(например, </w:t>
      </w:r>
      <w:r w:rsidR="004F5AE7">
        <w:rPr>
          <w:sz w:val="30"/>
          <w:szCs w:val="30"/>
          <w:lang w:eastAsia="ru-RU"/>
        </w:rPr>
        <w:t xml:space="preserve">в случае </w:t>
      </w:r>
      <w:r w:rsidRPr="00A93312">
        <w:rPr>
          <w:sz w:val="30"/>
          <w:szCs w:val="30"/>
          <w:lang w:eastAsia="ru-RU"/>
        </w:rPr>
        <w:t>существенны</w:t>
      </w:r>
      <w:r w:rsidR="004F5AE7">
        <w:rPr>
          <w:sz w:val="30"/>
          <w:szCs w:val="30"/>
          <w:lang w:eastAsia="ru-RU"/>
        </w:rPr>
        <w:t>х</w:t>
      </w:r>
      <w:r w:rsidRPr="00A93312">
        <w:rPr>
          <w:sz w:val="30"/>
          <w:szCs w:val="30"/>
          <w:lang w:eastAsia="ru-RU"/>
        </w:rPr>
        <w:t xml:space="preserve"> изменени</w:t>
      </w:r>
      <w:r w:rsidR="004F5AE7">
        <w:rPr>
          <w:sz w:val="30"/>
          <w:szCs w:val="30"/>
          <w:lang w:eastAsia="ru-RU"/>
        </w:rPr>
        <w:t>й</w:t>
      </w:r>
      <w:r w:rsidRPr="00A93312">
        <w:rPr>
          <w:sz w:val="30"/>
          <w:szCs w:val="30"/>
          <w:lang w:eastAsia="ru-RU"/>
        </w:rPr>
        <w:t xml:space="preserve"> показаний к применению лекарственного препарата, смен</w:t>
      </w:r>
      <w:r w:rsidR="004F5AE7">
        <w:rPr>
          <w:sz w:val="30"/>
          <w:szCs w:val="30"/>
          <w:lang w:eastAsia="ru-RU"/>
        </w:rPr>
        <w:t>ы</w:t>
      </w:r>
      <w:r w:rsidRPr="00A93312">
        <w:rPr>
          <w:sz w:val="30"/>
          <w:szCs w:val="30"/>
          <w:lang w:eastAsia="ru-RU"/>
        </w:rPr>
        <w:t xml:space="preserve"> держателя регистрационного удостоверения и т.</w:t>
      </w:r>
      <w:r w:rsidR="00635CE7" w:rsidRPr="00A93312">
        <w:rPr>
          <w:sz w:val="30"/>
          <w:szCs w:val="30"/>
          <w:lang w:eastAsia="ru-RU"/>
        </w:rPr>
        <w:t xml:space="preserve"> </w:t>
      </w:r>
      <w:r w:rsidRPr="00A93312">
        <w:rPr>
          <w:sz w:val="30"/>
          <w:szCs w:val="30"/>
          <w:lang w:eastAsia="ru-RU"/>
        </w:rPr>
        <w:t xml:space="preserve">д.), необходимо соответствующим образом </w:t>
      </w:r>
      <w:r w:rsidR="001B450A" w:rsidRPr="00A93312">
        <w:rPr>
          <w:sz w:val="30"/>
          <w:szCs w:val="30"/>
          <w:lang w:eastAsia="ru-RU"/>
        </w:rPr>
        <w:t xml:space="preserve">уведомлять </w:t>
      </w:r>
      <w:r w:rsidRPr="00A93312">
        <w:rPr>
          <w:sz w:val="30"/>
          <w:szCs w:val="30"/>
          <w:lang w:eastAsia="ru-RU"/>
        </w:rPr>
        <w:t>уполномоченн</w:t>
      </w:r>
      <w:r w:rsidR="001B450A" w:rsidRPr="00A93312">
        <w:rPr>
          <w:sz w:val="30"/>
          <w:szCs w:val="30"/>
          <w:lang w:eastAsia="ru-RU"/>
        </w:rPr>
        <w:t>ый</w:t>
      </w:r>
      <w:r w:rsidRPr="00A93312">
        <w:rPr>
          <w:sz w:val="30"/>
          <w:szCs w:val="30"/>
          <w:lang w:eastAsia="ru-RU"/>
        </w:rPr>
        <w:t xml:space="preserve"> орган (экспертн</w:t>
      </w:r>
      <w:r w:rsidR="004F5AE7">
        <w:rPr>
          <w:sz w:val="30"/>
          <w:szCs w:val="30"/>
          <w:lang w:eastAsia="ru-RU"/>
        </w:rPr>
        <w:t>ую</w:t>
      </w:r>
      <w:r w:rsidRPr="00A93312">
        <w:rPr>
          <w:sz w:val="30"/>
          <w:szCs w:val="30"/>
          <w:lang w:eastAsia="ru-RU"/>
        </w:rPr>
        <w:t xml:space="preserve"> организаци</w:t>
      </w:r>
      <w:r w:rsidR="004F5AE7">
        <w:rPr>
          <w:sz w:val="30"/>
          <w:szCs w:val="30"/>
          <w:lang w:eastAsia="ru-RU"/>
        </w:rPr>
        <w:t>ю</w:t>
      </w:r>
      <w:r w:rsidRPr="00A93312">
        <w:rPr>
          <w:sz w:val="30"/>
          <w:szCs w:val="30"/>
          <w:lang w:eastAsia="ru-RU"/>
        </w:rPr>
        <w:t>) референтного государства посредством процедуры внесения изменений</w:t>
      </w:r>
      <w:r w:rsidR="001B450A" w:rsidRPr="00A93312">
        <w:rPr>
          <w:sz w:val="30"/>
          <w:szCs w:val="30"/>
          <w:lang w:eastAsia="ru-RU"/>
        </w:rPr>
        <w:t xml:space="preserve"> в регистрационное досье лекарственного препарата</w:t>
      </w:r>
      <w:r w:rsidRPr="00A93312">
        <w:rPr>
          <w:sz w:val="30"/>
          <w:szCs w:val="30"/>
          <w:lang w:eastAsia="ru-RU"/>
        </w:rPr>
        <w:t xml:space="preserve">. </w:t>
      </w:r>
      <w:r w:rsidR="001B450A" w:rsidRPr="00A93312">
        <w:rPr>
          <w:sz w:val="30"/>
          <w:szCs w:val="30"/>
          <w:lang w:eastAsia="ru-RU"/>
        </w:rPr>
        <w:t>В этом случае м</w:t>
      </w:r>
      <w:r w:rsidRPr="00A93312">
        <w:rPr>
          <w:sz w:val="30"/>
          <w:szCs w:val="30"/>
          <w:lang w:eastAsia="ru-RU"/>
        </w:rPr>
        <w:t xml:space="preserve">ожет потребоваться дополнительная </w:t>
      </w:r>
      <w:r w:rsidR="00BD0F92">
        <w:rPr>
          <w:sz w:val="30"/>
          <w:szCs w:val="30"/>
          <w:lang w:eastAsia="ru-RU"/>
        </w:rPr>
        <w:t>оценка</w:t>
      </w:r>
      <w:r w:rsidRPr="00A93312">
        <w:rPr>
          <w:sz w:val="30"/>
          <w:szCs w:val="30"/>
          <w:lang w:eastAsia="ru-RU"/>
        </w:rPr>
        <w:t xml:space="preserve"> торговых наименований.</w:t>
      </w:r>
    </w:p>
    <w:p w:rsidR="00813D20" w:rsidRPr="00A93312" w:rsidRDefault="004F5AE7" w:rsidP="00D656F3">
      <w:pPr>
        <w:pStyle w:val="2"/>
        <w:keepNext w:val="0"/>
        <w:keepLines w:val="0"/>
        <w:widowControl/>
        <w:suppressLineNumbers w:val="0"/>
        <w:suppressAutoHyphens w:val="0"/>
        <w:spacing w:before="360" w:after="360" w:line="240" w:lineRule="auto"/>
        <w:ind w:left="0" w:firstLine="0"/>
        <w:jc w:val="center"/>
        <w:rPr>
          <w:b w:val="0"/>
          <w:i w:val="0"/>
          <w:sz w:val="30"/>
          <w:szCs w:val="30"/>
        </w:rPr>
      </w:pPr>
      <w:bookmarkStart w:id="9" w:name="_Toc443459991"/>
      <w:r>
        <w:rPr>
          <w:b w:val="0"/>
          <w:i w:val="0"/>
          <w:sz w:val="30"/>
          <w:szCs w:val="30"/>
        </w:rPr>
        <w:t xml:space="preserve">4. </w:t>
      </w:r>
      <w:r w:rsidR="001B450A" w:rsidRPr="00A93312">
        <w:rPr>
          <w:b w:val="0"/>
          <w:i w:val="0"/>
          <w:sz w:val="30"/>
          <w:szCs w:val="30"/>
        </w:rPr>
        <w:t xml:space="preserve">Взаимодействие уполномоченных органов </w:t>
      </w:r>
      <w:r w:rsidR="00AB08EE" w:rsidRPr="00A93312">
        <w:rPr>
          <w:b w:val="0"/>
          <w:i w:val="0"/>
          <w:sz w:val="30"/>
          <w:szCs w:val="30"/>
        </w:rPr>
        <w:br/>
      </w:r>
      <w:r w:rsidR="001B450A" w:rsidRPr="00A93312">
        <w:rPr>
          <w:b w:val="0"/>
          <w:i w:val="0"/>
          <w:sz w:val="30"/>
          <w:szCs w:val="30"/>
        </w:rPr>
        <w:t xml:space="preserve">(экспертных организаций) </w:t>
      </w:r>
      <w:r w:rsidR="00813D20" w:rsidRPr="00A93312">
        <w:rPr>
          <w:b w:val="0"/>
          <w:i w:val="0"/>
          <w:sz w:val="30"/>
          <w:szCs w:val="30"/>
        </w:rPr>
        <w:t xml:space="preserve">с заявителем (держателем </w:t>
      </w:r>
      <w:r w:rsidR="00AB08EE" w:rsidRPr="00A93312">
        <w:rPr>
          <w:b w:val="0"/>
          <w:i w:val="0"/>
          <w:sz w:val="30"/>
          <w:szCs w:val="30"/>
        </w:rPr>
        <w:br/>
      </w:r>
      <w:r w:rsidR="00813D20" w:rsidRPr="00A93312">
        <w:rPr>
          <w:b w:val="0"/>
          <w:i w:val="0"/>
          <w:sz w:val="30"/>
          <w:szCs w:val="30"/>
        </w:rPr>
        <w:t xml:space="preserve">регистрационного удостоверения) </w:t>
      </w:r>
      <w:bookmarkEnd w:id="9"/>
      <w:r w:rsidR="001B450A" w:rsidRPr="00A93312">
        <w:rPr>
          <w:b w:val="0"/>
          <w:i w:val="0"/>
          <w:sz w:val="30"/>
          <w:szCs w:val="30"/>
        </w:rPr>
        <w:t xml:space="preserve">в процессе </w:t>
      </w:r>
      <w:r w:rsidR="00BD0F92">
        <w:rPr>
          <w:b w:val="0"/>
          <w:i w:val="0"/>
          <w:sz w:val="30"/>
          <w:szCs w:val="30"/>
        </w:rPr>
        <w:t>оценки</w:t>
      </w:r>
      <w:r w:rsidR="00BD0F92">
        <w:rPr>
          <w:b w:val="0"/>
          <w:i w:val="0"/>
          <w:sz w:val="30"/>
          <w:szCs w:val="30"/>
        </w:rPr>
        <w:br/>
      </w:r>
      <w:r w:rsidR="001B450A" w:rsidRPr="00A93312">
        <w:rPr>
          <w:b w:val="0"/>
          <w:i w:val="0"/>
          <w:sz w:val="30"/>
          <w:szCs w:val="30"/>
        </w:rPr>
        <w:t>торговых наименований лекарственных препаратов</w:t>
      </w:r>
    </w:p>
    <w:p w:rsidR="00813D20" w:rsidRPr="00A93312" w:rsidRDefault="001B450A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У</w:t>
      </w:r>
      <w:r w:rsidR="00D31FB5" w:rsidRPr="00A93312">
        <w:rPr>
          <w:sz w:val="30"/>
          <w:szCs w:val="30"/>
          <w:lang w:eastAsia="ru-RU"/>
        </w:rPr>
        <w:t xml:space="preserve">полномоченный орган (экспертная организация) референтного государства после обобщения замечаний и возражений, </w:t>
      </w:r>
      <w:r w:rsidRPr="00A93312">
        <w:rPr>
          <w:sz w:val="30"/>
          <w:szCs w:val="30"/>
          <w:lang w:eastAsia="ru-RU"/>
        </w:rPr>
        <w:t>представленных</w:t>
      </w:r>
      <w:r w:rsidR="00D31FB5" w:rsidRPr="00A93312">
        <w:rPr>
          <w:sz w:val="30"/>
          <w:szCs w:val="30"/>
          <w:lang w:eastAsia="ru-RU"/>
        </w:rPr>
        <w:t xml:space="preserve"> государствами признания</w:t>
      </w:r>
      <w:r w:rsidRPr="00A93312">
        <w:rPr>
          <w:sz w:val="30"/>
          <w:szCs w:val="30"/>
          <w:lang w:eastAsia="ru-RU"/>
        </w:rPr>
        <w:t xml:space="preserve"> в процессе экспертизы регистрационного досье</w:t>
      </w:r>
      <w:r w:rsidR="004F5AE7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на этапе формирования запроса о представлении недостающей информации и данных</w:t>
      </w:r>
      <w:r w:rsidR="00D31FB5" w:rsidRPr="00A93312">
        <w:rPr>
          <w:sz w:val="30"/>
          <w:szCs w:val="30"/>
          <w:lang w:eastAsia="ru-RU"/>
        </w:rPr>
        <w:t xml:space="preserve"> направляет заявителю (держателю регистрационного удостоверения) заключение по результатам обсуждения предлагаемого торгового наименования лекарственного препарата с указанием причин и источников выдвинуты</w:t>
      </w:r>
      <w:r w:rsidR="004F5AE7">
        <w:rPr>
          <w:sz w:val="30"/>
          <w:szCs w:val="30"/>
          <w:lang w:eastAsia="ru-RU"/>
        </w:rPr>
        <w:t>х</w:t>
      </w:r>
      <w:r w:rsidR="00D31FB5" w:rsidRPr="00A93312">
        <w:rPr>
          <w:sz w:val="30"/>
          <w:szCs w:val="30"/>
          <w:lang w:eastAsia="ru-RU"/>
        </w:rPr>
        <w:t xml:space="preserve"> возражени</w:t>
      </w:r>
      <w:r w:rsidR="004F5AE7">
        <w:rPr>
          <w:sz w:val="30"/>
          <w:szCs w:val="30"/>
          <w:lang w:eastAsia="ru-RU"/>
        </w:rPr>
        <w:t>й</w:t>
      </w:r>
      <w:r w:rsidR="00D31FB5" w:rsidRPr="00A93312">
        <w:rPr>
          <w:sz w:val="30"/>
          <w:szCs w:val="30"/>
          <w:lang w:eastAsia="ru-RU"/>
        </w:rPr>
        <w:t xml:space="preserve">. </w:t>
      </w:r>
      <w:r w:rsidR="00050F80" w:rsidRPr="00A93312">
        <w:rPr>
          <w:sz w:val="30"/>
          <w:szCs w:val="30"/>
          <w:lang w:eastAsia="ru-RU"/>
        </w:rPr>
        <w:t>При наличии</w:t>
      </w:r>
      <w:r w:rsidR="00D31FB5" w:rsidRPr="00A93312">
        <w:rPr>
          <w:sz w:val="30"/>
          <w:szCs w:val="30"/>
          <w:lang w:eastAsia="ru-RU"/>
        </w:rPr>
        <w:t xml:space="preserve"> возражени</w:t>
      </w:r>
      <w:r w:rsidR="00050F80" w:rsidRPr="00A93312">
        <w:rPr>
          <w:sz w:val="30"/>
          <w:szCs w:val="30"/>
          <w:lang w:eastAsia="ru-RU"/>
        </w:rPr>
        <w:t xml:space="preserve">й уполномоченного органа (экспертной организации) государства-члена, связанных с конфликтом между предлагаемым торговым наименованием лекарственного препарата и торговыми наименованиями зарегистрированных </w:t>
      </w:r>
      <w:r w:rsidR="004F5AE7" w:rsidRPr="00A93312">
        <w:rPr>
          <w:sz w:val="30"/>
          <w:szCs w:val="30"/>
          <w:lang w:eastAsia="ru-RU"/>
        </w:rPr>
        <w:t xml:space="preserve">на территории этого государства-члена </w:t>
      </w:r>
      <w:r w:rsidR="00050F80" w:rsidRPr="00A93312">
        <w:rPr>
          <w:sz w:val="30"/>
          <w:szCs w:val="30"/>
          <w:lang w:eastAsia="ru-RU"/>
        </w:rPr>
        <w:t xml:space="preserve">лекарственных препаратов, </w:t>
      </w:r>
      <w:r w:rsidR="004F5AE7">
        <w:rPr>
          <w:sz w:val="30"/>
          <w:szCs w:val="30"/>
          <w:lang w:eastAsia="ru-RU"/>
        </w:rPr>
        <w:t>обращение</w:t>
      </w:r>
      <w:r w:rsidR="004F5AE7" w:rsidRPr="00A93312">
        <w:rPr>
          <w:sz w:val="30"/>
          <w:szCs w:val="30"/>
          <w:lang w:eastAsia="ru-RU"/>
        </w:rPr>
        <w:t xml:space="preserve"> </w:t>
      </w:r>
      <w:r w:rsidR="00050F80" w:rsidRPr="00A93312">
        <w:rPr>
          <w:sz w:val="30"/>
          <w:szCs w:val="30"/>
          <w:lang w:eastAsia="ru-RU"/>
        </w:rPr>
        <w:t>такого лекарственного препарата под предлагаемым торговым наименованием может быть согласован</w:t>
      </w:r>
      <w:r w:rsidR="002C2ADC">
        <w:rPr>
          <w:sz w:val="30"/>
          <w:szCs w:val="30"/>
          <w:lang w:eastAsia="ru-RU"/>
        </w:rPr>
        <w:t>о</w:t>
      </w:r>
      <w:r w:rsidR="00050F80" w:rsidRPr="00A93312">
        <w:rPr>
          <w:sz w:val="30"/>
          <w:szCs w:val="30"/>
          <w:lang w:eastAsia="ru-RU"/>
        </w:rPr>
        <w:t xml:space="preserve"> на территориях остальных государств-членов.</w:t>
      </w:r>
    </w:p>
    <w:p w:rsidR="00813D20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случае возражени</w:t>
      </w:r>
      <w:r w:rsidR="00925EC1" w:rsidRPr="00A93312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 xml:space="preserve"> </w:t>
      </w:r>
      <w:r w:rsidR="00050F80" w:rsidRPr="00A93312">
        <w:rPr>
          <w:sz w:val="30"/>
          <w:szCs w:val="30"/>
          <w:lang w:eastAsia="ru-RU"/>
        </w:rPr>
        <w:t>уполномоченн</w:t>
      </w:r>
      <w:r w:rsidR="00925EC1" w:rsidRPr="00A93312">
        <w:rPr>
          <w:sz w:val="30"/>
          <w:szCs w:val="30"/>
          <w:lang w:eastAsia="ru-RU"/>
        </w:rPr>
        <w:t>ого</w:t>
      </w:r>
      <w:r w:rsidR="00050F80" w:rsidRPr="00A93312">
        <w:rPr>
          <w:sz w:val="30"/>
          <w:szCs w:val="30"/>
          <w:lang w:eastAsia="ru-RU"/>
        </w:rPr>
        <w:t xml:space="preserve"> орган</w:t>
      </w:r>
      <w:r w:rsidR="00925EC1" w:rsidRPr="00A93312">
        <w:rPr>
          <w:sz w:val="30"/>
          <w:szCs w:val="30"/>
          <w:lang w:eastAsia="ru-RU"/>
        </w:rPr>
        <w:t>а</w:t>
      </w:r>
      <w:r w:rsidR="00050F80" w:rsidRPr="00A93312">
        <w:rPr>
          <w:sz w:val="30"/>
          <w:szCs w:val="30"/>
          <w:lang w:eastAsia="ru-RU"/>
        </w:rPr>
        <w:t xml:space="preserve"> (экспертной организаци</w:t>
      </w:r>
      <w:r w:rsidR="00925EC1" w:rsidRPr="00A93312">
        <w:rPr>
          <w:sz w:val="30"/>
          <w:szCs w:val="30"/>
          <w:lang w:eastAsia="ru-RU"/>
        </w:rPr>
        <w:t>и</w:t>
      </w:r>
      <w:r w:rsidR="00050F80" w:rsidRPr="00A93312">
        <w:rPr>
          <w:sz w:val="30"/>
          <w:szCs w:val="30"/>
          <w:lang w:eastAsia="ru-RU"/>
        </w:rPr>
        <w:t>) люб</w:t>
      </w:r>
      <w:r w:rsidR="00925EC1" w:rsidRPr="00A93312">
        <w:rPr>
          <w:sz w:val="30"/>
          <w:szCs w:val="30"/>
          <w:lang w:eastAsia="ru-RU"/>
        </w:rPr>
        <w:t>ого</w:t>
      </w:r>
      <w:r w:rsidR="00050F80" w:rsidRPr="00A93312">
        <w:rPr>
          <w:sz w:val="30"/>
          <w:szCs w:val="30"/>
          <w:lang w:eastAsia="ru-RU"/>
        </w:rPr>
        <w:t xml:space="preserve"> из государств-членов </w:t>
      </w:r>
      <w:r w:rsidRPr="00A93312">
        <w:rPr>
          <w:sz w:val="30"/>
          <w:szCs w:val="30"/>
          <w:lang w:eastAsia="ru-RU"/>
        </w:rPr>
        <w:t>против предлагаемого торгового наименования заявитель (держатель регистрационного удостоверения) вправе в своем ответе на запрос уполномоченного органа (экспертной организации) референтного государства обосновать сохранение предлагаемого торгового наименования.</w:t>
      </w:r>
      <w:r w:rsidR="00813D20" w:rsidRPr="00A93312">
        <w:rPr>
          <w:sz w:val="30"/>
          <w:szCs w:val="30"/>
          <w:lang w:eastAsia="ru-RU"/>
        </w:rPr>
        <w:t xml:space="preserve"> </w:t>
      </w:r>
    </w:p>
    <w:p w:rsidR="00813D20" w:rsidRPr="00A93312" w:rsidRDefault="00050F80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Т</w:t>
      </w:r>
      <w:r w:rsidR="00D31FB5" w:rsidRPr="00A93312">
        <w:rPr>
          <w:sz w:val="30"/>
          <w:szCs w:val="30"/>
          <w:lang w:eastAsia="ru-RU"/>
        </w:rPr>
        <w:t xml:space="preserve">акое обоснование </w:t>
      </w:r>
      <w:r w:rsidRPr="00A93312">
        <w:rPr>
          <w:sz w:val="30"/>
          <w:szCs w:val="30"/>
          <w:lang w:eastAsia="ru-RU"/>
        </w:rPr>
        <w:t>направляется уполномоченным органом (экспертной организацией) референтного государства</w:t>
      </w:r>
      <w:r w:rsidR="00D31FB5" w:rsidRPr="00A93312">
        <w:rPr>
          <w:sz w:val="30"/>
          <w:szCs w:val="30"/>
          <w:lang w:eastAsia="ru-RU"/>
        </w:rPr>
        <w:t xml:space="preserve"> на рассмотрение </w:t>
      </w:r>
      <w:r w:rsidR="004F5AE7">
        <w:rPr>
          <w:sz w:val="30"/>
          <w:szCs w:val="30"/>
          <w:lang w:eastAsia="ru-RU"/>
        </w:rPr>
        <w:t>уполномоченным органа</w:t>
      </w:r>
      <w:r w:rsidRPr="00A93312">
        <w:rPr>
          <w:sz w:val="30"/>
          <w:szCs w:val="30"/>
          <w:lang w:eastAsia="ru-RU"/>
        </w:rPr>
        <w:t xml:space="preserve">м (экспертным организациям) </w:t>
      </w:r>
      <w:r w:rsidR="00D31FB5" w:rsidRPr="00A93312">
        <w:rPr>
          <w:sz w:val="30"/>
          <w:szCs w:val="30"/>
          <w:lang w:eastAsia="ru-RU"/>
        </w:rPr>
        <w:t>государств-член</w:t>
      </w:r>
      <w:r w:rsidRPr="00A93312">
        <w:rPr>
          <w:sz w:val="30"/>
          <w:szCs w:val="30"/>
          <w:lang w:eastAsia="ru-RU"/>
        </w:rPr>
        <w:t>ов</w:t>
      </w:r>
      <w:r w:rsidR="00D31FB5" w:rsidRPr="00A93312">
        <w:rPr>
          <w:sz w:val="30"/>
          <w:szCs w:val="30"/>
          <w:lang w:eastAsia="ru-RU"/>
        </w:rPr>
        <w:t xml:space="preserve">, </w:t>
      </w:r>
      <w:r w:rsidR="00150F29" w:rsidRPr="00A93312">
        <w:rPr>
          <w:sz w:val="30"/>
          <w:szCs w:val="30"/>
          <w:lang w:eastAsia="ru-RU"/>
        </w:rPr>
        <w:t xml:space="preserve">в </w:t>
      </w:r>
      <w:r w:rsidR="00D31FB5" w:rsidRPr="00A93312">
        <w:rPr>
          <w:sz w:val="30"/>
          <w:szCs w:val="30"/>
          <w:lang w:eastAsia="ru-RU"/>
        </w:rPr>
        <w:t>которы</w:t>
      </w:r>
      <w:r w:rsidRPr="00A93312">
        <w:rPr>
          <w:sz w:val="30"/>
          <w:szCs w:val="30"/>
          <w:lang w:eastAsia="ru-RU"/>
        </w:rPr>
        <w:t>е</w:t>
      </w:r>
      <w:r w:rsidR="00D31FB5" w:rsidRPr="00A93312">
        <w:rPr>
          <w:sz w:val="30"/>
          <w:szCs w:val="30"/>
          <w:lang w:eastAsia="ru-RU"/>
        </w:rPr>
        <w:t xml:space="preserve"> подано заявление о регистрации. </w:t>
      </w:r>
      <w:r w:rsidRPr="00A93312">
        <w:rPr>
          <w:sz w:val="30"/>
          <w:szCs w:val="30"/>
          <w:lang w:eastAsia="ru-RU"/>
        </w:rPr>
        <w:t>Уполномоченные органы (экспертные организации) г</w:t>
      </w:r>
      <w:r w:rsidR="00D31FB5" w:rsidRPr="00A93312">
        <w:rPr>
          <w:sz w:val="30"/>
          <w:szCs w:val="30"/>
          <w:lang w:eastAsia="ru-RU"/>
        </w:rPr>
        <w:t>осударств-член</w:t>
      </w:r>
      <w:r w:rsidRPr="00A93312">
        <w:rPr>
          <w:sz w:val="30"/>
          <w:szCs w:val="30"/>
          <w:lang w:eastAsia="ru-RU"/>
        </w:rPr>
        <w:t>ов</w:t>
      </w:r>
      <w:r w:rsidR="00D31FB5" w:rsidRPr="00A93312">
        <w:rPr>
          <w:sz w:val="30"/>
          <w:szCs w:val="30"/>
          <w:lang w:eastAsia="ru-RU"/>
        </w:rPr>
        <w:t>, выдвинувшие возражени</w:t>
      </w:r>
      <w:r w:rsidR="00150F29" w:rsidRPr="00A93312">
        <w:rPr>
          <w:sz w:val="30"/>
          <w:szCs w:val="30"/>
          <w:lang w:eastAsia="ru-RU"/>
        </w:rPr>
        <w:t>я</w:t>
      </w:r>
      <w:r w:rsidR="00D31FB5" w:rsidRPr="00A93312">
        <w:rPr>
          <w:sz w:val="30"/>
          <w:szCs w:val="30"/>
          <w:lang w:eastAsia="ru-RU"/>
        </w:rPr>
        <w:t xml:space="preserve">, </w:t>
      </w:r>
      <w:r w:rsidRPr="00A93312">
        <w:rPr>
          <w:sz w:val="30"/>
          <w:szCs w:val="30"/>
          <w:lang w:eastAsia="ru-RU"/>
        </w:rPr>
        <w:t>проводят повторную оценку и пересмотр своих замечаний</w:t>
      </w:r>
      <w:r w:rsidR="00D31FB5" w:rsidRPr="00A93312">
        <w:rPr>
          <w:sz w:val="30"/>
          <w:szCs w:val="30"/>
          <w:lang w:eastAsia="ru-RU"/>
        </w:rPr>
        <w:t>.</w:t>
      </w:r>
      <w:r w:rsidR="00813D20" w:rsidRPr="00A93312">
        <w:rPr>
          <w:sz w:val="30"/>
          <w:szCs w:val="30"/>
          <w:lang w:eastAsia="ru-RU"/>
        </w:rPr>
        <w:t xml:space="preserve"> </w:t>
      </w:r>
    </w:p>
    <w:p w:rsidR="00813D20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В ходе </w:t>
      </w:r>
      <w:r w:rsidR="00BD0F92">
        <w:rPr>
          <w:sz w:val="30"/>
          <w:szCs w:val="30"/>
          <w:lang w:eastAsia="ru-RU"/>
        </w:rPr>
        <w:t>оценки</w:t>
      </w:r>
      <w:r w:rsidRPr="00A93312">
        <w:rPr>
          <w:sz w:val="30"/>
          <w:szCs w:val="30"/>
          <w:lang w:eastAsia="ru-RU"/>
        </w:rPr>
        <w:t xml:space="preserve"> уполномоченный орган (экспертная организация) референтного государства рассматривает вопрос сохранения или отзыва ранее выдвинутых возражений против торгового наименования, а также полученные от различных государств-членов комментарии и обоснование заявителя (держателя регистрационного удостоверения).</w:t>
      </w:r>
    </w:p>
    <w:p w:rsidR="004B30B2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</w:t>
      </w:r>
      <w:r w:rsidR="00050F80" w:rsidRPr="00A93312">
        <w:rPr>
          <w:sz w:val="30"/>
          <w:szCs w:val="30"/>
          <w:lang w:eastAsia="ru-RU"/>
        </w:rPr>
        <w:t xml:space="preserve">в ходе </w:t>
      </w:r>
      <w:r w:rsidR="00BD0F92">
        <w:rPr>
          <w:sz w:val="30"/>
          <w:szCs w:val="30"/>
          <w:lang w:eastAsia="ru-RU"/>
        </w:rPr>
        <w:t>оценки</w:t>
      </w:r>
      <w:r w:rsidR="00050F80" w:rsidRPr="00A93312">
        <w:rPr>
          <w:sz w:val="30"/>
          <w:szCs w:val="30"/>
          <w:lang w:eastAsia="ru-RU"/>
        </w:rPr>
        <w:t xml:space="preserve"> предлагаемые варианты </w:t>
      </w:r>
      <w:r w:rsidRPr="00A93312">
        <w:rPr>
          <w:sz w:val="30"/>
          <w:szCs w:val="30"/>
          <w:lang w:eastAsia="ru-RU"/>
        </w:rPr>
        <w:t>торгов</w:t>
      </w:r>
      <w:r w:rsidR="00050F80" w:rsidRPr="00A93312">
        <w:rPr>
          <w:sz w:val="30"/>
          <w:szCs w:val="30"/>
          <w:lang w:eastAsia="ru-RU"/>
        </w:rPr>
        <w:t>ых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050F80" w:rsidRPr="00A93312">
        <w:rPr>
          <w:sz w:val="30"/>
          <w:szCs w:val="30"/>
          <w:lang w:eastAsia="ru-RU"/>
        </w:rPr>
        <w:t>й не одобряются</w:t>
      </w:r>
      <w:r w:rsidRPr="00A93312">
        <w:rPr>
          <w:sz w:val="30"/>
          <w:szCs w:val="30"/>
          <w:lang w:eastAsia="ru-RU"/>
        </w:rPr>
        <w:t xml:space="preserve">, </w:t>
      </w:r>
      <w:r w:rsidR="00050F80" w:rsidRPr="00A93312">
        <w:rPr>
          <w:sz w:val="30"/>
          <w:szCs w:val="30"/>
          <w:lang w:eastAsia="ru-RU"/>
        </w:rPr>
        <w:t xml:space="preserve">в экспертном заключении выносится решение об одобрении </w:t>
      </w:r>
      <w:r w:rsidR="004B30B2" w:rsidRPr="00A93312">
        <w:rPr>
          <w:sz w:val="30"/>
          <w:szCs w:val="30"/>
          <w:lang w:eastAsia="ru-RU"/>
        </w:rPr>
        <w:t>торгового наименования лекарственного препарата</w:t>
      </w:r>
      <w:r w:rsidR="00110220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</w:t>
      </w:r>
      <w:r w:rsidR="004B30B2" w:rsidRPr="00A93312">
        <w:rPr>
          <w:sz w:val="30"/>
          <w:szCs w:val="30"/>
          <w:lang w:eastAsia="ru-RU"/>
        </w:rPr>
        <w:t>соответствующего</w:t>
      </w:r>
      <w:r w:rsidRPr="00A93312">
        <w:rPr>
          <w:sz w:val="30"/>
          <w:szCs w:val="30"/>
          <w:lang w:eastAsia="ru-RU"/>
        </w:rPr>
        <w:t xml:space="preserve"> </w:t>
      </w:r>
      <w:r w:rsidR="00110220">
        <w:rPr>
          <w:sz w:val="30"/>
          <w:szCs w:val="30"/>
          <w:lang w:eastAsia="ru-RU"/>
        </w:rPr>
        <w:t xml:space="preserve">его </w:t>
      </w:r>
      <w:r w:rsidRPr="00A93312">
        <w:rPr>
          <w:sz w:val="30"/>
          <w:szCs w:val="30"/>
          <w:lang w:eastAsia="ru-RU"/>
        </w:rPr>
        <w:t>МНН</w:t>
      </w:r>
      <w:r w:rsidR="00714DA3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общепринят</w:t>
      </w:r>
      <w:r w:rsidR="004B30B2" w:rsidRPr="00A93312">
        <w:rPr>
          <w:sz w:val="30"/>
          <w:szCs w:val="30"/>
          <w:lang w:eastAsia="ru-RU"/>
        </w:rPr>
        <w:t xml:space="preserve">ому </w:t>
      </w:r>
      <w:r w:rsidRPr="00A93312">
        <w:rPr>
          <w:sz w:val="30"/>
          <w:szCs w:val="30"/>
          <w:lang w:eastAsia="ru-RU"/>
        </w:rPr>
        <w:t>или научн</w:t>
      </w:r>
      <w:r w:rsidR="004B30B2" w:rsidRPr="00A93312">
        <w:rPr>
          <w:sz w:val="30"/>
          <w:szCs w:val="30"/>
          <w:lang w:eastAsia="ru-RU"/>
        </w:rPr>
        <w:t>ому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4B30B2" w:rsidRPr="00A93312">
        <w:rPr>
          <w:sz w:val="30"/>
          <w:szCs w:val="30"/>
          <w:lang w:eastAsia="ru-RU"/>
        </w:rPr>
        <w:t>ю</w:t>
      </w:r>
      <w:r w:rsidRPr="00A93312">
        <w:rPr>
          <w:sz w:val="30"/>
          <w:szCs w:val="30"/>
          <w:lang w:eastAsia="ru-RU"/>
        </w:rPr>
        <w:t xml:space="preserve">. Однако такое </w:t>
      </w:r>
      <w:r w:rsidR="004B30B2" w:rsidRPr="00A93312">
        <w:rPr>
          <w:sz w:val="30"/>
          <w:szCs w:val="30"/>
          <w:lang w:eastAsia="ru-RU"/>
        </w:rPr>
        <w:t xml:space="preserve">торговое </w:t>
      </w:r>
      <w:r w:rsidRPr="00A93312">
        <w:rPr>
          <w:sz w:val="30"/>
          <w:szCs w:val="30"/>
          <w:lang w:eastAsia="ru-RU"/>
        </w:rPr>
        <w:t xml:space="preserve">наименование также требует </w:t>
      </w:r>
      <w:r w:rsidR="004B30B2" w:rsidRPr="00A93312">
        <w:rPr>
          <w:sz w:val="30"/>
          <w:szCs w:val="30"/>
          <w:lang w:eastAsia="ru-RU"/>
        </w:rPr>
        <w:t>одобрения</w:t>
      </w:r>
      <w:r w:rsidRPr="00A93312">
        <w:rPr>
          <w:sz w:val="30"/>
          <w:szCs w:val="30"/>
          <w:lang w:eastAsia="ru-RU"/>
        </w:rPr>
        <w:t xml:space="preserve"> уполномоченным органом (экспертной организацией) перед составлением </w:t>
      </w:r>
      <w:r w:rsidR="004B30B2" w:rsidRPr="00A93312">
        <w:rPr>
          <w:sz w:val="30"/>
          <w:szCs w:val="30"/>
          <w:lang w:eastAsia="ru-RU"/>
        </w:rPr>
        <w:t>экспертного</w:t>
      </w:r>
      <w:r w:rsidRPr="00A93312">
        <w:rPr>
          <w:sz w:val="30"/>
          <w:szCs w:val="30"/>
          <w:lang w:eastAsia="ru-RU"/>
        </w:rPr>
        <w:t xml:space="preserve"> заключения.</w:t>
      </w:r>
    </w:p>
    <w:p w:rsidR="00813D20" w:rsidRPr="00A93312" w:rsidRDefault="00D31FB5" w:rsidP="00D656F3">
      <w:pPr>
        <w:pStyle w:val="af0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В исключительных случаях</w:t>
      </w:r>
      <w:r w:rsidR="004B30B2" w:rsidRPr="00A93312">
        <w:rPr>
          <w:sz w:val="30"/>
          <w:szCs w:val="30"/>
          <w:lang w:eastAsia="ru-RU"/>
        </w:rPr>
        <w:t xml:space="preserve"> при предоставлении обоснования необходимости незамедлительного присвоения торгового наименования лекарственному препарату</w:t>
      </w:r>
      <w:r w:rsidRPr="00A93312">
        <w:rPr>
          <w:sz w:val="30"/>
          <w:szCs w:val="30"/>
          <w:lang w:eastAsia="ru-RU"/>
        </w:rPr>
        <w:t xml:space="preserve"> возможна ускоренная </w:t>
      </w:r>
      <w:r w:rsidR="00BD0F92">
        <w:rPr>
          <w:sz w:val="30"/>
          <w:szCs w:val="30"/>
          <w:lang w:eastAsia="ru-RU"/>
        </w:rPr>
        <w:t xml:space="preserve">оценка </w:t>
      </w:r>
      <w:r w:rsidRPr="00A93312">
        <w:rPr>
          <w:sz w:val="30"/>
          <w:szCs w:val="30"/>
          <w:lang w:eastAsia="ru-RU"/>
        </w:rPr>
        <w:t>торгов</w:t>
      </w:r>
      <w:r w:rsidR="004F5AE7">
        <w:rPr>
          <w:sz w:val="30"/>
          <w:szCs w:val="30"/>
          <w:lang w:eastAsia="ru-RU"/>
        </w:rPr>
        <w:t>ого</w:t>
      </w:r>
      <w:r w:rsidRPr="00A93312">
        <w:rPr>
          <w:sz w:val="30"/>
          <w:szCs w:val="30"/>
          <w:lang w:eastAsia="ru-RU"/>
        </w:rPr>
        <w:t xml:space="preserve"> наименовани</w:t>
      </w:r>
      <w:r w:rsidR="004F5AE7">
        <w:rPr>
          <w:sz w:val="30"/>
          <w:szCs w:val="30"/>
          <w:lang w:eastAsia="ru-RU"/>
        </w:rPr>
        <w:t>я</w:t>
      </w:r>
      <w:r w:rsidRPr="00A93312">
        <w:rPr>
          <w:sz w:val="30"/>
          <w:szCs w:val="30"/>
          <w:lang w:eastAsia="ru-RU"/>
        </w:rPr>
        <w:t>.</w:t>
      </w:r>
    </w:p>
    <w:p w:rsidR="00813D20" w:rsidRPr="00A93312" w:rsidRDefault="004F5AE7" w:rsidP="00D656F3">
      <w:pPr>
        <w:pStyle w:val="af0"/>
        <w:tabs>
          <w:tab w:val="left" w:pos="0"/>
          <w:tab w:val="left" w:pos="567"/>
          <w:tab w:val="left" w:pos="1134"/>
        </w:tabs>
        <w:spacing w:before="360" w:after="360" w:line="240" w:lineRule="auto"/>
        <w:ind w:left="0" w:firstLine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r w:rsidR="00813D20" w:rsidRPr="00A93312">
        <w:rPr>
          <w:sz w:val="30"/>
          <w:szCs w:val="30"/>
        </w:rPr>
        <w:t>Отклонение предлагаемого торгового наименования</w:t>
      </w:r>
    </w:p>
    <w:p w:rsidR="00053E2E" w:rsidRPr="00A93312" w:rsidRDefault="00D31FB5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Заявитель (держатель регистрационного удостоверения) имеет следующие возможности:</w:t>
      </w:r>
      <w:bookmarkStart w:id="10" w:name="_Toc443459993"/>
    </w:p>
    <w:p w:rsidR="00053E2E" w:rsidRPr="00FE7E2C" w:rsidRDefault="00053E2E" w:rsidP="00FE7E2C">
      <w:pPr>
        <w:pStyle w:val="af7"/>
        <w:numPr>
          <w:ilvl w:val="0"/>
          <w:numId w:val="29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FE7E2C">
        <w:rPr>
          <w:sz w:val="30"/>
          <w:szCs w:val="30"/>
          <w:lang w:eastAsia="ru-RU"/>
        </w:rPr>
        <w:t xml:space="preserve">направить </w:t>
      </w:r>
      <w:r w:rsidR="00FE7E2C" w:rsidRPr="00FE7E2C">
        <w:rPr>
          <w:sz w:val="30"/>
          <w:szCs w:val="30"/>
          <w:lang w:eastAsia="ru-RU"/>
        </w:rPr>
        <w:t>запрос о согласовании</w:t>
      </w:r>
      <w:r w:rsidRPr="00FE7E2C">
        <w:rPr>
          <w:sz w:val="30"/>
          <w:szCs w:val="30"/>
          <w:lang w:eastAsia="ru-RU"/>
        </w:rPr>
        <w:t xml:space="preserve"> ново</w:t>
      </w:r>
      <w:r w:rsidR="00FE7E2C" w:rsidRPr="00FE7E2C">
        <w:rPr>
          <w:sz w:val="30"/>
          <w:szCs w:val="30"/>
          <w:lang w:eastAsia="ru-RU"/>
        </w:rPr>
        <w:t>го</w:t>
      </w:r>
      <w:r w:rsidRPr="00FE7E2C">
        <w:rPr>
          <w:sz w:val="30"/>
          <w:szCs w:val="30"/>
          <w:lang w:eastAsia="ru-RU"/>
        </w:rPr>
        <w:t xml:space="preserve"> торгово</w:t>
      </w:r>
      <w:r w:rsidR="00FE7E2C" w:rsidRPr="00FE7E2C">
        <w:rPr>
          <w:sz w:val="30"/>
          <w:szCs w:val="30"/>
          <w:lang w:eastAsia="ru-RU"/>
        </w:rPr>
        <w:t>го</w:t>
      </w:r>
      <w:r w:rsidRPr="00FE7E2C">
        <w:rPr>
          <w:sz w:val="30"/>
          <w:szCs w:val="30"/>
          <w:lang w:eastAsia="ru-RU"/>
        </w:rPr>
        <w:t xml:space="preserve"> наименовани</w:t>
      </w:r>
      <w:r w:rsidR="00FE7E2C" w:rsidRPr="00FE7E2C">
        <w:rPr>
          <w:sz w:val="30"/>
          <w:szCs w:val="30"/>
          <w:lang w:eastAsia="ru-RU"/>
        </w:rPr>
        <w:t>я</w:t>
      </w:r>
      <w:r w:rsidR="000A7819" w:rsidRPr="00FE7E2C">
        <w:rPr>
          <w:sz w:val="30"/>
          <w:szCs w:val="30"/>
          <w:lang w:eastAsia="ru-RU"/>
        </w:rPr>
        <w:t xml:space="preserve"> лекарственного препарата</w:t>
      </w:r>
      <w:r w:rsidRPr="00FE7E2C">
        <w:rPr>
          <w:sz w:val="30"/>
          <w:szCs w:val="30"/>
          <w:lang w:eastAsia="ru-RU"/>
        </w:rPr>
        <w:t xml:space="preserve">, которое будет проверяться </w:t>
      </w:r>
      <w:r w:rsidR="00FE7E2C" w:rsidRPr="00FE7E2C">
        <w:rPr>
          <w:sz w:val="30"/>
          <w:szCs w:val="30"/>
          <w:lang w:eastAsia="ru-RU"/>
        </w:rPr>
        <w:t xml:space="preserve">в соответствии с </w:t>
      </w:r>
      <w:r w:rsidRPr="00FE7E2C">
        <w:rPr>
          <w:sz w:val="30"/>
          <w:szCs w:val="30"/>
          <w:lang w:eastAsia="ru-RU"/>
        </w:rPr>
        <w:t xml:space="preserve">описанной </w:t>
      </w:r>
      <w:r w:rsidR="00FE7E2C" w:rsidRPr="00FE7E2C">
        <w:rPr>
          <w:sz w:val="30"/>
          <w:szCs w:val="30"/>
          <w:lang w:eastAsia="ru-RU"/>
        </w:rPr>
        <w:t xml:space="preserve">в настоящем разделе </w:t>
      </w:r>
      <w:r w:rsidRPr="00FE7E2C">
        <w:rPr>
          <w:sz w:val="30"/>
          <w:szCs w:val="30"/>
          <w:lang w:eastAsia="ru-RU"/>
        </w:rPr>
        <w:t>процедур</w:t>
      </w:r>
      <w:r w:rsidR="00FE7E2C" w:rsidRPr="00FE7E2C">
        <w:rPr>
          <w:sz w:val="30"/>
          <w:szCs w:val="30"/>
          <w:lang w:eastAsia="ru-RU"/>
        </w:rPr>
        <w:t>ой</w:t>
      </w:r>
      <w:r w:rsidRPr="00FE7E2C">
        <w:rPr>
          <w:sz w:val="30"/>
          <w:szCs w:val="30"/>
          <w:lang w:eastAsia="ru-RU"/>
        </w:rPr>
        <w:t>;</w:t>
      </w:r>
    </w:p>
    <w:p w:rsidR="00053E2E" w:rsidRPr="00FE7E2C" w:rsidRDefault="00053E2E" w:rsidP="00FE7E2C">
      <w:pPr>
        <w:pStyle w:val="af7"/>
        <w:numPr>
          <w:ilvl w:val="0"/>
          <w:numId w:val="29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FE7E2C">
        <w:rPr>
          <w:sz w:val="30"/>
          <w:szCs w:val="30"/>
          <w:lang w:eastAsia="ru-RU"/>
        </w:rPr>
        <w:t>обосновать сохранение торгового наименования</w:t>
      </w:r>
      <w:r w:rsidR="000A7819" w:rsidRPr="00FE7E2C">
        <w:rPr>
          <w:sz w:val="30"/>
          <w:szCs w:val="30"/>
          <w:lang w:eastAsia="ru-RU"/>
        </w:rPr>
        <w:t xml:space="preserve"> лекарственного препарата</w:t>
      </w:r>
      <w:r w:rsidRPr="00FE7E2C">
        <w:rPr>
          <w:sz w:val="30"/>
          <w:szCs w:val="30"/>
          <w:lang w:eastAsia="ru-RU"/>
        </w:rPr>
        <w:t xml:space="preserve">, </w:t>
      </w:r>
      <w:r w:rsidR="00FE7E2C" w:rsidRPr="00FE7E2C">
        <w:rPr>
          <w:sz w:val="30"/>
          <w:szCs w:val="30"/>
          <w:lang w:eastAsia="ru-RU"/>
        </w:rPr>
        <w:t xml:space="preserve">с учетов всех </w:t>
      </w:r>
      <w:r w:rsidRPr="00FE7E2C">
        <w:rPr>
          <w:sz w:val="30"/>
          <w:szCs w:val="30"/>
          <w:lang w:eastAsia="ru-RU"/>
        </w:rPr>
        <w:t xml:space="preserve"> выдвинут</w:t>
      </w:r>
      <w:r w:rsidR="00FE7E2C" w:rsidRPr="00FE7E2C">
        <w:rPr>
          <w:sz w:val="30"/>
          <w:szCs w:val="30"/>
          <w:lang w:eastAsia="ru-RU"/>
        </w:rPr>
        <w:t>ых</w:t>
      </w:r>
      <w:r w:rsidRPr="00FE7E2C">
        <w:rPr>
          <w:sz w:val="30"/>
          <w:szCs w:val="30"/>
          <w:lang w:eastAsia="ru-RU"/>
        </w:rPr>
        <w:t xml:space="preserve"> возражени</w:t>
      </w:r>
      <w:r w:rsidR="00FE7E2C" w:rsidRPr="00FE7E2C">
        <w:rPr>
          <w:sz w:val="30"/>
          <w:szCs w:val="30"/>
          <w:lang w:eastAsia="ru-RU"/>
        </w:rPr>
        <w:t>й</w:t>
      </w:r>
      <w:r w:rsidRPr="00FE7E2C">
        <w:rPr>
          <w:sz w:val="30"/>
          <w:szCs w:val="30"/>
          <w:lang w:eastAsia="ru-RU"/>
        </w:rPr>
        <w:t xml:space="preserve">. Заявителю (держателю регистрационного удостоверения) следует обратить внимание на то, что возражения, указанные в заключительном документе, выдвинутые в связи с конфликтом с национальными наименованиями лекарственных препаратов, зарегистрированных </w:t>
      </w:r>
      <w:r w:rsidR="00FE7E2C" w:rsidRPr="00FE7E2C">
        <w:rPr>
          <w:sz w:val="30"/>
          <w:szCs w:val="30"/>
          <w:lang w:eastAsia="ru-RU"/>
        </w:rPr>
        <w:br/>
      </w:r>
      <w:r w:rsidRPr="00FE7E2C">
        <w:rPr>
          <w:sz w:val="30"/>
          <w:szCs w:val="30"/>
          <w:lang w:eastAsia="ru-RU"/>
        </w:rPr>
        <w:t xml:space="preserve">в отдельных государствах-членах, не препятствуют возможности нахождения на рынке рассматриваемых лекарственных препаратов в остальных государствах-членах. В обоснование также необходимо включить оценку потенциального вреда для пациента в случае перепутывания. При учете первоначальных возражений необходимо </w:t>
      </w:r>
      <w:r w:rsidR="00FE7E2C" w:rsidRPr="00FE7E2C">
        <w:rPr>
          <w:sz w:val="30"/>
          <w:szCs w:val="30"/>
          <w:lang w:eastAsia="ru-RU"/>
        </w:rPr>
        <w:t xml:space="preserve">принимать во внимание </w:t>
      </w:r>
      <w:r w:rsidRPr="00FE7E2C">
        <w:rPr>
          <w:sz w:val="30"/>
          <w:szCs w:val="30"/>
          <w:lang w:eastAsia="ru-RU"/>
        </w:rPr>
        <w:t>положения настоящего Руководства. Если заявителю (держателю регистрационного удостоверения) становятся известными сведения в отношении предлагаемого торгового наименования лекарственного препарата, ранее не включенные в состав регистрационного досье, допустимо направить уполномоченным органам (экспертным организациям) дополнительные обоснования;</w:t>
      </w:r>
    </w:p>
    <w:p w:rsidR="00FE7E2C" w:rsidRDefault="00053E2E" w:rsidP="00D656F3">
      <w:pPr>
        <w:pStyle w:val="af7"/>
        <w:numPr>
          <w:ilvl w:val="0"/>
          <w:numId w:val="29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FE7E2C">
        <w:rPr>
          <w:sz w:val="30"/>
          <w:szCs w:val="30"/>
          <w:lang w:eastAsia="ru-RU"/>
        </w:rPr>
        <w:t xml:space="preserve">если к моменту принятия решения о регистрации лекарственного препарата не утверждено торговое наименование, регистрация такого лекарственного препарата </w:t>
      </w:r>
      <w:r w:rsidR="00FE7E2C" w:rsidRPr="00FE7E2C">
        <w:rPr>
          <w:sz w:val="30"/>
          <w:szCs w:val="30"/>
          <w:lang w:eastAsia="ru-RU"/>
        </w:rPr>
        <w:t>проводится</w:t>
      </w:r>
      <w:r w:rsidRPr="00FE7E2C">
        <w:rPr>
          <w:sz w:val="30"/>
          <w:szCs w:val="30"/>
          <w:lang w:eastAsia="ru-RU"/>
        </w:rPr>
        <w:t xml:space="preserve"> под МНН, общепринятым</w:t>
      </w:r>
      <w:r w:rsidR="00925EC1" w:rsidRPr="00FE7E2C">
        <w:rPr>
          <w:sz w:val="30"/>
          <w:szCs w:val="30"/>
          <w:lang w:eastAsia="ru-RU"/>
        </w:rPr>
        <w:t xml:space="preserve"> наименованием</w:t>
      </w:r>
      <w:r w:rsidRPr="00FE7E2C">
        <w:rPr>
          <w:sz w:val="30"/>
          <w:szCs w:val="30"/>
          <w:lang w:eastAsia="ru-RU"/>
        </w:rPr>
        <w:t xml:space="preserve"> или научным наименованием. В этом случае сразу после принятия уполномоченным органом решения о регистрации </w:t>
      </w:r>
      <w:r w:rsidR="00FE7E2C" w:rsidRPr="00FE7E2C">
        <w:rPr>
          <w:sz w:val="30"/>
          <w:szCs w:val="30"/>
          <w:lang w:eastAsia="ru-RU"/>
        </w:rPr>
        <w:t>заявитель (</w:t>
      </w:r>
      <w:r w:rsidRPr="00FE7E2C">
        <w:rPr>
          <w:sz w:val="30"/>
          <w:szCs w:val="30"/>
          <w:lang w:eastAsia="ru-RU"/>
        </w:rPr>
        <w:t>держатель регистрационного удостоверения</w:t>
      </w:r>
      <w:r w:rsidR="00FE7E2C" w:rsidRPr="00FE7E2C">
        <w:rPr>
          <w:sz w:val="30"/>
          <w:szCs w:val="30"/>
          <w:lang w:eastAsia="ru-RU"/>
        </w:rPr>
        <w:t>)</w:t>
      </w:r>
      <w:r w:rsidRPr="00FE7E2C">
        <w:rPr>
          <w:sz w:val="30"/>
          <w:szCs w:val="30"/>
          <w:lang w:eastAsia="ru-RU"/>
        </w:rPr>
        <w:t xml:space="preserve"> вправе подать заявление о внесении изменений в регистрационное досье, если он желает использовать такое наименование в качестве торгового наименования;</w:t>
      </w:r>
    </w:p>
    <w:p w:rsidR="00053E2E" w:rsidRPr="00FE7E2C" w:rsidRDefault="00053E2E" w:rsidP="00D656F3">
      <w:pPr>
        <w:pStyle w:val="af7"/>
        <w:numPr>
          <w:ilvl w:val="0"/>
          <w:numId w:val="29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FE7E2C">
        <w:rPr>
          <w:sz w:val="30"/>
          <w:szCs w:val="30"/>
          <w:lang w:eastAsia="ru-RU"/>
        </w:rPr>
        <w:t xml:space="preserve">в случаях невозможности </w:t>
      </w:r>
      <w:r w:rsidR="00FE7E2C">
        <w:rPr>
          <w:sz w:val="30"/>
          <w:szCs w:val="30"/>
          <w:lang w:eastAsia="ru-RU"/>
        </w:rPr>
        <w:t>согласования</w:t>
      </w:r>
      <w:r w:rsidRPr="00FE7E2C">
        <w:rPr>
          <w:sz w:val="30"/>
          <w:szCs w:val="30"/>
          <w:lang w:eastAsia="ru-RU"/>
        </w:rPr>
        <w:t xml:space="preserve"> предлагаемого торгового наименования </w:t>
      </w:r>
      <w:r w:rsidRPr="006E0898">
        <w:rPr>
          <w:sz w:val="30"/>
          <w:szCs w:val="30"/>
          <w:lang w:eastAsia="ru-RU"/>
        </w:rPr>
        <w:t>лекарственного препарата уполномоченны</w:t>
      </w:r>
      <w:r w:rsidR="00FE7E2C" w:rsidRPr="006E0898">
        <w:rPr>
          <w:sz w:val="30"/>
          <w:szCs w:val="30"/>
          <w:lang w:eastAsia="ru-RU"/>
        </w:rPr>
        <w:t>ми</w:t>
      </w:r>
      <w:r w:rsidRPr="006E0898">
        <w:rPr>
          <w:sz w:val="30"/>
          <w:szCs w:val="30"/>
          <w:lang w:eastAsia="ru-RU"/>
        </w:rPr>
        <w:t xml:space="preserve"> орган</w:t>
      </w:r>
      <w:r w:rsidR="00FE7E2C" w:rsidRPr="006E0898">
        <w:rPr>
          <w:sz w:val="30"/>
          <w:szCs w:val="30"/>
          <w:lang w:eastAsia="ru-RU"/>
        </w:rPr>
        <w:t>ами</w:t>
      </w:r>
      <w:r w:rsidRPr="006E0898">
        <w:rPr>
          <w:sz w:val="30"/>
          <w:szCs w:val="30"/>
          <w:lang w:eastAsia="ru-RU"/>
        </w:rPr>
        <w:t xml:space="preserve"> (экспертны</w:t>
      </w:r>
      <w:r w:rsidR="00FE7E2C" w:rsidRPr="006E0898">
        <w:rPr>
          <w:sz w:val="30"/>
          <w:szCs w:val="30"/>
          <w:lang w:eastAsia="ru-RU"/>
        </w:rPr>
        <w:t>ми</w:t>
      </w:r>
      <w:r w:rsidRPr="006E0898">
        <w:rPr>
          <w:sz w:val="30"/>
          <w:szCs w:val="30"/>
          <w:lang w:eastAsia="ru-RU"/>
        </w:rPr>
        <w:t xml:space="preserve"> организаци</w:t>
      </w:r>
      <w:r w:rsidR="00FE7E2C" w:rsidRPr="006E0898">
        <w:rPr>
          <w:sz w:val="30"/>
          <w:szCs w:val="30"/>
          <w:lang w:eastAsia="ru-RU"/>
        </w:rPr>
        <w:t>ями</w:t>
      </w:r>
      <w:r w:rsidRPr="006E0898">
        <w:rPr>
          <w:sz w:val="30"/>
          <w:szCs w:val="30"/>
          <w:lang w:eastAsia="ru-RU"/>
        </w:rPr>
        <w:t xml:space="preserve">) заявитель (держатель регистрационного удостоверения) вправе обратиться </w:t>
      </w:r>
      <w:r w:rsidR="002C2ADC" w:rsidRPr="006E0898">
        <w:rPr>
          <w:sz w:val="30"/>
          <w:szCs w:val="30"/>
          <w:lang w:eastAsia="ru-RU"/>
        </w:rPr>
        <w:t xml:space="preserve">в уполномоченный орган (экспертную организацию) референтного государства-члена </w:t>
      </w:r>
      <w:r w:rsidRPr="006E0898">
        <w:rPr>
          <w:sz w:val="30"/>
          <w:szCs w:val="30"/>
          <w:lang w:eastAsia="ru-RU"/>
        </w:rPr>
        <w:t>с</w:t>
      </w:r>
      <w:r w:rsidRPr="00FE7E2C">
        <w:rPr>
          <w:sz w:val="30"/>
          <w:szCs w:val="30"/>
          <w:lang w:eastAsia="ru-RU"/>
        </w:rPr>
        <w:t xml:space="preserve"> требованием направить документы на рассмотрение Экспертного комитета по лекарственным средствам при Евразийской экономической комиссии в рамках </w:t>
      </w:r>
      <w:r w:rsidRPr="00FE7E2C">
        <w:rPr>
          <w:sz w:val="30"/>
          <w:szCs w:val="30"/>
        </w:rPr>
        <w:t>урегулирования разногласий уполномоченных органов в отношении регистрации лекарственных средств</w:t>
      </w:r>
      <w:r w:rsidRPr="00FE7E2C">
        <w:rPr>
          <w:sz w:val="30"/>
          <w:szCs w:val="30"/>
          <w:lang w:eastAsia="ru-RU"/>
        </w:rPr>
        <w:t>.</w:t>
      </w:r>
    </w:p>
    <w:p w:rsidR="00053E2E" w:rsidRPr="00A93312" w:rsidRDefault="00053E2E" w:rsidP="00D656F3">
      <w:pPr>
        <w:pStyle w:val="1"/>
        <w:widowControl/>
        <w:tabs>
          <w:tab w:val="left" w:pos="0"/>
        </w:tabs>
        <w:spacing w:after="360" w:line="240" w:lineRule="auto"/>
        <w:ind w:left="0" w:firstLine="0"/>
        <w:jc w:val="center"/>
        <w:rPr>
          <w:rFonts w:cs="Times New Roman"/>
          <w:b w:val="0"/>
          <w:sz w:val="30"/>
          <w:szCs w:val="30"/>
        </w:rPr>
      </w:pPr>
      <w:bookmarkStart w:id="11" w:name="_Toc443459986"/>
      <w:r w:rsidRPr="00A93312">
        <w:rPr>
          <w:rFonts w:cs="Times New Roman"/>
          <w:b w:val="0"/>
          <w:sz w:val="30"/>
          <w:szCs w:val="30"/>
          <w:lang w:val="en-US"/>
        </w:rPr>
        <w:t>V</w:t>
      </w:r>
      <w:r w:rsidR="00DC69BC" w:rsidRPr="00A93312">
        <w:rPr>
          <w:rFonts w:cs="Times New Roman"/>
          <w:b w:val="0"/>
          <w:sz w:val="30"/>
          <w:szCs w:val="30"/>
          <w:lang w:val="en-US"/>
        </w:rPr>
        <w:t>I</w:t>
      </w:r>
      <w:r w:rsidRPr="00A93312">
        <w:rPr>
          <w:rFonts w:cs="Times New Roman"/>
          <w:b w:val="0"/>
          <w:sz w:val="30"/>
          <w:szCs w:val="30"/>
          <w:lang w:val="en-US"/>
        </w:rPr>
        <w:t>I</w:t>
      </w:r>
      <w:r w:rsidRPr="00A93312">
        <w:rPr>
          <w:rFonts w:cs="Times New Roman"/>
          <w:b w:val="0"/>
          <w:sz w:val="30"/>
          <w:szCs w:val="30"/>
        </w:rPr>
        <w:t xml:space="preserve">. </w:t>
      </w:r>
      <w:r w:rsidR="00590C75">
        <w:rPr>
          <w:rFonts w:cs="Times New Roman"/>
          <w:b w:val="0"/>
          <w:sz w:val="30"/>
          <w:szCs w:val="30"/>
        </w:rPr>
        <w:t xml:space="preserve">Оценка </w:t>
      </w:r>
      <w:r w:rsidRPr="00A93312">
        <w:rPr>
          <w:rFonts w:cs="Times New Roman"/>
          <w:b w:val="0"/>
          <w:sz w:val="30"/>
          <w:szCs w:val="30"/>
        </w:rPr>
        <w:t>торговых наименований</w:t>
      </w:r>
      <w:bookmarkEnd w:id="11"/>
      <w:r w:rsidR="00590C75">
        <w:rPr>
          <w:rFonts w:cs="Times New Roman"/>
          <w:b w:val="0"/>
          <w:sz w:val="30"/>
          <w:szCs w:val="30"/>
        </w:rPr>
        <w:t xml:space="preserve"> </w:t>
      </w:r>
      <w:r w:rsidRPr="00A93312">
        <w:rPr>
          <w:rFonts w:cs="Times New Roman"/>
          <w:b w:val="0"/>
          <w:sz w:val="30"/>
          <w:szCs w:val="30"/>
        </w:rPr>
        <w:t>при расширении</w:t>
      </w:r>
      <w:r w:rsidR="00590C75">
        <w:rPr>
          <w:rFonts w:cs="Times New Roman"/>
          <w:b w:val="0"/>
          <w:sz w:val="30"/>
          <w:szCs w:val="30"/>
        </w:rPr>
        <w:br/>
      </w:r>
      <w:r w:rsidRPr="00A93312">
        <w:rPr>
          <w:rFonts w:cs="Times New Roman"/>
          <w:b w:val="0"/>
          <w:sz w:val="30"/>
          <w:szCs w:val="30"/>
        </w:rPr>
        <w:t>регистрации</w:t>
      </w:r>
      <w:r w:rsidR="00590C75">
        <w:rPr>
          <w:rFonts w:cs="Times New Roman"/>
          <w:b w:val="0"/>
          <w:sz w:val="30"/>
          <w:szCs w:val="30"/>
        </w:rPr>
        <w:t xml:space="preserve"> </w:t>
      </w:r>
      <w:r w:rsidRPr="00A93312">
        <w:rPr>
          <w:rFonts w:cs="Times New Roman"/>
          <w:b w:val="0"/>
          <w:sz w:val="30"/>
          <w:szCs w:val="30"/>
        </w:rPr>
        <w:t>и внесении</w:t>
      </w:r>
      <w:r w:rsidR="00AB08EE" w:rsidRPr="00A93312">
        <w:rPr>
          <w:rFonts w:cs="Times New Roman"/>
          <w:b w:val="0"/>
          <w:sz w:val="30"/>
          <w:szCs w:val="30"/>
        </w:rPr>
        <w:t xml:space="preserve"> </w:t>
      </w:r>
      <w:r w:rsidRPr="00A93312">
        <w:rPr>
          <w:rFonts w:cs="Times New Roman"/>
          <w:b w:val="0"/>
          <w:sz w:val="30"/>
          <w:szCs w:val="30"/>
        </w:rPr>
        <w:t>изменений в регистрационное досье</w:t>
      </w:r>
    </w:p>
    <w:p w:rsidR="00053E2E" w:rsidRPr="00A93312" w:rsidRDefault="00291FB7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При подаче заявления о расширении регистрации и внесении изменений в регистрационное досье </w:t>
      </w:r>
      <w:r w:rsidR="00925EC1" w:rsidRPr="00A93312">
        <w:rPr>
          <w:sz w:val="30"/>
          <w:szCs w:val="30"/>
          <w:lang w:eastAsia="ru-RU"/>
        </w:rPr>
        <w:t xml:space="preserve">лекарственного препарата </w:t>
      </w:r>
      <w:r w:rsidR="00FE7E2C">
        <w:rPr>
          <w:sz w:val="30"/>
          <w:szCs w:val="30"/>
          <w:lang w:eastAsia="ru-RU"/>
        </w:rPr>
        <w:br/>
      </w:r>
      <w:r w:rsidRPr="00A93312">
        <w:rPr>
          <w:sz w:val="30"/>
          <w:szCs w:val="30"/>
          <w:lang w:eastAsia="ru-RU"/>
        </w:rPr>
        <w:t>в качестве предлагаемых торговых наименований лекарственных препаратов рекомендуется использовать торговые наименования, совпадающие с торговыми наименованиями зарегистрированного лекарственного препарата. Добавление спецификатора к разрешенному используемому торговому наименованию приведет к образованию нового торгового наименования, что потребует подачи нового заявления.</w:t>
      </w:r>
    </w:p>
    <w:p w:rsidR="00291FB7" w:rsidRPr="00A93312" w:rsidRDefault="00291FB7" w:rsidP="00D656F3">
      <w:pPr>
        <w:pStyle w:val="af0"/>
        <w:numPr>
          <w:ilvl w:val="0"/>
          <w:numId w:val="8"/>
        </w:numPr>
        <w:tabs>
          <w:tab w:val="left" w:pos="0"/>
          <w:tab w:val="left" w:pos="567"/>
          <w:tab w:val="left" w:pos="1134"/>
        </w:tabs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Если заявитель (держатель регистрационного удостоверения) выражает желание подать отдельное заявление </w:t>
      </w:r>
      <w:r w:rsidR="00321BF4" w:rsidRPr="00A93312">
        <w:rPr>
          <w:sz w:val="30"/>
          <w:szCs w:val="30"/>
          <w:lang w:eastAsia="ru-RU"/>
        </w:rPr>
        <w:t xml:space="preserve">о расширении </w:t>
      </w:r>
      <w:r w:rsidRPr="002C2ADC">
        <w:rPr>
          <w:sz w:val="30"/>
          <w:szCs w:val="30"/>
          <w:lang w:eastAsia="ru-RU"/>
        </w:rPr>
        <w:t xml:space="preserve">регистрации (например, </w:t>
      </w:r>
      <w:r w:rsidR="00A27338" w:rsidRPr="002C2ADC">
        <w:rPr>
          <w:sz w:val="30"/>
          <w:szCs w:val="30"/>
          <w:lang w:eastAsia="ru-RU"/>
        </w:rPr>
        <w:t xml:space="preserve">при включении </w:t>
      </w:r>
      <w:r w:rsidRPr="002C2ADC">
        <w:rPr>
          <w:sz w:val="30"/>
          <w:szCs w:val="30"/>
          <w:lang w:eastAsia="ru-RU"/>
        </w:rPr>
        <w:t>нового показания</w:t>
      </w:r>
      <w:r w:rsidR="00321BF4" w:rsidRPr="002C2ADC">
        <w:rPr>
          <w:sz w:val="30"/>
          <w:szCs w:val="30"/>
          <w:lang w:eastAsia="ru-RU"/>
        </w:rPr>
        <w:t xml:space="preserve"> к применению лекарственного препарата</w:t>
      </w:r>
      <w:r w:rsidRPr="002C2ADC">
        <w:rPr>
          <w:sz w:val="30"/>
          <w:szCs w:val="30"/>
          <w:lang w:eastAsia="ru-RU"/>
        </w:rPr>
        <w:t>), рекомендуется использовать</w:t>
      </w:r>
      <w:r w:rsidRPr="00A93312">
        <w:rPr>
          <w:sz w:val="30"/>
          <w:szCs w:val="30"/>
          <w:lang w:eastAsia="ru-RU"/>
        </w:rPr>
        <w:t xml:space="preserve"> другое торговое наименование лекарственного препарата.</w:t>
      </w:r>
    </w:p>
    <w:bookmarkEnd w:id="10"/>
    <w:p w:rsidR="00053E2E" w:rsidRPr="00A93312" w:rsidRDefault="00D31FB5" w:rsidP="00D656F3">
      <w:pPr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Торговое наименование допускается изменить на пострегистрационном этапе в рамках процедуры внесения изменений</w:t>
      </w:r>
      <w:r w:rsidR="00DE0916" w:rsidRPr="00A93312">
        <w:rPr>
          <w:sz w:val="30"/>
          <w:szCs w:val="30"/>
          <w:lang w:eastAsia="ru-RU"/>
        </w:rPr>
        <w:br/>
      </w:r>
      <w:r w:rsidR="00F40110" w:rsidRPr="00A93312">
        <w:rPr>
          <w:sz w:val="30"/>
          <w:szCs w:val="30"/>
          <w:lang w:eastAsia="ru-RU"/>
        </w:rPr>
        <w:t>в регистрационное досье</w:t>
      </w:r>
      <w:r w:rsidRPr="00A93312">
        <w:rPr>
          <w:sz w:val="30"/>
          <w:szCs w:val="30"/>
          <w:lang w:eastAsia="ru-RU"/>
        </w:rPr>
        <w:t xml:space="preserve">, </w:t>
      </w:r>
      <w:r w:rsidR="00DA47C9" w:rsidRPr="00A93312">
        <w:rPr>
          <w:sz w:val="30"/>
          <w:szCs w:val="30"/>
          <w:lang w:eastAsia="ru-RU"/>
        </w:rPr>
        <w:t>в случаях если</w:t>
      </w:r>
      <w:r w:rsidR="00813D20" w:rsidRPr="00A93312">
        <w:rPr>
          <w:sz w:val="30"/>
          <w:szCs w:val="30"/>
          <w:lang w:eastAsia="ru-RU"/>
        </w:rPr>
        <w:t>:</w:t>
      </w:r>
    </w:p>
    <w:p w:rsidR="00053E2E" w:rsidRPr="00321BF4" w:rsidRDefault="00053E2E" w:rsidP="00321BF4">
      <w:pPr>
        <w:pStyle w:val="af7"/>
        <w:numPr>
          <w:ilvl w:val="0"/>
          <w:numId w:val="30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321BF4">
        <w:rPr>
          <w:sz w:val="30"/>
          <w:szCs w:val="30"/>
          <w:lang w:eastAsia="ru-RU"/>
        </w:rPr>
        <w:t xml:space="preserve">до принятия решений уполномоченным органом референтного государства торговое наименование, представляющее собой новое придуманное слово, не было </w:t>
      </w:r>
      <w:r w:rsidR="00321BF4">
        <w:rPr>
          <w:sz w:val="30"/>
          <w:szCs w:val="30"/>
          <w:lang w:eastAsia="ru-RU"/>
        </w:rPr>
        <w:t>согласовано</w:t>
      </w:r>
      <w:r w:rsidR="00321BF4" w:rsidRPr="00321BF4">
        <w:rPr>
          <w:sz w:val="30"/>
          <w:szCs w:val="30"/>
          <w:lang w:eastAsia="ru-RU"/>
        </w:rPr>
        <w:t xml:space="preserve"> </w:t>
      </w:r>
      <w:r w:rsidRPr="00321BF4">
        <w:rPr>
          <w:sz w:val="30"/>
          <w:szCs w:val="30"/>
          <w:lang w:eastAsia="ru-RU"/>
        </w:rPr>
        <w:t xml:space="preserve">и взамен утверждено МНН, общепринятое </w:t>
      </w:r>
      <w:r w:rsidR="00925EC1" w:rsidRPr="00321BF4">
        <w:rPr>
          <w:sz w:val="30"/>
          <w:szCs w:val="30"/>
          <w:lang w:eastAsia="ru-RU"/>
        </w:rPr>
        <w:t xml:space="preserve">наименование </w:t>
      </w:r>
      <w:r w:rsidRPr="00321BF4">
        <w:rPr>
          <w:sz w:val="30"/>
          <w:szCs w:val="30"/>
          <w:lang w:eastAsia="ru-RU"/>
        </w:rPr>
        <w:t>или научное наименование;</w:t>
      </w:r>
    </w:p>
    <w:p w:rsidR="00053E2E" w:rsidRPr="00321BF4" w:rsidRDefault="00053E2E" w:rsidP="00321BF4">
      <w:pPr>
        <w:pStyle w:val="af7"/>
        <w:numPr>
          <w:ilvl w:val="0"/>
          <w:numId w:val="30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321BF4">
        <w:rPr>
          <w:sz w:val="30"/>
          <w:szCs w:val="30"/>
          <w:lang w:eastAsia="ru-RU"/>
        </w:rPr>
        <w:t xml:space="preserve">установлено, что торговое наименование нарушает права на объекты интеллектуальной собственности третьих лиц в государствах-членах; </w:t>
      </w:r>
    </w:p>
    <w:p w:rsidR="00053E2E" w:rsidRPr="00321BF4" w:rsidRDefault="00053E2E" w:rsidP="00321BF4">
      <w:pPr>
        <w:pStyle w:val="af7"/>
        <w:numPr>
          <w:ilvl w:val="0"/>
          <w:numId w:val="30"/>
        </w:numPr>
        <w:tabs>
          <w:tab w:val="left" w:pos="993"/>
        </w:tabs>
        <w:ind w:left="0" w:firstLine="709"/>
        <w:rPr>
          <w:sz w:val="30"/>
          <w:szCs w:val="30"/>
          <w:lang w:eastAsia="ru-RU"/>
        </w:rPr>
      </w:pPr>
      <w:r w:rsidRPr="00321BF4">
        <w:rPr>
          <w:sz w:val="30"/>
          <w:szCs w:val="30"/>
          <w:lang w:eastAsia="ru-RU"/>
        </w:rPr>
        <w:t xml:space="preserve">если держатель регистрационного удостоверения желает сменить </w:t>
      </w:r>
      <w:r w:rsidR="00925EC1" w:rsidRPr="00321BF4">
        <w:rPr>
          <w:sz w:val="30"/>
          <w:szCs w:val="30"/>
          <w:lang w:eastAsia="ru-RU"/>
        </w:rPr>
        <w:t xml:space="preserve">торговое </w:t>
      </w:r>
      <w:r w:rsidRPr="00321BF4">
        <w:rPr>
          <w:sz w:val="30"/>
          <w:szCs w:val="30"/>
          <w:lang w:eastAsia="ru-RU"/>
        </w:rPr>
        <w:t>наименование.</w:t>
      </w:r>
    </w:p>
    <w:p w:rsidR="00053E2E" w:rsidRPr="00A93312" w:rsidRDefault="00321BF4" w:rsidP="00321BF4">
      <w:pPr>
        <w:pStyle w:val="3"/>
        <w:keepNext w:val="0"/>
        <w:spacing w:before="360" w:after="360" w:line="240" w:lineRule="auto"/>
        <w:ind w:left="0" w:firstLine="0"/>
        <w:jc w:val="center"/>
        <w:rPr>
          <w:b w:val="0"/>
          <w:sz w:val="30"/>
          <w:szCs w:val="30"/>
          <w:lang w:eastAsia="ru-RU"/>
        </w:rPr>
      </w:pPr>
      <w:r>
        <w:rPr>
          <w:b w:val="0"/>
          <w:sz w:val="30"/>
          <w:szCs w:val="30"/>
          <w:lang w:eastAsia="ru-RU"/>
        </w:rPr>
        <w:t>1. </w:t>
      </w:r>
      <w:r w:rsidR="00053E2E" w:rsidRPr="00A93312">
        <w:rPr>
          <w:b w:val="0"/>
          <w:sz w:val="30"/>
          <w:szCs w:val="30"/>
          <w:lang w:eastAsia="ru-RU"/>
        </w:rPr>
        <w:t>Отчет об ошибках назначения и (или) ошибках</w:t>
      </w:r>
      <w:r w:rsidR="00BD0F92">
        <w:rPr>
          <w:b w:val="0"/>
          <w:sz w:val="30"/>
          <w:szCs w:val="30"/>
          <w:lang w:eastAsia="ru-RU"/>
        </w:rPr>
        <w:br/>
      </w:r>
      <w:r w:rsidR="00053E2E" w:rsidRPr="00A93312">
        <w:rPr>
          <w:b w:val="0"/>
          <w:sz w:val="30"/>
          <w:szCs w:val="30"/>
          <w:lang w:eastAsia="ru-RU"/>
        </w:rPr>
        <w:t>дозирования</w:t>
      </w:r>
      <w:r>
        <w:rPr>
          <w:b w:val="0"/>
          <w:sz w:val="30"/>
          <w:szCs w:val="30"/>
          <w:lang w:eastAsia="ru-RU"/>
        </w:rPr>
        <w:t>,</w:t>
      </w:r>
      <w:r w:rsidR="00BD0F92">
        <w:rPr>
          <w:b w:val="0"/>
          <w:sz w:val="30"/>
          <w:szCs w:val="30"/>
          <w:lang w:eastAsia="ru-RU"/>
        </w:rPr>
        <w:t xml:space="preserve"> о</w:t>
      </w:r>
      <w:r w:rsidR="00053E2E" w:rsidRPr="00A93312">
        <w:rPr>
          <w:b w:val="0"/>
          <w:sz w:val="30"/>
          <w:szCs w:val="30"/>
          <w:lang w:eastAsia="ru-RU"/>
        </w:rPr>
        <w:t>бусловленных выбором торговых</w:t>
      </w:r>
      <w:r w:rsidR="00053E2E" w:rsidRPr="00A93312">
        <w:rPr>
          <w:b w:val="0"/>
          <w:sz w:val="30"/>
          <w:szCs w:val="30"/>
          <w:lang w:eastAsia="ru-RU"/>
        </w:rPr>
        <w:br/>
        <w:t>наименований лекарственных препаратов</w:t>
      </w:r>
    </w:p>
    <w:p w:rsidR="00053E2E" w:rsidRPr="00A93312" w:rsidRDefault="00110220" w:rsidP="00D656F3">
      <w:pPr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 xml:space="preserve">О возникших </w:t>
      </w:r>
      <w:r w:rsidR="00247731" w:rsidRPr="006E0898">
        <w:rPr>
          <w:sz w:val="30"/>
          <w:szCs w:val="30"/>
          <w:lang w:eastAsia="ru-RU"/>
        </w:rPr>
        <w:t xml:space="preserve">нежелательных реакциях </w:t>
      </w:r>
      <w:r w:rsidR="002C2ADC" w:rsidRPr="006E0898">
        <w:rPr>
          <w:sz w:val="30"/>
          <w:szCs w:val="30"/>
          <w:lang w:eastAsia="ru-RU"/>
        </w:rPr>
        <w:t>держател</w:t>
      </w:r>
      <w:r w:rsidR="009C74A4" w:rsidRPr="006E0898">
        <w:rPr>
          <w:sz w:val="30"/>
          <w:szCs w:val="30"/>
          <w:lang w:eastAsia="ru-RU"/>
        </w:rPr>
        <w:t>ю</w:t>
      </w:r>
      <w:r w:rsidR="002C2ADC" w:rsidRPr="006E0898">
        <w:rPr>
          <w:sz w:val="30"/>
          <w:szCs w:val="30"/>
          <w:lang w:eastAsia="ru-RU"/>
        </w:rPr>
        <w:t xml:space="preserve"> регистрационного удостоверения </w:t>
      </w:r>
      <w:r w:rsidR="009C74A4" w:rsidRPr="006E0898">
        <w:rPr>
          <w:sz w:val="30"/>
          <w:szCs w:val="30"/>
          <w:lang w:eastAsia="ru-RU"/>
        </w:rPr>
        <w:t xml:space="preserve">следует </w:t>
      </w:r>
      <w:r w:rsidR="00DA47C9" w:rsidRPr="006E0898">
        <w:rPr>
          <w:sz w:val="30"/>
          <w:szCs w:val="30"/>
          <w:lang w:eastAsia="ru-RU"/>
        </w:rPr>
        <w:t xml:space="preserve">сообщать </w:t>
      </w:r>
      <w:r w:rsidR="00247731" w:rsidRPr="006E0898">
        <w:rPr>
          <w:sz w:val="30"/>
          <w:szCs w:val="30"/>
          <w:lang w:eastAsia="ru-RU"/>
        </w:rPr>
        <w:t xml:space="preserve">в виде экстренных или плановых отчетов </w:t>
      </w:r>
      <w:r w:rsidR="00DA47C9" w:rsidRPr="006E0898">
        <w:rPr>
          <w:sz w:val="30"/>
          <w:szCs w:val="30"/>
          <w:lang w:eastAsia="ru-RU"/>
        </w:rPr>
        <w:t>в рамках системы фармаконадзора, созданной держателем регистрационного удостоверения в соответствии с Правилами</w:t>
      </w:r>
      <w:r w:rsidR="00DA47C9" w:rsidRPr="006E0898">
        <w:rPr>
          <w:bCs/>
          <w:sz w:val="30"/>
          <w:szCs w:val="30"/>
        </w:rPr>
        <w:t xml:space="preserve"> надлежащей практики фармаконадзора Евразийского экономического союза, утвержденными Решением Совета</w:t>
      </w:r>
      <w:r w:rsidR="00DA47C9" w:rsidRPr="00A93312">
        <w:rPr>
          <w:bCs/>
          <w:sz w:val="30"/>
          <w:szCs w:val="30"/>
        </w:rPr>
        <w:t xml:space="preserve"> Евразийской экономической комиссии от 3 ноября 2016 г. № 87</w:t>
      </w:r>
      <w:r w:rsidR="00BD0F92">
        <w:rPr>
          <w:bCs/>
          <w:sz w:val="30"/>
          <w:szCs w:val="30"/>
        </w:rPr>
        <w:t xml:space="preserve">, </w:t>
      </w:r>
      <w:r w:rsidR="009C74A4">
        <w:rPr>
          <w:bCs/>
          <w:sz w:val="30"/>
          <w:szCs w:val="30"/>
        </w:rPr>
        <w:t>включая в экстренные или плановые отчеты следующие случаи</w:t>
      </w:r>
      <w:r w:rsidR="002666FF" w:rsidRPr="00A93312">
        <w:rPr>
          <w:sz w:val="30"/>
          <w:szCs w:val="30"/>
          <w:lang w:eastAsia="ru-RU"/>
        </w:rPr>
        <w:t>:</w:t>
      </w:r>
    </w:p>
    <w:p w:rsidR="00053E2E" w:rsidRPr="00321BF4" w:rsidRDefault="00053E2E" w:rsidP="00321BF4">
      <w:pPr>
        <w:pStyle w:val="af7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sz w:val="30"/>
          <w:szCs w:val="30"/>
          <w:lang w:eastAsia="ru-RU"/>
        </w:rPr>
      </w:pPr>
      <w:r w:rsidRPr="00321BF4">
        <w:rPr>
          <w:sz w:val="30"/>
          <w:szCs w:val="30"/>
          <w:lang w:eastAsia="ru-RU"/>
        </w:rPr>
        <w:t>ошиб</w:t>
      </w:r>
      <w:r w:rsidR="00321BF4">
        <w:rPr>
          <w:sz w:val="30"/>
          <w:szCs w:val="30"/>
          <w:lang w:eastAsia="ru-RU"/>
        </w:rPr>
        <w:t>ки</w:t>
      </w:r>
      <w:r w:rsidRPr="00321BF4">
        <w:rPr>
          <w:sz w:val="30"/>
          <w:szCs w:val="30"/>
          <w:lang w:eastAsia="ru-RU"/>
        </w:rPr>
        <w:t xml:space="preserve"> назначения и (или) ошиб</w:t>
      </w:r>
      <w:r w:rsidR="00321BF4">
        <w:rPr>
          <w:sz w:val="30"/>
          <w:szCs w:val="30"/>
          <w:lang w:eastAsia="ru-RU"/>
        </w:rPr>
        <w:t>ки</w:t>
      </w:r>
      <w:r w:rsidRPr="00321BF4">
        <w:rPr>
          <w:sz w:val="30"/>
          <w:szCs w:val="30"/>
          <w:lang w:eastAsia="ru-RU"/>
        </w:rPr>
        <w:t xml:space="preserve"> дозирования</w:t>
      </w:r>
      <w:r w:rsidR="00321BF4">
        <w:rPr>
          <w:sz w:val="30"/>
          <w:szCs w:val="30"/>
          <w:lang w:eastAsia="ru-RU"/>
        </w:rPr>
        <w:t>,</w:t>
      </w:r>
      <w:r w:rsidRPr="00321BF4">
        <w:rPr>
          <w:sz w:val="30"/>
          <w:szCs w:val="30"/>
          <w:lang w:eastAsia="ru-RU"/>
        </w:rPr>
        <w:t xml:space="preserve"> связанны</w:t>
      </w:r>
      <w:r w:rsidR="00321BF4">
        <w:rPr>
          <w:sz w:val="30"/>
          <w:szCs w:val="30"/>
          <w:lang w:eastAsia="ru-RU"/>
        </w:rPr>
        <w:t>е</w:t>
      </w:r>
      <w:r w:rsidR="00BD0F92">
        <w:rPr>
          <w:sz w:val="30"/>
          <w:szCs w:val="30"/>
          <w:lang w:eastAsia="ru-RU"/>
        </w:rPr>
        <w:t xml:space="preserve"> </w:t>
      </w:r>
      <w:r w:rsidRPr="00321BF4">
        <w:rPr>
          <w:sz w:val="30"/>
          <w:szCs w:val="30"/>
          <w:lang w:eastAsia="ru-RU"/>
        </w:rPr>
        <w:t>с нерациональным выбором торговых наименований лекарственных препаратов (например, перепутывание с другим лекарственным препаратом)</w:t>
      </w:r>
      <w:r w:rsidR="00714DA3">
        <w:rPr>
          <w:sz w:val="30"/>
          <w:szCs w:val="30"/>
          <w:lang w:eastAsia="ru-RU"/>
        </w:rPr>
        <w:t>,</w:t>
      </w:r>
      <w:r w:rsidRPr="00321BF4">
        <w:rPr>
          <w:sz w:val="30"/>
          <w:szCs w:val="30"/>
          <w:lang w:eastAsia="ru-RU"/>
        </w:rPr>
        <w:t xml:space="preserve"> приводящи</w:t>
      </w:r>
      <w:r w:rsidR="00110220">
        <w:rPr>
          <w:sz w:val="30"/>
          <w:szCs w:val="30"/>
          <w:lang w:eastAsia="ru-RU"/>
        </w:rPr>
        <w:t>е</w:t>
      </w:r>
      <w:r w:rsidRPr="00321BF4">
        <w:rPr>
          <w:sz w:val="30"/>
          <w:szCs w:val="30"/>
          <w:lang w:eastAsia="ru-RU"/>
        </w:rPr>
        <w:t xml:space="preserve"> к нежелательной реакции;</w:t>
      </w:r>
    </w:p>
    <w:p w:rsidR="00053E2E" w:rsidRPr="00321BF4" w:rsidRDefault="00053E2E" w:rsidP="00321BF4">
      <w:pPr>
        <w:pStyle w:val="af7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sz w:val="30"/>
          <w:szCs w:val="30"/>
          <w:lang w:eastAsia="ru-RU"/>
        </w:rPr>
      </w:pPr>
      <w:r w:rsidRPr="00321BF4">
        <w:rPr>
          <w:sz w:val="30"/>
          <w:szCs w:val="30"/>
          <w:lang w:eastAsia="ru-RU"/>
        </w:rPr>
        <w:t>неправильно</w:t>
      </w:r>
      <w:r w:rsidR="00321BF4">
        <w:rPr>
          <w:sz w:val="30"/>
          <w:szCs w:val="30"/>
          <w:lang w:eastAsia="ru-RU"/>
        </w:rPr>
        <w:t>е</w:t>
      </w:r>
      <w:r w:rsidRPr="00321BF4">
        <w:rPr>
          <w:sz w:val="30"/>
          <w:szCs w:val="30"/>
          <w:lang w:eastAsia="ru-RU"/>
        </w:rPr>
        <w:t xml:space="preserve"> применени</w:t>
      </w:r>
      <w:r w:rsidR="00321BF4">
        <w:rPr>
          <w:sz w:val="30"/>
          <w:szCs w:val="30"/>
          <w:lang w:eastAsia="ru-RU"/>
        </w:rPr>
        <w:t>е</w:t>
      </w:r>
      <w:r w:rsidRPr="00321BF4">
        <w:rPr>
          <w:sz w:val="30"/>
          <w:szCs w:val="30"/>
          <w:lang w:eastAsia="ru-RU"/>
        </w:rPr>
        <w:t xml:space="preserve"> или злоупотреблени</w:t>
      </w:r>
      <w:r w:rsidR="00321BF4">
        <w:rPr>
          <w:sz w:val="30"/>
          <w:szCs w:val="30"/>
          <w:lang w:eastAsia="ru-RU"/>
        </w:rPr>
        <w:t>е</w:t>
      </w:r>
      <w:r w:rsidRPr="00321BF4">
        <w:rPr>
          <w:sz w:val="30"/>
          <w:szCs w:val="30"/>
          <w:lang w:eastAsia="ru-RU"/>
        </w:rPr>
        <w:t xml:space="preserve"> лекарственным препаратом, </w:t>
      </w:r>
      <w:r w:rsidR="009C74A4">
        <w:rPr>
          <w:sz w:val="30"/>
          <w:szCs w:val="30"/>
          <w:lang w:eastAsia="ru-RU"/>
        </w:rPr>
        <w:t>обусловленное</w:t>
      </w:r>
      <w:r w:rsidR="009C74A4" w:rsidRPr="00321BF4">
        <w:rPr>
          <w:sz w:val="30"/>
          <w:szCs w:val="30"/>
          <w:lang w:eastAsia="ru-RU"/>
        </w:rPr>
        <w:t xml:space="preserve"> </w:t>
      </w:r>
      <w:r w:rsidR="009C74A4">
        <w:rPr>
          <w:sz w:val="30"/>
          <w:szCs w:val="30"/>
          <w:lang w:eastAsia="ru-RU"/>
        </w:rPr>
        <w:t>его</w:t>
      </w:r>
      <w:r w:rsidRPr="00321BF4">
        <w:rPr>
          <w:sz w:val="30"/>
          <w:szCs w:val="30"/>
          <w:lang w:eastAsia="ru-RU"/>
        </w:rPr>
        <w:t xml:space="preserve"> торгов</w:t>
      </w:r>
      <w:r w:rsidR="009C74A4">
        <w:rPr>
          <w:sz w:val="30"/>
          <w:szCs w:val="30"/>
          <w:lang w:eastAsia="ru-RU"/>
        </w:rPr>
        <w:t>ым</w:t>
      </w:r>
      <w:r w:rsidRPr="00321BF4">
        <w:rPr>
          <w:sz w:val="30"/>
          <w:szCs w:val="30"/>
          <w:lang w:eastAsia="ru-RU"/>
        </w:rPr>
        <w:t xml:space="preserve"> наименовани</w:t>
      </w:r>
      <w:r w:rsidR="009C74A4">
        <w:rPr>
          <w:sz w:val="30"/>
          <w:szCs w:val="30"/>
          <w:lang w:eastAsia="ru-RU"/>
        </w:rPr>
        <w:t>ем</w:t>
      </w:r>
      <w:r w:rsidRPr="00321BF4">
        <w:rPr>
          <w:sz w:val="30"/>
          <w:szCs w:val="30"/>
          <w:lang w:eastAsia="ru-RU"/>
        </w:rPr>
        <w:t>, вводящ</w:t>
      </w:r>
      <w:r w:rsidR="009C74A4">
        <w:rPr>
          <w:sz w:val="30"/>
          <w:szCs w:val="30"/>
          <w:lang w:eastAsia="ru-RU"/>
        </w:rPr>
        <w:t>им</w:t>
      </w:r>
      <w:r w:rsidRPr="00321BF4">
        <w:rPr>
          <w:sz w:val="30"/>
          <w:szCs w:val="30"/>
          <w:lang w:eastAsia="ru-RU"/>
        </w:rPr>
        <w:t xml:space="preserve"> в заблуждени</w:t>
      </w:r>
      <w:r w:rsidR="00321BF4">
        <w:rPr>
          <w:sz w:val="30"/>
          <w:szCs w:val="30"/>
          <w:lang w:eastAsia="ru-RU"/>
        </w:rPr>
        <w:t>е</w:t>
      </w:r>
      <w:r w:rsidRPr="00321BF4">
        <w:rPr>
          <w:sz w:val="30"/>
          <w:szCs w:val="30"/>
          <w:lang w:eastAsia="ru-RU"/>
        </w:rPr>
        <w:t xml:space="preserve"> </w:t>
      </w:r>
      <w:r w:rsidR="009C74A4">
        <w:rPr>
          <w:sz w:val="30"/>
          <w:szCs w:val="30"/>
          <w:lang w:eastAsia="ru-RU"/>
        </w:rPr>
        <w:t xml:space="preserve">о </w:t>
      </w:r>
      <w:r w:rsidRPr="00321BF4">
        <w:rPr>
          <w:sz w:val="30"/>
          <w:szCs w:val="30"/>
          <w:lang w:eastAsia="ru-RU"/>
        </w:rPr>
        <w:t>терапевтическ</w:t>
      </w:r>
      <w:r w:rsidR="00321BF4">
        <w:rPr>
          <w:sz w:val="30"/>
          <w:szCs w:val="30"/>
          <w:lang w:eastAsia="ru-RU"/>
        </w:rPr>
        <w:t>ой информации (</w:t>
      </w:r>
      <w:r w:rsidRPr="00321BF4">
        <w:rPr>
          <w:sz w:val="30"/>
          <w:szCs w:val="30"/>
          <w:lang w:eastAsia="ru-RU"/>
        </w:rPr>
        <w:t>коннотации</w:t>
      </w:r>
      <w:r w:rsidR="00184DD9">
        <w:rPr>
          <w:sz w:val="30"/>
          <w:szCs w:val="30"/>
          <w:lang w:eastAsia="ru-RU"/>
        </w:rPr>
        <w:t>)</w:t>
      </w:r>
      <w:r w:rsidRPr="00321BF4">
        <w:rPr>
          <w:sz w:val="30"/>
          <w:szCs w:val="30"/>
          <w:lang w:eastAsia="ru-RU"/>
        </w:rPr>
        <w:t xml:space="preserve"> и </w:t>
      </w:r>
      <w:r w:rsidR="009C74A4" w:rsidRPr="00321BF4">
        <w:rPr>
          <w:sz w:val="30"/>
          <w:szCs w:val="30"/>
          <w:lang w:eastAsia="ru-RU"/>
        </w:rPr>
        <w:t>привод</w:t>
      </w:r>
      <w:r w:rsidR="009C74A4">
        <w:rPr>
          <w:sz w:val="30"/>
          <w:szCs w:val="30"/>
          <w:lang w:eastAsia="ru-RU"/>
        </w:rPr>
        <w:t>ящим</w:t>
      </w:r>
      <w:r w:rsidR="009C74A4" w:rsidRPr="00321BF4">
        <w:rPr>
          <w:sz w:val="30"/>
          <w:szCs w:val="30"/>
          <w:lang w:eastAsia="ru-RU"/>
        </w:rPr>
        <w:t xml:space="preserve"> </w:t>
      </w:r>
      <w:r w:rsidRPr="00321BF4">
        <w:rPr>
          <w:sz w:val="30"/>
          <w:szCs w:val="30"/>
          <w:lang w:eastAsia="ru-RU"/>
        </w:rPr>
        <w:t>к возникновению нежелательной реакции.</w:t>
      </w:r>
    </w:p>
    <w:p w:rsidR="00D31FB5" w:rsidRDefault="00D31FB5" w:rsidP="00D656F3">
      <w:pPr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 xml:space="preserve">Уполномоченные органы (экспертные организации) </w:t>
      </w:r>
      <w:r w:rsidR="00EE6426" w:rsidRPr="00A93312">
        <w:rPr>
          <w:sz w:val="30"/>
          <w:szCs w:val="30"/>
          <w:lang w:eastAsia="ru-RU"/>
        </w:rPr>
        <w:t xml:space="preserve">в рамках своей компетенции </w:t>
      </w:r>
      <w:r w:rsidRPr="00A93312">
        <w:rPr>
          <w:sz w:val="30"/>
          <w:szCs w:val="30"/>
          <w:lang w:eastAsia="ru-RU"/>
        </w:rPr>
        <w:t>принимают меры по предотвращению возможных ошибок дозирования</w:t>
      </w:r>
      <w:r w:rsidR="00184DD9">
        <w:rPr>
          <w:sz w:val="30"/>
          <w:szCs w:val="30"/>
          <w:lang w:eastAsia="ru-RU"/>
        </w:rPr>
        <w:t>,</w:t>
      </w:r>
      <w:r w:rsidRPr="00A93312">
        <w:rPr>
          <w:sz w:val="30"/>
          <w:szCs w:val="30"/>
          <w:lang w:eastAsia="ru-RU"/>
        </w:rPr>
        <w:t xml:space="preserve"> </w:t>
      </w:r>
      <w:r w:rsidR="002666FF" w:rsidRPr="00A93312">
        <w:rPr>
          <w:sz w:val="30"/>
          <w:szCs w:val="30"/>
          <w:lang w:eastAsia="ru-RU"/>
        </w:rPr>
        <w:t xml:space="preserve">в том числе с привлечением </w:t>
      </w:r>
      <w:r w:rsidR="009A1610" w:rsidRPr="00A93312">
        <w:rPr>
          <w:bCs/>
          <w:color w:val="000000"/>
          <w:sz w:val="30"/>
          <w:szCs w:val="30"/>
        </w:rPr>
        <w:t>Экспертного комитета по лекарственным средствам</w:t>
      </w:r>
      <w:r w:rsidR="00870DAE">
        <w:rPr>
          <w:bCs/>
          <w:color w:val="000000"/>
          <w:sz w:val="30"/>
          <w:szCs w:val="30"/>
        </w:rPr>
        <w:t xml:space="preserve"> при </w:t>
      </w:r>
      <w:r w:rsidR="00870DAE" w:rsidRPr="00A93312">
        <w:rPr>
          <w:sz w:val="30"/>
          <w:szCs w:val="30"/>
          <w:lang w:eastAsia="ru-RU"/>
        </w:rPr>
        <w:t>Евразийской экономической комиссии</w:t>
      </w:r>
      <w:r w:rsidRPr="00A93312">
        <w:rPr>
          <w:sz w:val="30"/>
          <w:szCs w:val="30"/>
          <w:lang w:eastAsia="ru-RU"/>
        </w:rPr>
        <w:t>.</w:t>
      </w:r>
    </w:p>
    <w:p w:rsidR="006E0898" w:rsidRPr="00A93312" w:rsidRDefault="006E0898" w:rsidP="006E0898">
      <w:pPr>
        <w:tabs>
          <w:tab w:val="left" w:pos="1134"/>
        </w:tabs>
        <w:autoSpaceDE w:val="0"/>
        <w:autoSpaceDN w:val="0"/>
        <w:adjustRightInd w:val="0"/>
        <w:rPr>
          <w:sz w:val="30"/>
          <w:szCs w:val="30"/>
          <w:lang w:eastAsia="ru-RU"/>
        </w:rPr>
      </w:pPr>
    </w:p>
    <w:p w:rsidR="00870DAE" w:rsidRPr="00870DAE" w:rsidRDefault="00870DAE" w:rsidP="00870DAE">
      <w:pPr>
        <w:tabs>
          <w:tab w:val="left" w:pos="993"/>
          <w:tab w:val="left" w:pos="1134"/>
        </w:tabs>
        <w:rPr>
          <w:sz w:val="30"/>
          <w:szCs w:val="30"/>
          <w:lang w:eastAsia="ru-RU"/>
        </w:rPr>
      </w:pPr>
    </w:p>
    <w:p w:rsidR="00030994" w:rsidRPr="00A93312" w:rsidRDefault="00030994" w:rsidP="00030994">
      <w:pPr>
        <w:tabs>
          <w:tab w:val="left" w:pos="993"/>
          <w:tab w:val="left" w:pos="1134"/>
        </w:tabs>
        <w:jc w:val="center"/>
        <w:rPr>
          <w:sz w:val="30"/>
          <w:szCs w:val="30"/>
          <w:lang w:eastAsia="ru-RU"/>
        </w:rPr>
      </w:pPr>
      <w:r w:rsidRPr="00A93312">
        <w:rPr>
          <w:sz w:val="30"/>
          <w:szCs w:val="30"/>
          <w:lang w:eastAsia="ru-RU"/>
        </w:rPr>
        <w:t>_______________</w:t>
      </w:r>
    </w:p>
    <w:sectPr w:rsidR="00030994" w:rsidRPr="00A93312" w:rsidSect="00D17CFF">
      <w:head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7E" w:rsidRDefault="007A477E" w:rsidP="00CA075E">
      <w:pPr>
        <w:spacing w:line="240" w:lineRule="auto"/>
      </w:pPr>
      <w:r>
        <w:separator/>
      </w:r>
    </w:p>
  </w:endnote>
  <w:endnote w:type="continuationSeparator" w:id="0">
    <w:p w:rsidR="007A477E" w:rsidRDefault="007A477E" w:rsidP="00CA0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7E" w:rsidRDefault="007A477E" w:rsidP="00CA075E">
      <w:pPr>
        <w:spacing w:line="240" w:lineRule="auto"/>
      </w:pPr>
      <w:r>
        <w:separator/>
      </w:r>
    </w:p>
  </w:footnote>
  <w:footnote w:type="continuationSeparator" w:id="0">
    <w:p w:rsidR="007A477E" w:rsidRDefault="007A477E" w:rsidP="00CA0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605" w:rsidRPr="00B81605" w:rsidRDefault="00B81605" w:rsidP="00B81605">
    <w:pPr>
      <w:pStyle w:val="a7"/>
      <w:jc w:val="center"/>
      <w:rPr>
        <w:sz w:val="30"/>
        <w:szCs w:val="30"/>
      </w:rPr>
    </w:pPr>
    <w:r w:rsidRPr="00B81605">
      <w:rPr>
        <w:sz w:val="30"/>
        <w:szCs w:val="30"/>
      </w:rPr>
      <w:fldChar w:fldCharType="begin"/>
    </w:r>
    <w:r w:rsidRPr="00B81605">
      <w:rPr>
        <w:sz w:val="30"/>
        <w:szCs w:val="30"/>
      </w:rPr>
      <w:instrText>PAGE   \* MERGEFORMAT</w:instrText>
    </w:r>
    <w:r w:rsidRPr="00B81605">
      <w:rPr>
        <w:sz w:val="30"/>
        <w:szCs w:val="30"/>
      </w:rPr>
      <w:fldChar w:fldCharType="separate"/>
    </w:r>
    <w:r w:rsidR="005A43F1">
      <w:rPr>
        <w:noProof/>
        <w:sz w:val="30"/>
        <w:szCs w:val="30"/>
      </w:rPr>
      <w:t>25</w:t>
    </w:r>
    <w:r w:rsidRPr="00B81605">
      <w:rPr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multilevel"/>
    <w:tmpl w:val="8AECF834"/>
    <w:lvl w:ilvl="0">
      <w:start w:val="1"/>
      <w:numFmt w:val="russianLower"/>
      <w:lvlText w:val="%1)"/>
      <w:lvlJc w:val="left"/>
      <w:pPr>
        <w:ind w:left="1344" w:hanging="351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">
    <w:nsid w:val="FFFFFF88"/>
    <w:multiLevelType w:val="singleLevel"/>
    <w:tmpl w:val="BC3841AE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2">
    <w:nsid w:val="02982B94"/>
    <w:multiLevelType w:val="hybridMultilevel"/>
    <w:tmpl w:val="F4E6B92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97727F"/>
    <w:multiLevelType w:val="multilevel"/>
    <w:tmpl w:val="AC3279EC"/>
    <w:lvl w:ilvl="0">
      <w:start w:val="1"/>
      <w:numFmt w:val="russianLower"/>
      <w:lvlText w:val="%1)"/>
      <w:lvlJc w:val="left"/>
      <w:pPr>
        <w:ind w:left="1060" w:hanging="351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06BF71DD"/>
    <w:multiLevelType w:val="hybridMultilevel"/>
    <w:tmpl w:val="4B962F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5D573A"/>
    <w:multiLevelType w:val="hybridMultilevel"/>
    <w:tmpl w:val="162E416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7462FF"/>
    <w:multiLevelType w:val="hybridMultilevel"/>
    <w:tmpl w:val="2056DF32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20686"/>
    <w:multiLevelType w:val="hybridMultilevel"/>
    <w:tmpl w:val="C94CF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E46C17"/>
    <w:multiLevelType w:val="hybridMultilevel"/>
    <w:tmpl w:val="03343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AC86306"/>
    <w:multiLevelType w:val="hybridMultilevel"/>
    <w:tmpl w:val="67D60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7FF63D7"/>
    <w:multiLevelType w:val="hybridMultilevel"/>
    <w:tmpl w:val="D29C2C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3E1377"/>
    <w:multiLevelType w:val="hybridMultilevel"/>
    <w:tmpl w:val="FB90519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69669C"/>
    <w:multiLevelType w:val="hybridMultilevel"/>
    <w:tmpl w:val="70EC790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2796924"/>
    <w:multiLevelType w:val="hybridMultilevel"/>
    <w:tmpl w:val="8F482410"/>
    <w:lvl w:ilvl="0" w:tplc="71042652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E140F7"/>
    <w:multiLevelType w:val="hybridMultilevel"/>
    <w:tmpl w:val="BE544884"/>
    <w:lvl w:ilvl="0" w:tplc="9900080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4412237C"/>
    <w:multiLevelType w:val="hybridMultilevel"/>
    <w:tmpl w:val="BD90D09E"/>
    <w:lvl w:ilvl="0" w:tplc="DC322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830069"/>
    <w:multiLevelType w:val="hybridMultilevel"/>
    <w:tmpl w:val="89AC26FC"/>
    <w:lvl w:ilvl="0" w:tplc="3F1214D0">
      <w:start w:val="1"/>
      <w:numFmt w:val="decimal"/>
      <w:lvlText w:val="%1."/>
      <w:lvlJc w:val="left"/>
      <w:pPr>
        <w:ind w:left="1070" w:hanging="360"/>
      </w:pPr>
      <w:rPr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511D96"/>
    <w:multiLevelType w:val="hybridMultilevel"/>
    <w:tmpl w:val="EE2CAF98"/>
    <w:lvl w:ilvl="0" w:tplc="A01E2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858B3"/>
    <w:multiLevelType w:val="hybridMultilevel"/>
    <w:tmpl w:val="28D6E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205297D"/>
    <w:multiLevelType w:val="hybridMultilevel"/>
    <w:tmpl w:val="4EC8D590"/>
    <w:lvl w:ilvl="0" w:tplc="EE609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A3746D"/>
    <w:multiLevelType w:val="hybridMultilevel"/>
    <w:tmpl w:val="9956FC7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E03B68"/>
    <w:multiLevelType w:val="hybridMultilevel"/>
    <w:tmpl w:val="A1D2710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C66FF3"/>
    <w:multiLevelType w:val="hybridMultilevel"/>
    <w:tmpl w:val="2AC0594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82F6C05"/>
    <w:multiLevelType w:val="hybridMultilevel"/>
    <w:tmpl w:val="AA2A975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A0857EE"/>
    <w:multiLevelType w:val="hybridMultilevel"/>
    <w:tmpl w:val="2974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14108"/>
    <w:multiLevelType w:val="hybridMultilevel"/>
    <w:tmpl w:val="72E67334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D241EA8"/>
    <w:multiLevelType w:val="hybridMultilevel"/>
    <w:tmpl w:val="4B962F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6"/>
  </w:num>
  <w:num w:numId="9">
    <w:abstractNumId w:val="24"/>
  </w:num>
  <w:num w:numId="10">
    <w:abstractNumId w:val="25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18"/>
  </w:num>
  <w:num w:numId="16">
    <w:abstractNumId w:val="9"/>
  </w:num>
  <w:num w:numId="17">
    <w:abstractNumId w:val="7"/>
  </w:num>
  <w:num w:numId="18">
    <w:abstractNumId w:val="8"/>
  </w:num>
  <w:num w:numId="19">
    <w:abstractNumId w:val="11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6"/>
  </w:num>
  <w:num w:numId="23">
    <w:abstractNumId w:val="4"/>
  </w:num>
  <w:num w:numId="24">
    <w:abstractNumId w:val="22"/>
  </w:num>
  <w:num w:numId="25">
    <w:abstractNumId w:val="12"/>
  </w:num>
  <w:num w:numId="26">
    <w:abstractNumId w:val="2"/>
  </w:num>
  <w:num w:numId="27">
    <w:abstractNumId w:val="10"/>
  </w:num>
  <w:num w:numId="28">
    <w:abstractNumId w:val="21"/>
  </w:num>
  <w:num w:numId="29">
    <w:abstractNumId w:val="23"/>
  </w:num>
  <w:num w:numId="30">
    <w:abstractNumId w:val="5"/>
  </w:num>
  <w:num w:numId="31">
    <w:abstractNumId w:val="17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5E"/>
    <w:rsid w:val="000057C8"/>
    <w:rsid w:val="00025533"/>
    <w:rsid w:val="00030994"/>
    <w:rsid w:val="00050F80"/>
    <w:rsid w:val="000513BF"/>
    <w:rsid w:val="00053E2E"/>
    <w:rsid w:val="00055C72"/>
    <w:rsid w:val="00083A4A"/>
    <w:rsid w:val="000A7819"/>
    <w:rsid w:val="000C6393"/>
    <w:rsid w:val="00106209"/>
    <w:rsid w:val="00106D31"/>
    <w:rsid w:val="00110220"/>
    <w:rsid w:val="00111E5C"/>
    <w:rsid w:val="0013651B"/>
    <w:rsid w:val="0013697F"/>
    <w:rsid w:val="001503BC"/>
    <w:rsid w:val="001508B9"/>
    <w:rsid w:val="00150F29"/>
    <w:rsid w:val="0015492B"/>
    <w:rsid w:val="0016133C"/>
    <w:rsid w:val="001763B8"/>
    <w:rsid w:val="00176D1C"/>
    <w:rsid w:val="00184DD9"/>
    <w:rsid w:val="001A11B5"/>
    <w:rsid w:val="001B450A"/>
    <w:rsid w:val="001E4CC8"/>
    <w:rsid w:val="0022328B"/>
    <w:rsid w:val="002252F7"/>
    <w:rsid w:val="00240C53"/>
    <w:rsid w:val="00243B15"/>
    <w:rsid w:val="00247731"/>
    <w:rsid w:val="0025291C"/>
    <w:rsid w:val="002666FF"/>
    <w:rsid w:val="00275F62"/>
    <w:rsid w:val="002822DA"/>
    <w:rsid w:val="00291FB7"/>
    <w:rsid w:val="00292C20"/>
    <w:rsid w:val="002A4BD5"/>
    <w:rsid w:val="002B0A48"/>
    <w:rsid w:val="002B360D"/>
    <w:rsid w:val="002C0DDE"/>
    <w:rsid w:val="002C14A2"/>
    <w:rsid w:val="002C2ADC"/>
    <w:rsid w:val="002C4AA0"/>
    <w:rsid w:val="002F14C7"/>
    <w:rsid w:val="00313AD0"/>
    <w:rsid w:val="00320DE0"/>
    <w:rsid w:val="00321BF4"/>
    <w:rsid w:val="003239A5"/>
    <w:rsid w:val="00330D1C"/>
    <w:rsid w:val="00332934"/>
    <w:rsid w:val="003464F3"/>
    <w:rsid w:val="00351057"/>
    <w:rsid w:val="0038607D"/>
    <w:rsid w:val="00386CEA"/>
    <w:rsid w:val="003B2F70"/>
    <w:rsid w:val="003B4710"/>
    <w:rsid w:val="00414F0C"/>
    <w:rsid w:val="004161A5"/>
    <w:rsid w:val="00445185"/>
    <w:rsid w:val="004467A8"/>
    <w:rsid w:val="004538BE"/>
    <w:rsid w:val="00462E70"/>
    <w:rsid w:val="00465AF0"/>
    <w:rsid w:val="00480C2F"/>
    <w:rsid w:val="00491170"/>
    <w:rsid w:val="004B30B2"/>
    <w:rsid w:val="004B52FC"/>
    <w:rsid w:val="004F58D8"/>
    <w:rsid w:val="004F5AE7"/>
    <w:rsid w:val="00510FEC"/>
    <w:rsid w:val="00521399"/>
    <w:rsid w:val="00532E98"/>
    <w:rsid w:val="00542C56"/>
    <w:rsid w:val="0054366F"/>
    <w:rsid w:val="005476AA"/>
    <w:rsid w:val="0055057C"/>
    <w:rsid w:val="00553F2A"/>
    <w:rsid w:val="00556F6C"/>
    <w:rsid w:val="00566B7E"/>
    <w:rsid w:val="00590C75"/>
    <w:rsid w:val="005A43F1"/>
    <w:rsid w:val="005A71C0"/>
    <w:rsid w:val="00607016"/>
    <w:rsid w:val="006225C4"/>
    <w:rsid w:val="006276EC"/>
    <w:rsid w:val="00635CE7"/>
    <w:rsid w:val="00636023"/>
    <w:rsid w:val="0066328D"/>
    <w:rsid w:val="00666241"/>
    <w:rsid w:val="006C48D2"/>
    <w:rsid w:val="006D3BF5"/>
    <w:rsid w:val="006D5DD8"/>
    <w:rsid w:val="006E0898"/>
    <w:rsid w:val="00707988"/>
    <w:rsid w:val="00707DE6"/>
    <w:rsid w:val="00714DA3"/>
    <w:rsid w:val="00720938"/>
    <w:rsid w:val="00726DEC"/>
    <w:rsid w:val="007349AC"/>
    <w:rsid w:val="00761667"/>
    <w:rsid w:val="007657F9"/>
    <w:rsid w:val="007670A8"/>
    <w:rsid w:val="0078473E"/>
    <w:rsid w:val="007A2EEC"/>
    <w:rsid w:val="007A477E"/>
    <w:rsid w:val="007B7943"/>
    <w:rsid w:val="007C1F45"/>
    <w:rsid w:val="007D0728"/>
    <w:rsid w:val="007E0A7A"/>
    <w:rsid w:val="007E457A"/>
    <w:rsid w:val="00804405"/>
    <w:rsid w:val="008112B1"/>
    <w:rsid w:val="00813D20"/>
    <w:rsid w:val="00816E46"/>
    <w:rsid w:val="00830ABC"/>
    <w:rsid w:val="008352C4"/>
    <w:rsid w:val="0086013B"/>
    <w:rsid w:val="00860F16"/>
    <w:rsid w:val="00870DAE"/>
    <w:rsid w:val="008B4DB2"/>
    <w:rsid w:val="008E7DA8"/>
    <w:rsid w:val="00925EC1"/>
    <w:rsid w:val="009313DF"/>
    <w:rsid w:val="00937035"/>
    <w:rsid w:val="00962480"/>
    <w:rsid w:val="00990F0D"/>
    <w:rsid w:val="009A1610"/>
    <w:rsid w:val="009A652B"/>
    <w:rsid w:val="009C01D6"/>
    <w:rsid w:val="009C6758"/>
    <w:rsid w:val="009C74A4"/>
    <w:rsid w:val="009D344D"/>
    <w:rsid w:val="009F57F5"/>
    <w:rsid w:val="00A10097"/>
    <w:rsid w:val="00A1067C"/>
    <w:rsid w:val="00A14339"/>
    <w:rsid w:val="00A27338"/>
    <w:rsid w:val="00A52222"/>
    <w:rsid w:val="00A54125"/>
    <w:rsid w:val="00A77441"/>
    <w:rsid w:val="00A84E9E"/>
    <w:rsid w:val="00A93312"/>
    <w:rsid w:val="00AB08EE"/>
    <w:rsid w:val="00AC22DF"/>
    <w:rsid w:val="00B12183"/>
    <w:rsid w:val="00B14560"/>
    <w:rsid w:val="00B5138F"/>
    <w:rsid w:val="00B55E54"/>
    <w:rsid w:val="00B73531"/>
    <w:rsid w:val="00B8112B"/>
    <w:rsid w:val="00B81605"/>
    <w:rsid w:val="00B94EFC"/>
    <w:rsid w:val="00B95AAD"/>
    <w:rsid w:val="00BD0F92"/>
    <w:rsid w:val="00BE2414"/>
    <w:rsid w:val="00BF2F80"/>
    <w:rsid w:val="00BF3164"/>
    <w:rsid w:val="00C266B6"/>
    <w:rsid w:val="00C34941"/>
    <w:rsid w:val="00C46536"/>
    <w:rsid w:val="00C61465"/>
    <w:rsid w:val="00C63107"/>
    <w:rsid w:val="00C856FD"/>
    <w:rsid w:val="00CA075E"/>
    <w:rsid w:val="00CC2EB6"/>
    <w:rsid w:val="00CE63E2"/>
    <w:rsid w:val="00CE7FDF"/>
    <w:rsid w:val="00D10DE5"/>
    <w:rsid w:val="00D16194"/>
    <w:rsid w:val="00D17CFF"/>
    <w:rsid w:val="00D31FB5"/>
    <w:rsid w:val="00D378FD"/>
    <w:rsid w:val="00D4334C"/>
    <w:rsid w:val="00D44A07"/>
    <w:rsid w:val="00D56467"/>
    <w:rsid w:val="00D656F3"/>
    <w:rsid w:val="00D6664D"/>
    <w:rsid w:val="00D91997"/>
    <w:rsid w:val="00DA47C9"/>
    <w:rsid w:val="00DB1432"/>
    <w:rsid w:val="00DB21D1"/>
    <w:rsid w:val="00DC69BC"/>
    <w:rsid w:val="00DD0CB4"/>
    <w:rsid w:val="00DD26EB"/>
    <w:rsid w:val="00DD63A6"/>
    <w:rsid w:val="00DE0916"/>
    <w:rsid w:val="00E11128"/>
    <w:rsid w:val="00E25DDF"/>
    <w:rsid w:val="00E312E7"/>
    <w:rsid w:val="00E37047"/>
    <w:rsid w:val="00E62061"/>
    <w:rsid w:val="00E85C10"/>
    <w:rsid w:val="00E935B7"/>
    <w:rsid w:val="00EC0F64"/>
    <w:rsid w:val="00ED32B3"/>
    <w:rsid w:val="00EE02B0"/>
    <w:rsid w:val="00EE3A03"/>
    <w:rsid w:val="00EE6426"/>
    <w:rsid w:val="00EF0982"/>
    <w:rsid w:val="00F143F5"/>
    <w:rsid w:val="00F20E2E"/>
    <w:rsid w:val="00F2297B"/>
    <w:rsid w:val="00F2299C"/>
    <w:rsid w:val="00F2561A"/>
    <w:rsid w:val="00F27AD8"/>
    <w:rsid w:val="00F33565"/>
    <w:rsid w:val="00F40110"/>
    <w:rsid w:val="00F4620E"/>
    <w:rsid w:val="00F64BA8"/>
    <w:rsid w:val="00F67A8E"/>
    <w:rsid w:val="00F75140"/>
    <w:rsid w:val="00F840CC"/>
    <w:rsid w:val="00F85042"/>
    <w:rsid w:val="00F9185B"/>
    <w:rsid w:val="00F95EE8"/>
    <w:rsid w:val="00FC1CD0"/>
    <w:rsid w:val="00FD2998"/>
    <w:rsid w:val="00FD5002"/>
    <w:rsid w:val="00FD5B09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075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CA075E"/>
    <w:pPr>
      <w:widowControl w:val="0"/>
      <w:overflowPunct w:val="0"/>
      <w:autoSpaceDE w:val="0"/>
      <w:autoSpaceDN w:val="0"/>
      <w:adjustRightInd w:val="0"/>
      <w:spacing w:before="360"/>
      <w:ind w:left="709" w:hanging="709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0"/>
    <w:next w:val="5"/>
    <w:link w:val="20"/>
    <w:qFormat/>
    <w:rsid w:val="00CA075E"/>
    <w:pPr>
      <w:keepNext/>
      <w:keepLines/>
      <w:widowControl w:val="0"/>
      <w:suppressLineNumbers/>
      <w:suppressAutoHyphens/>
      <w:overflowPunct w:val="0"/>
      <w:autoSpaceDE w:val="0"/>
      <w:autoSpaceDN w:val="0"/>
      <w:adjustRightInd w:val="0"/>
      <w:spacing w:before="240"/>
      <w:ind w:left="709" w:hanging="709"/>
      <w:outlineLvl w:val="1"/>
    </w:pPr>
    <w:rPr>
      <w:rFonts w:eastAsia="Times New Roman"/>
      <w:b/>
      <w:i/>
      <w:szCs w:val="20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CA075E"/>
    <w:pPr>
      <w:keepNext/>
      <w:spacing w:before="120"/>
      <w:ind w:left="709" w:hanging="709"/>
      <w:outlineLvl w:val="2"/>
    </w:pPr>
    <w:rPr>
      <w:rFonts w:eastAsia="Times New Roman"/>
      <w:b/>
      <w:bCs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A075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A075E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CA075E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rsid w:val="00CA075E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CA075E"/>
    <w:pPr>
      <w:spacing w:before="360" w:after="3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CA075E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character" w:styleId="a6">
    <w:name w:val="Hyperlink"/>
    <w:uiPriority w:val="99"/>
    <w:unhideWhenUsed/>
    <w:rsid w:val="00CA075E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CA07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A075E"/>
    <w:rPr>
      <w:rFonts w:ascii="Times New Roman" w:eastAsia="Calibri" w:hAnsi="Times New Roman" w:cs="Times New Roman"/>
      <w:sz w:val="28"/>
    </w:rPr>
  </w:style>
  <w:style w:type="paragraph" w:styleId="a9">
    <w:name w:val="footer"/>
    <w:basedOn w:val="a0"/>
    <w:link w:val="aa"/>
    <w:uiPriority w:val="99"/>
    <w:unhideWhenUsed/>
    <w:rsid w:val="00CA075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A075E"/>
    <w:rPr>
      <w:rFonts w:ascii="Times New Roman" w:eastAsia="Calibri" w:hAnsi="Times New Roman" w:cs="Times New Roman"/>
      <w:sz w:val="28"/>
    </w:rPr>
  </w:style>
  <w:style w:type="paragraph" w:styleId="ab">
    <w:name w:val="footnote text"/>
    <w:basedOn w:val="a0"/>
    <w:link w:val="ac"/>
    <w:uiPriority w:val="99"/>
    <w:rsid w:val="00CA075E"/>
    <w:pPr>
      <w:widowControl w:val="0"/>
      <w:autoSpaceDE w:val="0"/>
      <w:autoSpaceDN w:val="0"/>
      <w:adjustRightInd w:val="0"/>
    </w:pPr>
    <w:rPr>
      <w:rFonts w:eastAsia="MS Mincho"/>
      <w:sz w:val="20"/>
      <w:szCs w:val="20"/>
      <w:lang w:eastAsia="ja-JP"/>
    </w:rPr>
  </w:style>
  <w:style w:type="character" w:customStyle="1" w:styleId="ac">
    <w:name w:val="Текст сноски Знак"/>
    <w:link w:val="ab"/>
    <w:uiPriority w:val="99"/>
    <w:rsid w:val="00CA075E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d">
    <w:name w:val="footnote reference"/>
    <w:uiPriority w:val="99"/>
    <w:rsid w:val="00CA075E"/>
    <w:rPr>
      <w:vertAlign w:val="superscript"/>
    </w:rPr>
  </w:style>
  <w:style w:type="character" w:styleId="ae">
    <w:name w:val="Emphasis"/>
    <w:uiPriority w:val="20"/>
    <w:qFormat/>
    <w:rsid w:val="00CA075E"/>
    <w:rPr>
      <w:i/>
      <w:iCs/>
    </w:rPr>
  </w:style>
  <w:style w:type="character" w:styleId="af">
    <w:name w:val="Strong"/>
    <w:uiPriority w:val="22"/>
    <w:qFormat/>
    <w:rsid w:val="00CA075E"/>
    <w:rPr>
      <w:b/>
      <w:bCs/>
    </w:rPr>
  </w:style>
  <w:style w:type="paragraph" w:styleId="a">
    <w:name w:val="List Number"/>
    <w:basedOn w:val="a0"/>
    <w:uiPriority w:val="99"/>
    <w:rsid w:val="00CA075E"/>
    <w:pPr>
      <w:numPr>
        <w:numId w:val="1"/>
      </w:numPr>
    </w:pPr>
  </w:style>
  <w:style w:type="paragraph" w:styleId="af0">
    <w:name w:val="Body Text"/>
    <w:basedOn w:val="a0"/>
    <w:link w:val="af1"/>
    <w:rsid w:val="00CA075E"/>
    <w:pPr>
      <w:ind w:left="709" w:hanging="709"/>
    </w:pPr>
  </w:style>
  <w:style w:type="character" w:customStyle="1" w:styleId="af1">
    <w:name w:val="Основной текст Знак"/>
    <w:link w:val="af0"/>
    <w:rsid w:val="00CA075E"/>
    <w:rPr>
      <w:rFonts w:ascii="Times New Roman" w:eastAsia="Calibri" w:hAnsi="Times New Roman" w:cs="Times New Roman"/>
      <w:sz w:val="28"/>
    </w:rPr>
  </w:style>
  <w:style w:type="paragraph" w:styleId="21">
    <w:name w:val="Body Text 2"/>
    <w:basedOn w:val="a0"/>
    <w:link w:val="22"/>
    <w:rsid w:val="00CA075E"/>
    <w:pPr>
      <w:ind w:left="709"/>
    </w:pPr>
  </w:style>
  <w:style w:type="character" w:customStyle="1" w:styleId="22">
    <w:name w:val="Основной текст 2 Знак"/>
    <w:link w:val="21"/>
    <w:rsid w:val="00CA075E"/>
    <w:rPr>
      <w:rFonts w:ascii="Times New Roman" w:eastAsia="Calibri" w:hAnsi="Times New Roman" w:cs="Times New Roman"/>
      <w:sz w:val="28"/>
    </w:rPr>
  </w:style>
  <w:style w:type="paragraph" w:styleId="23">
    <w:name w:val="List Number 2"/>
    <w:basedOn w:val="a0"/>
    <w:uiPriority w:val="99"/>
    <w:rsid w:val="00CA075E"/>
  </w:style>
  <w:style w:type="paragraph" w:styleId="31">
    <w:name w:val="Body Text 3"/>
    <w:basedOn w:val="a0"/>
    <w:link w:val="32"/>
    <w:rsid w:val="00CA075E"/>
    <w:pPr>
      <w:ind w:left="1769" w:hanging="709"/>
    </w:pPr>
    <w:rPr>
      <w:szCs w:val="16"/>
    </w:rPr>
  </w:style>
  <w:style w:type="character" w:customStyle="1" w:styleId="32">
    <w:name w:val="Основной текст 3 Знак"/>
    <w:link w:val="31"/>
    <w:rsid w:val="00CA075E"/>
    <w:rPr>
      <w:rFonts w:ascii="Times New Roman" w:eastAsia="Calibri" w:hAnsi="Times New Roman" w:cs="Times New Roman"/>
      <w:sz w:val="28"/>
      <w:szCs w:val="16"/>
    </w:rPr>
  </w:style>
  <w:style w:type="character" w:customStyle="1" w:styleId="50">
    <w:name w:val="Заголовок 5 Знак"/>
    <w:link w:val="5"/>
    <w:uiPriority w:val="9"/>
    <w:semiHidden/>
    <w:rsid w:val="00CA075E"/>
    <w:rPr>
      <w:rFonts w:ascii="Cambria" w:eastAsia="Times New Roman" w:hAnsi="Cambria" w:cs="Times New Roman"/>
      <w:color w:val="243F60"/>
      <w:sz w:val="28"/>
    </w:rPr>
  </w:style>
  <w:style w:type="paragraph" w:styleId="af2">
    <w:name w:val="endnote text"/>
    <w:basedOn w:val="a0"/>
    <w:link w:val="af3"/>
    <w:uiPriority w:val="99"/>
    <w:semiHidden/>
    <w:unhideWhenUsed/>
    <w:rsid w:val="00553F2A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553F2A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553F2A"/>
    <w:rPr>
      <w:vertAlign w:val="superscript"/>
    </w:rPr>
  </w:style>
  <w:style w:type="paragraph" w:styleId="af5">
    <w:name w:val="Balloon Text"/>
    <w:basedOn w:val="a0"/>
    <w:link w:val="af6"/>
    <w:uiPriority w:val="99"/>
    <w:semiHidden/>
    <w:unhideWhenUsed/>
    <w:rsid w:val="00C34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C34941"/>
    <w:rPr>
      <w:rFonts w:ascii="Tahoma" w:hAnsi="Tahoma" w:cs="Tahoma"/>
      <w:sz w:val="16"/>
      <w:szCs w:val="16"/>
      <w:lang w:eastAsia="en-US"/>
    </w:rPr>
  </w:style>
  <w:style w:type="paragraph" w:styleId="af7">
    <w:name w:val="List Paragraph"/>
    <w:basedOn w:val="a0"/>
    <w:uiPriority w:val="34"/>
    <w:qFormat/>
    <w:rsid w:val="00053E2E"/>
    <w:pPr>
      <w:ind w:left="720"/>
      <w:contextualSpacing/>
    </w:pPr>
  </w:style>
  <w:style w:type="table" w:styleId="af8">
    <w:name w:val="Table Grid"/>
    <w:basedOn w:val="a2"/>
    <w:uiPriority w:val="59"/>
    <w:rsid w:val="00A54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075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CA075E"/>
    <w:pPr>
      <w:widowControl w:val="0"/>
      <w:overflowPunct w:val="0"/>
      <w:autoSpaceDE w:val="0"/>
      <w:autoSpaceDN w:val="0"/>
      <w:adjustRightInd w:val="0"/>
      <w:spacing w:before="360"/>
      <w:ind w:left="709" w:hanging="709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0"/>
    <w:next w:val="5"/>
    <w:link w:val="20"/>
    <w:qFormat/>
    <w:rsid w:val="00CA075E"/>
    <w:pPr>
      <w:keepNext/>
      <w:keepLines/>
      <w:widowControl w:val="0"/>
      <w:suppressLineNumbers/>
      <w:suppressAutoHyphens/>
      <w:overflowPunct w:val="0"/>
      <w:autoSpaceDE w:val="0"/>
      <w:autoSpaceDN w:val="0"/>
      <w:adjustRightInd w:val="0"/>
      <w:spacing w:before="240"/>
      <w:ind w:left="709" w:hanging="709"/>
      <w:outlineLvl w:val="1"/>
    </w:pPr>
    <w:rPr>
      <w:rFonts w:eastAsia="Times New Roman"/>
      <w:b/>
      <w:i/>
      <w:szCs w:val="20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CA075E"/>
    <w:pPr>
      <w:keepNext/>
      <w:spacing w:before="120"/>
      <w:ind w:left="709" w:hanging="709"/>
      <w:outlineLvl w:val="2"/>
    </w:pPr>
    <w:rPr>
      <w:rFonts w:eastAsia="Times New Roman"/>
      <w:b/>
      <w:bCs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A075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A075E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CA075E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rsid w:val="00CA075E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CA075E"/>
    <w:pPr>
      <w:spacing w:before="360" w:after="3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CA075E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character" w:styleId="a6">
    <w:name w:val="Hyperlink"/>
    <w:uiPriority w:val="99"/>
    <w:unhideWhenUsed/>
    <w:rsid w:val="00CA075E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CA07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A075E"/>
    <w:rPr>
      <w:rFonts w:ascii="Times New Roman" w:eastAsia="Calibri" w:hAnsi="Times New Roman" w:cs="Times New Roman"/>
      <w:sz w:val="28"/>
    </w:rPr>
  </w:style>
  <w:style w:type="paragraph" w:styleId="a9">
    <w:name w:val="footer"/>
    <w:basedOn w:val="a0"/>
    <w:link w:val="aa"/>
    <w:uiPriority w:val="99"/>
    <w:unhideWhenUsed/>
    <w:rsid w:val="00CA075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A075E"/>
    <w:rPr>
      <w:rFonts w:ascii="Times New Roman" w:eastAsia="Calibri" w:hAnsi="Times New Roman" w:cs="Times New Roman"/>
      <w:sz w:val="28"/>
    </w:rPr>
  </w:style>
  <w:style w:type="paragraph" w:styleId="ab">
    <w:name w:val="footnote text"/>
    <w:basedOn w:val="a0"/>
    <w:link w:val="ac"/>
    <w:uiPriority w:val="99"/>
    <w:rsid w:val="00CA075E"/>
    <w:pPr>
      <w:widowControl w:val="0"/>
      <w:autoSpaceDE w:val="0"/>
      <w:autoSpaceDN w:val="0"/>
      <w:adjustRightInd w:val="0"/>
    </w:pPr>
    <w:rPr>
      <w:rFonts w:eastAsia="MS Mincho"/>
      <w:sz w:val="20"/>
      <w:szCs w:val="20"/>
      <w:lang w:eastAsia="ja-JP"/>
    </w:rPr>
  </w:style>
  <w:style w:type="character" w:customStyle="1" w:styleId="ac">
    <w:name w:val="Текст сноски Знак"/>
    <w:link w:val="ab"/>
    <w:uiPriority w:val="99"/>
    <w:rsid w:val="00CA075E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d">
    <w:name w:val="footnote reference"/>
    <w:uiPriority w:val="99"/>
    <w:rsid w:val="00CA075E"/>
    <w:rPr>
      <w:vertAlign w:val="superscript"/>
    </w:rPr>
  </w:style>
  <w:style w:type="character" w:styleId="ae">
    <w:name w:val="Emphasis"/>
    <w:uiPriority w:val="20"/>
    <w:qFormat/>
    <w:rsid w:val="00CA075E"/>
    <w:rPr>
      <w:i/>
      <w:iCs/>
    </w:rPr>
  </w:style>
  <w:style w:type="character" w:styleId="af">
    <w:name w:val="Strong"/>
    <w:uiPriority w:val="22"/>
    <w:qFormat/>
    <w:rsid w:val="00CA075E"/>
    <w:rPr>
      <w:b/>
      <w:bCs/>
    </w:rPr>
  </w:style>
  <w:style w:type="paragraph" w:styleId="a">
    <w:name w:val="List Number"/>
    <w:basedOn w:val="a0"/>
    <w:uiPriority w:val="99"/>
    <w:rsid w:val="00CA075E"/>
    <w:pPr>
      <w:numPr>
        <w:numId w:val="1"/>
      </w:numPr>
    </w:pPr>
  </w:style>
  <w:style w:type="paragraph" w:styleId="af0">
    <w:name w:val="Body Text"/>
    <w:basedOn w:val="a0"/>
    <w:link w:val="af1"/>
    <w:rsid w:val="00CA075E"/>
    <w:pPr>
      <w:ind w:left="709" w:hanging="709"/>
    </w:pPr>
  </w:style>
  <w:style w:type="character" w:customStyle="1" w:styleId="af1">
    <w:name w:val="Основной текст Знак"/>
    <w:link w:val="af0"/>
    <w:rsid w:val="00CA075E"/>
    <w:rPr>
      <w:rFonts w:ascii="Times New Roman" w:eastAsia="Calibri" w:hAnsi="Times New Roman" w:cs="Times New Roman"/>
      <w:sz w:val="28"/>
    </w:rPr>
  </w:style>
  <w:style w:type="paragraph" w:styleId="21">
    <w:name w:val="Body Text 2"/>
    <w:basedOn w:val="a0"/>
    <w:link w:val="22"/>
    <w:rsid w:val="00CA075E"/>
    <w:pPr>
      <w:ind w:left="709"/>
    </w:pPr>
  </w:style>
  <w:style w:type="character" w:customStyle="1" w:styleId="22">
    <w:name w:val="Основной текст 2 Знак"/>
    <w:link w:val="21"/>
    <w:rsid w:val="00CA075E"/>
    <w:rPr>
      <w:rFonts w:ascii="Times New Roman" w:eastAsia="Calibri" w:hAnsi="Times New Roman" w:cs="Times New Roman"/>
      <w:sz w:val="28"/>
    </w:rPr>
  </w:style>
  <w:style w:type="paragraph" w:styleId="23">
    <w:name w:val="List Number 2"/>
    <w:basedOn w:val="a0"/>
    <w:uiPriority w:val="99"/>
    <w:rsid w:val="00CA075E"/>
  </w:style>
  <w:style w:type="paragraph" w:styleId="31">
    <w:name w:val="Body Text 3"/>
    <w:basedOn w:val="a0"/>
    <w:link w:val="32"/>
    <w:rsid w:val="00CA075E"/>
    <w:pPr>
      <w:ind w:left="1769" w:hanging="709"/>
    </w:pPr>
    <w:rPr>
      <w:szCs w:val="16"/>
    </w:rPr>
  </w:style>
  <w:style w:type="character" w:customStyle="1" w:styleId="32">
    <w:name w:val="Основной текст 3 Знак"/>
    <w:link w:val="31"/>
    <w:rsid w:val="00CA075E"/>
    <w:rPr>
      <w:rFonts w:ascii="Times New Roman" w:eastAsia="Calibri" w:hAnsi="Times New Roman" w:cs="Times New Roman"/>
      <w:sz w:val="28"/>
      <w:szCs w:val="16"/>
    </w:rPr>
  </w:style>
  <w:style w:type="character" w:customStyle="1" w:styleId="50">
    <w:name w:val="Заголовок 5 Знак"/>
    <w:link w:val="5"/>
    <w:uiPriority w:val="9"/>
    <w:semiHidden/>
    <w:rsid w:val="00CA075E"/>
    <w:rPr>
      <w:rFonts w:ascii="Cambria" w:eastAsia="Times New Roman" w:hAnsi="Cambria" w:cs="Times New Roman"/>
      <w:color w:val="243F60"/>
      <w:sz w:val="28"/>
    </w:rPr>
  </w:style>
  <w:style w:type="paragraph" w:styleId="af2">
    <w:name w:val="endnote text"/>
    <w:basedOn w:val="a0"/>
    <w:link w:val="af3"/>
    <w:uiPriority w:val="99"/>
    <w:semiHidden/>
    <w:unhideWhenUsed/>
    <w:rsid w:val="00553F2A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553F2A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553F2A"/>
    <w:rPr>
      <w:vertAlign w:val="superscript"/>
    </w:rPr>
  </w:style>
  <w:style w:type="paragraph" w:styleId="af5">
    <w:name w:val="Balloon Text"/>
    <w:basedOn w:val="a0"/>
    <w:link w:val="af6"/>
    <w:uiPriority w:val="99"/>
    <w:semiHidden/>
    <w:unhideWhenUsed/>
    <w:rsid w:val="00C34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C34941"/>
    <w:rPr>
      <w:rFonts w:ascii="Tahoma" w:hAnsi="Tahoma" w:cs="Tahoma"/>
      <w:sz w:val="16"/>
      <w:szCs w:val="16"/>
      <w:lang w:eastAsia="en-US"/>
    </w:rPr>
  </w:style>
  <w:style w:type="paragraph" w:styleId="af7">
    <w:name w:val="List Paragraph"/>
    <w:basedOn w:val="a0"/>
    <w:uiPriority w:val="34"/>
    <w:qFormat/>
    <w:rsid w:val="00053E2E"/>
    <w:pPr>
      <w:ind w:left="720"/>
      <w:contextualSpacing/>
    </w:pPr>
  </w:style>
  <w:style w:type="table" w:styleId="af8">
    <w:name w:val="Table Grid"/>
    <w:basedOn w:val="a2"/>
    <w:uiPriority w:val="59"/>
    <w:rsid w:val="00A54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E999B-C91C-4DE0-B86C-DE27171A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5487</Words>
  <Characters>31279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FGU</Company>
  <LinksUpToDate>false</LinksUpToDate>
  <CharactersWithSpaces>36693</CharactersWithSpaces>
  <SharedDoc>false</SharedDoc>
  <HLinks>
    <vt:vector size="6" baseType="variant">
      <vt:variant>
        <vt:i4>1048594</vt:i4>
      </vt:variant>
      <vt:variant>
        <vt:i4>0</vt:i4>
      </vt:variant>
      <vt:variant>
        <vt:i4>0</vt:i4>
      </vt:variant>
      <vt:variant>
        <vt:i4>5</vt:i4>
      </vt:variant>
      <vt:variant>
        <vt:lpwstr>mailto:dept_techregulation@eecommission.org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dudchenko</dc:creator>
  <cp:lastModifiedBy>Травкина Ольга Александровна</cp:lastModifiedBy>
  <cp:revision>5</cp:revision>
  <cp:lastPrinted>2019-01-30T13:12:00Z</cp:lastPrinted>
  <dcterms:created xsi:type="dcterms:W3CDTF">2019-01-10T12:14:00Z</dcterms:created>
  <dcterms:modified xsi:type="dcterms:W3CDTF">2019-01-30T13:12:00Z</dcterms:modified>
</cp:coreProperties>
</file>