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B520B6" w:rsidRPr="00C37403" w14:paraId="16C0061B" w14:textId="77777777" w:rsidTr="00BB10F1">
        <w:tc>
          <w:tcPr>
            <w:tcW w:w="4077" w:type="dxa"/>
          </w:tcPr>
          <w:p w14:paraId="63379B55" w14:textId="77777777" w:rsidR="00B520B6" w:rsidRPr="00D3044B" w:rsidRDefault="00B520B6" w:rsidP="00387F05">
            <w:pPr>
              <w:jc w:val="center"/>
              <w:rPr>
                <w:sz w:val="30"/>
                <w:szCs w:val="30"/>
              </w:rPr>
            </w:pPr>
            <w:bookmarkStart w:id="0" w:name="_Toc339313537"/>
            <w:bookmarkStart w:id="1" w:name="_Toc383328402"/>
          </w:p>
        </w:tc>
        <w:tc>
          <w:tcPr>
            <w:tcW w:w="5387" w:type="dxa"/>
          </w:tcPr>
          <w:p w14:paraId="674EE784" w14:textId="77777777" w:rsidR="00B520B6" w:rsidRPr="00C37403" w:rsidRDefault="00B520B6" w:rsidP="00387F05">
            <w:pPr>
              <w:jc w:val="center"/>
              <w:rPr>
                <w:sz w:val="30"/>
                <w:szCs w:val="30"/>
              </w:rPr>
            </w:pPr>
            <w:r w:rsidRPr="00C37403">
              <w:rPr>
                <w:sz w:val="30"/>
                <w:szCs w:val="30"/>
              </w:rPr>
              <w:t>ПРИЛОЖЕНИЕ</w:t>
            </w:r>
          </w:p>
          <w:p w14:paraId="59149269" w14:textId="77777777" w:rsidR="00B520B6" w:rsidRPr="00C37403" w:rsidRDefault="00B520B6" w:rsidP="00387F05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C37403">
              <w:rPr>
                <w:sz w:val="30"/>
                <w:szCs w:val="30"/>
              </w:rPr>
              <w:t>к Рекомендации Коллегии</w:t>
            </w:r>
          </w:p>
          <w:p w14:paraId="0541AFB9" w14:textId="77777777" w:rsidR="00B520B6" w:rsidRPr="00C37403" w:rsidRDefault="00B520B6" w:rsidP="00387F05">
            <w:pPr>
              <w:spacing w:line="240" w:lineRule="auto"/>
              <w:ind w:left="-674" w:firstLine="674"/>
              <w:jc w:val="center"/>
              <w:rPr>
                <w:sz w:val="30"/>
                <w:szCs w:val="30"/>
              </w:rPr>
            </w:pPr>
            <w:r w:rsidRPr="00C37403">
              <w:rPr>
                <w:sz w:val="30"/>
                <w:szCs w:val="30"/>
              </w:rPr>
              <w:t>Евразийской экономической комиссии</w:t>
            </w:r>
          </w:p>
          <w:p w14:paraId="43FEFD0F" w14:textId="09A33E06" w:rsidR="00B520B6" w:rsidRPr="00C37403" w:rsidRDefault="00B520B6" w:rsidP="003B7FEE">
            <w:pPr>
              <w:spacing w:line="240" w:lineRule="auto"/>
              <w:jc w:val="center"/>
              <w:rPr>
                <w:sz w:val="30"/>
                <w:szCs w:val="30"/>
              </w:rPr>
            </w:pPr>
            <w:bookmarkStart w:id="2" w:name="_GoBack"/>
            <w:bookmarkEnd w:id="2"/>
            <w:r w:rsidRPr="00C37403">
              <w:rPr>
                <w:sz w:val="30"/>
                <w:szCs w:val="30"/>
              </w:rPr>
              <w:t xml:space="preserve">от </w:t>
            </w:r>
            <w:r w:rsidR="003B7FEE">
              <w:rPr>
                <w:sz w:val="30"/>
                <w:szCs w:val="30"/>
              </w:rPr>
              <w:t>6 августа</w:t>
            </w:r>
            <w:r w:rsidRPr="00C37403">
              <w:rPr>
                <w:sz w:val="30"/>
                <w:szCs w:val="30"/>
              </w:rPr>
              <w:t xml:space="preserve"> 20</w:t>
            </w:r>
            <w:r w:rsidR="003B7FEE">
              <w:rPr>
                <w:sz w:val="30"/>
                <w:szCs w:val="30"/>
              </w:rPr>
              <w:t>19</w:t>
            </w:r>
            <w:r w:rsidRPr="00C37403">
              <w:rPr>
                <w:sz w:val="30"/>
                <w:szCs w:val="30"/>
              </w:rPr>
              <w:t xml:space="preserve"> г. №</w:t>
            </w:r>
            <w:r w:rsidR="003B7FEE">
              <w:rPr>
                <w:sz w:val="30"/>
                <w:szCs w:val="30"/>
              </w:rPr>
              <w:t xml:space="preserve"> 23</w:t>
            </w:r>
          </w:p>
          <w:p w14:paraId="283F12C6" w14:textId="77777777" w:rsidR="00B520B6" w:rsidRPr="00C37403" w:rsidRDefault="00B520B6" w:rsidP="00387F0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5FB6FAEB" w14:textId="77777777" w:rsidR="00B520B6" w:rsidRPr="00C37403" w:rsidRDefault="00B520B6" w:rsidP="00387F05">
      <w:pPr>
        <w:jc w:val="center"/>
        <w:rPr>
          <w:sz w:val="30"/>
          <w:szCs w:val="30"/>
        </w:rPr>
      </w:pPr>
    </w:p>
    <w:p w14:paraId="09C503A8" w14:textId="77777777" w:rsidR="00B520B6" w:rsidRPr="00C37403" w:rsidRDefault="00B520B6" w:rsidP="00387F05">
      <w:pPr>
        <w:pStyle w:val="a5"/>
        <w:rPr>
          <w:sz w:val="30"/>
          <w:szCs w:val="30"/>
        </w:rPr>
      </w:pPr>
    </w:p>
    <w:p w14:paraId="662A084A" w14:textId="77777777" w:rsidR="00B520B6" w:rsidRPr="00C37403" w:rsidRDefault="00B520B6" w:rsidP="00387F05">
      <w:pPr>
        <w:spacing w:line="240" w:lineRule="auto"/>
        <w:jc w:val="center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  <w:r w:rsidRPr="00C37403">
        <w:rPr>
          <w:rFonts w:eastAsia="Times New Roman" w:cs="Times New Roman"/>
          <w:b/>
          <w:color w:val="000000"/>
          <w:spacing w:val="40"/>
          <w:sz w:val="30"/>
          <w:szCs w:val="30"/>
          <w:lang w:eastAsia="ru-RU"/>
        </w:rPr>
        <w:t>РУКОВОДСТВО</w:t>
      </w:r>
      <w:r w:rsidRPr="00C37403">
        <w:rPr>
          <w:rFonts w:eastAsia="Times New Roman" w:cs="Times New Roman"/>
          <w:b/>
          <w:color w:val="000000"/>
          <w:spacing w:val="40"/>
          <w:sz w:val="30"/>
          <w:szCs w:val="30"/>
          <w:lang w:eastAsia="ru-RU"/>
        </w:rPr>
        <w:br/>
      </w:r>
      <w:r w:rsidRPr="00C37403">
        <w:rPr>
          <w:rFonts w:cs="Times New Roman"/>
          <w:b/>
          <w:sz w:val="30"/>
          <w:szCs w:val="30"/>
        </w:rPr>
        <w:t xml:space="preserve">по </w:t>
      </w:r>
      <w:r w:rsidRPr="00C37403"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оценке и контролю </w:t>
      </w:r>
      <w:proofErr w:type="gramStart"/>
      <w:r w:rsidRPr="00C37403">
        <w:rPr>
          <w:rFonts w:eastAsia="Times New Roman" w:cs="Times New Roman"/>
          <w:b/>
          <w:color w:val="000000"/>
          <w:sz w:val="30"/>
          <w:szCs w:val="30"/>
          <w:lang w:eastAsia="ru-RU"/>
        </w:rPr>
        <w:t>ДНК-реактивных</w:t>
      </w:r>
      <w:proofErr w:type="gramEnd"/>
      <w:r w:rsidRPr="00C37403"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 (мутагенных) примесей</w:t>
      </w:r>
      <w:r w:rsidRPr="00C37403">
        <w:rPr>
          <w:rFonts w:eastAsia="Times New Roman" w:cs="Times New Roman"/>
          <w:b/>
          <w:color w:val="000000"/>
          <w:sz w:val="30"/>
          <w:szCs w:val="30"/>
          <w:lang w:eastAsia="ru-RU"/>
        </w:rPr>
        <w:br/>
        <w:t xml:space="preserve">в лекарственных средствах </w:t>
      </w:r>
      <w:r w:rsidRPr="00C37403">
        <w:rPr>
          <w:rFonts w:cs="Times New Roman"/>
          <w:b/>
          <w:sz w:val="30"/>
          <w:szCs w:val="30"/>
        </w:rPr>
        <w:t>и установлению границ</w:t>
      </w:r>
      <w:r w:rsidRPr="00C37403">
        <w:rPr>
          <w:rFonts w:cs="Times New Roman"/>
          <w:b/>
          <w:sz w:val="30"/>
          <w:szCs w:val="30"/>
        </w:rPr>
        <w:br/>
      </w:r>
      <w:r w:rsidRPr="00C37403">
        <w:rPr>
          <w:rFonts w:eastAsia="Times New Roman" w:cs="Times New Roman"/>
          <w:b/>
          <w:color w:val="000000"/>
          <w:sz w:val="30"/>
          <w:szCs w:val="30"/>
          <w:lang w:eastAsia="ru-RU"/>
        </w:rPr>
        <w:t>потенциального канцерогенного риска</w:t>
      </w:r>
    </w:p>
    <w:p w14:paraId="1DFF2495" w14:textId="77777777" w:rsidR="00656BB8" w:rsidRPr="00C37403" w:rsidRDefault="00656BB8" w:rsidP="00387F05">
      <w:pPr>
        <w:spacing w:line="240" w:lineRule="auto"/>
        <w:jc w:val="center"/>
        <w:rPr>
          <w:rFonts w:eastAsia="Times New Roman" w:cs="Times New Roman"/>
          <w:b/>
          <w:color w:val="000000"/>
          <w:sz w:val="30"/>
          <w:szCs w:val="30"/>
          <w:lang w:eastAsia="ru-RU"/>
        </w:rPr>
      </w:pPr>
    </w:p>
    <w:p w14:paraId="758CEAED" w14:textId="77777777" w:rsidR="00B520B6" w:rsidRPr="00C37403" w:rsidRDefault="00B520B6" w:rsidP="00387F05">
      <w:pPr>
        <w:pStyle w:val="afd"/>
        <w:spacing w:before="360" w:after="360" w:line="240" w:lineRule="auto"/>
        <w:ind w:right="125"/>
        <w:jc w:val="center"/>
        <w:rPr>
          <w:rFonts w:cs="Times New Roman"/>
          <w:sz w:val="30"/>
          <w:szCs w:val="30"/>
          <w:lang w:bidi="ru-RU"/>
        </w:rPr>
      </w:pPr>
      <w:r w:rsidRPr="00C37403">
        <w:rPr>
          <w:rFonts w:cs="Times New Roman"/>
          <w:sz w:val="30"/>
          <w:szCs w:val="30"/>
          <w:lang w:val="en-US" w:bidi="ru-RU"/>
        </w:rPr>
        <w:t>I</w:t>
      </w:r>
      <w:r w:rsidRPr="00C37403">
        <w:rPr>
          <w:rFonts w:cs="Times New Roman"/>
          <w:sz w:val="30"/>
          <w:szCs w:val="30"/>
          <w:lang w:bidi="ru-RU"/>
        </w:rPr>
        <w:t>. Общие положения</w:t>
      </w:r>
    </w:p>
    <w:p w14:paraId="3A1D8374" w14:textId="1E84EE61" w:rsidR="00B520B6" w:rsidRPr="00224865" w:rsidRDefault="00B520B6" w:rsidP="00387F05">
      <w:pPr>
        <w:pStyle w:val="afd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C37403">
        <w:rPr>
          <w:rFonts w:cs="Times New Roman"/>
          <w:sz w:val="30"/>
          <w:szCs w:val="30"/>
          <w:lang w:bidi="ru-RU"/>
        </w:rPr>
        <w:t xml:space="preserve">Синтез активных фармацевтических субстанций (действующих веществ) предполагает применение химически активных веществ, реагентов, растворителей, катализаторов и других технологических добавок. </w:t>
      </w:r>
      <w:proofErr w:type="gramStart"/>
      <w:r w:rsidRPr="00C37403">
        <w:rPr>
          <w:rFonts w:cs="Times New Roman"/>
          <w:sz w:val="30"/>
          <w:szCs w:val="30"/>
          <w:lang w:bidi="ru-RU"/>
        </w:rPr>
        <w:t xml:space="preserve">В результате химического синтеза или последующей деградации во всех фармацевтических субстанциях и соответствующих лекарственных препаратах </w:t>
      </w:r>
      <w:r w:rsidRPr="000D79D1">
        <w:rPr>
          <w:rFonts w:cs="Times New Roman"/>
          <w:sz w:val="30"/>
          <w:szCs w:val="30"/>
          <w:lang w:bidi="ru-RU"/>
        </w:rPr>
        <w:t xml:space="preserve">образуются </w:t>
      </w:r>
      <w:r w:rsidRPr="000D79D1">
        <w:rPr>
          <w:rFonts w:eastAsia="Times New Roman" w:cs="Times New Roman"/>
          <w:color w:val="000000"/>
          <w:sz w:val="30"/>
          <w:szCs w:val="30"/>
          <w:lang w:eastAsia="ru-RU"/>
        </w:rPr>
        <w:t>ДНК-реактивные (мутагенные) примеси</w:t>
      </w:r>
      <w:r w:rsidR="000D79D1" w:rsidRPr="000D79D1">
        <w:rPr>
          <w:rFonts w:eastAsia="Times New Roman" w:cs="Times New Roman"/>
          <w:color w:val="000000"/>
          <w:sz w:val="30"/>
          <w:szCs w:val="30"/>
          <w:lang w:eastAsia="ru-RU"/>
        </w:rPr>
        <w:t xml:space="preserve"> (далее – мутагенные примеси), </w:t>
      </w:r>
      <w:r w:rsidR="000D79D1" w:rsidRPr="000D79D1">
        <w:rPr>
          <w:sz w:val="30"/>
          <w:szCs w:val="30"/>
        </w:rPr>
        <w:t>способные</w:t>
      </w:r>
      <w:r w:rsidR="000D79D1" w:rsidRPr="00C37403">
        <w:rPr>
          <w:sz w:val="30"/>
          <w:szCs w:val="30"/>
        </w:rPr>
        <w:t xml:space="preserve"> изменять генетический материал </w:t>
      </w:r>
      <w:r w:rsidR="000D79D1">
        <w:rPr>
          <w:sz w:val="30"/>
          <w:szCs w:val="30"/>
        </w:rPr>
        <w:t xml:space="preserve">человека и других организмов, что можно установить </w:t>
      </w:r>
      <w:r w:rsidR="000D79D1" w:rsidRPr="00C37403">
        <w:rPr>
          <w:sz w:val="30"/>
          <w:szCs w:val="30"/>
        </w:rPr>
        <w:t>в соответствующем тесте</w:t>
      </w:r>
      <w:r w:rsidR="000D79D1">
        <w:rPr>
          <w:sz w:val="30"/>
          <w:szCs w:val="30"/>
        </w:rPr>
        <w:t xml:space="preserve"> (</w:t>
      </w:r>
      <w:r w:rsidR="000D79D1" w:rsidRPr="00C37403">
        <w:rPr>
          <w:sz w:val="30"/>
          <w:szCs w:val="30"/>
        </w:rPr>
        <w:t>например</w:t>
      </w:r>
      <w:r w:rsidR="00FE2D0A">
        <w:rPr>
          <w:sz w:val="30"/>
          <w:szCs w:val="30"/>
        </w:rPr>
        <w:t>,</w:t>
      </w:r>
      <w:r w:rsidR="000D79D1" w:rsidRPr="00C37403">
        <w:rPr>
          <w:sz w:val="30"/>
          <w:szCs w:val="30"/>
        </w:rPr>
        <w:t xml:space="preserve"> в тесте на оценку</w:t>
      </w:r>
      <w:proofErr w:type="gramEnd"/>
      <w:r w:rsidR="000D79D1" w:rsidRPr="00C37403">
        <w:rPr>
          <w:sz w:val="30"/>
          <w:szCs w:val="30"/>
        </w:rPr>
        <w:t xml:space="preserve"> генных мутаций у бактерий</w:t>
      </w:r>
      <w:r w:rsidR="000D79D1">
        <w:rPr>
          <w:sz w:val="30"/>
          <w:szCs w:val="30"/>
        </w:rPr>
        <w:t>)</w:t>
      </w:r>
      <w:r w:rsidRPr="00C37403">
        <w:rPr>
          <w:rFonts w:cs="Times New Roman"/>
          <w:sz w:val="30"/>
          <w:szCs w:val="30"/>
          <w:lang w:bidi="ru-RU"/>
        </w:rPr>
        <w:t xml:space="preserve">. </w:t>
      </w:r>
      <w:r w:rsidRPr="00C37403">
        <w:rPr>
          <w:sz w:val="30"/>
          <w:szCs w:val="30"/>
        </w:rPr>
        <w:t>Цель</w:t>
      </w:r>
      <w:r w:rsidR="00651B9F">
        <w:rPr>
          <w:sz w:val="30"/>
          <w:szCs w:val="30"/>
        </w:rPr>
        <w:t>ю</w:t>
      </w:r>
      <w:r w:rsidRPr="00C37403">
        <w:rPr>
          <w:sz w:val="30"/>
          <w:szCs w:val="30"/>
        </w:rPr>
        <w:t xml:space="preserve"> настоящего Руководства </w:t>
      </w:r>
      <w:r w:rsidR="00651B9F">
        <w:rPr>
          <w:sz w:val="30"/>
          <w:szCs w:val="30"/>
        </w:rPr>
        <w:t>является обеспечение применения</w:t>
      </w:r>
      <w:r w:rsidR="00B30D83" w:rsidRPr="00C37403">
        <w:rPr>
          <w:sz w:val="30"/>
          <w:szCs w:val="30"/>
        </w:rPr>
        <w:t xml:space="preserve"> единой методики </w:t>
      </w:r>
      <w:r w:rsidRPr="00C37403">
        <w:rPr>
          <w:sz w:val="30"/>
          <w:szCs w:val="30"/>
        </w:rPr>
        <w:t>идентификации, категоризации, квалификации и контрол</w:t>
      </w:r>
      <w:r w:rsidR="00B30D83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мутагенных примесей в</w:t>
      </w:r>
      <w:r w:rsidR="00B30D83" w:rsidRPr="00224865">
        <w:rPr>
          <w:rFonts w:cs="Times New Roman"/>
          <w:sz w:val="30"/>
          <w:szCs w:val="30"/>
        </w:rPr>
        <w:t xml:space="preserve"> составе фармацевтических субстанций и лекарственных препаратов для</w:t>
      </w:r>
      <w:r w:rsidRPr="00224865">
        <w:rPr>
          <w:rFonts w:cs="Times New Roman"/>
          <w:sz w:val="30"/>
          <w:szCs w:val="30"/>
        </w:rPr>
        <w:t xml:space="preserve"> ограничения </w:t>
      </w:r>
      <w:r w:rsidR="00B30D83" w:rsidRPr="00224865">
        <w:rPr>
          <w:rFonts w:cs="Times New Roman"/>
          <w:sz w:val="30"/>
          <w:szCs w:val="30"/>
        </w:rPr>
        <w:t xml:space="preserve">создаваемого ими </w:t>
      </w:r>
      <w:r w:rsidRPr="00224865">
        <w:rPr>
          <w:rFonts w:cs="Times New Roman"/>
          <w:sz w:val="30"/>
          <w:szCs w:val="30"/>
        </w:rPr>
        <w:t>потенциального канцерогенного риска.</w:t>
      </w:r>
    </w:p>
    <w:p w14:paraId="1948CEA3" w14:textId="6CD96F5A" w:rsidR="00B520B6" w:rsidRPr="00224865" w:rsidRDefault="00B520B6" w:rsidP="00387F05">
      <w:pPr>
        <w:pStyle w:val="afd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Настоящее Руководство </w:t>
      </w:r>
      <w:r w:rsidR="00651B9F" w:rsidRPr="00224865">
        <w:rPr>
          <w:rFonts w:cs="Times New Roman"/>
          <w:sz w:val="30"/>
          <w:szCs w:val="30"/>
        </w:rPr>
        <w:t xml:space="preserve">применяется с учетом правил </w:t>
      </w:r>
      <w:r w:rsidR="00651B9F" w:rsidRPr="00224865">
        <w:rPr>
          <w:rStyle w:val="CharStyle18"/>
          <w:rFonts w:cs="Times New Roman"/>
          <w:sz w:val="30"/>
          <w:szCs w:val="30"/>
        </w:rPr>
        <w:t>по изучению примесей в лекарственных средствах и установлению требований к ним в спецификациях</w:t>
      </w:r>
      <w:r w:rsidR="00651B9F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и </w:t>
      </w:r>
      <w:r w:rsidRPr="00224865">
        <w:rPr>
          <w:rStyle w:val="CharStyle18"/>
          <w:rFonts w:cs="Times New Roman"/>
          <w:sz w:val="30"/>
          <w:szCs w:val="30"/>
        </w:rPr>
        <w:t>руководств</w:t>
      </w:r>
      <w:r w:rsidR="00651B9F" w:rsidRPr="00224865">
        <w:rPr>
          <w:rStyle w:val="CharStyle18"/>
          <w:rFonts w:cs="Times New Roman"/>
          <w:sz w:val="30"/>
          <w:szCs w:val="30"/>
        </w:rPr>
        <w:t>а</w:t>
      </w:r>
      <w:r w:rsidRPr="00224865">
        <w:rPr>
          <w:rStyle w:val="CharStyle18"/>
          <w:rFonts w:cs="Times New Roman"/>
          <w:sz w:val="30"/>
          <w:szCs w:val="30"/>
        </w:rPr>
        <w:t xml:space="preserve"> по доклиническим </w:t>
      </w:r>
      <w:r w:rsidRPr="00224865">
        <w:rPr>
          <w:rStyle w:val="CharStyle18"/>
          <w:rFonts w:cs="Times New Roman"/>
          <w:sz w:val="30"/>
          <w:szCs w:val="30"/>
        </w:rPr>
        <w:lastRenderedPageBreak/>
        <w:t>исследованиям безопасности в целях проведения клинических исследований и регистрации лекарственных препаратов,</w:t>
      </w:r>
      <w:r w:rsidRPr="00224865">
        <w:rPr>
          <w:rFonts w:cs="Times New Roman"/>
          <w:sz w:val="30"/>
          <w:szCs w:val="30"/>
        </w:rPr>
        <w:t xml:space="preserve"> </w:t>
      </w:r>
      <w:r w:rsidR="00651B9F" w:rsidRPr="00224865">
        <w:rPr>
          <w:rFonts w:cs="Times New Roman"/>
          <w:sz w:val="30"/>
          <w:szCs w:val="30"/>
        </w:rPr>
        <w:t>определяемых Евразийской экономической к</w:t>
      </w:r>
      <w:r w:rsidRPr="00224865">
        <w:rPr>
          <w:rFonts w:cs="Times New Roman"/>
          <w:sz w:val="30"/>
          <w:szCs w:val="30"/>
        </w:rPr>
        <w:t>омиссией.</w:t>
      </w:r>
    </w:p>
    <w:p w14:paraId="192C005C" w14:textId="604B614F" w:rsidR="00B520B6" w:rsidRPr="00224865" w:rsidRDefault="00B520B6" w:rsidP="00387F05">
      <w:pPr>
        <w:pStyle w:val="afd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 настоящем Руководстве рассматриваются вопросы управления рисками</w:t>
      </w:r>
      <w:r w:rsidR="00E26BB3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безопасности и качества лекарственного препарата при установлении уровней содержания мутагенных примесей, которые обеспечивают </w:t>
      </w:r>
      <w:r w:rsidR="00530C52">
        <w:rPr>
          <w:rFonts w:cs="Times New Roman"/>
          <w:sz w:val="30"/>
          <w:szCs w:val="30"/>
        </w:rPr>
        <w:t>статистически незначимый</w:t>
      </w:r>
      <w:r w:rsidRPr="00224865">
        <w:rPr>
          <w:rFonts w:cs="Times New Roman"/>
          <w:sz w:val="30"/>
          <w:szCs w:val="30"/>
        </w:rPr>
        <w:t xml:space="preserve"> уровень канцерогенного риска.</w:t>
      </w:r>
    </w:p>
    <w:p w14:paraId="4816854A" w14:textId="5968F676" w:rsidR="00B520B6" w:rsidRPr="00224865" w:rsidRDefault="00651B9F" w:rsidP="00387F05">
      <w:pPr>
        <w:pStyle w:val="afd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Настоящее </w:t>
      </w:r>
      <w:r w:rsidR="00B520B6" w:rsidRPr="00224865">
        <w:rPr>
          <w:rFonts w:cs="Times New Roman"/>
          <w:sz w:val="30"/>
          <w:szCs w:val="30"/>
        </w:rPr>
        <w:t>Руководств</w:t>
      </w:r>
      <w:r w:rsidRPr="00224865">
        <w:rPr>
          <w:rFonts w:cs="Times New Roman"/>
          <w:sz w:val="30"/>
          <w:szCs w:val="30"/>
        </w:rPr>
        <w:t>о включает в себя</w:t>
      </w:r>
      <w:r w:rsidR="00B520B6" w:rsidRPr="00224865">
        <w:rPr>
          <w:rFonts w:cs="Times New Roman"/>
          <w:sz w:val="30"/>
          <w:szCs w:val="30"/>
        </w:rPr>
        <w:t xml:space="preserve"> рекомендации по оценке и контролю мутагенных примесей, которые содержатся или с достаточной долей вероятности могут </w:t>
      </w:r>
      <w:r w:rsidRPr="00224865">
        <w:rPr>
          <w:rFonts w:cs="Times New Roman"/>
          <w:sz w:val="30"/>
          <w:szCs w:val="30"/>
        </w:rPr>
        <w:t xml:space="preserve">содержаться </w:t>
      </w:r>
      <w:r w:rsidR="00B520B6" w:rsidRPr="00224865">
        <w:rPr>
          <w:rFonts w:cs="Times New Roman"/>
          <w:sz w:val="30"/>
          <w:szCs w:val="30"/>
        </w:rPr>
        <w:t xml:space="preserve">в фармацевтической субстанции или лекарственном препарате, с учетом </w:t>
      </w:r>
      <w:r w:rsidR="00B30D83" w:rsidRPr="00224865">
        <w:rPr>
          <w:rFonts w:cs="Times New Roman"/>
          <w:sz w:val="30"/>
          <w:szCs w:val="30"/>
        </w:rPr>
        <w:t xml:space="preserve">возможного влияния </w:t>
      </w:r>
      <w:r w:rsidR="002A43F7" w:rsidRPr="00224865">
        <w:rPr>
          <w:rFonts w:cs="Times New Roman"/>
          <w:sz w:val="30"/>
          <w:szCs w:val="30"/>
        </w:rPr>
        <w:t xml:space="preserve">таких </w:t>
      </w:r>
      <w:proofErr w:type="gramStart"/>
      <w:r w:rsidR="002A43F7" w:rsidRPr="00224865">
        <w:rPr>
          <w:rFonts w:cs="Times New Roman"/>
          <w:sz w:val="30"/>
          <w:szCs w:val="30"/>
        </w:rPr>
        <w:t>примесей</w:t>
      </w:r>
      <w:proofErr w:type="gramEnd"/>
      <w:r w:rsidR="002A43F7" w:rsidRPr="00224865">
        <w:rPr>
          <w:rFonts w:cs="Times New Roman"/>
          <w:sz w:val="30"/>
          <w:szCs w:val="30"/>
        </w:rPr>
        <w:t xml:space="preserve"> </w:t>
      </w:r>
      <w:r w:rsidR="00B30D83" w:rsidRPr="00224865">
        <w:rPr>
          <w:rFonts w:cs="Times New Roman"/>
          <w:sz w:val="30"/>
          <w:szCs w:val="30"/>
        </w:rPr>
        <w:t>на организм человека исходя из</w:t>
      </w:r>
      <w:r w:rsidR="00B520B6" w:rsidRPr="00224865">
        <w:rPr>
          <w:rFonts w:cs="Times New Roman"/>
          <w:sz w:val="30"/>
          <w:szCs w:val="30"/>
        </w:rPr>
        <w:t xml:space="preserve"> предполагаемого медицинского применения</w:t>
      </w:r>
      <w:r w:rsidR="00B30D83" w:rsidRPr="00224865">
        <w:rPr>
          <w:rFonts w:cs="Times New Roman"/>
          <w:sz w:val="30"/>
          <w:szCs w:val="30"/>
        </w:rPr>
        <w:t xml:space="preserve"> лекарственного препарата</w:t>
      </w:r>
      <w:r w:rsidR="00B520B6" w:rsidRPr="00224865">
        <w:rPr>
          <w:rFonts w:cs="Times New Roman"/>
          <w:sz w:val="30"/>
          <w:szCs w:val="30"/>
        </w:rPr>
        <w:t>.</w:t>
      </w:r>
    </w:p>
    <w:p w14:paraId="2B2F6E36" w14:textId="336C430E" w:rsidR="00B30D83" w:rsidRPr="00224865" w:rsidRDefault="00651B9F" w:rsidP="00387F05">
      <w:pPr>
        <w:pStyle w:val="afd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Настоящее Руководство</w:t>
      </w:r>
      <w:r w:rsidR="00B30D83" w:rsidRPr="00224865">
        <w:rPr>
          <w:rFonts w:cs="Times New Roman"/>
          <w:sz w:val="30"/>
          <w:szCs w:val="30"/>
        </w:rPr>
        <w:t xml:space="preserve"> распространя</w:t>
      </w:r>
      <w:r w:rsidRPr="00224865">
        <w:rPr>
          <w:rFonts w:cs="Times New Roman"/>
          <w:sz w:val="30"/>
          <w:szCs w:val="30"/>
        </w:rPr>
        <w:t>е</w:t>
      </w:r>
      <w:r w:rsidR="00B30D83" w:rsidRPr="00224865">
        <w:rPr>
          <w:rFonts w:cs="Times New Roman"/>
          <w:sz w:val="30"/>
          <w:szCs w:val="30"/>
        </w:rPr>
        <w:t xml:space="preserve">тся </w:t>
      </w:r>
      <w:proofErr w:type="gramStart"/>
      <w:r w:rsidR="00B30D83" w:rsidRPr="00224865">
        <w:rPr>
          <w:rFonts w:cs="Times New Roman"/>
          <w:sz w:val="30"/>
          <w:szCs w:val="30"/>
        </w:rPr>
        <w:t>на</w:t>
      </w:r>
      <w:proofErr w:type="gramEnd"/>
      <w:r w:rsidR="00B30D83" w:rsidRPr="00224865">
        <w:rPr>
          <w:rFonts w:cs="Times New Roman"/>
          <w:sz w:val="30"/>
          <w:szCs w:val="30"/>
        </w:rPr>
        <w:t>:</w:t>
      </w:r>
    </w:p>
    <w:p w14:paraId="41ED9287" w14:textId="07E45A1A" w:rsidR="007A07CB" w:rsidRPr="00224865" w:rsidRDefault="007A07CB" w:rsidP="00387F05">
      <w:pPr>
        <w:pStyle w:val="afd"/>
        <w:tabs>
          <w:tab w:val="left" w:pos="993"/>
        </w:tabs>
        <w:spacing w:after="0"/>
        <w:ind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а) </w:t>
      </w:r>
      <w:r w:rsidR="00B520B6" w:rsidRPr="00224865">
        <w:rPr>
          <w:rFonts w:cs="Times New Roman"/>
          <w:sz w:val="30"/>
          <w:szCs w:val="30"/>
        </w:rPr>
        <w:t>новы</w:t>
      </w:r>
      <w:r w:rsidR="00B30D83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фармацевтически</w:t>
      </w:r>
      <w:r w:rsidR="00B30D83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субстанци</w:t>
      </w:r>
      <w:r w:rsidR="00B30D83" w:rsidRPr="00224865">
        <w:rPr>
          <w:rFonts w:cs="Times New Roman"/>
          <w:sz w:val="30"/>
          <w:szCs w:val="30"/>
        </w:rPr>
        <w:t>и</w:t>
      </w:r>
      <w:r w:rsidR="00B520B6" w:rsidRPr="00224865">
        <w:rPr>
          <w:rFonts w:cs="Times New Roman"/>
          <w:sz w:val="30"/>
          <w:szCs w:val="30"/>
        </w:rPr>
        <w:t xml:space="preserve"> и новы</w:t>
      </w:r>
      <w:r w:rsidR="00B30D83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лекарственны</w:t>
      </w:r>
      <w:r w:rsidR="00B30D83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препарат</w:t>
      </w:r>
      <w:r w:rsidR="00B30D83" w:rsidRPr="00224865">
        <w:rPr>
          <w:rFonts w:cs="Times New Roman"/>
          <w:sz w:val="30"/>
          <w:szCs w:val="30"/>
        </w:rPr>
        <w:t>ы</w:t>
      </w:r>
      <w:r w:rsidR="00B520B6" w:rsidRPr="00224865">
        <w:rPr>
          <w:rFonts w:cs="Times New Roman"/>
          <w:sz w:val="30"/>
          <w:szCs w:val="30"/>
        </w:rPr>
        <w:t>, находящи</w:t>
      </w:r>
      <w:r w:rsidR="00651B9F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ся </w:t>
      </w:r>
      <w:r w:rsidRPr="00224865">
        <w:rPr>
          <w:rFonts w:cs="Times New Roman"/>
          <w:sz w:val="30"/>
          <w:szCs w:val="30"/>
        </w:rPr>
        <w:t xml:space="preserve">на </w:t>
      </w:r>
      <w:r w:rsidR="008F7ADE" w:rsidRPr="00224865">
        <w:rPr>
          <w:rFonts w:cs="Times New Roman"/>
          <w:sz w:val="30"/>
          <w:szCs w:val="30"/>
        </w:rPr>
        <w:t>этапе</w:t>
      </w:r>
      <w:r w:rsidR="00B520B6" w:rsidRPr="00224865">
        <w:rPr>
          <w:rFonts w:cs="Times New Roman"/>
          <w:sz w:val="30"/>
          <w:szCs w:val="30"/>
        </w:rPr>
        <w:t xml:space="preserve"> клинической разработк</w:t>
      </w:r>
      <w:r w:rsidRPr="00224865">
        <w:rPr>
          <w:rFonts w:cs="Times New Roman"/>
          <w:sz w:val="30"/>
          <w:szCs w:val="30"/>
        </w:rPr>
        <w:t>и</w:t>
      </w:r>
      <w:r w:rsidR="00B520B6" w:rsidRPr="00224865">
        <w:rPr>
          <w:rFonts w:cs="Times New Roman"/>
          <w:sz w:val="30"/>
          <w:szCs w:val="30"/>
        </w:rPr>
        <w:t xml:space="preserve"> и</w:t>
      </w:r>
      <w:r w:rsidR="00651B9F" w:rsidRPr="00224865">
        <w:rPr>
          <w:rFonts w:cs="Times New Roman"/>
          <w:sz w:val="30"/>
          <w:szCs w:val="30"/>
        </w:rPr>
        <w:t>ли</w:t>
      </w:r>
      <w:r w:rsidR="00B520B6" w:rsidRPr="00224865">
        <w:rPr>
          <w:rFonts w:cs="Times New Roman"/>
          <w:sz w:val="30"/>
          <w:szCs w:val="30"/>
        </w:rPr>
        <w:t xml:space="preserve"> в процессе регистрации</w:t>
      </w:r>
      <w:r w:rsidRPr="00224865">
        <w:rPr>
          <w:rFonts w:cs="Times New Roman"/>
          <w:sz w:val="30"/>
          <w:szCs w:val="30"/>
        </w:rPr>
        <w:t>;</w:t>
      </w:r>
    </w:p>
    <w:p w14:paraId="230446BE" w14:textId="10EB4023" w:rsidR="00B520B6" w:rsidRPr="00224865" w:rsidRDefault="007A07CB" w:rsidP="00387F05">
      <w:pPr>
        <w:pStyle w:val="afd"/>
        <w:tabs>
          <w:tab w:val="left" w:pos="993"/>
        </w:tabs>
        <w:spacing w:after="0"/>
        <w:ind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б) известные фармацевтические субстанции, вводимые в состав лекарственного препарата в процессе его разработки или в </w:t>
      </w:r>
      <w:r w:rsidR="00651B9F" w:rsidRPr="00224865">
        <w:rPr>
          <w:rFonts w:cs="Times New Roman"/>
          <w:sz w:val="30"/>
          <w:szCs w:val="30"/>
        </w:rPr>
        <w:t xml:space="preserve">пострегистрационный </w:t>
      </w:r>
      <w:r w:rsidRPr="00224865">
        <w:rPr>
          <w:rFonts w:cs="Times New Roman"/>
          <w:sz w:val="30"/>
          <w:szCs w:val="30"/>
        </w:rPr>
        <w:t>период</w:t>
      </w:r>
      <w:r w:rsidR="00651B9F" w:rsidRPr="00224865">
        <w:rPr>
          <w:rFonts w:cs="Times New Roman"/>
          <w:sz w:val="30"/>
          <w:szCs w:val="30"/>
        </w:rPr>
        <w:t xml:space="preserve"> в следующих случаях</w:t>
      </w:r>
      <w:r w:rsidR="00B520B6" w:rsidRPr="00224865">
        <w:rPr>
          <w:rFonts w:cs="Times New Roman"/>
          <w:sz w:val="30"/>
          <w:szCs w:val="30"/>
        </w:rPr>
        <w:t>:</w:t>
      </w:r>
    </w:p>
    <w:p w14:paraId="761ABF36" w14:textId="2DBB8BAA" w:rsidR="00B520B6" w:rsidRPr="00224865" w:rsidRDefault="00B520B6" w:rsidP="00387F05">
      <w:pPr>
        <w:pStyle w:val="a0"/>
        <w:numPr>
          <w:ilvl w:val="0"/>
          <w:numId w:val="0"/>
        </w:numPr>
        <w:ind w:firstLine="71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изменение синтеза </w:t>
      </w:r>
      <w:r w:rsidR="007A07CB" w:rsidRPr="00224865">
        <w:rPr>
          <w:rFonts w:cs="Times New Roman"/>
          <w:sz w:val="30"/>
          <w:szCs w:val="30"/>
        </w:rPr>
        <w:t xml:space="preserve">известной </w:t>
      </w:r>
      <w:r w:rsidRPr="00224865">
        <w:rPr>
          <w:rFonts w:cs="Times New Roman"/>
          <w:sz w:val="30"/>
          <w:szCs w:val="30"/>
        </w:rPr>
        <w:t xml:space="preserve">фармацевтической субстанции приводит к образованию новых примесей или </w:t>
      </w:r>
      <w:r w:rsidR="007A07CB" w:rsidRPr="00224865">
        <w:rPr>
          <w:rFonts w:cs="Times New Roman"/>
          <w:sz w:val="30"/>
          <w:szCs w:val="30"/>
        </w:rPr>
        <w:t>требует ужесточения</w:t>
      </w:r>
      <w:r w:rsidRPr="00224865">
        <w:rPr>
          <w:rFonts w:cs="Times New Roman"/>
          <w:sz w:val="30"/>
          <w:szCs w:val="30"/>
        </w:rPr>
        <w:t xml:space="preserve"> критериев приемлемости существующих примесей;</w:t>
      </w:r>
    </w:p>
    <w:p w14:paraId="7B2672CD" w14:textId="591AECA4" w:rsidR="00B520B6" w:rsidRPr="00224865" w:rsidRDefault="00B520B6" w:rsidP="00387F05">
      <w:pPr>
        <w:pStyle w:val="a0"/>
        <w:numPr>
          <w:ilvl w:val="0"/>
          <w:numId w:val="0"/>
        </w:numPr>
        <w:ind w:firstLine="71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изменение </w:t>
      </w:r>
      <w:r w:rsidR="007A07CB" w:rsidRPr="00224865">
        <w:rPr>
          <w:rFonts w:cs="Times New Roman"/>
          <w:sz w:val="30"/>
          <w:szCs w:val="30"/>
        </w:rPr>
        <w:t>производственной рецептуры</w:t>
      </w:r>
      <w:r w:rsidRPr="00224865">
        <w:rPr>
          <w:rFonts w:cs="Times New Roman"/>
          <w:sz w:val="30"/>
          <w:szCs w:val="30"/>
        </w:rPr>
        <w:t xml:space="preserve"> (состава или технологического процесса производства) приводит к образованию новых продуктов деградации или к необходимости ужесточения критериев приемлемости для существующих продуктов </w:t>
      </w:r>
      <w:r w:rsidRPr="00530C52">
        <w:rPr>
          <w:rFonts w:cs="Times New Roman"/>
          <w:sz w:val="30"/>
          <w:szCs w:val="30"/>
        </w:rPr>
        <w:t>деградации;</w:t>
      </w:r>
    </w:p>
    <w:p w14:paraId="0D0F09CD" w14:textId="2456C5A9" w:rsidR="00B520B6" w:rsidRPr="00224865" w:rsidRDefault="00B520B6" w:rsidP="00387F05">
      <w:pPr>
        <w:pStyle w:val="a0"/>
        <w:numPr>
          <w:ilvl w:val="0"/>
          <w:numId w:val="0"/>
        </w:num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lastRenderedPageBreak/>
        <w:t xml:space="preserve">изменение показания к применению или режима дозирования </w:t>
      </w:r>
      <w:r w:rsidR="007303FB" w:rsidRPr="00224865">
        <w:rPr>
          <w:rFonts w:cs="Times New Roman"/>
          <w:sz w:val="30"/>
          <w:szCs w:val="30"/>
        </w:rPr>
        <w:t>лекарственного препарата привод</w:t>
      </w:r>
      <w:r w:rsidR="00651B9F" w:rsidRPr="00224865">
        <w:rPr>
          <w:rFonts w:cs="Times New Roman"/>
          <w:sz w:val="30"/>
          <w:szCs w:val="30"/>
        </w:rPr>
        <w:t>и</w:t>
      </w:r>
      <w:r w:rsidR="007303FB" w:rsidRPr="00224865">
        <w:rPr>
          <w:rFonts w:cs="Times New Roman"/>
          <w:sz w:val="30"/>
          <w:szCs w:val="30"/>
        </w:rPr>
        <w:t xml:space="preserve">т к </w:t>
      </w:r>
      <w:r w:rsidRPr="00224865">
        <w:rPr>
          <w:rFonts w:cs="Times New Roman"/>
          <w:sz w:val="30"/>
          <w:szCs w:val="30"/>
        </w:rPr>
        <w:t>существенно</w:t>
      </w:r>
      <w:r w:rsidR="007303FB" w:rsidRPr="00224865">
        <w:rPr>
          <w:rFonts w:cs="Times New Roman"/>
          <w:sz w:val="30"/>
          <w:szCs w:val="30"/>
        </w:rPr>
        <w:t>му изменению</w:t>
      </w:r>
      <w:r w:rsidRPr="00224865">
        <w:rPr>
          <w:rFonts w:cs="Times New Roman"/>
          <w:sz w:val="30"/>
          <w:szCs w:val="30"/>
        </w:rPr>
        <w:t xml:space="preserve"> допустим</w:t>
      </w:r>
      <w:r w:rsidR="007303FB" w:rsidRPr="00224865">
        <w:rPr>
          <w:rFonts w:cs="Times New Roman"/>
          <w:sz w:val="30"/>
          <w:szCs w:val="30"/>
        </w:rPr>
        <w:t>ого</w:t>
      </w:r>
      <w:r w:rsidRPr="00224865">
        <w:rPr>
          <w:rFonts w:cs="Times New Roman"/>
          <w:sz w:val="30"/>
          <w:szCs w:val="30"/>
        </w:rPr>
        <w:t xml:space="preserve"> уров</w:t>
      </w:r>
      <w:r w:rsidR="007303FB" w:rsidRPr="00224865">
        <w:rPr>
          <w:rFonts w:cs="Times New Roman"/>
          <w:sz w:val="30"/>
          <w:szCs w:val="30"/>
        </w:rPr>
        <w:t>ня канцерогенного риска</w:t>
      </w:r>
      <w:r w:rsidRPr="00224865">
        <w:rPr>
          <w:rFonts w:cs="Times New Roman"/>
          <w:sz w:val="30"/>
          <w:szCs w:val="30"/>
        </w:rPr>
        <w:t>.</w:t>
      </w:r>
    </w:p>
    <w:p w14:paraId="14F7C389" w14:textId="20978840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Оценка мутагенного потенциала примесей, </w:t>
      </w:r>
      <w:r w:rsidR="00E92FD8" w:rsidRPr="00224865">
        <w:rPr>
          <w:rFonts w:cs="Times New Roman"/>
          <w:sz w:val="30"/>
          <w:szCs w:val="30"/>
        </w:rPr>
        <w:t>предусмотренная настоящим Руководством, не проводится в отношении</w:t>
      </w:r>
      <w:r w:rsidRPr="00224865">
        <w:rPr>
          <w:rFonts w:cs="Times New Roman"/>
          <w:sz w:val="30"/>
          <w:szCs w:val="30"/>
        </w:rPr>
        <w:t xml:space="preserve"> следующи</w:t>
      </w:r>
      <w:r w:rsidR="00E92FD8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вид</w:t>
      </w:r>
      <w:r w:rsidR="00E92FD8" w:rsidRPr="00224865">
        <w:rPr>
          <w:rFonts w:cs="Times New Roman"/>
          <w:sz w:val="30"/>
          <w:szCs w:val="30"/>
        </w:rPr>
        <w:t>ов</w:t>
      </w:r>
      <w:r w:rsidRPr="00224865">
        <w:rPr>
          <w:rFonts w:cs="Times New Roman"/>
          <w:sz w:val="30"/>
          <w:szCs w:val="30"/>
        </w:rPr>
        <w:t xml:space="preserve"> фармацевтических субстанций и </w:t>
      </w:r>
      <w:r w:rsidR="00E92FD8" w:rsidRPr="00224865">
        <w:rPr>
          <w:rFonts w:cs="Times New Roman"/>
          <w:sz w:val="30"/>
          <w:szCs w:val="30"/>
        </w:rPr>
        <w:t>групп</w:t>
      </w:r>
      <w:r w:rsidR="007303FB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лекарственных препаратов:</w:t>
      </w:r>
    </w:p>
    <w:p w14:paraId="00150BE1" w14:textId="77777777" w:rsidR="00B520B6" w:rsidRPr="00224865" w:rsidRDefault="00B520B6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биологические (биотехнологические);</w:t>
      </w:r>
    </w:p>
    <w:p w14:paraId="4275778D" w14:textId="1C01C3E7" w:rsidR="00B520B6" w:rsidRPr="00224865" w:rsidRDefault="007303FB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пептидные;</w:t>
      </w:r>
    </w:p>
    <w:p w14:paraId="2F783AA3" w14:textId="77777777" w:rsidR="00B520B6" w:rsidRPr="00224865" w:rsidRDefault="00B520B6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олигонуклеотидные;</w:t>
      </w:r>
    </w:p>
    <w:p w14:paraId="326E3B3C" w14:textId="4D7CA4E2" w:rsidR="00B520B6" w:rsidRPr="00224865" w:rsidRDefault="007303FB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радиофармацевтические;</w:t>
      </w:r>
    </w:p>
    <w:p w14:paraId="49E3333B" w14:textId="21B75490" w:rsidR="00B520B6" w:rsidRPr="00224865" w:rsidRDefault="007303FB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продукты ферментации;</w:t>
      </w:r>
    </w:p>
    <w:p w14:paraId="2C312E62" w14:textId="77777777" w:rsidR="00B520B6" w:rsidRPr="00224865" w:rsidRDefault="00B520B6" w:rsidP="00387F05">
      <w:pPr>
        <w:pStyle w:val="afb"/>
        <w:numPr>
          <w:ilvl w:val="0"/>
          <w:numId w:val="14"/>
        </w:numPr>
        <w:tabs>
          <w:tab w:val="left" w:pos="993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лекарственное растительное сырье, растительные фармацевтические субстанции (препараты на основе лекарственного растительного сырья), лекарственные растительные препараты и неочищенные препараты животного и растительного происхождения.</w:t>
      </w:r>
    </w:p>
    <w:p w14:paraId="75CD382B" w14:textId="6CB9C43F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Настоящ</w:t>
      </w:r>
      <w:r w:rsidR="002A43F7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е </w:t>
      </w:r>
      <w:r w:rsidR="002A43F7" w:rsidRPr="00224865">
        <w:rPr>
          <w:rFonts w:cs="Times New Roman"/>
          <w:sz w:val="30"/>
          <w:szCs w:val="30"/>
        </w:rPr>
        <w:t xml:space="preserve">Руководство </w:t>
      </w:r>
      <w:r w:rsidRPr="00224865">
        <w:rPr>
          <w:rFonts w:cs="Times New Roman"/>
          <w:sz w:val="30"/>
          <w:szCs w:val="30"/>
        </w:rPr>
        <w:t>не распространя</w:t>
      </w:r>
      <w:r w:rsidR="002A43F7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тся на фармацевтические субстанции и лекарственные препараты, предназначенные для лечения распространенного рака. В некоторых случаях фармацевтическая субстанция, предназначенная для применения в онкологии, сама по себе </w:t>
      </w:r>
      <w:proofErr w:type="spellStart"/>
      <w:r w:rsidR="007303FB" w:rsidRPr="00224865">
        <w:rPr>
          <w:rFonts w:cs="Times New Roman"/>
          <w:sz w:val="30"/>
          <w:szCs w:val="30"/>
        </w:rPr>
        <w:t>мутагенна</w:t>
      </w:r>
      <w:proofErr w:type="spellEnd"/>
      <w:r w:rsidRPr="00224865">
        <w:rPr>
          <w:rFonts w:cs="Times New Roman"/>
          <w:sz w:val="30"/>
          <w:szCs w:val="30"/>
        </w:rPr>
        <w:t xml:space="preserve"> при </w:t>
      </w:r>
      <w:r w:rsidR="00E92FD8" w:rsidRPr="00224865">
        <w:rPr>
          <w:rFonts w:cs="Times New Roman"/>
          <w:sz w:val="30"/>
          <w:szCs w:val="30"/>
        </w:rPr>
        <w:t xml:space="preserve">применении в </w:t>
      </w:r>
      <w:r w:rsidRPr="00224865">
        <w:rPr>
          <w:rFonts w:cs="Times New Roman"/>
          <w:sz w:val="30"/>
          <w:szCs w:val="30"/>
        </w:rPr>
        <w:t xml:space="preserve">терапевтических концентрациях и может приводить к повышенному </w:t>
      </w:r>
      <w:r w:rsidR="002A43F7" w:rsidRPr="00224865">
        <w:rPr>
          <w:rFonts w:cs="Times New Roman"/>
          <w:sz w:val="30"/>
          <w:szCs w:val="30"/>
        </w:rPr>
        <w:t xml:space="preserve">канцерогенному </w:t>
      </w:r>
      <w:r w:rsidRPr="00224865">
        <w:rPr>
          <w:rFonts w:cs="Times New Roman"/>
          <w:sz w:val="30"/>
          <w:szCs w:val="30"/>
        </w:rPr>
        <w:t xml:space="preserve">риску. </w:t>
      </w:r>
      <w:r w:rsidR="00E92FD8" w:rsidRPr="00224865">
        <w:rPr>
          <w:rFonts w:cs="Times New Roman"/>
          <w:sz w:val="30"/>
          <w:szCs w:val="30"/>
        </w:rPr>
        <w:t>При этом</w:t>
      </w:r>
      <w:r w:rsidRPr="00224865">
        <w:rPr>
          <w:rFonts w:cs="Times New Roman"/>
          <w:sz w:val="30"/>
          <w:szCs w:val="30"/>
        </w:rPr>
        <w:t xml:space="preserve"> экспозиция мутагенной примеси </w:t>
      </w:r>
      <w:r w:rsidR="007303FB" w:rsidRPr="00224865">
        <w:rPr>
          <w:rFonts w:cs="Times New Roman"/>
          <w:sz w:val="30"/>
          <w:szCs w:val="30"/>
        </w:rPr>
        <w:t xml:space="preserve">в составе фармацевтической субстанции </w:t>
      </w:r>
      <w:r w:rsidRPr="00224865">
        <w:rPr>
          <w:rFonts w:cs="Times New Roman"/>
          <w:sz w:val="30"/>
          <w:szCs w:val="30"/>
        </w:rPr>
        <w:t xml:space="preserve">может не увеличивать </w:t>
      </w:r>
      <w:proofErr w:type="gramStart"/>
      <w:r w:rsidR="007303FB" w:rsidRPr="00224865">
        <w:rPr>
          <w:rFonts w:cs="Times New Roman"/>
          <w:sz w:val="30"/>
          <w:szCs w:val="30"/>
        </w:rPr>
        <w:t xml:space="preserve">существенно </w:t>
      </w:r>
      <w:r w:rsidR="002A43F7" w:rsidRPr="00224865">
        <w:rPr>
          <w:rFonts w:cs="Times New Roman"/>
          <w:sz w:val="30"/>
          <w:szCs w:val="30"/>
        </w:rPr>
        <w:t>канцерогенный</w:t>
      </w:r>
      <w:proofErr w:type="gramEnd"/>
      <w:r w:rsidR="002A43F7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риск </w:t>
      </w:r>
      <w:r w:rsidR="00E92FD8" w:rsidRPr="00224865">
        <w:rPr>
          <w:rFonts w:cs="Times New Roman"/>
          <w:sz w:val="30"/>
          <w:szCs w:val="30"/>
        </w:rPr>
        <w:t>от</w:t>
      </w:r>
      <w:r w:rsidR="00A31A0B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применени</w:t>
      </w:r>
      <w:r w:rsidR="00E92FD8" w:rsidRPr="00224865">
        <w:rPr>
          <w:rFonts w:cs="Times New Roman"/>
          <w:sz w:val="30"/>
          <w:szCs w:val="30"/>
        </w:rPr>
        <w:t>я</w:t>
      </w:r>
      <w:r w:rsidRPr="00224865">
        <w:rPr>
          <w:rFonts w:cs="Times New Roman"/>
          <w:sz w:val="30"/>
          <w:szCs w:val="30"/>
        </w:rPr>
        <w:t xml:space="preserve"> </w:t>
      </w:r>
      <w:r w:rsidR="00A31A0B" w:rsidRPr="00224865">
        <w:rPr>
          <w:rFonts w:cs="Times New Roman"/>
          <w:sz w:val="30"/>
          <w:szCs w:val="30"/>
        </w:rPr>
        <w:t>этой</w:t>
      </w:r>
      <w:r w:rsidRPr="00224865">
        <w:rPr>
          <w:rFonts w:cs="Times New Roman"/>
          <w:sz w:val="30"/>
          <w:szCs w:val="30"/>
        </w:rPr>
        <w:t xml:space="preserve"> фармацевтической субстанции. </w:t>
      </w:r>
      <w:r w:rsidR="00E92FD8" w:rsidRPr="00224865">
        <w:rPr>
          <w:rFonts w:cs="Times New Roman"/>
          <w:sz w:val="30"/>
          <w:szCs w:val="30"/>
        </w:rPr>
        <w:t>К</w:t>
      </w:r>
      <w:r w:rsidRPr="00224865">
        <w:rPr>
          <w:rFonts w:cs="Times New Roman"/>
          <w:sz w:val="30"/>
          <w:szCs w:val="30"/>
        </w:rPr>
        <w:t xml:space="preserve">онтроль уровня приемлемого содержания </w:t>
      </w:r>
      <w:r w:rsidR="00A31A0B" w:rsidRPr="00224865">
        <w:rPr>
          <w:rFonts w:cs="Times New Roman"/>
          <w:sz w:val="30"/>
          <w:szCs w:val="30"/>
        </w:rPr>
        <w:t>мутагенных</w:t>
      </w:r>
      <w:r w:rsidRPr="00224865">
        <w:rPr>
          <w:rFonts w:cs="Times New Roman"/>
          <w:sz w:val="30"/>
          <w:szCs w:val="30"/>
        </w:rPr>
        <w:t xml:space="preserve"> примесей осуществляется в соответствии с допустимыми пределами для </w:t>
      </w:r>
      <w:proofErr w:type="spellStart"/>
      <w:r w:rsidRPr="00224865">
        <w:rPr>
          <w:rFonts w:cs="Times New Roman"/>
          <w:sz w:val="30"/>
          <w:szCs w:val="30"/>
        </w:rPr>
        <w:t>немутагенных</w:t>
      </w:r>
      <w:proofErr w:type="spellEnd"/>
      <w:r w:rsidRPr="00224865">
        <w:rPr>
          <w:rFonts w:cs="Times New Roman"/>
          <w:sz w:val="30"/>
          <w:szCs w:val="30"/>
        </w:rPr>
        <w:t xml:space="preserve"> примесей.</w:t>
      </w:r>
    </w:p>
    <w:p w14:paraId="5CF0D044" w14:textId="5B91EBD1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993"/>
        </w:tabs>
        <w:spacing w:after="0"/>
        <w:ind w:left="0" w:right="-1" w:firstLine="709"/>
        <w:rPr>
          <w:rFonts w:cs="Times New Roman"/>
          <w:b/>
          <w:spacing w:val="-3"/>
          <w:sz w:val="30"/>
          <w:szCs w:val="30"/>
          <w:lang w:bidi="ru-RU"/>
        </w:rPr>
      </w:pPr>
      <w:r w:rsidRPr="00224865">
        <w:rPr>
          <w:rFonts w:cs="Times New Roman"/>
          <w:sz w:val="30"/>
          <w:szCs w:val="30"/>
        </w:rPr>
        <w:t>Оценка мутагенного потенциала примесей</w:t>
      </w:r>
      <w:r w:rsidR="00E92FD8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не </w:t>
      </w:r>
      <w:r w:rsidR="00E92FD8" w:rsidRPr="00224865">
        <w:rPr>
          <w:rFonts w:cs="Times New Roman"/>
          <w:sz w:val="30"/>
          <w:szCs w:val="30"/>
        </w:rPr>
        <w:t>проводится в отношении</w:t>
      </w:r>
      <w:r w:rsidRPr="00224865">
        <w:rPr>
          <w:rFonts w:cs="Times New Roman"/>
          <w:sz w:val="30"/>
          <w:szCs w:val="30"/>
        </w:rPr>
        <w:t xml:space="preserve"> вспомогательных веществ, используемых в зарегистрированных лекарственных препаратах, вкусовых добавках, красителях и </w:t>
      </w:r>
      <w:proofErr w:type="spellStart"/>
      <w:r w:rsidRPr="00224865">
        <w:rPr>
          <w:rFonts w:cs="Times New Roman"/>
          <w:sz w:val="30"/>
          <w:szCs w:val="30"/>
        </w:rPr>
        <w:t>ароматизаторах</w:t>
      </w:r>
      <w:proofErr w:type="spellEnd"/>
      <w:r w:rsidRPr="00224865">
        <w:rPr>
          <w:rFonts w:cs="Times New Roman"/>
          <w:sz w:val="30"/>
          <w:szCs w:val="30"/>
        </w:rPr>
        <w:t xml:space="preserve">. </w:t>
      </w:r>
      <w:r w:rsidR="00E92FD8" w:rsidRPr="00224865">
        <w:rPr>
          <w:rFonts w:cs="Times New Roman"/>
          <w:sz w:val="30"/>
          <w:szCs w:val="30"/>
        </w:rPr>
        <w:t>Настоящее Руководство</w:t>
      </w:r>
      <w:r w:rsidRPr="00224865">
        <w:rPr>
          <w:rFonts w:cs="Times New Roman"/>
          <w:sz w:val="30"/>
          <w:szCs w:val="30"/>
        </w:rPr>
        <w:t xml:space="preserve"> не распространяется на вещества, экстрагируемые из упаковки лекарственного препарата, однако </w:t>
      </w:r>
      <w:r w:rsidR="00AE039B" w:rsidRPr="00224865">
        <w:rPr>
          <w:rFonts w:cs="Times New Roman"/>
          <w:spacing w:val="-3"/>
          <w:sz w:val="30"/>
          <w:szCs w:val="30"/>
          <w:lang w:bidi="ru-RU"/>
        </w:rPr>
        <w:t>его можно</w:t>
      </w:r>
      <w:r w:rsidRPr="00224865">
        <w:rPr>
          <w:rFonts w:cs="Times New Roman"/>
          <w:spacing w:val="-3"/>
          <w:sz w:val="30"/>
          <w:szCs w:val="30"/>
          <w:lang w:bidi="ru-RU"/>
        </w:rPr>
        <w:t xml:space="preserve"> применять для оценки безопасности с целью ограничения потенциального канцерогенного риска. </w:t>
      </w:r>
      <w:r w:rsidRPr="00224865">
        <w:rPr>
          <w:rFonts w:cs="Times New Roman"/>
          <w:sz w:val="30"/>
          <w:szCs w:val="30"/>
        </w:rPr>
        <w:t>Принципы оценки</w:t>
      </w:r>
      <w:r w:rsidR="002A43F7" w:rsidRPr="00224865">
        <w:rPr>
          <w:rFonts w:cs="Times New Roman"/>
          <w:sz w:val="30"/>
          <w:szCs w:val="30"/>
        </w:rPr>
        <w:t xml:space="preserve"> такого</w:t>
      </w:r>
      <w:r w:rsidRPr="00224865">
        <w:rPr>
          <w:rFonts w:cs="Times New Roman"/>
          <w:sz w:val="30"/>
          <w:szCs w:val="30"/>
        </w:rPr>
        <w:t xml:space="preserve"> риска, </w:t>
      </w:r>
      <w:r w:rsidR="00E92FD8" w:rsidRPr="00224865">
        <w:rPr>
          <w:rFonts w:cs="Times New Roman"/>
          <w:sz w:val="30"/>
          <w:szCs w:val="30"/>
        </w:rPr>
        <w:t>предусмотренные настоящим Руководством,</w:t>
      </w:r>
      <w:r w:rsidRPr="00224865">
        <w:rPr>
          <w:rFonts w:cs="Times New Roman"/>
          <w:sz w:val="30"/>
          <w:szCs w:val="30"/>
        </w:rPr>
        <w:t xml:space="preserve"> при необходимости можно использовать в отношении примесей во вспомогательных веществах, используемых впервые в составе лекарственного препарата и являющихся продуктами химического синтеза.</w:t>
      </w:r>
    </w:p>
    <w:p w14:paraId="1D72AA48" w14:textId="2C08418D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993"/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Настоящее Руководство содерж</w:t>
      </w:r>
      <w:r w:rsidR="00A42144" w:rsidRPr="00224865">
        <w:rPr>
          <w:rFonts w:cs="Times New Roman"/>
          <w:sz w:val="30"/>
          <w:szCs w:val="30"/>
        </w:rPr>
        <w:t>и</w:t>
      </w:r>
      <w:r w:rsidRPr="00224865">
        <w:rPr>
          <w:rFonts w:cs="Times New Roman"/>
          <w:sz w:val="30"/>
          <w:szCs w:val="30"/>
        </w:rPr>
        <w:t xml:space="preserve">т указания к нормированию уровня содержания </w:t>
      </w:r>
      <w:r w:rsidR="00E92FD8" w:rsidRPr="00224865">
        <w:rPr>
          <w:rFonts w:cs="Times New Roman"/>
          <w:sz w:val="30"/>
          <w:szCs w:val="30"/>
        </w:rPr>
        <w:t>мутагенных примесей</w:t>
      </w:r>
      <w:r w:rsidRPr="00224865">
        <w:rPr>
          <w:rFonts w:cs="Times New Roman"/>
          <w:sz w:val="30"/>
          <w:szCs w:val="30"/>
        </w:rPr>
        <w:t>, которые даже в малых количествах способны оказывать прямое повреждающее действие на ДНК, приводя к мутациям и к возможному развитию онкологических заболеваний.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Такой тип мутагенных </w:t>
      </w:r>
      <w:r w:rsidR="00A31A0B" w:rsidRPr="00224865">
        <w:rPr>
          <w:rFonts w:cs="Times New Roman"/>
          <w:sz w:val="30"/>
          <w:szCs w:val="30"/>
        </w:rPr>
        <w:t>примесей</w:t>
      </w:r>
      <w:r w:rsidRPr="00224865">
        <w:rPr>
          <w:rFonts w:cs="Times New Roman"/>
          <w:sz w:val="30"/>
          <w:szCs w:val="30"/>
        </w:rPr>
        <w:t xml:space="preserve">, как правило, обнаруживается в тесте обратных мутаций у бактерий (анализ мутагенности). Другие типы </w:t>
      </w:r>
      <w:proofErr w:type="spellStart"/>
      <w:r w:rsidRPr="00224865">
        <w:rPr>
          <w:rFonts w:cs="Times New Roman"/>
          <w:sz w:val="30"/>
          <w:szCs w:val="30"/>
        </w:rPr>
        <w:t>генотоксикантов</w:t>
      </w:r>
      <w:proofErr w:type="spellEnd"/>
      <w:r w:rsidRPr="00224865">
        <w:rPr>
          <w:rFonts w:cs="Times New Roman"/>
          <w:sz w:val="30"/>
          <w:szCs w:val="30"/>
        </w:rPr>
        <w:t xml:space="preserve">, которые не являются мутагенными, как правило, </w:t>
      </w:r>
      <w:proofErr w:type="gramStart"/>
      <w:r w:rsidRPr="00224865">
        <w:rPr>
          <w:rFonts w:cs="Times New Roman"/>
          <w:sz w:val="30"/>
          <w:szCs w:val="30"/>
        </w:rPr>
        <w:t>имеют пороговы</w:t>
      </w:r>
      <w:r w:rsidR="002A43F7" w:rsidRPr="00224865">
        <w:rPr>
          <w:rFonts w:cs="Times New Roman"/>
          <w:sz w:val="30"/>
          <w:szCs w:val="30"/>
        </w:rPr>
        <w:t>й</w:t>
      </w:r>
      <w:r w:rsidRPr="00224865">
        <w:rPr>
          <w:rFonts w:cs="Times New Roman"/>
          <w:sz w:val="30"/>
          <w:szCs w:val="30"/>
        </w:rPr>
        <w:t xml:space="preserve"> </w:t>
      </w:r>
      <w:r w:rsidR="00A31A0B" w:rsidRPr="00224865">
        <w:rPr>
          <w:rFonts w:cs="Times New Roman"/>
          <w:sz w:val="30"/>
          <w:szCs w:val="30"/>
        </w:rPr>
        <w:t>характер проявления своего действия</w:t>
      </w:r>
      <w:r w:rsidRPr="00224865">
        <w:rPr>
          <w:rFonts w:cs="Times New Roman"/>
          <w:sz w:val="30"/>
          <w:szCs w:val="30"/>
        </w:rPr>
        <w:t xml:space="preserve"> и обычно не несут</w:t>
      </w:r>
      <w:proofErr w:type="gramEnd"/>
      <w:r w:rsidRPr="00224865">
        <w:rPr>
          <w:rFonts w:cs="Times New Roman"/>
          <w:sz w:val="30"/>
          <w:szCs w:val="30"/>
        </w:rPr>
        <w:t xml:space="preserve"> канцерогенный риск</w:t>
      </w:r>
      <w:r w:rsidR="002A43F7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для человека </w:t>
      </w:r>
      <w:r w:rsidR="00A31A0B" w:rsidRPr="00224865">
        <w:rPr>
          <w:rFonts w:cs="Times New Roman"/>
          <w:sz w:val="30"/>
          <w:szCs w:val="30"/>
        </w:rPr>
        <w:t xml:space="preserve">при условии, что их содержание не превышает </w:t>
      </w:r>
      <w:r w:rsidR="00E92FD8" w:rsidRPr="00224865">
        <w:rPr>
          <w:rFonts w:cs="Times New Roman"/>
          <w:sz w:val="30"/>
          <w:szCs w:val="30"/>
        </w:rPr>
        <w:t xml:space="preserve">норм, </w:t>
      </w:r>
      <w:r w:rsidR="00A31A0B" w:rsidRPr="00224865">
        <w:rPr>
          <w:rFonts w:cs="Times New Roman"/>
          <w:sz w:val="30"/>
          <w:szCs w:val="30"/>
        </w:rPr>
        <w:t>установленных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="00A31A0B" w:rsidRPr="00224865">
        <w:rPr>
          <w:rFonts w:cs="Times New Roman"/>
          <w:sz w:val="30"/>
          <w:szCs w:val="30"/>
          <w:lang w:bidi="ru-RU"/>
        </w:rPr>
        <w:t>для таких групп</w:t>
      </w:r>
      <w:r w:rsidRPr="00224865">
        <w:rPr>
          <w:rFonts w:cs="Times New Roman"/>
          <w:sz w:val="30"/>
          <w:szCs w:val="30"/>
          <w:lang w:bidi="ru-RU"/>
        </w:rPr>
        <w:t xml:space="preserve"> примесей</w:t>
      </w:r>
      <w:r w:rsidRPr="00224865">
        <w:rPr>
          <w:rFonts w:cs="Times New Roman"/>
          <w:sz w:val="30"/>
          <w:szCs w:val="30"/>
        </w:rPr>
        <w:t>. В связи с этим в целях ограничения возможного канцерогенного риска</w:t>
      </w:r>
      <w:r w:rsidR="003D7293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у человека, обусловленного экспозицией потенциальных мутагенных примесей, проводят</w:t>
      </w:r>
      <w:r w:rsidR="00E92FD8" w:rsidRPr="00224865">
        <w:rPr>
          <w:rFonts w:cs="Times New Roman"/>
          <w:sz w:val="30"/>
          <w:szCs w:val="30"/>
        </w:rPr>
        <w:t>ся</w:t>
      </w:r>
      <w:r w:rsidRPr="00224865">
        <w:rPr>
          <w:rFonts w:cs="Times New Roman"/>
          <w:sz w:val="30"/>
          <w:szCs w:val="30"/>
        </w:rPr>
        <w:t xml:space="preserve"> испытания на мутагенность у бактерий (тест Эймса), чтобы оценить мутагенный потенциал и необходимость контроля уровня содержания этих примесей.</w:t>
      </w:r>
    </w:p>
    <w:p w14:paraId="52FB3D02" w14:textId="77777777" w:rsidR="00B520B6" w:rsidRPr="00224865" w:rsidRDefault="00B520B6" w:rsidP="00387F05">
      <w:pPr>
        <w:spacing w:before="360" w:after="360" w:line="240" w:lineRule="auto"/>
        <w:jc w:val="center"/>
        <w:rPr>
          <w:rStyle w:val="a7"/>
          <w:rFonts w:cs="Times New Roman"/>
          <w:b w:val="0"/>
          <w:sz w:val="30"/>
          <w:szCs w:val="30"/>
        </w:rPr>
      </w:pP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II</w:t>
      </w:r>
      <w:r w:rsidRPr="00224865">
        <w:rPr>
          <w:rStyle w:val="a7"/>
          <w:rFonts w:cs="Times New Roman"/>
          <w:b w:val="0"/>
          <w:sz w:val="30"/>
          <w:szCs w:val="30"/>
        </w:rPr>
        <w:t>.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 </w:t>
      </w:r>
      <w:r w:rsidRPr="00224865">
        <w:rPr>
          <w:rStyle w:val="a7"/>
          <w:rFonts w:cs="Times New Roman"/>
          <w:b w:val="0"/>
          <w:sz w:val="30"/>
          <w:szCs w:val="30"/>
        </w:rPr>
        <w:t>Определения</w:t>
      </w:r>
    </w:p>
    <w:p w14:paraId="0B60600E" w14:textId="4EAFAA3F" w:rsidR="00B520B6" w:rsidRPr="00224865" w:rsidRDefault="00B520B6" w:rsidP="00387F05">
      <w:pPr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Для целей насто</w:t>
      </w:r>
      <w:r w:rsidR="002A43F7" w:rsidRPr="00224865">
        <w:rPr>
          <w:rFonts w:cs="Times New Roman"/>
          <w:sz w:val="30"/>
          <w:szCs w:val="30"/>
        </w:rPr>
        <w:t xml:space="preserve">ящего Руководства </w:t>
      </w:r>
      <w:r w:rsidRPr="00224865">
        <w:rPr>
          <w:rFonts w:cs="Times New Roman"/>
          <w:sz w:val="30"/>
          <w:szCs w:val="30"/>
        </w:rPr>
        <w:t>используются понятия, которые означают следующее:</w:t>
      </w:r>
    </w:p>
    <w:p w14:paraId="0B51A2E6" w14:textId="6DF8B1CB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«генотоксичность»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genotoxicity</w:t>
      </w:r>
      <w:r w:rsidRPr="00224865">
        <w:rPr>
          <w:rStyle w:val="a7"/>
          <w:rFonts w:cs="Times New Roman"/>
          <w:b w:val="0"/>
          <w:sz w:val="30"/>
          <w:szCs w:val="30"/>
        </w:rPr>
        <w:t>) –</w:t>
      </w:r>
      <w:r w:rsidR="006E1228"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вредное изменение генетического материала независимо от механизма происхождения этого изменения;</w:t>
      </w:r>
    </w:p>
    <w:p w14:paraId="55E312AB" w14:textId="116C7912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«ДНК-реактивность»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DNA</w:t>
      </w:r>
      <w:r w:rsidRPr="00224865">
        <w:rPr>
          <w:rStyle w:val="a7"/>
          <w:rFonts w:cs="Times New Roman"/>
          <w:b w:val="0"/>
          <w:sz w:val="30"/>
          <w:szCs w:val="30"/>
        </w:rPr>
        <w:t>-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reactive</w:t>
      </w:r>
      <w:r w:rsidRPr="00224865">
        <w:rPr>
          <w:rStyle w:val="a7"/>
          <w:rFonts w:cs="Times New Roman"/>
          <w:b w:val="0"/>
          <w:sz w:val="30"/>
          <w:szCs w:val="30"/>
        </w:rPr>
        <w:t>) – с</w:t>
      </w:r>
      <w:r w:rsidRPr="00224865">
        <w:rPr>
          <w:rFonts w:cs="Times New Roman"/>
          <w:sz w:val="30"/>
          <w:szCs w:val="30"/>
        </w:rPr>
        <w:t>пособность вызывать прямое повреждение ДНК путем химическо</w:t>
      </w:r>
      <w:r w:rsidR="00A31A0B" w:rsidRPr="00224865">
        <w:rPr>
          <w:rFonts w:cs="Times New Roman"/>
          <w:sz w:val="30"/>
          <w:szCs w:val="30"/>
        </w:rPr>
        <w:t>го взаимодействия</w:t>
      </w:r>
      <w:r w:rsidRPr="00224865">
        <w:rPr>
          <w:rFonts w:cs="Times New Roman"/>
          <w:sz w:val="30"/>
          <w:szCs w:val="30"/>
        </w:rPr>
        <w:t xml:space="preserve"> с ней;</w:t>
      </w:r>
    </w:p>
    <w:p w14:paraId="034FFE0B" w14:textId="7C4C9116" w:rsidR="00B520B6" w:rsidRPr="00224865" w:rsidRDefault="00B520B6" w:rsidP="00387F05">
      <w:pPr>
        <w:ind w:firstLine="709"/>
        <w:rPr>
          <w:rFonts w:cs="Times New Roman"/>
          <w:sz w:val="30"/>
          <w:szCs w:val="30"/>
          <w:lang w:bidi="ru-RU"/>
        </w:rPr>
      </w:pPr>
      <w:r w:rsidRPr="00224865">
        <w:rPr>
          <w:rStyle w:val="a7"/>
          <w:rFonts w:cs="Times New Roman"/>
          <w:b w:val="0"/>
          <w:sz w:val="30"/>
          <w:szCs w:val="30"/>
        </w:rPr>
        <w:t>«допустимое поступление»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acceptable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intake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) – </w:t>
      </w:r>
      <w:r w:rsidRPr="00224865">
        <w:rPr>
          <w:rFonts w:cs="Times New Roman"/>
          <w:sz w:val="30"/>
          <w:szCs w:val="30"/>
        </w:rPr>
        <w:t>уровень поступления примеси, несущий ничтожн</w:t>
      </w:r>
      <w:r w:rsidR="00A31A0B" w:rsidRPr="00224865">
        <w:rPr>
          <w:rFonts w:cs="Times New Roman"/>
          <w:sz w:val="30"/>
          <w:szCs w:val="30"/>
        </w:rPr>
        <w:t xml:space="preserve">о </w:t>
      </w:r>
      <w:r w:rsidR="002A43F7" w:rsidRPr="00224865">
        <w:rPr>
          <w:rFonts w:cs="Times New Roman"/>
          <w:sz w:val="30"/>
          <w:szCs w:val="30"/>
        </w:rPr>
        <w:t>низкий</w:t>
      </w:r>
      <w:r w:rsidRPr="00224865">
        <w:rPr>
          <w:rFonts w:cs="Times New Roman"/>
          <w:sz w:val="30"/>
          <w:szCs w:val="30"/>
        </w:rPr>
        <w:t xml:space="preserve"> </w:t>
      </w:r>
      <w:r w:rsidR="00D3107C" w:rsidRPr="00224865">
        <w:rPr>
          <w:rFonts w:cs="Times New Roman"/>
          <w:sz w:val="30"/>
          <w:szCs w:val="30"/>
        </w:rPr>
        <w:t>канцерогенный</w:t>
      </w:r>
      <w:r w:rsidRPr="00224865">
        <w:rPr>
          <w:rFonts w:cs="Times New Roman"/>
          <w:sz w:val="30"/>
          <w:szCs w:val="30"/>
        </w:rPr>
        <w:t xml:space="preserve"> риск или</w:t>
      </w:r>
      <w:r w:rsidRPr="00224865">
        <w:rPr>
          <w:rFonts w:cs="Times New Roman"/>
          <w:sz w:val="30"/>
          <w:szCs w:val="30"/>
          <w:lang w:bidi="ru-RU"/>
        </w:rPr>
        <w:t xml:space="preserve"> в случае </w:t>
      </w:r>
      <w:r w:rsidRPr="00224865">
        <w:rPr>
          <w:rFonts w:cs="Times New Roman"/>
          <w:sz w:val="30"/>
          <w:szCs w:val="30"/>
        </w:rPr>
        <w:t>тяжелых (угрожающих жизни) заболеваний</w:t>
      </w:r>
      <w:r w:rsidRPr="00224865">
        <w:rPr>
          <w:rFonts w:cs="Times New Roman"/>
          <w:sz w:val="30"/>
          <w:szCs w:val="30"/>
          <w:lang w:bidi="ru-RU"/>
        </w:rPr>
        <w:t xml:space="preserve"> уровень, оправданный допустимым соотношением</w:t>
      </w:r>
      <w:r w:rsidR="002A43F7" w:rsidRPr="00224865">
        <w:rPr>
          <w:rFonts w:cs="Times New Roman"/>
          <w:sz w:val="30"/>
          <w:szCs w:val="30"/>
          <w:lang w:bidi="ru-RU"/>
        </w:rPr>
        <w:t xml:space="preserve"> </w:t>
      </w:r>
      <w:r w:rsidR="00D3107C" w:rsidRPr="00224865">
        <w:rPr>
          <w:rFonts w:cs="Times New Roman"/>
          <w:sz w:val="30"/>
          <w:szCs w:val="30"/>
          <w:lang w:bidi="ru-RU"/>
        </w:rPr>
        <w:t>«польза –</w:t>
      </w:r>
      <w:r w:rsidR="00656BB8" w:rsidRPr="00224865">
        <w:rPr>
          <w:rFonts w:cs="Times New Roman"/>
          <w:sz w:val="30"/>
          <w:szCs w:val="30"/>
          <w:lang w:bidi="ru-RU"/>
        </w:rPr>
        <w:t xml:space="preserve"> </w:t>
      </w:r>
      <w:r w:rsidR="00D3107C" w:rsidRPr="00224865">
        <w:rPr>
          <w:rFonts w:cs="Times New Roman"/>
          <w:sz w:val="30"/>
          <w:szCs w:val="30"/>
          <w:lang w:bidi="ru-RU"/>
        </w:rPr>
        <w:t>риск»</w:t>
      </w:r>
      <w:r w:rsidRPr="00224865">
        <w:rPr>
          <w:rFonts w:cs="Times New Roman"/>
          <w:sz w:val="30"/>
          <w:szCs w:val="30"/>
          <w:lang w:bidi="ru-RU"/>
        </w:rPr>
        <w:t>;</w:t>
      </w:r>
    </w:p>
    <w:p w14:paraId="2ED1B042" w14:textId="264AFEAB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  <w:lang w:bidi="ru-RU"/>
        </w:rPr>
        <w:t>«д</w:t>
      </w:r>
      <w:r w:rsidRPr="00224865">
        <w:rPr>
          <w:rStyle w:val="a7"/>
          <w:rFonts w:cs="Times New Roman"/>
          <w:b w:val="0"/>
          <w:sz w:val="30"/>
          <w:szCs w:val="30"/>
        </w:rPr>
        <w:t>опустимый предел»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acceptable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limit</w:t>
      </w:r>
      <w:r w:rsidRPr="00224865">
        <w:rPr>
          <w:rStyle w:val="a7"/>
          <w:rFonts w:cs="Times New Roman"/>
          <w:b w:val="0"/>
          <w:sz w:val="30"/>
          <w:szCs w:val="30"/>
        </w:rPr>
        <w:t>) – м</w:t>
      </w:r>
      <w:r w:rsidRPr="00224865">
        <w:rPr>
          <w:rFonts w:cs="Times New Roman"/>
          <w:sz w:val="30"/>
          <w:szCs w:val="30"/>
        </w:rPr>
        <w:t>аксимальная допустимая концентрация примеси в фармацевтической субстанции или лекарственном препарате, рассчитанная на основе допустимого поступления и суточной дозы препарата;</w:t>
      </w:r>
    </w:p>
    <w:p w14:paraId="3D6399AA" w14:textId="55E8174E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«количественная структурно-функциональная зависимость</w:t>
      </w:r>
      <w:r w:rsidRPr="00224865">
        <w:rPr>
          <w:rStyle w:val="a7"/>
          <w:rFonts w:cs="Times New Roman"/>
          <w:b w:val="0"/>
          <w:sz w:val="30"/>
          <w:szCs w:val="30"/>
        </w:rPr>
        <w:t>, (</w:t>
      </w:r>
      <w:r w:rsidRPr="00224865">
        <w:rPr>
          <w:rFonts w:cs="Times New Roman"/>
          <w:sz w:val="30"/>
          <w:szCs w:val="30"/>
          <w:lang w:val="en-US" w:bidi="ru-RU"/>
        </w:rPr>
        <w:t>quantitative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="00E92FD8" w:rsidRPr="00224865">
        <w:rPr>
          <w:rFonts w:cs="Times New Roman"/>
          <w:sz w:val="30"/>
          <w:szCs w:val="30"/>
          <w:lang w:val="en-US" w:bidi="ru-RU"/>
        </w:rPr>
        <w:t>s</w:t>
      </w:r>
      <w:r w:rsidRPr="00224865">
        <w:rPr>
          <w:rFonts w:cs="Times New Roman"/>
          <w:sz w:val="30"/>
          <w:szCs w:val="30"/>
          <w:lang w:val="en-US" w:bidi="ru-RU"/>
        </w:rPr>
        <w:t>tructure</w:t>
      </w:r>
      <w:r w:rsidRPr="00224865">
        <w:rPr>
          <w:rFonts w:cs="Times New Roman"/>
          <w:sz w:val="30"/>
          <w:szCs w:val="30"/>
          <w:lang w:bidi="ru-RU"/>
        </w:rPr>
        <w:t>-</w:t>
      </w:r>
      <w:r w:rsidR="00E92FD8" w:rsidRPr="00224865">
        <w:rPr>
          <w:rFonts w:cs="Times New Roman"/>
          <w:sz w:val="30"/>
          <w:szCs w:val="30"/>
          <w:lang w:val="en-US" w:bidi="ru-RU"/>
        </w:rPr>
        <w:t>a</w:t>
      </w:r>
      <w:r w:rsidRPr="00224865">
        <w:rPr>
          <w:rFonts w:cs="Times New Roman"/>
          <w:sz w:val="30"/>
          <w:szCs w:val="30"/>
          <w:lang w:val="en-US" w:bidi="ru-RU"/>
        </w:rPr>
        <w:t>ctivity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="00E92FD8" w:rsidRPr="00224865">
        <w:rPr>
          <w:rFonts w:cs="Times New Roman"/>
          <w:sz w:val="30"/>
          <w:szCs w:val="30"/>
          <w:lang w:val="en-US" w:bidi="ru-RU"/>
        </w:rPr>
        <w:t>r</w:t>
      </w:r>
      <w:r w:rsidRPr="00224865">
        <w:rPr>
          <w:rFonts w:cs="Times New Roman"/>
          <w:sz w:val="30"/>
          <w:szCs w:val="30"/>
          <w:lang w:val="en-US" w:bidi="ru-RU"/>
        </w:rPr>
        <w:t>elationship</w:t>
      </w:r>
      <w:r w:rsidRPr="00224865">
        <w:rPr>
          <w:rFonts w:cs="Times New Roman"/>
          <w:sz w:val="30"/>
          <w:szCs w:val="30"/>
          <w:lang w:bidi="ru-RU"/>
        </w:rPr>
        <w:t xml:space="preserve">,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QSAR</w:t>
      </w:r>
      <w:r w:rsidRPr="00224865">
        <w:rPr>
          <w:rFonts w:cs="Times New Roman"/>
          <w:sz w:val="30"/>
          <w:szCs w:val="30"/>
          <w:lang w:bidi="ru-RU"/>
        </w:rPr>
        <w:t xml:space="preserve">) – </w:t>
      </w:r>
      <w:r w:rsidRPr="00224865">
        <w:rPr>
          <w:rFonts w:cs="Times New Roman"/>
          <w:sz w:val="30"/>
          <w:szCs w:val="30"/>
        </w:rPr>
        <w:t>зависимость между структурой соединения или фрагментом (функциональной группой) соединения и мутагенной активностью эт</w:t>
      </w:r>
      <w:r w:rsidR="00E92FD8" w:rsidRPr="00224865">
        <w:rPr>
          <w:rFonts w:cs="Times New Roman"/>
          <w:sz w:val="30"/>
          <w:szCs w:val="30"/>
        </w:rPr>
        <w:t>ой</w:t>
      </w:r>
      <w:r w:rsidRPr="00224865">
        <w:rPr>
          <w:rFonts w:cs="Times New Roman"/>
          <w:sz w:val="30"/>
          <w:szCs w:val="30"/>
        </w:rPr>
        <w:t xml:space="preserve"> структур</w:t>
      </w:r>
      <w:r w:rsidR="00E92FD8" w:rsidRPr="00224865">
        <w:rPr>
          <w:rFonts w:cs="Times New Roman"/>
          <w:sz w:val="30"/>
          <w:szCs w:val="30"/>
        </w:rPr>
        <w:t>ы</w:t>
      </w:r>
      <w:r w:rsidRPr="00224865">
        <w:rPr>
          <w:rFonts w:cs="Times New Roman"/>
          <w:sz w:val="30"/>
          <w:szCs w:val="30"/>
        </w:rPr>
        <w:t xml:space="preserve"> (фрагмент</w:t>
      </w:r>
      <w:r w:rsidR="00E92FD8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>), установленная на основе анализа экспериментальных данных;</w:t>
      </w:r>
    </w:p>
    <w:p w14:paraId="310AD664" w14:textId="6D5AEDF0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«коэффициент очистки» </w:t>
      </w:r>
      <w:r w:rsidRPr="00224865">
        <w:rPr>
          <w:rStyle w:val="a7"/>
          <w:rFonts w:cs="Times New Roman"/>
          <w:b w:val="0"/>
          <w:sz w:val="30"/>
          <w:szCs w:val="30"/>
        </w:rPr>
        <w:t>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purge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factor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) – </w:t>
      </w:r>
      <w:r w:rsidRPr="00224865">
        <w:rPr>
          <w:rFonts w:cs="Times New Roman"/>
          <w:sz w:val="30"/>
          <w:szCs w:val="30"/>
        </w:rPr>
        <w:t xml:space="preserve">отношение уровня содержания примеси </w:t>
      </w:r>
      <w:r w:rsidRPr="00224865">
        <w:rPr>
          <w:rFonts w:cs="Times New Roman"/>
          <w:sz w:val="30"/>
          <w:szCs w:val="30"/>
          <w:lang w:bidi="ru-RU"/>
        </w:rPr>
        <w:t xml:space="preserve">в начале процесса к уровню ее содержания на конечном этапе процесса, который </w:t>
      </w:r>
      <w:r w:rsidR="00E92FD8" w:rsidRPr="00224865">
        <w:rPr>
          <w:rFonts w:cs="Times New Roman"/>
          <w:sz w:val="30"/>
          <w:szCs w:val="30"/>
          <w:lang w:bidi="ru-RU"/>
        </w:rPr>
        <w:t>рассчитывается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="000D79D1" w:rsidRPr="00224865">
        <w:rPr>
          <w:rFonts w:cs="Times New Roman"/>
          <w:sz w:val="30"/>
          <w:szCs w:val="30"/>
          <w:lang w:bidi="ru-RU"/>
        </w:rPr>
        <w:t>на основе</w:t>
      </w:r>
      <w:r w:rsidRPr="00224865">
        <w:rPr>
          <w:rFonts w:cs="Times New Roman"/>
          <w:sz w:val="30"/>
          <w:szCs w:val="30"/>
          <w:lang w:bidi="ru-RU"/>
        </w:rPr>
        <w:t xml:space="preserve"> непосредственного измерения или прогнозировани</w:t>
      </w:r>
      <w:r w:rsidR="00E92FD8" w:rsidRPr="00224865">
        <w:rPr>
          <w:rFonts w:cs="Times New Roman"/>
          <w:sz w:val="30"/>
          <w:szCs w:val="30"/>
          <w:lang w:bidi="ru-RU"/>
        </w:rPr>
        <w:t>я</w:t>
      </w:r>
      <w:r w:rsidRPr="00224865">
        <w:rPr>
          <w:rFonts w:cs="Times New Roman"/>
          <w:sz w:val="30"/>
          <w:szCs w:val="30"/>
        </w:rPr>
        <w:t>;</w:t>
      </w:r>
    </w:p>
    <w:p w14:paraId="07CF86AF" w14:textId="1B177AEE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  <w:lang w:bidi="ru-RU"/>
        </w:rPr>
        <w:t>«к</w:t>
      </w:r>
      <w:r w:rsidRPr="00224865">
        <w:rPr>
          <w:rStyle w:val="a7"/>
          <w:rFonts w:cs="Times New Roman"/>
          <w:b w:val="0"/>
          <w:sz w:val="30"/>
          <w:szCs w:val="30"/>
        </w:rPr>
        <w:t>умулятивное поступление»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cumulative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intake</w:t>
      </w:r>
      <w:r w:rsidRPr="00224865">
        <w:rPr>
          <w:rStyle w:val="a7"/>
          <w:rFonts w:cs="Times New Roman"/>
          <w:b w:val="0"/>
          <w:sz w:val="30"/>
          <w:szCs w:val="30"/>
        </w:rPr>
        <w:t>) – суммарное</w:t>
      </w:r>
      <w:r w:rsidRPr="00224865">
        <w:rPr>
          <w:rFonts w:cs="Times New Roman"/>
          <w:sz w:val="30"/>
          <w:szCs w:val="30"/>
        </w:rPr>
        <w:t xml:space="preserve"> поступление вещества, </w:t>
      </w:r>
      <w:r w:rsidR="00E92FD8" w:rsidRPr="00224865">
        <w:rPr>
          <w:rFonts w:cs="Times New Roman"/>
          <w:sz w:val="30"/>
          <w:szCs w:val="30"/>
        </w:rPr>
        <w:t xml:space="preserve">действию </w:t>
      </w:r>
      <w:r w:rsidRPr="00224865">
        <w:rPr>
          <w:rFonts w:cs="Times New Roman"/>
          <w:sz w:val="30"/>
          <w:szCs w:val="30"/>
        </w:rPr>
        <w:t>которого подвергается человек в течение длительного времени;</w:t>
      </w:r>
    </w:p>
    <w:p w14:paraId="3F6E9E92" w14:textId="77777777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«мутагенная примесь»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mutagenic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impurity</w:t>
      </w:r>
      <w:r w:rsidRPr="00224865">
        <w:rPr>
          <w:rStyle w:val="a7"/>
          <w:rFonts w:cs="Times New Roman"/>
          <w:b w:val="0"/>
          <w:sz w:val="30"/>
          <w:szCs w:val="30"/>
        </w:rPr>
        <w:t>) – п</w:t>
      </w:r>
      <w:r w:rsidRPr="00224865">
        <w:rPr>
          <w:rFonts w:cs="Times New Roman"/>
          <w:sz w:val="30"/>
          <w:szCs w:val="30"/>
        </w:rPr>
        <w:t>римесь, проявившая способность изменять генетический материал в соответствующем тесте, например в тесте на оценку генных мутаций у бактерий;</w:t>
      </w:r>
    </w:p>
    <w:p w14:paraId="11C62D52" w14:textId="7579C4EF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«структурный признак»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(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structural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 </w:t>
      </w:r>
      <w:r w:rsidRPr="00224865">
        <w:rPr>
          <w:rStyle w:val="a7"/>
          <w:rFonts w:cs="Times New Roman"/>
          <w:b w:val="0"/>
          <w:sz w:val="30"/>
          <w:szCs w:val="30"/>
          <w:lang w:val="en-US"/>
        </w:rPr>
        <w:t>alert</w:t>
      </w:r>
      <w:r w:rsidRPr="00224865">
        <w:rPr>
          <w:rStyle w:val="a7"/>
          <w:rFonts w:cs="Times New Roman"/>
          <w:b w:val="0"/>
          <w:sz w:val="30"/>
          <w:szCs w:val="30"/>
        </w:rPr>
        <w:t xml:space="preserve">) – </w:t>
      </w:r>
      <w:r w:rsidRPr="00224865">
        <w:rPr>
          <w:rFonts w:cs="Times New Roman"/>
          <w:sz w:val="30"/>
          <w:szCs w:val="30"/>
        </w:rPr>
        <w:t xml:space="preserve">химическая группа или фрагмент молекулы (молекулярная субструктура), </w:t>
      </w:r>
      <w:r w:rsidR="000D79D1" w:rsidRPr="00224865">
        <w:rPr>
          <w:rFonts w:cs="Times New Roman"/>
          <w:sz w:val="30"/>
          <w:szCs w:val="30"/>
        </w:rPr>
        <w:t>для которых установлена или возможна связь с</w:t>
      </w:r>
      <w:r w:rsidRPr="00224865">
        <w:rPr>
          <w:rFonts w:cs="Times New Roman"/>
          <w:sz w:val="30"/>
          <w:szCs w:val="30"/>
        </w:rPr>
        <w:t xml:space="preserve"> мутагенн</w:t>
      </w:r>
      <w:r w:rsidR="000D79D1" w:rsidRPr="00224865">
        <w:rPr>
          <w:rFonts w:cs="Times New Roman"/>
          <w:sz w:val="30"/>
          <w:szCs w:val="30"/>
        </w:rPr>
        <w:t>ым действием</w:t>
      </w:r>
      <w:r w:rsidRPr="00224865">
        <w:rPr>
          <w:rFonts w:cs="Times New Roman"/>
          <w:sz w:val="30"/>
          <w:szCs w:val="30"/>
        </w:rPr>
        <w:t>;</w:t>
      </w:r>
    </w:p>
    <w:p w14:paraId="0E98A4E0" w14:textId="02CDA63C" w:rsidR="00C22F87" w:rsidRPr="00224865" w:rsidRDefault="007E4602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</w:t>
      </w:r>
      <w:r w:rsidR="00C22F87" w:rsidRPr="00224865">
        <w:rPr>
          <w:rFonts w:cs="Times New Roman"/>
          <w:sz w:val="30"/>
          <w:szCs w:val="30"/>
        </w:rPr>
        <w:t>ТД</w:t>
      </w:r>
      <w:r w:rsidR="00C22F87" w:rsidRPr="00224865">
        <w:rPr>
          <w:rFonts w:cs="Times New Roman"/>
          <w:sz w:val="30"/>
          <w:szCs w:val="30"/>
          <w:vertAlign w:val="subscript"/>
        </w:rPr>
        <w:t>50</w:t>
      </w:r>
      <w:r w:rsidRPr="00224865">
        <w:rPr>
          <w:rFonts w:cs="Times New Roman"/>
          <w:sz w:val="30"/>
          <w:szCs w:val="30"/>
        </w:rPr>
        <w:t>»</w:t>
      </w:r>
      <w:r w:rsidR="00C22F87" w:rsidRPr="00224865">
        <w:rPr>
          <w:rFonts w:cs="Times New Roman"/>
          <w:sz w:val="30"/>
          <w:szCs w:val="30"/>
        </w:rPr>
        <w:t xml:space="preserve"> – доза, приводящая к 50</w:t>
      </w:r>
      <w:r w:rsidRPr="00224865">
        <w:rPr>
          <w:rFonts w:cs="Times New Roman"/>
          <w:sz w:val="30"/>
          <w:szCs w:val="30"/>
        </w:rPr>
        <w:t>-процентной</w:t>
      </w:r>
      <w:r w:rsidR="00C22F87" w:rsidRPr="00224865">
        <w:rPr>
          <w:rFonts w:cs="Times New Roman"/>
          <w:sz w:val="30"/>
          <w:szCs w:val="30"/>
        </w:rPr>
        <w:t xml:space="preserve"> частоте развития онкологического заболевания, что эквивалентно вероятности </w:t>
      </w:r>
      <w:r w:rsidR="00656BB8" w:rsidRPr="00224865">
        <w:rPr>
          <w:rFonts w:cs="Times New Roman"/>
          <w:sz w:val="30"/>
          <w:szCs w:val="30"/>
        </w:rPr>
        <w:t>канцерогенного</w:t>
      </w:r>
      <w:r w:rsidR="00C22F87" w:rsidRPr="00224865">
        <w:rPr>
          <w:rFonts w:cs="Times New Roman"/>
          <w:sz w:val="30"/>
          <w:szCs w:val="30"/>
        </w:rPr>
        <w:t xml:space="preserve"> риска, равного 1</w:t>
      </w:r>
      <w:r w:rsidRPr="00224865">
        <w:rPr>
          <w:rFonts w:cs="Times New Roman"/>
          <w:sz w:val="30"/>
          <w:szCs w:val="30"/>
        </w:rPr>
        <w:t xml:space="preserve"> к </w:t>
      </w:r>
      <w:r w:rsidR="00C22F87" w:rsidRPr="00224865">
        <w:rPr>
          <w:rFonts w:cs="Times New Roman"/>
          <w:sz w:val="30"/>
          <w:szCs w:val="30"/>
        </w:rPr>
        <w:t>2;</w:t>
      </w:r>
    </w:p>
    <w:p w14:paraId="7AC553F0" w14:textId="440F39E3" w:rsidR="00B520B6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«экспертное знание» – анализ имеющихся данных и использование других значимых сведений для оценки точности прогноза мутагенности с помощью компьютерного моделирования.</w:t>
      </w:r>
    </w:p>
    <w:p w14:paraId="4E0A65BA" w14:textId="0D7D8C50" w:rsidR="002A43F7" w:rsidRPr="00224865" w:rsidRDefault="00B520B6" w:rsidP="00387F05">
      <w:pPr>
        <w:ind w:firstLine="709"/>
        <w:rPr>
          <w:rFonts w:cs="Times New Roman"/>
          <w:sz w:val="30"/>
          <w:szCs w:val="30"/>
        </w:rPr>
      </w:pPr>
      <w:proofErr w:type="gramStart"/>
      <w:r w:rsidRPr="00224865">
        <w:rPr>
          <w:rFonts w:cs="Times New Roman"/>
          <w:sz w:val="30"/>
          <w:szCs w:val="30"/>
        </w:rPr>
        <w:t xml:space="preserve">Иные понятия, используемые в настоящем Руководстве, применяются в значениях, </w:t>
      </w:r>
      <w:r w:rsidR="007E4602" w:rsidRPr="00224865">
        <w:rPr>
          <w:rFonts w:cs="Times New Roman"/>
          <w:sz w:val="30"/>
          <w:szCs w:val="30"/>
        </w:rPr>
        <w:t xml:space="preserve">определенных Руководством по составлению нормативного документа по качеству лекарственного препарата, утвержденным </w:t>
      </w:r>
      <w:r w:rsidRPr="00224865">
        <w:rPr>
          <w:rFonts w:cs="Times New Roman"/>
          <w:sz w:val="30"/>
          <w:szCs w:val="30"/>
        </w:rPr>
        <w:t>Решением Коллегии Евразийской экономической комиссии от 7 сентября 2018 г. № 151,</w:t>
      </w:r>
      <w:r w:rsidR="007E4602" w:rsidRPr="00224865">
        <w:rPr>
          <w:rFonts w:cs="Times New Roman"/>
          <w:sz w:val="30"/>
          <w:szCs w:val="30"/>
        </w:rPr>
        <w:t xml:space="preserve"> Руководством по валидации процесса производства лекарственных препаратов для медицинского применения (приложение к </w:t>
      </w:r>
      <w:r w:rsidRPr="00224865">
        <w:rPr>
          <w:rFonts w:cs="Times New Roman"/>
          <w:sz w:val="30"/>
          <w:szCs w:val="30"/>
        </w:rPr>
        <w:t>Рекомендаци</w:t>
      </w:r>
      <w:r w:rsidR="007E4602" w:rsidRPr="00224865">
        <w:rPr>
          <w:rFonts w:cs="Times New Roman"/>
          <w:sz w:val="30"/>
          <w:szCs w:val="30"/>
        </w:rPr>
        <w:t>и</w:t>
      </w:r>
      <w:r w:rsidRPr="00224865">
        <w:rPr>
          <w:rFonts w:cs="Times New Roman"/>
          <w:sz w:val="30"/>
          <w:szCs w:val="30"/>
        </w:rPr>
        <w:t xml:space="preserve"> Коллегии </w:t>
      </w:r>
      <w:r w:rsidR="00387F05" w:rsidRPr="00224865">
        <w:rPr>
          <w:rFonts w:cs="Times New Roman"/>
          <w:sz w:val="30"/>
          <w:szCs w:val="30"/>
        </w:rPr>
        <w:br/>
      </w:r>
      <w:r w:rsidRPr="00224865">
        <w:rPr>
          <w:rFonts w:cs="Times New Roman"/>
          <w:sz w:val="30"/>
          <w:szCs w:val="30"/>
        </w:rPr>
        <w:t>Евразийской экономической комиссии от 26 сентября 2017 г. № 19</w:t>
      </w:r>
      <w:r w:rsidR="007E4602" w:rsidRPr="00224865">
        <w:rPr>
          <w:rFonts w:cs="Times New Roman"/>
          <w:sz w:val="30"/>
          <w:szCs w:val="30"/>
        </w:rPr>
        <w:t>)</w:t>
      </w:r>
      <w:r w:rsidRPr="00224865">
        <w:rPr>
          <w:rFonts w:cs="Times New Roman"/>
          <w:sz w:val="30"/>
          <w:szCs w:val="30"/>
        </w:rPr>
        <w:t xml:space="preserve">, </w:t>
      </w:r>
      <w:r w:rsidR="007E4602" w:rsidRPr="00224865">
        <w:rPr>
          <w:rFonts w:cs="Times New Roman"/>
          <w:sz w:val="30"/>
          <w:szCs w:val="30"/>
        </w:rPr>
        <w:t xml:space="preserve">Руководством </w:t>
      </w:r>
      <w:r w:rsidRPr="00224865">
        <w:rPr>
          <w:rStyle w:val="CharStyle18"/>
          <w:rFonts w:cs="Times New Roman"/>
          <w:sz w:val="30"/>
          <w:szCs w:val="30"/>
        </w:rPr>
        <w:t>по качеству лекарственных растительных препаратов</w:t>
      </w:r>
      <w:proofErr w:type="gramEnd"/>
      <w:r w:rsidR="007E4602" w:rsidRPr="00224865">
        <w:rPr>
          <w:rFonts w:cs="Times New Roman"/>
          <w:sz w:val="30"/>
          <w:szCs w:val="30"/>
        </w:rPr>
        <w:t xml:space="preserve"> (</w:t>
      </w:r>
      <w:proofErr w:type="gramStart"/>
      <w:r w:rsidR="007E4602" w:rsidRPr="00224865">
        <w:rPr>
          <w:rFonts w:cs="Times New Roman"/>
          <w:sz w:val="30"/>
          <w:szCs w:val="30"/>
        </w:rPr>
        <w:t>приложение к</w:t>
      </w:r>
      <w:r w:rsidRPr="00224865">
        <w:rPr>
          <w:rStyle w:val="40"/>
          <w:rFonts w:eastAsiaTheme="minorHAnsi"/>
          <w:sz w:val="30"/>
          <w:szCs w:val="30"/>
        </w:rPr>
        <w:t xml:space="preserve"> </w:t>
      </w:r>
      <w:r w:rsidR="007E4602" w:rsidRPr="00224865">
        <w:rPr>
          <w:rFonts w:cs="Times New Roman"/>
          <w:sz w:val="30"/>
          <w:szCs w:val="30"/>
        </w:rPr>
        <w:t xml:space="preserve">Рекомендации Коллегии Евразийской экономической комиссии от 10 мая 2018 г. № 6), </w:t>
      </w:r>
      <w:r w:rsidR="007E4602" w:rsidRPr="00224865">
        <w:rPr>
          <w:rFonts w:cs="Times New Roman"/>
          <w:bCs/>
          <w:sz w:val="30"/>
          <w:szCs w:val="30"/>
          <w:shd w:val="clear" w:color="auto" w:fill="FFFFFF"/>
        </w:rPr>
        <w:t xml:space="preserve">Руководством </w:t>
      </w:r>
      <w:r w:rsidR="007E4602" w:rsidRPr="00224865">
        <w:rPr>
          <w:rFonts w:cs="Times New Roman"/>
          <w:sz w:val="30"/>
          <w:szCs w:val="30"/>
          <w:shd w:val="clear" w:color="auto" w:fill="FFFFFF"/>
        </w:rPr>
        <w:t xml:space="preserve">по выбору </w:t>
      </w:r>
      <w:r w:rsidR="00387F05" w:rsidRPr="00224865">
        <w:rPr>
          <w:rFonts w:cs="Times New Roman"/>
          <w:sz w:val="30"/>
          <w:szCs w:val="30"/>
          <w:shd w:val="clear" w:color="auto" w:fill="FFFFFF"/>
        </w:rPr>
        <w:br/>
      </w:r>
      <w:r w:rsidR="007E4602" w:rsidRPr="00224865">
        <w:rPr>
          <w:rFonts w:cs="Times New Roman"/>
          <w:sz w:val="30"/>
          <w:szCs w:val="30"/>
          <w:shd w:val="clear" w:color="auto" w:fill="FFFFFF"/>
        </w:rPr>
        <w:t xml:space="preserve">тестов и критериев приемлемости для составления спецификаций </w:t>
      </w:r>
      <w:r w:rsidR="00387F05" w:rsidRPr="00224865">
        <w:rPr>
          <w:rFonts w:cs="Times New Roman"/>
          <w:sz w:val="30"/>
          <w:szCs w:val="30"/>
          <w:shd w:val="clear" w:color="auto" w:fill="FFFFFF"/>
        </w:rPr>
        <w:br/>
      </w:r>
      <w:r w:rsidR="007E4602" w:rsidRPr="00224865">
        <w:rPr>
          <w:rFonts w:cs="Times New Roman"/>
          <w:sz w:val="30"/>
          <w:szCs w:val="30"/>
          <w:shd w:val="clear" w:color="auto" w:fill="FFFFFF"/>
        </w:rPr>
        <w:t xml:space="preserve">на лекарственное растительное сырье, растительные фармацевтические субстанции (препараты на основе лекарственного растительного </w:t>
      </w:r>
      <w:r w:rsidR="00387F05" w:rsidRPr="00224865">
        <w:rPr>
          <w:rFonts w:cs="Times New Roman"/>
          <w:sz w:val="30"/>
          <w:szCs w:val="30"/>
          <w:shd w:val="clear" w:color="auto" w:fill="FFFFFF"/>
        </w:rPr>
        <w:br/>
      </w:r>
      <w:r w:rsidR="007E4602" w:rsidRPr="00224865">
        <w:rPr>
          <w:rFonts w:cs="Times New Roman"/>
          <w:sz w:val="30"/>
          <w:szCs w:val="30"/>
          <w:shd w:val="clear" w:color="auto" w:fill="FFFFFF"/>
        </w:rPr>
        <w:t xml:space="preserve">сырья) и лекарственные растительные препараты (приложение к Рекомендации Коллегии Евразийской экономической комиссии </w:t>
      </w:r>
      <w:r w:rsidR="00387F05" w:rsidRPr="00224865">
        <w:rPr>
          <w:rFonts w:cs="Times New Roman"/>
          <w:sz w:val="30"/>
          <w:szCs w:val="30"/>
          <w:shd w:val="clear" w:color="auto" w:fill="FFFFFF"/>
        </w:rPr>
        <w:br/>
      </w:r>
      <w:r w:rsidR="007E4602" w:rsidRPr="00224865">
        <w:rPr>
          <w:rFonts w:cs="Times New Roman"/>
          <w:sz w:val="30"/>
          <w:szCs w:val="30"/>
          <w:shd w:val="clear" w:color="auto" w:fill="FFFFFF"/>
        </w:rPr>
        <w:t>от 12 февраля 2019 г. № 6).</w:t>
      </w:r>
      <w:proofErr w:type="gramEnd"/>
    </w:p>
    <w:p w14:paraId="41AAA9BB" w14:textId="730AF596" w:rsidR="00B520B6" w:rsidRPr="00224865" w:rsidRDefault="00B520B6" w:rsidP="00387F05">
      <w:pPr>
        <w:pStyle w:val="afb"/>
        <w:spacing w:before="360" w:after="360" w:line="240" w:lineRule="auto"/>
        <w:ind w:right="-1" w:firstLine="0"/>
        <w:jc w:val="center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  <w:lang w:val="en-US"/>
        </w:rPr>
        <w:t>III</w:t>
      </w:r>
      <w:r w:rsidRPr="00224865">
        <w:rPr>
          <w:rFonts w:cs="Times New Roman"/>
          <w:sz w:val="30"/>
          <w:szCs w:val="30"/>
        </w:rPr>
        <w:t>.</w:t>
      </w:r>
      <w:r w:rsidRPr="00224865">
        <w:rPr>
          <w:rFonts w:cs="Times New Roman"/>
          <w:sz w:val="30"/>
          <w:szCs w:val="30"/>
          <w:lang w:val="en-US"/>
        </w:rPr>
        <w:t> </w:t>
      </w:r>
      <w:r w:rsidRPr="00224865">
        <w:rPr>
          <w:rFonts w:cs="Times New Roman"/>
          <w:sz w:val="30"/>
          <w:szCs w:val="30"/>
        </w:rPr>
        <w:t xml:space="preserve">Методология оценки и контроля </w:t>
      </w:r>
      <w:r w:rsidR="0019092D" w:rsidRPr="00224865">
        <w:rPr>
          <w:rFonts w:cs="Times New Roman"/>
          <w:sz w:val="30"/>
          <w:szCs w:val="30"/>
        </w:rPr>
        <w:t xml:space="preserve">мутагенных </w:t>
      </w:r>
      <w:r w:rsidRPr="00224865">
        <w:rPr>
          <w:rFonts w:cs="Times New Roman"/>
          <w:sz w:val="30"/>
          <w:szCs w:val="30"/>
        </w:rPr>
        <w:t>примесей</w:t>
      </w:r>
    </w:p>
    <w:p w14:paraId="4B3E3496" w14:textId="067C7614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  <w:lang w:bidi="ru-RU"/>
        </w:rPr>
      </w:pPr>
      <w:r w:rsidRPr="00224865">
        <w:rPr>
          <w:rFonts w:cs="Times New Roman"/>
          <w:sz w:val="30"/>
          <w:szCs w:val="30"/>
        </w:rPr>
        <w:t xml:space="preserve">Оценка структуры примеси позволяет прогнозировать ее мутагенность в бактериальных тест-системах на основании имеющихся знаний. </w:t>
      </w:r>
      <w:r w:rsidR="0019092D" w:rsidRPr="00224865">
        <w:rPr>
          <w:rFonts w:cs="Times New Roman"/>
          <w:sz w:val="30"/>
          <w:szCs w:val="30"/>
        </w:rPr>
        <w:t>Такая</w:t>
      </w:r>
      <w:r w:rsidRPr="00224865">
        <w:rPr>
          <w:rFonts w:cs="Times New Roman"/>
          <w:sz w:val="30"/>
          <w:szCs w:val="30"/>
        </w:rPr>
        <w:t xml:space="preserve"> оценк</w:t>
      </w:r>
      <w:r w:rsidR="0019092D" w:rsidRPr="00224865">
        <w:rPr>
          <w:rFonts w:cs="Times New Roman"/>
          <w:sz w:val="30"/>
          <w:szCs w:val="30"/>
        </w:rPr>
        <w:t>а</w:t>
      </w:r>
      <w:r w:rsidR="00A31A0B" w:rsidRPr="00224865">
        <w:rPr>
          <w:rFonts w:cs="Times New Roman"/>
          <w:sz w:val="30"/>
          <w:szCs w:val="30"/>
        </w:rPr>
        <w:t xml:space="preserve"> может </w:t>
      </w:r>
      <w:r w:rsidR="0019092D" w:rsidRPr="00224865">
        <w:rPr>
          <w:rFonts w:cs="Times New Roman"/>
          <w:sz w:val="30"/>
          <w:szCs w:val="30"/>
        </w:rPr>
        <w:t>проводиться</w:t>
      </w:r>
      <w:r w:rsidR="00A31A0B" w:rsidRPr="00224865">
        <w:rPr>
          <w:rFonts w:cs="Times New Roman"/>
          <w:sz w:val="30"/>
          <w:szCs w:val="30"/>
        </w:rPr>
        <w:t xml:space="preserve"> путем</w:t>
      </w:r>
      <w:r w:rsidRPr="00224865">
        <w:rPr>
          <w:rFonts w:cs="Times New Roman"/>
          <w:sz w:val="30"/>
          <w:szCs w:val="30"/>
        </w:rPr>
        <w:t xml:space="preserve"> анализ</w:t>
      </w:r>
      <w:r w:rsidR="00A31A0B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 xml:space="preserve"> </w:t>
      </w:r>
      <w:r w:rsidR="0019092D" w:rsidRPr="00224865">
        <w:rPr>
          <w:rFonts w:cs="Times New Roman"/>
          <w:sz w:val="30"/>
          <w:szCs w:val="30"/>
        </w:rPr>
        <w:t xml:space="preserve">научной </w:t>
      </w:r>
      <w:r w:rsidRPr="00224865">
        <w:rPr>
          <w:rFonts w:cs="Times New Roman"/>
          <w:sz w:val="30"/>
          <w:szCs w:val="30"/>
        </w:rPr>
        <w:t>литературы и (или) компьютерн</w:t>
      </w:r>
      <w:r w:rsidR="00A31A0B" w:rsidRPr="00224865">
        <w:rPr>
          <w:rFonts w:cs="Times New Roman"/>
          <w:sz w:val="30"/>
          <w:szCs w:val="30"/>
        </w:rPr>
        <w:t>ого</w:t>
      </w:r>
      <w:r w:rsidRPr="00224865">
        <w:rPr>
          <w:rFonts w:cs="Times New Roman"/>
          <w:sz w:val="30"/>
          <w:szCs w:val="30"/>
        </w:rPr>
        <w:t xml:space="preserve"> </w:t>
      </w:r>
      <w:r w:rsidR="00A31A0B" w:rsidRPr="00224865">
        <w:rPr>
          <w:rFonts w:cs="Times New Roman"/>
          <w:sz w:val="30"/>
          <w:szCs w:val="30"/>
        </w:rPr>
        <w:t>моделирования</w:t>
      </w:r>
      <w:r w:rsidRPr="00224865">
        <w:rPr>
          <w:rFonts w:cs="Times New Roman"/>
          <w:sz w:val="30"/>
          <w:szCs w:val="30"/>
        </w:rPr>
        <w:t xml:space="preserve"> токсикологической оценки.</w:t>
      </w:r>
    </w:p>
    <w:p w14:paraId="3A7AF192" w14:textId="2DAA89E4" w:rsidR="00EA13A1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Порог токсикологической угрозы определ</w:t>
      </w:r>
      <w:r w:rsidR="0019092D" w:rsidRPr="00224865">
        <w:rPr>
          <w:rFonts w:cs="Times New Roman"/>
          <w:sz w:val="30"/>
          <w:szCs w:val="30"/>
        </w:rPr>
        <w:t>яет</w:t>
      </w:r>
      <w:r w:rsidRPr="00224865">
        <w:rPr>
          <w:rFonts w:cs="Times New Roman"/>
          <w:sz w:val="30"/>
          <w:szCs w:val="30"/>
        </w:rPr>
        <w:t xml:space="preserve"> обще</w:t>
      </w:r>
      <w:r w:rsidR="0019092D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 допустимо</w:t>
      </w:r>
      <w:r w:rsidR="0019092D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 поступлени</w:t>
      </w:r>
      <w:r w:rsidR="0019092D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 неизученного химического соединения, которое </w:t>
      </w:r>
      <w:r w:rsidR="00A31A0B" w:rsidRPr="00224865">
        <w:rPr>
          <w:rFonts w:cs="Times New Roman"/>
          <w:sz w:val="30"/>
          <w:szCs w:val="30"/>
        </w:rPr>
        <w:t>вызывает</w:t>
      </w:r>
      <w:r w:rsidRPr="00224865">
        <w:rPr>
          <w:rFonts w:cs="Times New Roman"/>
          <w:sz w:val="30"/>
          <w:szCs w:val="30"/>
        </w:rPr>
        <w:t xml:space="preserve"> ничтожн</w:t>
      </w:r>
      <w:r w:rsidR="00A31A0B" w:rsidRPr="00224865">
        <w:rPr>
          <w:rFonts w:cs="Times New Roman"/>
          <w:sz w:val="30"/>
          <w:szCs w:val="30"/>
        </w:rPr>
        <w:t xml:space="preserve">о </w:t>
      </w:r>
      <w:r w:rsidR="002A43F7" w:rsidRPr="00224865">
        <w:rPr>
          <w:rFonts w:cs="Times New Roman"/>
          <w:sz w:val="30"/>
          <w:szCs w:val="30"/>
        </w:rPr>
        <w:t xml:space="preserve">низкий канцерогенный </w:t>
      </w:r>
      <w:r w:rsidRPr="00224865">
        <w:rPr>
          <w:rFonts w:cs="Times New Roman"/>
          <w:sz w:val="30"/>
          <w:szCs w:val="30"/>
        </w:rPr>
        <w:t xml:space="preserve">риск или </w:t>
      </w:r>
      <w:r w:rsidR="002A43F7" w:rsidRPr="00224865">
        <w:rPr>
          <w:rFonts w:cs="Times New Roman"/>
          <w:sz w:val="30"/>
          <w:szCs w:val="30"/>
        </w:rPr>
        <w:t xml:space="preserve">другие </w:t>
      </w:r>
      <w:r w:rsidRPr="00224865">
        <w:rPr>
          <w:rFonts w:cs="Times New Roman"/>
          <w:sz w:val="30"/>
          <w:szCs w:val="30"/>
        </w:rPr>
        <w:t>токсически</w:t>
      </w:r>
      <w:r w:rsidR="00A31A0B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 эффект</w:t>
      </w:r>
      <w:r w:rsidR="00A31A0B" w:rsidRPr="00224865">
        <w:rPr>
          <w:rFonts w:cs="Times New Roman"/>
          <w:sz w:val="30"/>
          <w:szCs w:val="30"/>
        </w:rPr>
        <w:t>ы</w:t>
      </w:r>
      <w:r w:rsidRPr="00224865">
        <w:rPr>
          <w:rFonts w:cs="Times New Roman"/>
          <w:sz w:val="30"/>
          <w:szCs w:val="30"/>
        </w:rPr>
        <w:t xml:space="preserve">. </w:t>
      </w:r>
      <w:r w:rsidR="00085001" w:rsidRPr="00224865">
        <w:rPr>
          <w:rFonts w:cs="Times New Roman"/>
          <w:sz w:val="30"/>
          <w:szCs w:val="30"/>
        </w:rPr>
        <w:t>Расчет порога токсикологической угрозы следует выполнять консервативными м</w:t>
      </w:r>
      <w:r w:rsidRPr="00224865">
        <w:rPr>
          <w:rFonts w:cs="Times New Roman"/>
          <w:sz w:val="30"/>
          <w:szCs w:val="30"/>
        </w:rPr>
        <w:t>етод</w:t>
      </w:r>
      <w:r w:rsidR="00085001" w:rsidRPr="00224865">
        <w:rPr>
          <w:rFonts w:cs="Times New Roman"/>
          <w:sz w:val="30"/>
          <w:szCs w:val="30"/>
        </w:rPr>
        <w:t>ами</w:t>
      </w:r>
      <w:r w:rsidR="0019092D" w:rsidRPr="00224865">
        <w:rPr>
          <w:rFonts w:cs="Times New Roman"/>
          <w:sz w:val="30"/>
          <w:szCs w:val="30"/>
        </w:rPr>
        <w:t xml:space="preserve"> с</w:t>
      </w:r>
      <w:r w:rsidRPr="00224865">
        <w:rPr>
          <w:rFonts w:cs="Times New Roman"/>
          <w:sz w:val="30"/>
          <w:szCs w:val="30"/>
        </w:rPr>
        <w:t xml:space="preserve"> </w:t>
      </w:r>
      <w:r w:rsidR="00EA13A1" w:rsidRPr="00224865">
        <w:rPr>
          <w:rFonts w:cs="Times New Roman"/>
          <w:sz w:val="30"/>
          <w:szCs w:val="30"/>
        </w:rPr>
        <w:t>использ</w:t>
      </w:r>
      <w:r w:rsidR="0019092D" w:rsidRPr="00224865">
        <w:rPr>
          <w:rFonts w:cs="Times New Roman"/>
          <w:sz w:val="30"/>
          <w:szCs w:val="30"/>
        </w:rPr>
        <w:t>ованием</w:t>
      </w:r>
      <w:r w:rsidR="00EA13A1" w:rsidRPr="00224865">
        <w:rPr>
          <w:rFonts w:cs="Times New Roman"/>
          <w:sz w:val="30"/>
          <w:szCs w:val="30"/>
        </w:rPr>
        <w:t>:</w:t>
      </w:r>
    </w:p>
    <w:p w14:paraId="024A4EE4" w14:textId="5E4ACA18" w:rsidR="00EA13A1" w:rsidRPr="00224865" w:rsidRDefault="00B520B6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прост</w:t>
      </w:r>
      <w:r w:rsidR="0019092D" w:rsidRPr="00224865">
        <w:rPr>
          <w:rFonts w:cs="Times New Roman"/>
          <w:sz w:val="30"/>
          <w:szCs w:val="30"/>
        </w:rPr>
        <w:t>ой</w:t>
      </w:r>
      <w:r w:rsidRPr="00224865">
        <w:rPr>
          <w:rFonts w:cs="Times New Roman"/>
          <w:sz w:val="30"/>
          <w:szCs w:val="30"/>
        </w:rPr>
        <w:t xml:space="preserve"> линейн</w:t>
      </w:r>
      <w:r w:rsidR="0019092D" w:rsidRPr="00224865">
        <w:rPr>
          <w:rFonts w:cs="Times New Roman"/>
          <w:sz w:val="30"/>
          <w:szCs w:val="30"/>
        </w:rPr>
        <w:t>ой</w:t>
      </w:r>
      <w:r w:rsidRPr="00224865">
        <w:rPr>
          <w:rFonts w:cs="Times New Roman"/>
          <w:sz w:val="30"/>
          <w:szCs w:val="30"/>
        </w:rPr>
        <w:t xml:space="preserve"> экстраполяци</w:t>
      </w:r>
      <w:r w:rsidR="0019092D" w:rsidRPr="00224865">
        <w:rPr>
          <w:rFonts w:cs="Times New Roman"/>
          <w:sz w:val="30"/>
          <w:szCs w:val="30"/>
        </w:rPr>
        <w:t>и</w:t>
      </w:r>
      <w:r w:rsidRPr="00224865">
        <w:rPr>
          <w:rFonts w:cs="Times New Roman"/>
          <w:sz w:val="30"/>
          <w:szCs w:val="30"/>
        </w:rPr>
        <w:t xml:space="preserve"> дозы</w:t>
      </w:r>
      <w:r w:rsidR="00EA13A1" w:rsidRPr="00224865">
        <w:rPr>
          <w:rFonts w:cs="Times New Roman"/>
          <w:sz w:val="30"/>
          <w:szCs w:val="30"/>
        </w:rPr>
        <w:t xml:space="preserve"> (ТД</w:t>
      </w:r>
      <w:r w:rsidR="00EA13A1" w:rsidRPr="00224865">
        <w:rPr>
          <w:rFonts w:cs="Times New Roman"/>
          <w:sz w:val="30"/>
          <w:szCs w:val="30"/>
          <w:vertAlign w:val="subscript"/>
        </w:rPr>
        <w:t>50</w:t>
      </w:r>
      <w:r w:rsidR="00EA13A1" w:rsidRPr="00224865">
        <w:rPr>
          <w:rFonts w:cs="Times New Roman"/>
          <w:sz w:val="30"/>
          <w:szCs w:val="30"/>
        </w:rPr>
        <w:t>);</w:t>
      </w:r>
    </w:p>
    <w:p w14:paraId="47DB5EB6" w14:textId="0181C78C" w:rsidR="00EA13A1" w:rsidRPr="00224865" w:rsidRDefault="00EA13A1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величин</w:t>
      </w:r>
      <w:r w:rsidR="0019092D" w:rsidRPr="00224865">
        <w:rPr>
          <w:rFonts w:cs="Times New Roman"/>
          <w:sz w:val="30"/>
          <w:szCs w:val="30"/>
        </w:rPr>
        <w:t>ы</w:t>
      </w:r>
      <w:r w:rsidRPr="00224865">
        <w:rPr>
          <w:rFonts w:cs="Times New Roman"/>
          <w:sz w:val="30"/>
          <w:szCs w:val="30"/>
        </w:rPr>
        <w:t xml:space="preserve"> </w:t>
      </w:r>
      <w:r w:rsidR="00656BB8" w:rsidRPr="00224865">
        <w:rPr>
          <w:rFonts w:cs="Times New Roman"/>
          <w:sz w:val="30"/>
          <w:szCs w:val="30"/>
        </w:rPr>
        <w:t xml:space="preserve">экстраполяции </w:t>
      </w:r>
      <w:r w:rsidRPr="00224865">
        <w:rPr>
          <w:rFonts w:cs="Times New Roman"/>
          <w:sz w:val="30"/>
          <w:szCs w:val="30"/>
        </w:rPr>
        <w:t>дозы (ТД</w:t>
      </w:r>
      <w:r w:rsidRPr="00224865">
        <w:rPr>
          <w:rFonts w:cs="Times New Roman"/>
          <w:sz w:val="30"/>
          <w:szCs w:val="30"/>
          <w:vertAlign w:val="subscript"/>
        </w:rPr>
        <w:t>50</w:t>
      </w:r>
      <w:r w:rsidRPr="00224865">
        <w:rPr>
          <w:rFonts w:cs="Times New Roman"/>
          <w:sz w:val="30"/>
          <w:szCs w:val="30"/>
        </w:rPr>
        <w:t>), установленн</w:t>
      </w:r>
      <w:r w:rsidR="0019092D" w:rsidRPr="00224865">
        <w:rPr>
          <w:rFonts w:cs="Times New Roman"/>
          <w:sz w:val="30"/>
          <w:szCs w:val="30"/>
        </w:rPr>
        <w:t>ой</w:t>
      </w:r>
      <w:r w:rsidRPr="00224865">
        <w:rPr>
          <w:rFonts w:cs="Times New Roman"/>
          <w:sz w:val="30"/>
          <w:szCs w:val="30"/>
        </w:rPr>
        <w:t xml:space="preserve"> для наиболее чувствительных видов животных и наиболее чувствительных зон развития опухолей.</w:t>
      </w:r>
    </w:p>
    <w:p w14:paraId="2C744D8A" w14:textId="68ED024A" w:rsidR="00B520B6" w:rsidRPr="00224865" w:rsidRDefault="00EA13A1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Порог токсикологической угрозы при таком расчете представляет собой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дозу, приводящую к развитию опухолей у человека с частотой </w:t>
      </w:r>
      <w:r w:rsidR="00CB11AA" w:rsidRPr="00224865">
        <w:rPr>
          <w:rFonts w:cs="Times New Roman"/>
          <w:sz w:val="30"/>
          <w:szCs w:val="30"/>
        </w:rPr>
        <w:br/>
      </w:r>
      <w:r w:rsidR="00B520B6" w:rsidRPr="00224865">
        <w:rPr>
          <w:rFonts w:cs="Times New Roman"/>
          <w:sz w:val="30"/>
          <w:szCs w:val="30"/>
        </w:rPr>
        <w:t>1 случай на 1 000</w:t>
      </w:r>
      <w:r w:rsidRPr="00224865">
        <w:rPr>
          <w:rFonts w:cs="Times New Roman"/>
          <w:sz w:val="30"/>
          <w:szCs w:val="30"/>
        </w:rPr>
        <w:t> </w:t>
      </w:r>
      <w:r w:rsidR="00B520B6" w:rsidRPr="00224865">
        <w:rPr>
          <w:rFonts w:cs="Times New Roman"/>
          <w:sz w:val="30"/>
          <w:szCs w:val="30"/>
        </w:rPr>
        <w:t>000</w:t>
      </w:r>
      <w:r w:rsidRPr="00224865">
        <w:rPr>
          <w:rFonts w:cs="Times New Roman"/>
          <w:sz w:val="30"/>
          <w:szCs w:val="30"/>
        </w:rPr>
        <w:t>.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В случае </w:t>
      </w:r>
      <w:r w:rsidR="0019092D" w:rsidRPr="00224865">
        <w:rPr>
          <w:rFonts w:cs="Times New Roman"/>
          <w:sz w:val="30"/>
          <w:szCs w:val="30"/>
        </w:rPr>
        <w:t xml:space="preserve">присутствия </w:t>
      </w:r>
      <w:r w:rsidRPr="00224865">
        <w:rPr>
          <w:rFonts w:cs="Times New Roman"/>
          <w:sz w:val="30"/>
          <w:szCs w:val="30"/>
        </w:rPr>
        <w:t xml:space="preserve">мутагенных примесей в фармацевтических субстанциях и лекарственных препаратах допускается использовать </w:t>
      </w:r>
      <w:r w:rsidR="000B1FC5" w:rsidRPr="00224865">
        <w:rPr>
          <w:rFonts w:cs="Times New Roman"/>
          <w:sz w:val="30"/>
          <w:szCs w:val="30"/>
        </w:rPr>
        <w:t xml:space="preserve">в качестве значения величины порога токсикологической угрозы эмпирическую величину дозы 1,5 мкг/сут, что </w:t>
      </w:r>
      <w:r w:rsidR="00B520B6" w:rsidRPr="00224865">
        <w:rPr>
          <w:rFonts w:cs="Times New Roman"/>
          <w:sz w:val="30"/>
          <w:szCs w:val="30"/>
        </w:rPr>
        <w:t>соответству</w:t>
      </w:r>
      <w:r w:rsidR="000B1FC5" w:rsidRPr="00224865">
        <w:rPr>
          <w:rFonts w:cs="Times New Roman"/>
          <w:sz w:val="30"/>
          <w:szCs w:val="30"/>
        </w:rPr>
        <w:t>ет</w:t>
      </w:r>
      <w:r w:rsidR="00B520B6" w:rsidRPr="00224865">
        <w:rPr>
          <w:rFonts w:cs="Times New Roman"/>
          <w:sz w:val="30"/>
          <w:szCs w:val="30"/>
        </w:rPr>
        <w:t xml:space="preserve"> теоретическому повышению пожизненного риска возникновения </w:t>
      </w:r>
      <w:r w:rsidR="000B1FC5" w:rsidRPr="00224865">
        <w:rPr>
          <w:rFonts w:cs="Times New Roman"/>
          <w:sz w:val="30"/>
          <w:szCs w:val="30"/>
        </w:rPr>
        <w:t xml:space="preserve">опухолей у человека с частотой 1 случай на </w:t>
      </w:r>
      <w:r w:rsidR="00B520B6" w:rsidRPr="00224865">
        <w:rPr>
          <w:rFonts w:cs="Times New Roman"/>
          <w:sz w:val="30"/>
          <w:szCs w:val="30"/>
        </w:rPr>
        <w:t xml:space="preserve">100 000. </w:t>
      </w:r>
      <w:r w:rsidR="00F07209" w:rsidRPr="00224865">
        <w:rPr>
          <w:rFonts w:cs="Times New Roman"/>
          <w:sz w:val="30"/>
          <w:szCs w:val="30"/>
        </w:rPr>
        <w:br/>
      </w:r>
      <w:r w:rsidR="000B1FC5" w:rsidRPr="00224865">
        <w:rPr>
          <w:rFonts w:cs="Times New Roman"/>
          <w:sz w:val="30"/>
          <w:szCs w:val="30"/>
        </w:rPr>
        <w:t>Для ряда функциональных</w:t>
      </w:r>
      <w:r w:rsidR="00B520B6" w:rsidRPr="00224865">
        <w:rPr>
          <w:rFonts w:cs="Times New Roman"/>
          <w:sz w:val="30"/>
          <w:szCs w:val="30"/>
        </w:rPr>
        <w:t xml:space="preserve"> групп </w:t>
      </w:r>
      <w:r w:rsidR="000B1FC5" w:rsidRPr="00224865">
        <w:rPr>
          <w:rFonts w:cs="Times New Roman"/>
          <w:sz w:val="30"/>
          <w:szCs w:val="30"/>
        </w:rPr>
        <w:t xml:space="preserve">в молекулах химических соединений установлена настолько </w:t>
      </w:r>
      <w:r w:rsidR="00B520B6" w:rsidRPr="00224865">
        <w:rPr>
          <w:rFonts w:cs="Times New Roman"/>
          <w:sz w:val="30"/>
          <w:szCs w:val="30"/>
        </w:rPr>
        <w:t>высок</w:t>
      </w:r>
      <w:r w:rsidR="000B1FC5" w:rsidRPr="00224865">
        <w:rPr>
          <w:rFonts w:cs="Times New Roman"/>
          <w:sz w:val="30"/>
          <w:szCs w:val="30"/>
        </w:rPr>
        <w:t>ая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B1FC5" w:rsidRPr="00224865">
        <w:rPr>
          <w:rFonts w:cs="Times New Roman"/>
          <w:sz w:val="30"/>
          <w:szCs w:val="30"/>
        </w:rPr>
        <w:t xml:space="preserve">мутагенная </w:t>
      </w:r>
      <w:r w:rsidR="00B520B6" w:rsidRPr="00224865">
        <w:rPr>
          <w:rFonts w:cs="Times New Roman"/>
          <w:sz w:val="30"/>
          <w:szCs w:val="30"/>
        </w:rPr>
        <w:t xml:space="preserve">активность, что даже при </w:t>
      </w:r>
      <w:r w:rsidR="000B1FC5" w:rsidRPr="00224865">
        <w:rPr>
          <w:rFonts w:cs="Times New Roman"/>
          <w:sz w:val="30"/>
          <w:szCs w:val="30"/>
        </w:rPr>
        <w:t>поступлении в организм человека в меньших</w:t>
      </w:r>
      <w:r w:rsidR="0019092D" w:rsidRPr="00224865">
        <w:rPr>
          <w:rFonts w:cs="Times New Roman"/>
          <w:sz w:val="30"/>
          <w:szCs w:val="30"/>
        </w:rPr>
        <w:t xml:space="preserve"> дозах</w:t>
      </w:r>
      <w:r w:rsidR="00B520B6" w:rsidRPr="00224865">
        <w:rPr>
          <w:rFonts w:cs="Times New Roman"/>
          <w:sz w:val="30"/>
          <w:szCs w:val="30"/>
        </w:rPr>
        <w:t xml:space="preserve">, чем порог токсикологической угрозы, будет </w:t>
      </w:r>
      <w:r w:rsidR="000B1FC5" w:rsidRPr="00224865">
        <w:rPr>
          <w:rFonts w:cs="Times New Roman"/>
          <w:sz w:val="30"/>
          <w:szCs w:val="30"/>
        </w:rPr>
        <w:t xml:space="preserve">возникать </w:t>
      </w:r>
      <w:r w:rsidR="00B520B6" w:rsidRPr="00224865">
        <w:rPr>
          <w:rFonts w:cs="Times New Roman"/>
          <w:sz w:val="30"/>
          <w:szCs w:val="30"/>
        </w:rPr>
        <w:t>теоретическ</w:t>
      </w:r>
      <w:r w:rsidR="000B1FC5" w:rsidRPr="00224865">
        <w:rPr>
          <w:rFonts w:cs="Times New Roman"/>
          <w:sz w:val="30"/>
          <w:szCs w:val="30"/>
        </w:rPr>
        <w:t>ая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B1FC5" w:rsidRPr="00224865">
        <w:rPr>
          <w:rFonts w:cs="Times New Roman"/>
          <w:sz w:val="30"/>
          <w:szCs w:val="30"/>
        </w:rPr>
        <w:t>вероятность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2A43F7" w:rsidRPr="00224865">
        <w:rPr>
          <w:rFonts w:cs="Times New Roman"/>
          <w:sz w:val="30"/>
          <w:szCs w:val="30"/>
        </w:rPr>
        <w:t>с</w:t>
      </w:r>
      <w:r w:rsidR="00B520B6" w:rsidRPr="00224865">
        <w:rPr>
          <w:rFonts w:cs="Times New Roman"/>
          <w:sz w:val="30"/>
          <w:szCs w:val="30"/>
        </w:rPr>
        <w:t>ущественн</w:t>
      </w:r>
      <w:r w:rsidR="000B1FC5" w:rsidRPr="00224865">
        <w:rPr>
          <w:rFonts w:cs="Times New Roman"/>
          <w:sz w:val="30"/>
          <w:szCs w:val="30"/>
        </w:rPr>
        <w:t>ого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2A43F7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>риск</w:t>
      </w:r>
      <w:r w:rsidR="000B1FC5"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. </w:t>
      </w:r>
      <w:r w:rsidR="00A1151C" w:rsidRPr="00224865">
        <w:rPr>
          <w:rFonts w:cs="Times New Roman"/>
          <w:sz w:val="30"/>
          <w:szCs w:val="30"/>
        </w:rPr>
        <w:t>Такие</w:t>
      </w:r>
      <w:r w:rsidR="00B520B6" w:rsidRPr="00224865">
        <w:rPr>
          <w:rFonts w:cs="Times New Roman"/>
          <w:sz w:val="30"/>
          <w:szCs w:val="30"/>
        </w:rPr>
        <w:t xml:space="preserve"> высокоактивны</w:t>
      </w:r>
      <w:r w:rsidR="00A1151C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мутагенны</w:t>
      </w:r>
      <w:r w:rsidR="00A1151C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канцероген</w:t>
      </w:r>
      <w:r w:rsidR="00A1151C" w:rsidRPr="00224865">
        <w:rPr>
          <w:rFonts w:cs="Times New Roman"/>
          <w:sz w:val="30"/>
          <w:szCs w:val="30"/>
        </w:rPr>
        <w:t>ы</w:t>
      </w:r>
      <w:r w:rsidR="00B520B6" w:rsidRPr="00224865">
        <w:rPr>
          <w:rFonts w:cs="Times New Roman"/>
          <w:sz w:val="30"/>
          <w:szCs w:val="30"/>
        </w:rPr>
        <w:t>, называ</w:t>
      </w:r>
      <w:r w:rsidR="00A1151C" w:rsidRPr="00224865">
        <w:rPr>
          <w:rFonts w:cs="Times New Roman"/>
          <w:sz w:val="30"/>
          <w:szCs w:val="30"/>
        </w:rPr>
        <w:t>ю</w:t>
      </w:r>
      <w:r w:rsidR="00B520B6" w:rsidRPr="00224865">
        <w:rPr>
          <w:rFonts w:cs="Times New Roman"/>
          <w:sz w:val="30"/>
          <w:szCs w:val="30"/>
        </w:rPr>
        <w:t>тся «</w:t>
      </w:r>
      <w:r w:rsidR="00A1151C" w:rsidRPr="00224865">
        <w:rPr>
          <w:rFonts w:cs="Times New Roman"/>
          <w:sz w:val="30"/>
          <w:szCs w:val="30"/>
        </w:rPr>
        <w:t xml:space="preserve">группой </w:t>
      </w:r>
      <w:r w:rsidR="00B520B6" w:rsidRPr="00224865">
        <w:rPr>
          <w:rFonts w:cs="Times New Roman"/>
          <w:sz w:val="30"/>
          <w:szCs w:val="30"/>
        </w:rPr>
        <w:t>вызывающей опасения», и включа</w:t>
      </w:r>
      <w:r w:rsidR="00A1151C" w:rsidRPr="00224865">
        <w:rPr>
          <w:rFonts w:cs="Times New Roman"/>
          <w:sz w:val="30"/>
          <w:szCs w:val="30"/>
        </w:rPr>
        <w:t>ю</w:t>
      </w:r>
      <w:r w:rsidR="00B520B6" w:rsidRPr="00224865">
        <w:rPr>
          <w:rFonts w:cs="Times New Roman"/>
          <w:sz w:val="30"/>
          <w:szCs w:val="30"/>
        </w:rPr>
        <w:t xml:space="preserve">т в себя </w:t>
      </w:r>
      <w:proofErr w:type="spellStart"/>
      <w:r w:rsidR="00B520B6" w:rsidRPr="00224865">
        <w:rPr>
          <w:rFonts w:cs="Times New Roman"/>
          <w:sz w:val="30"/>
          <w:szCs w:val="30"/>
        </w:rPr>
        <w:t>афлатоксиноподобные</w:t>
      </w:r>
      <w:proofErr w:type="spellEnd"/>
      <w:r w:rsidR="00B520B6" w:rsidRPr="00224865">
        <w:rPr>
          <w:rFonts w:cs="Times New Roman"/>
          <w:sz w:val="30"/>
          <w:szCs w:val="30"/>
        </w:rPr>
        <w:t>, N-</w:t>
      </w:r>
      <w:proofErr w:type="spellStart"/>
      <w:r w:rsidR="00B520B6" w:rsidRPr="00224865">
        <w:rPr>
          <w:rFonts w:cs="Times New Roman"/>
          <w:sz w:val="30"/>
          <w:szCs w:val="30"/>
        </w:rPr>
        <w:t>нитроз</w:t>
      </w:r>
      <w:proofErr w:type="gramStart"/>
      <w:r w:rsidR="00B520B6" w:rsidRPr="00224865">
        <w:rPr>
          <w:rFonts w:cs="Times New Roman"/>
          <w:sz w:val="30"/>
          <w:szCs w:val="30"/>
        </w:rPr>
        <w:t>о</w:t>
      </w:r>
      <w:proofErr w:type="spellEnd"/>
      <w:r w:rsidR="00B520B6" w:rsidRPr="00224865">
        <w:rPr>
          <w:rFonts w:cs="Times New Roman"/>
          <w:sz w:val="30"/>
          <w:szCs w:val="30"/>
        </w:rPr>
        <w:t>-</w:t>
      </w:r>
      <w:proofErr w:type="gramEnd"/>
      <w:r w:rsidR="00B520B6" w:rsidRPr="00224865">
        <w:rPr>
          <w:rFonts w:cs="Times New Roman"/>
          <w:sz w:val="30"/>
          <w:szCs w:val="30"/>
        </w:rPr>
        <w:t xml:space="preserve"> </w:t>
      </w:r>
      <w:r w:rsidR="000B1FC5" w:rsidRPr="00224865">
        <w:rPr>
          <w:rFonts w:cs="Times New Roman"/>
          <w:sz w:val="30"/>
          <w:szCs w:val="30"/>
        </w:rPr>
        <w:t xml:space="preserve">соединения </w:t>
      </w:r>
      <w:r w:rsidR="00B520B6" w:rsidRPr="00224865">
        <w:rPr>
          <w:rFonts w:cs="Times New Roman"/>
          <w:sz w:val="30"/>
          <w:szCs w:val="30"/>
        </w:rPr>
        <w:t>и алкил-</w:t>
      </w:r>
      <w:proofErr w:type="spellStart"/>
      <w:r w:rsidR="00B520B6" w:rsidRPr="00224865">
        <w:rPr>
          <w:rFonts w:cs="Times New Roman"/>
          <w:sz w:val="30"/>
          <w:szCs w:val="30"/>
        </w:rPr>
        <w:t>азокси</w:t>
      </w:r>
      <w:proofErr w:type="spellEnd"/>
      <w:r w:rsidR="00B520B6" w:rsidRPr="00224865">
        <w:rPr>
          <w:rFonts w:cs="Times New Roman"/>
          <w:sz w:val="30"/>
          <w:szCs w:val="30"/>
        </w:rPr>
        <w:t xml:space="preserve"> соединения.</w:t>
      </w:r>
    </w:p>
    <w:p w14:paraId="260ED05A" w14:textId="2B52CD9C" w:rsidR="00A1151C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На ранних фазах клинической разработки лекарственного препарата ожидается, что стратегии контроля и подходы к безопасности в недостаточной степени разработаны, поскольку накоплен малый объем сведений о препарате. В</w:t>
      </w:r>
      <w:r w:rsidR="00E60A52" w:rsidRPr="00224865">
        <w:rPr>
          <w:rFonts w:cs="Times New Roman"/>
          <w:sz w:val="30"/>
          <w:szCs w:val="30"/>
        </w:rPr>
        <w:t xml:space="preserve"> целях</w:t>
      </w:r>
      <w:r w:rsidRPr="00224865">
        <w:rPr>
          <w:rFonts w:cs="Times New Roman"/>
          <w:sz w:val="30"/>
          <w:szCs w:val="30"/>
        </w:rPr>
        <w:t xml:space="preserve"> настояще</w:t>
      </w:r>
      <w:r w:rsidR="00E60A52" w:rsidRPr="00224865">
        <w:rPr>
          <w:rFonts w:cs="Times New Roman"/>
          <w:sz w:val="30"/>
          <w:szCs w:val="30"/>
        </w:rPr>
        <w:t>го</w:t>
      </w:r>
      <w:r w:rsidRPr="00224865">
        <w:rPr>
          <w:rFonts w:cs="Times New Roman"/>
          <w:sz w:val="30"/>
          <w:szCs w:val="30"/>
        </w:rPr>
        <w:t xml:space="preserve"> Руководств</w:t>
      </w:r>
      <w:r w:rsidR="00E60A52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 xml:space="preserve"> допустимое поступление мутагенных примесей осно</w:t>
      </w:r>
      <w:r w:rsidR="00E60A52" w:rsidRPr="00224865">
        <w:rPr>
          <w:rFonts w:cs="Times New Roman"/>
          <w:sz w:val="30"/>
          <w:szCs w:val="30"/>
        </w:rPr>
        <w:t>вывается</w:t>
      </w:r>
      <w:r w:rsidRPr="00224865">
        <w:rPr>
          <w:rFonts w:cs="Times New Roman"/>
          <w:sz w:val="30"/>
          <w:szCs w:val="30"/>
        </w:rPr>
        <w:t xml:space="preserve"> на выработанных стратегиях оценки рисков. Допустимый риск в ранней фазе разработки устанавливается на теоретически рассчитанном уровне содержания мутагенных примесей, приводящ</w:t>
      </w:r>
      <w:r w:rsidR="00E60A52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>м</w:t>
      </w:r>
      <w:r w:rsidR="00E60A52" w:rsidRPr="00224865">
        <w:rPr>
          <w:rFonts w:cs="Times New Roman"/>
          <w:sz w:val="30"/>
          <w:szCs w:val="30"/>
        </w:rPr>
        <w:t xml:space="preserve"> к</w:t>
      </w:r>
      <w:r w:rsidRPr="00224865">
        <w:rPr>
          <w:rFonts w:cs="Times New Roman"/>
          <w:sz w:val="30"/>
          <w:szCs w:val="30"/>
        </w:rPr>
        <w:t xml:space="preserve"> </w:t>
      </w:r>
      <w:r w:rsidR="000B1FC5" w:rsidRPr="00224865">
        <w:rPr>
          <w:rFonts w:cs="Times New Roman"/>
          <w:sz w:val="30"/>
          <w:szCs w:val="30"/>
        </w:rPr>
        <w:t xml:space="preserve">возникновению опухолей у человека </w:t>
      </w:r>
      <w:r w:rsidR="00E60A52" w:rsidRPr="00224865">
        <w:rPr>
          <w:rFonts w:cs="Times New Roman"/>
          <w:sz w:val="30"/>
          <w:szCs w:val="30"/>
        </w:rPr>
        <w:t xml:space="preserve">приблизительно </w:t>
      </w:r>
      <w:r w:rsidR="000B1FC5" w:rsidRPr="00224865">
        <w:rPr>
          <w:rFonts w:cs="Times New Roman"/>
          <w:sz w:val="30"/>
          <w:szCs w:val="30"/>
        </w:rPr>
        <w:t>с частотой 1 случай на 1 000 000</w:t>
      </w:r>
      <w:r w:rsidRPr="00224865">
        <w:rPr>
          <w:rFonts w:cs="Times New Roman"/>
          <w:sz w:val="30"/>
          <w:szCs w:val="30"/>
        </w:rPr>
        <w:t xml:space="preserve">. Допустимое повышение </w:t>
      </w:r>
      <w:r w:rsidR="000B1FC5" w:rsidRPr="00224865">
        <w:rPr>
          <w:rFonts w:cs="Times New Roman"/>
          <w:sz w:val="30"/>
          <w:szCs w:val="30"/>
        </w:rPr>
        <w:t>канцерогенного</w:t>
      </w:r>
      <w:r w:rsidR="000837EA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риска </w:t>
      </w:r>
      <w:r w:rsidR="00E60A52" w:rsidRPr="00224865">
        <w:rPr>
          <w:rFonts w:cs="Times New Roman"/>
          <w:sz w:val="30"/>
          <w:szCs w:val="30"/>
        </w:rPr>
        <w:t xml:space="preserve">для </w:t>
      </w:r>
      <w:r w:rsidR="000B1FC5" w:rsidRPr="00224865">
        <w:rPr>
          <w:rFonts w:cs="Times New Roman"/>
          <w:sz w:val="30"/>
          <w:szCs w:val="30"/>
        </w:rPr>
        <w:t xml:space="preserve">новых лекарственных препаратов </w:t>
      </w:r>
      <w:r w:rsidR="00E60A52" w:rsidRPr="00224865">
        <w:rPr>
          <w:rFonts w:cs="Times New Roman"/>
          <w:sz w:val="30"/>
          <w:szCs w:val="30"/>
        </w:rPr>
        <w:t xml:space="preserve">на более поздних этапах разработки </w:t>
      </w:r>
      <w:r w:rsidRPr="00224865">
        <w:rPr>
          <w:rFonts w:cs="Times New Roman"/>
          <w:sz w:val="30"/>
          <w:szCs w:val="30"/>
        </w:rPr>
        <w:t xml:space="preserve">и для зарегистрированных </w:t>
      </w:r>
      <w:r w:rsidR="000B1FC5" w:rsidRPr="00224865">
        <w:rPr>
          <w:rFonts w:cs="Times New Roman"/>
          <w:sz w:val="30"/>
          <w:szCs w:val="30"/>
        </w:rPr>
        <w:t xml:space="preserve">лекарственных </w:t>
      </w:r>
      <w:r w:rsidRPr="00224865">
        <w:rPr>
          <w:rFonts w:cs="Times New Roman"/>
          <w:sz w:val="30"/>
          <w:szCs w:val="30"/>
        </w:rPr>
        <w:t xml:space="preserve">препаратов устанавливается на теоретически рассчитанном уровне </w:t>
      </w:r>
      <w:r w:rsidR="000B1FC5" w:rsidRPr="00224865">
        <w:rPr>
          <w:rFonts w:cs="Times New Roman"/>
          <w:sz w:val="30"/>
          <w:szCs w:val="30"/>
        </w:rPr>
        <w:t>возникновения опухолей у человека с частотой 1 случай на 100 000</w:t>
      </w:r>
      <w:r w:rsidRPr="00224865">
        <w:rPr>
          <w:rFonts w:cs="Times New Roman"/>
          <w:sz w:val="30"/>
          <w:szCs w:val="30"/>
        </w:rPr>
        <w:t>.</w:t>
      </w:r>
      <w:r w:rsidRPr="00224865">
        <w:rPr>
          <w:rFonts w:cs="Times New Roman"/>
          <w:sz w:val="30"/>
          <w:szCs w:val="30"/>
          <w:lang w:bidi="ru-RU"/>
        </w:rPr>
        <w:t xml:space="preserve"> </w:t>
      </w:r>
      <w:r w:rsidR="000B1FC5" w:rsidRPr="00224865">
        <w:rPr>
          <w:rFonts w:cs="Times New Roman"/>
          <w:sz w:val="30"/>
          <w:szCs w:val="30"/>
        </w:rPr>
        <w:t>Такие</w:t>
      </w:r>
      <w:r w:rsidRPr="00224865">
        <w:rPr>
          <w:rFonts w:cs="Times New Roman"/>
          <w:sz w:val="30"/>
          <w:szCs w:val="30"/>
        </w:rPr>
        <w:t xml:space="preserve"> уровни риска </w:t>
      </w:r>
      <w:r w:rsidR="000B1FC5" w:rsidRPr="00224865">
        <w:rPr>
          <w:rFonts w:cs="Times New Roman"/>
          <w:sz w:val="30"/>
          <w:szCs w:val="30"/>
        </w:rPr>
        <w:t>позволяют теоретически обеспечить</w:t>
      </w:r>
      <w:r w:rsidRPr="00224865">
        <w:rPr>
          <w:rFonts w:cs="Times New Roman"/>
          <w:sz w:val="30"/>
          <w:szCs w:val="30"/>
        </w:rPr>
        <w:t xml:space="preserve"> </w:t>
      </w:r>
      <w:r w:rsidR="000B1FC5" w:rsidRPr="00224865">
        <w:rPr>
          <w:rFonts w:cs="Times New Roman"/>
          <w:sz w:val="30"/>
          <w:szCs w:val="30"/>
        </w:rPr>
        <w:t xml:space="preserve">незначительное </w:t>
      </w:r>
      <w:r w:rsidRPr="00224865">
        <w:rPr>
          <w:rFonts w:cs="Times New Roman"/>
          <w:sz w:val="30"/>
          <w:szCs w:val="30"/>
        </w:rPr>
        <w:t xml:space="preserve">повышение </w:t>
      </w:r>
      <w:r w:rsidR="000B1FC5" w:rsidRPr="00224865">
        <w:rPr>
          <w:rFonts w:cs="Times New Roman"/>
          <w:sz w:val="30"/>
          <w:szCs w:val="30"/>
        </w:rPr>
        <w:t xml:space="preserve">канцерогенного </w:t>
      </w:r>
      <w:r w:rsidRPr="00224865">
        <w:rPr>
          <w:rFonts w:cs="Times New Roman"/>
          <w:sz w:val="30"/>
          <w:szCs w:val="30"/>
        </w:rPr>
        <w:t xml:space="preserve">риска </w:t>
      </w:r>
      <w:r w:rsidR="00D30C1F" w:rsidRPr="00224865">
        <w:rPr>
          <w:rFonts w:cs="Times New Roman"/>
          <w:sz w:val="30"/>
          <w:szCs w:val="30"/>
        </w:rPr>
        <w:t xml:space="preserve">на протяжении жизни человека </w:t>
      </w:r>
      <w:r w:rsidRPr="00224865">
        <w:rPr>
          <w:rFonts w:cs="Times New Roman"/>
          <w:sz w:val="30"/>
          <w:szCs w:val="30"/>
        </w:rPr>
        <w:t xml:space="preserve">по сравнению с </w:t>
      </w:r>
      <w:r w:rsidR="00D30C1F" w:rsidRPr="00224865">
        <w:rPr>
          <w:rFonts w:cs="Times New Roman"/>
          <w:sz w:val="30"/>
          <w:szCs w:val="30"/>
        </w:rPr>
        <w:t>фоновой</w:t>
      </w:r>
      <w:r w:rsidRPr="00224865">
        <w:rPr>
          <w:rFonts w:cs="Times New Roman"/>
          <w:sz w:val="30"/>
          <w:szCs w:val="30"/>
        </w:rPr>
        <w:t xml:space="preserve"> частотой развития любого вида онкологического заболевания, составляющ</w:t>
      </w:r>
      <w:r w:rsidR="000B1FC5" w:rsidRPr="00224865">
        <w:rPr>
          <w:rFonts w:cs="Times New Roman"/>
          <w:sz w:val="30"/>
          <w:szCs w:val="30"/>
        </w:rPr>
        <w:t>ей</w:t>
      </w:r>
      <w:r w:rsidRPr="00224865">
        <w:rPr>
          <w:rFonts w:cs="Times New Roman"/>
          <w:sz w:val="30"/>
          <w:szCs w:val="30"/>
        </w:rPr>
        <w:t xml:space="preserve"> </w:t>
      </w:r>
      <w:r w:rsidR="006244B1" w:rsidRPr="00224865">
        <w:rPr>
          <w:rFonts w:cs="Times New Roman"/>
          <w:sz w:val="30"/>
          <w:szCs w:val="30"/>
        </w:rPr>
        <w:br/>
        <w:t>1</w:t>
      </w:r>
      <w:r w:rsidR="00E23423" w:rsidRPr="00224865">
        <w:rPr>
          <w:rFonts w:cs="Times New Roman"/>
          <w:sz w:val="30"/>
          <w:szCs w:val="30"/>
        </w:rPr>
        <w:t xml:space="preserve"> к </w:t>
      </w:r>
      <w:r w:rsidRPr="00224865">
        <w:rPr>
          <w:rFonts w:cs="Times New Roman"/>
          <w:sz w:val="30"/>
          <w:szCs w:val="30"/>
        </w:rPr>
        <w:t xml:space="preserve">3. Следует отметить, что существующие оценки </w:t>
      </w:r>
      <w:r w:rsidR="000837EA" w:rsidRPr="00224865">
        <w:rPr>
          <w:rFonts w:cs="Times New Roman"/>
          <w:sz w:val="30"/>
          <w:szCs w:val="30"/>
        </w:rPr>
        <w:t xml:space="preserve">канцерогенного </w:t>
      </w:r>
      <w:r w:rsidRPr="00224865">
        <w:rPr>
          <w:rFonts w:cs="Times New Roman"/>
          <w:sz w:val="30"/>
          <w:szCs w:val="30"/>
        </w:rPr>
        <w:t xml:space="preserve">риска основаны на пожизненных экспозициях лекарственного препарата. </w:t>
      </w:r>
      <w:r w:rsidR="00E60A52" w:rsidRPr="00224865">
        <w:rPr>
          <w:rFonts w:cs="Times New Roman"/>
          <w:sz w:val="30"/>
          <w:szCs w:val="30"/>
        </w:rPr>
        <w:t>В</w:t>
      </w:r>
      <w:r w:rsidR="00D30C1F" w:rsidRPr="00224865">
        <w:rPr>
          <w:rFonts w:cs="Times New Roman"/>
          <w:sz w:val="30"/>
          <w:szCs w:val="30"/>
        </w:rPr>
        <w:t xml:space="preserve"> ходе разработки лекарственного препарата</w:t>
      </w:r>
      <w:r w:rsidR="00E60A52" w:rsidRPr="00224865">
        <w:rPr>
          <w:rFonts w:cs="Times New Roman"/>
          <w:sz w:val="30"/>
          <w:szCs w:val="30"/>
        </w:rPr>
        <w:t xml:space="preserve"> </w:t>
      </w:r>
      <w:r w:rsidR="00D30C1F" w:rsidRPr="00224865">
        <w:rPr>
          <w:rFonts w:cs="Times New Roman"/>
          <w:sz w:val="30"/>
          <w:szCs w:val="30"/>
        </w:rPr>
        <w:t>и после его регистрации экспозиция лекарственного препарата м</w:t>
      </w:r>
      <w:r w:rsidRPr="00224865">
        <w:rPr>
          <w:rFonts w:cs="Times New Roman"/>
          <w:sz w:val="30"/>
          <w:szCs w:val="30"/>
        </w:rPr>
        <w:t>еньш</w:t>
      </w:r>
      <w:r w:rsidR="00D30C1F" w:rsidRPr="00224865">
        <w:rPr>
          <w:rFonts w:cs="Times New Roman"/>
          <w:sz w:val="30"/>
          <w:szCs w:val="30"/>
        </w:rPr>
        <w:t>е</w:t>
      </w:r>
      <w:r w:rsidR="00E60A52" w:rsidRPr="00224865">
        <w:rPr>
          <w:rFonts w:cs="Times New Roman"/>
          <w:sz w:val="30"/>
          <w:szCs w:val="30"/>
        </w:rPr>
        <w:t>,</w:t>
      </w:r>
      <w:r w:rsidR="00D30C1F" w:rsidRPr="00224865">
        <w:rPr>
          <w:rFonts w:cs="Times New Roman"/>
          <w:sz w:val="30"/>
          <w:szCs w:val="30"/>
        </w:rPr>
        <w:t xml:space="preserve"> чем</w:t>
      </w:r>
      <w:r w:rsidRPr="00224865">
        <w:rPr>
          <w:rFonts w:cs="Times New Roman"/>
          <w:sz w:val="30"/>
          <w:szCs w:val="30"/>
        </w:rPr>
        <w:t xml:space="preserve"> пожизненн</w:t>
      </w:r>
      <w:r w:rsidR="00D30C1F" w:rsidRPr="00224865">
        <w:rPr>
          <w:rFonts w:cs="Times New Roman"/>
          <w:sz w:val="30"/>
          <w:szCs w:val="30"/>
        </w:rPr>
        <w:t>ая</w:t>
      </w:r>
      <w:r w:rsidR="00E60A52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</w:t>
      </w:r>
      <w:r w:rsidR="00D30C1F" w:rsidRPr="00224865">
        <w:rPr>
          <w:rFonts w:cs="Times New Roman"/>
          <w:sz w:val="30"/>
          <w:szCs w:val="30"/>
        </w:rPr>
        <w:t xml:space="preserve">поэтому </w:t>
      </w:r>
      <w:r w:rsidR="00473108" w:rsidRPr="00224865">
        <w:rPr>
          <w:rFonts w:cs="Times New Roman"/>
          <w:sz w:val="30"/>
          <w:szCs w:val="30"/>
        </w:rPr>
        <w:t xml:space="preserve">даже в случае повышенного </w:t>
      </w:r>
      <w:r w:rsidR="000837EA" w:rsidRPr="00224865">
        <w:rPr>
          <w:rFonts w:cs="Times New Roman"/>
          <w:sz w:val="30"/>
          <w:szCs w:val="30"/>
        </w:rPr>
        <w:t xml:space="preserve">поступления </w:t>
      </w:r>
      <w:r w:rsidR="00473108" w:rsidRPr="00224865">
        <w:rPr>
          <w:rFonts w:cs="Times New Roman"/>
          <w:sz w:val="30"/>
          <w:szCs w:val="30"/>
        </w:rPr>
        <w:t xml:space="preserve">примесей с лекарственным препаратом при его </w:t>
      </w:r>
      <w:r w:rsidR="00D30C1F" w:rsidRPr="00224865">
        <w:rPr>
          <w:rFonts w:cs="Times New Roman"/>
          <w:sz w:val="30"/>
          <w:szCs w:val="30"/>
        </w:rPr>
        <w:t xml:space="preserve">применении в рамках клинической разработки и </w:t>
      </w:r>
      <w:r w:rsidR="000837EA" w:rsidRPr="00224865">
        <w:rPr>
          <w:rFonts w:cs="Times New Roman"/>
          <w:sz w:val="30"/>
          <w:szCs w:val="30"/>
        </w:rPr>
        <w:t>пост</w:t>
      </w:r>
      <w:r w:rsidR="00D30C1F" w:rsidRPr="00224865">
        <w:rPr>
          <w:rFonts w:cs="Times New Roman"/>
          <w:sz w:val="30"/>
          <w:szCs w:val="30"/>
        </w:rPr>
        <w:t xml:space="preserve">регистрационного обращения </w:t>
      </w:r>
      <w:r w:rsidRPr="00224865">
        <w:rPr>
          <w:rFonts w:cs="Times New Roman"/>
          <w:sz w:val="30"/>
          <w:szCs w:val="30"/>
        </w:rPr>
        <w:t>сохраня</w:t>
      </w:r>
      <w:r w:rsidR="00473108" w:rsidRPr="00224865">
        <w:rPr>
          <w:rFonts w:cs="Times New Roman"/>
          <w:sz w:val="30"/>
          <w:szCs w:val="30"/>
        </w:rPr>
        <w:t>ется</w:t>
      </w:r>
      <w:r w:rsidRPr="00224865">
        <w:rPr>
          <w:rFonts w:cs="Times New Roman"/>
          <w:sz w:val="30"/>
          <w:szCs w:val="30"/>
        </w:rPr>
        <w:t xml:space="preserve"> сопоставимый уровень </w:t>
      </w:r>
      <w:r w:rsidR="00473108" w:rsidRPr="00224865">
        <w:rPr>
          <w:rFonts w:cs="Times New Roman"/>
          <w:sz w:val="30"/>
          <w:szCs w:val="30"/>
        </w:rPr>
        <w:t xml:space="preserve">канцерогенного </w:t>
      </w:r>
      <w:r w:rsidRPr="00224865">
        <w:rPr>
          <w:rFonts w:cs="Times New Roman"/>
          <w:sz w:val="30"/>
          <w:szCs w:val="30"/>
        </w:rPr>
        <w:t>риск</w:t>
      </w:r>
      <w:r w:rsidR="000837EA" w:rsidRPr="00224865">
        <w:rPr>
          <w:rFonts w:cs="Times New Roman"/>
          <w:sz w:val="30"/>
          <w:szCs w:val="30"/>
        </w:rPr>
        <w:t>а</w:t>
      </w:r>
      <w:r w:rsidR="00A1151C" w:rsidRPr="00224865">
        <w:rPr>
          <w:rFonts w:cs="Times New Roman"/>
          <w:sz w:val="30"/>
          <w:szCs w:val="30"/>
        </w:rPr>
        <w:t>, если такое поступление не превысит допустимый пожизненный уровень</w:t>
      </w:r>
      <w:r w:rsidRPr="00224865">
        <w:rPr>
          <w:rFonts w:cs="Times New Roman"/>
          <w:sz w:val="30"/>
          <w:szCs w:val="30"/>
        </w:rPr>
        <w:t xml:space="preserve">. Использование </w:t>
      </w:r>
      <w:r w:rsidR="00473108" w:rsidRPr="00224865">
        <w:rPr>
          <w:rFonts w:cs="Times New Roman"/>
          <w:sz w:val="30"/>
          <w:szCs w:val="30"/>
        </w:rPr>
        <w:t>количественного выражения величины</w:t>
      </w:r>
      <w:r w:rsidRPr="00224865">
        <w:rPr>
          <w:rFonts w:cs="Times New Roman"/>
          <w:sz w:val="30"/>
          <w:szCs w:val="30"/>
        </w:rPr>
        <w:t xml:space="preserve"> </w:t>
      </w:r>
      <w:r w:rsidR="00656BB8" w:rsidRPr="00224865">
        <w:rPr>
          <w:rFonts w:cs="Times New Roman"/>
          <w:sz w:val="30"/>
          <w:szCs w:val="30"/>
        </w:rPr>
        <w:t>канцерогенного</w:t>
      </w:r>
      <w:r w:rsidRPr="00224865">
        <w:rPr>
          <w:rFonts w:cs="Times New Roman"/>
          <w:sz w:val="30"/>
          <w:szCs w:val="30"/>
        </w:rPr>
        <w:t xml:space="preserve"> риска (1 случай на 100 000) и его </w:t>
      </w:r>
      <w:r w:rsidR="00473108" w:rsidRPr="00224865">
        <w:rPr>
          <w:rFonts w:cs="Times New Roman"/>
          <w:sz w:val="30"/>
          <w:szCs w:val="30"/>
        </w:rPr>
        <w:t>пересчет</w:t>
      </w:r>
      <w:r w:rsidRPr="00224865">
        <w:rPr>
          <w:rFonts w:cs="Times New Roman"/>
          <w:sz w:val="30"/>
          <w:szCs w:val="30"/>
        </w:rPr>
        <w:t xml:space="preserve"> в </w:t>
      </w:r>
      <w:r w:rsidR="00473108" w:rsidRPr="00224865">
        <w:rPr>
          <w:rFonts w:cs="Times New Roman"/>
          <w:sz w:val="30"/>
          <w:szCs w:val="30"/>
        </w:rPr>
        <w:t xml:space="preserve">величины </w:t>
      </w:r>
      <w:r w:rsidRPr="00224865">
        <w:rPr>
          <w:rFonts w:cs="Times New Roman"/>
          <w:sz w:val="30"/>
          <w:szCs w:val="30"/>
        </w:rPr>
        <w:t xml:space="preserve">доз, основанные на риске (порог токсикологической угрозы), является </w:t>
      </w:r>
      <w:r w:rsidR="00AF659D" w:rsidRPr="00224865">
        <w:rPr>
          <w:rFonts w:cs="Times New Roman"/>
          <w:sz w:val="30"/>
          <w:szCs w:val="30"/>
        </w:rPr>
        <w:t>условной</w:t>
      </w:r>
      <w:r w:rsidRPr="00224865">
        <w:rPr>
          <w:rFonts w:cs="Times New Roman"/>
          <w:sz w:val="30"/>
          <w:szCs w:val="30"/>
        </w:rPr>
        <w:t xml:space="preserve"> концепцией, которую не следует рассматривать в качестве реального показателя фактического риска. Тем не </w:t>
      </w:r>
      <w:proofErr w:type="gramStart"/>
      <w:r w:rsidRPr="00224865">
        <w:rPr>
          <w:rFonts w:cs="Times New Roman"/>
          <w:sz w:val="30"/>
          <w:szCs w:val="30"/>
        </w:rPr>
        <w:t>менее</w:t>
      </w:r>
      <w:proofErr w:type="gramEnd"/>
      <w:r w:rsidRPr="00224865">
        <w:rPr>
          <w:rFonts w:cs="Times New Roman"/>
          <w:sz w:val="30"/>
          <w:szCs w:val="30"/>
        </w:rPr>
        <w:t xml:space="preserve"> </w:t>
      </w:r>
      <w:r w:rsidR="00AF659D" w:rsidRPr="00224865">
        <w:rPr>
          <w:rFonts w:cs="Times New Roman"/>
          <w:sz w:val="30"/>
          <w:szCs w:val="30"/>
        </w:rPr>
        <w:t xml:space="preserve">использование </w:t>
      </w:r>
      <w:r w:rsidRPr="00224865">
        <w:rPr>
          <w:rFonts w:cs="Times New Roman"/>
          <w:sz w:val="30"/>
          <w:szCs w:val="30"/>
        </w:rPr>
        <w:t xml:space="preserve">порога токсикологической угрозы </w:t>
      </w:r>
      <w:r w:rsidR="00AF659D" w:rsidRPr="00224865">
        <w:rPr>
          <w:rFonts w:cs="Times New Roman"/>
          <w:sz w:val="30"/>
          <w:szCs w:val="30"/>
        </w:rPr>
        <w:t>позволяет установить</w:t>
      </w:r>
      <w:r w:rsidRPr="00224865">
        <w:rPr>
          <w:rFonts w:cs="Times New Roman"/>
          <w:sz w:val="30"/>
          <w:szCs w:val="30"/>
        </w:rPr>
        <w:t xml:space="preserve"> </w:t>
      </w:r>
      <w:r w:rsidR="00AF659D" w:rsidRPr="00224865">
        <w:rPr>
          <w:rFonts w:cs="Times New Roman"/>
          <w:sz w:val="30"/>
          <w:szCs w:val="30"/>
        </w:rPr>
        <w:t>уровень</w:t>
      </w:r>
      <w:r w:rsidRPr="00224865">
        <w:rPr>
          <w:rFonts w:cs="Times New Roman"/>
          <w:sz w:val="30"/>
          <w:szCs w:val="30"/>
        </w:rPr>
        <w:t xml:space="preserve"> безопасной экспозиции для любого мутагенного соединения. При этом</w:t>
      </w:r>
      <w:r w:rsidR="00A1151C" w:rsidRPr="00224865">
        <w:rPr>
          <w:rFonts w:cs="Times New Roman"/>
          <w:sz w:val="30"/>
          <w:szCs w:val="30"/>
        </w:rPr>
        <w:t xml:space="preserve"> следует учитывать, что:</w:t>
      </w:r>
    </w:p>
    <w:p w14:paraId="1EC53D1B" w14:textId="0F163541" w:rsidR="00A1151C" w:rsidRPr="00224865" w:rsidRDefault="00B520B6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превышение порога токсикологической угрозы необязательно приводит к повышению </w:t>
      </w:r>
      <w:r w:rsidR="000837EA" w:rsidRPr="00224865">
        <w:rPr>
          <w:rFonts w:cs="Times New Roman"/>
          <w:sz w:val="30"/>
          <w:szCs w:val="30"/>
        </w:rPr>
        <w:t xml:space="preserve">канцерогенного </w:t>
      </w:r>
      <w:r w:rsidRPr="00224865">
        <w:rPr>
          <w:rFonts w:cs="Times New Roman"/>
          <w:sz w:val="30"/>
          <w:szCs w:val="30"/>
        </w:rPr>
        <w:t xml:space="preserve">риска </w:t>
      </w:r>
      <w:r w:rsidR="004A6D89" w:rsidRPr="00224865">
        <w:rPr>
          <w:rFonts w:cs="Times New Roman"/>
          <w:sz w:val="30"/>
          <w:szCs w:val="30"/>
        </w:rPr>
        <w:t>ввиду</w:t>
      </w:r>
      <w:r w:rsidRPr="00224865">
        <w:rPr>
          <w:rFonts w:cs="Times New Roman"/>
          <w:sz w:val="30"/>
          <w:szCs w:val="30"/>
        </w:rPr>
        <w:t xml:space="preserve"> консервативны</w:t>
      </w:r>
      <w:r w:rsidR="004A6D89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допущени</w:t>
      </w:r>
      <w:r w:rsidR="004A6D89" w:rsidRPr="00224865">
        <w:rPr>
          <w:rFonts w:cs="Times New Roman"/>
          <w:sz w:val="30"/>
          <w:szCs w:val="30"/>
        </w:rPr>
        <w:t>й</w:t>
      </w:r>
      <w:r w:rsidRPr="00224865">
        <w:rPr>
          <w:rFonts w:cs="Times New Roman"/>
          <w:sz w:val="30"/>
          <w:szCs w:val="30"/>
        </w:rPr>
        <w:t>, использованны</w:t>
      </w:r>
      <w:r w:rsidR="004A6D89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при расчете порога токсикологической угрозы</w:t>
      </w:r>
      <w:r w:rsidR="00A1151C" w:rsidRPr="00224865">
        <w:rPr>
          <w:rFonts w:cs="Times New Roman"/>
          <w:sz w:val="30"/>
          <w:szCs w:val="30"/>
        </w:rPr>
        <w:t>;</w:t>
      </w:r>
    </w:p>
    <w:p w14:paraId="15D005A7" w14:textId="77777777" w:rsidR="00A1151C" w:rsidRPr="00224865" w:rsidRDefault="00A1151C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</w:t>
      </w:r>
      <w:r w:rsidR="00B520B6" w:rsidRPr="00224865">
        <w:rPr>
          <w:rFonts w:cs="Times New Roman"/>
          <w:sz w:val="30"/>
          <w:szCs w:val="30"/>
        </w:rPr>
        <w:t>аиболее вероятное повышение частоты развития онкологического заболевания гораздо меньше 1 случая на 100</w:t>
      </w:r>
      <w:r w:rsidRPr="00224865">
        <w:rPr>
          <w:rFonts w:cs="Times New Roman"/>
          <w:sz w:val="30"/>
          <w:szCs w:val="30"/>
        </w:rPr>
        <w:t> </w:t>
      </w:r>
      <w:r w:rsidR="00B520B6" w:rsidRPr="00224865">
        <w:rPr>
          <w:rFonts w:cs="Times New Roman"/>
          <w:sz w:val="30"/>
          <w:szCs w:val="30"/>
        </w:rPr>
        <w:t>000</w:t>
      </w:r>
      <w:r w:rsidRPr="00224865">
        <w:rPr>
          <w:rFonts w:cs="Times New Roman"/>
          <w:sz w:val="30"/>
          <w:szCs w:val="30"/>
        </w:rPr>
        <w:t>;</w:t>
      </w:r>
    </w:p>
    <w:p w14:paraId="56652047" w14:textId="6205C45F" w:rsidR="00A1151C" w:rsidRPr="00224865" w:rsidRDefault="00B520B6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если мутагенное соединение </w:t>
      </w:r>
      <w:proofErr w:type="spellStart"/>
      <w:r w:rsidRPr="00224865">
        <w:rPr>
          <w:rFonts w:cs="Times New Roman"/>
          <w:sz w:val="30"/>
          <w:szCs w:val="30"/>
        </w:rPr>
        <w:t>неканцерогенно</w:t>
      </w:r>
      <w:proofErr w:type="spellEnd"/>
      <w:r w:rsidRPr="00224865">
        <w:rPr>
          <w:rFonts w:cs="Times New Roman"/>
          <w:sz w:val="30"/>
          <w:szCs w:val="30"/>
        </w:rPr>
        <w:t xml:space="preserve"> </w:t>
      </w:r>
      <w:r w:rsidR="004A6D89" w:rsidRPr="00224865">
        <w:rPr>
          <w:rFonts w:cs="Times New Roman"/>
          <w:sz w:val="30"/>
          <w:szCs w:val="30"/>
        </w:rPr>
        <w:t xml:space="preserve">при </w:t>
      </w:r>
      <w:r w:rsidRPr="00224865">
        <w:rPr>
          <w:rFonts w:cs="Times New Roman"/>
          <w:sz w:val="30"/>
          <w:szCs w:val="30"/>
        </w:rPr>
        <w:t xml:space="preserve">испытании на грызунах, прогнозируемое увеличение </w:t>
      </w:r>
      <w:r w:rsidR="00656BB8" w:rsidRPr="00224865">
        <w:rPr>
          <w:rFonts w:cs="Times New Roman"/>
          <w:sz w:val="30"/>
          <w:szCs w:val="30"/>
        </w:rPr>
        <w:t>канцерогенного</w:t>
      </w:r>
      <w:r w:rsidRPr="00224865">
        <w:rPr>
          <w:rFonts w:cs="Times New Roman"/>
          <w:sz w:val="30"/>
          <w:szCs w:val="30"/>
        </w:rPr>
        <w:t xml:space="preserve"> риска равно нулю</w:t>
      </w:r>
      <w:r w:rsidR="00A1151C" w:rsidRPr="00224865">
        <w:rPr>
          <w:rFonts w:cs="Times New Roman"/>
          <w:sz w:val="30"/>
          <w:szCs w:val="30"/>
        </w:rPr>
        <w:t>;</w:t>
      </w:r>
    </w:p>
    <w:p w14:paraId="714DA247" w14:textId="2FD2F12E" w:rsidR="003001BA" w:rsidRPr="00224865" w:rsidRDefault="00A1151C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у</w:t>
      </w:r>
      <w:r w:rsidR="004A6D89" w:rsidRPr="00224865">
        <w:rPr>
          <w:rFonts w:cs="Times New Roman"/>
          <w:sz w:val="30"/>
          <w:szCs w:val="30"/>
        </w:rPr>
        <w:t xml:space="preserve"> пациентов, ранее подвергшихся экспозиции </w:t>
      </w:r>
      <w:r w:rsidR="00AF659D" w:rsidRPr="00224865">
        <w:rPr>
          <w:rFonts w:cs="Times New Roman"/>
          <w:sz w:val="30"/>
          <w:szCs w:val="30"/>
        </w:rPr>
        <w:t>примеси</w:t>
      </w:r>
      <w:r w:rsidR="00CB11AA" w:rsidRPr="00224865">
        <w:rPr>
          <w:rFonts w:cs="Times New Roman"/>
          <w:sz w:val="30"/>
          <w:szCs w:val="30"/>
        </w:rPr>
        <w:t>,</w:t>
      </w:r>
      <w:r w:rsidR="00AF659D" w:rsidRPr="00224865">
        <w:rPr>
          <w:rFonts w:cs="Times New Roman"/>
          <w:sz w:val="30"/>
          <w:szCs w:val="30"/>
        </w:rPr>
        <w:t xml:space="preserve"> котор</w:t>
      </w:r>
      <w:r w:rsidR="004A6D89" w:rsidRPr="00224865">
        <w:rPr>
          <w:rFonts w:cs="Times New Roman"/>
          <w:sz w:val="30"/>
          <w:szCs w:val="30"/>
        </w:rPr>
        <w:t>ая</w:t>
      </w:r>
      <w:r w:rsidR="00AF659D" w:rsidRPr="00224865">
        <w:rPr>
          <w:rFonts w:cs="Times New Roman"/>
          <w:sz w:val="30"/>
          <w:szCs w:val="30"/>
        </w:rPr>
        <w:t xml:space="preserve"> </w:t>
      </w:r>
      <w:r w:rsidR="00B520B6" w:rsidRPr="00224865">
        <w:rPr>
          <w:rFonts w:cs="Times New Roman"/>
          <w:sz w:val="30"/>
          <w:szCs w:val="30"/>
        </w:rPr>
        <w:t>впоследствии идентифицир</w:t>
      </w:r>
      <w:r w:rsidR="00AF659D" w:rsidRPr="00224865">
        <w:rPr>
          <w:rFonts w:cs="Times New Roman"/>
          <w:sz w:val="30"/>
          <w:szCs w:val="30"/>
        </w:rPr>
        <w:t>уется</w:t>
      </w:r>
      <w:r w:rsidR="00B520B6" w:rsidRPr="00224865">
        <w:rPr>
          <w:rFonts w:cs="Times New Roman"/>
          <w:sz w:val="30"/>
          <w:szCs w:val="30"/>
        </w:rPr>
        <w:t xml:space="preserve"> как мутагенная, необязательно </w:t>
      </w:r>
      <w:r w:rsidR="00AF659D" w:rsidRPr="00224865">
        <w:rPr>
          <w:rFonts w:cs="Times New Roman"/>
          <w:sz w:val="30"/>
          <w:szCs w:val="30"/>
        </w:rPr>
        <w:t>происходит</w:t>
      </w:r>
      <w:r w:rsidR="00B520B6" w:rsidRPr="00224865">
        <w:rPr>
          <w:rFonts w:cs="Times New Roman"/>
          <w:sz w:val="30"/>
          <w:szCs w:val="30"/>
        </w:rPr>
        <w:t xml:space="preserve"> повышени</w:t>
      </w:r>
      <w:r w:rsidR="00AF659D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AF659D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>риска</w:t>
      </w:r>
      <w:r w:rsidR="003001BA" w:rsidRPr="00224865">
        <w:rPr>
          <w:rFonts w:cs="Times New Roman"/>
          <w:sz w:val="30"/>
          <w:szCs w:val="30"/>
        </w:rPr>
        <w:t>.</w:t>
      </w:r>
    </w:p>
    <w:p w14:paraId="04CF61F5" w14:textId="11A3AF2C" w:rsidR="00B520B6" w:rsidRPr="00224865" w:rsidRDefault="00AF659D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 случа</w:t>
      </w:r>
      <w:r w:rsidR="003001BA" w:rsidRPr="00224865">
        <w:rPr>
          <w:rFonts w:cs="Times New Roman"/>
          <w:sz w:val="30"/>
          <w:szCs w:val="30"/>
        </w:rPr>
        <w:t>е применения порога токсикологической угрозы</w:t>
      </w:r>
      <w:r w:rsidRPr="00224865">
        <w:rPr>
          <w:rFonts w:cs="Times New Roman"/>
          <w:sz w:val="30"/>
          <w:szCs w:val="30"/>
        </w:rPr>
        <w:t xml:space="preserve"> </w:t>
      </w:r>
      <w:r w:rsidR="004A6D89" w:rsidRPr="00224865">
        <w:rPr>
          <w:rFonts w:cs="Times New Roman"/>
          <w:sz w:val="30"/>
          <w:szCs w:val="30"/>
        </w:rPr>
        <w:t xml:space="preserve">при </w:t>
      </w:r>
      <w:r w:rsidRPr="00224865">
        <w:rPr>
          <w:rFonts w:cs="Times New Roman"/>
          <w:sz w:val="30"/>
          <w:szCs w:val="30"/>
        </w:rPr>
        <w:t>о</w:t>
      </w:r>
      <w:r w:rsidR="00B520B6" w:rsidRPr="00224865">
        <w:rPr>
          <w:rFonts w:cs="Times New Roman"/>
          <w:sz w:val="30"/>
          <w:szCs w:val="30"/>
        </w:rPr>
        <w:t>ценк</w:t>
      </w:r>
      <w:r w:rsidR="004A6D89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837EA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 xml:space="preserve">риска </w:t>
      </w:r>
      <w:r w:rsidR="00FE2D0A" w:rsidRPr="00224865">
        <w:rPr>
          <w:rFonts w:cs="Times New Roman"/>
          <w:sz w:val="30"/>
          <w:szCs w:val="30"/>
        </w:rPr>
        <w:t>следует</w:t>
      </w:r>
      <w:r w:rsidR="00B520B6" w:rsidRPr="00224865">
        <w:rPr>
          <w:rFonts w:cs="Times New Roman"/>
          <w:sz w:val="30"/>
          <w:szCs w:val="30"/>
        </w:rPr>
        <w:t xml:space="preserve"> </w:t>
      </w:r>
      <w:proofErr w:type="gramStart"/>
      <w:r w:rsidR="003001BA" w:rsidRPr="00224865">
        <w:rPr>
          <w:rFonts w:cs="Times New Roman"/>
          <w:sz w:val="30"/>
          <w:szCs w:val="30"/>
        </w:rPr>
        <w:t>запланировать и выполнять</w:t>
      </w:r>
      <w:proofErr w:type="gramEnd"/>
      <w:r w:rsidR="003001BA" w:rsidRPr="00224865">
        <w:rPr>
          <w:rFonts w:cs="Times New Roman"/>
          <w:sz w:val="30"/>
          <w:szCs w:val="30"/>
        </w:rPr>
        <w:t xml:space="preserve"> </w:t>
      </w:r>
      <w:r w:rsidR="00B520B6" w:rsidRPr="00224865">
        <w:rPr>
          <w:rFonts w:cs="Times New Roman"/>
          <w:sz w:val="30"/>
          <w:szCs w:val="30"/>
        </w:rPr>
        <w:t>дальнейши</w:t>
      </w:r>
      <w:r w:rsidR="003001BA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действи</w:t>
      </w:r>
      <w:r w:rsidR="003001BA" w:rsidRPr="00224865">
        <w:rPr>
          <w:rFonts w:cs="Times New Roman"/>
          <w:sz w:val="30"/>
          <w:szCs w:val="30"/>
        </w:rPr>
        <w:t>я по контролю канцерогенного риска при применении лекарственного препарата</w:t>
      </w:r>
      <w:r w:rsidR="00B520B6" w:rsidRPr="00224865">
        <w:rPr>
          <w:rFonts w:cs="Times New Roman"/>
          <w:sz w:val="30"/>
          <w:szCs w:val="30"/>
        </w:rPr>
        <w:t>.</w:t>
      </w:r>
    </w:p>
    <w:p w14:paraId="22ED97AC" w14:textId="394F724D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Если в отношении примеси выявлен потенциальный </w:t>
      </w:r>
      <w:r w:rsidR="00E62F78" w:rsidRPr="00224865">
        <w:rPr>
          <w:rFonts w:cs="Times New Roman"/>
          <w:sz w:val="30"/>
          <w:szCs w:val="30"/>
        </w:rPr>
        <w:t xml:space="preserve">канцерогенный </w:t>
      </w:r>
      <w:r w:rsidRPr="00224865">
        <w:rPr>
          <w:rFonts w:cs="Times New Roman"/>
          <w:sz w:val="30"/>
          <w:szCs w:val="30"/>
        </w:rPr>
        <w:t xml:space="preserve">риск, в целях обеспечения содержания мутагенной примеси </w:t>
      </w:r>
      <w:r w:rsidR="00E62F78" w:rsidRPr="00224865">
        <w:rPr>
          <w:rFonts w:cs="Times New Roman"/>
          <w:sz w:val="30"/>
          <w:szCs w:val="30"/>
        </w:rPr>
        <w:t>на уровне</w:t>
      </w:r>
      <w:r w:rsidR="00190225" w:rsidRPr="00224865">
        <w:rPr>
          <w:rFonts w:cs="Times New Roman"/>
          <w:sz w:val="30"/>
          <w:szCs w:val="30"/>
        </w:rPr>
        <w:t>,</w:t>
      </w:r>
      <w:r w:rsidR="00E62F78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равно</w:t>
      </w:r>
      <w:r w:rsidR="00E62F78" w:rsidRPr="00224865">
        <w:rPr>
          <w:rFonts w:cs="Times New Roman"/>
          <w:sz w:val="30"/>
          <w:szCs w:val="30"/>
        </w:rPr>
        <w:t>м</w:t>
      </w:r>
      <w:r w:rsidRPr="00224865">
        <w:rPr>
          <w:rFonts w:cs="Times New Roman"/>
          <w:sz w:val="30"/>
          <w:szCs w:val="30"/>
        </w:rPr>
        <w:t xml:space="preserve"> допустимому</w:t>
      </w:r>
      <w:r w:rsidR="000837EA" w:rsidRPr="00224865">
        <w:rPr>
          <w:rFonts w:cs="Times New Roman"/>
          <w:sz w:val="30"/>
          <w:szCs w:val="30"/>
        </w:rPr>
        <w:t xml:space="preserve"> </w:t>
      </w:r>
      <w:r w:rsidR="00E62F78" w:rsidRPr="00224865">
        <w:rPr>
          <w:rFonts w:cs="Times New Roman"/>
          <w:sz w:val="30"/>
          <w:szCs w:val="30"/>
        </w:rPr>
        <w:t xml:space="preserve">канцерогенному </w:t>
      </w:r>
      <w:r w:rsidR="008E6B21" w:rsidRPr="00224865">
        <w:rPr>
          <w:rFonts w:cs="Times New Roman"/>
          <w:sz w:val="30"/>
          <w:szCs w:val="30"/>
        </w:rPr>
        <w:t>риск</w:t>
      </w:r>
      <w:r w:rsidR="00E62F78" w:rsidRPr="00224865">
        <w:rPr>
          <w:rFonts w:cs="Times New Roman"/>
          <w:sz w:val="30"/>
          <w:szCs w:val="30"/>
        </w:rPr>
        <w:t>у</w:t>
      </w:r>
      <w:r w:rsidR="008E6B21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или ниже него</w:t>
      </w:r>
      <w:r w:rsidR="00190225" w:rsidRPr="00224865">
        <w:rPr>
          <w:rFonts w:cs="Times New Roman"/>
          <w:sz w:val="30"/>
          <w:szCs w:val="30"/>
        </w:rPr>
        <w:t>,</w:t>
      </w:r>
      <w:r w:rsidR="000837EA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следует разработать надлежащую стратегию контроля, </w:t>
      </w:r>
      <w:r w:rsidR="00190225" w:rsidRPr="00224865">
        <w:rPr>
          <w:rFonts w:cs="Times New Roman"/>
          <w:sz w:val="30"/>
          <w:szCs w:val="30"/>
        </w:rPr>
        <w:br/>
      </w:r>
      <w:r w:rsidRPr="00224865">
        <w:rPr>
          <w:rFonts w:cs="Times New Roman"/>
          <w:sz w:val="30"/>
          <w:szCs w:val="30"/>
        </w:rPr>
        <w:t>в которой будет учт</w:t>
      </w:r>
      <w:r w:rsidR="00AF659D" w:rsidRPr="00224865">
        <w:rPr>
          <w:rFonts w:cs="Times New Roman"/>
          <w:sz w:val="30"/>
          <w:szCs w:val="30"/>
        </w:rPr>
        <w:t>ено</w:t>
      </w:r>
      <w:r w:rsidRPr="00224865">
        <w:rPr>
          <w:rFonts w:cs="Times New Roman"/>
          <w:sz w:val="30"/>
          <w:szCs w:val="30"/>
        </w:rPr>
        <w:t xml:space="preserve"> понимание процесса</w:t>
      </w:r>
      <w:r w:rsidR="00E62F78" w:rsidRPr="00224865">
        <w:rPr>
          <w:rFonts w:cs="Times New Roman"/>
          <w:sz w:val="30"/>
          <w:szCs w:val="30"/>
        </w:rPr>
        <w:t xml:space="preserve"> управления канцерогенным риском</w:t>
      </w:r>
      <w:r w:rsidRPr="00224865">
        <w:rPr>
          <w:rFonts w:cs="Times New Roman"/>
          <w:sz w:val="30"/>
          <w:szCs w:val="30"/>
        </w:rPr>
        <w:t xml:space="preserve"> и (или) </w:t>
      </w:r>
      <w:r w:rsidR="00E62F78" w:rsidRPr="00224865">
        <w:rPr>
          <w:rFonts w:cs="Times New Roman"/>
          <w:sz w:val="30"/>
          <w:szCs w:val="30"/>
        </w:rPr>
        <w:t xml:space="preserve">усиление </w:t>
      </w:r>
      <w:r w:rsidRPr="00224865">
        <w:rPr>
          <w:rFonts w:cs="Times New Roman"/>
          <w:sz w:val="30"/>
          <w:szCs w:val="30"/>
        </w:rPr>
        <w:t>аналитических методов контроля.</w:t>
      </w:r>
    </w:p>
    <w:p w14:paraId="0FE066A5" w14:textId="050B0260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В некоторых случаях примесь может являться метаболитом </w:t>
      </w:r>
      <w:r w:rsidR="00E62F78" w:rsidRPr="00224865">
        <w:rPr>
          <w:rFonts w:cs="Times New Roman"/>
          <w:sz w:val="30"/>
          <w:szCs w:val="30"/>
        </w:rPr>
        <w:t>фармацевтической субстанции (действующего вещества)</w:t>
      </w:r>
      <w:r w:rsidR="00190225" w:rsidRPr="00224865">
        <w:rPr>
          <w:rFonts w:cs="Times New Roman"/>
          <w:sz w:val="30"/>
          <w:szCs w:val="30"/>
        </w:rPr>
        <w:t>, и эту</w:t>
      </w:r>
      <w:r w:rsidRPr="00224865">
        <w:rPr>
          <w:rFonts w:cs="Times New Roman"/>
          <w:sz w:val="30"/>
          <w:szCs w:val="30"/>
        </w:rPr>
        <w:t xml:space="preserve"> примесь можно квалифицировать с помощью оценки </w:t>
      </w:r>
      <w:r w:rsidR="00E62F78" w:rsidRPr="00224865">
        <w:rPr>
          <w:rFonts w:cs="Times New Roman"/>
          <w:sz w:val="30"/>
          <w:szCs w:val="30"/>
        </w:rPr>
        <w:t xml:space="preserve">канцерогенного </w:t>
      </w:r>
      <w:r w:rsidRPr="00224865">
        <w:rPr>
          <w:rFonts w:cs="Times New Roman"/>
          <w:sz w:val="30"/>
          <w:szCs w:val="30"/>
        </w:rPr>
        <w:t>риска, учитывающей мутагенн</w:t>
      </w:r>
      <w:r w:rsidR="00E62F78" w:rsidRPr="00224865">
        <w:rPr>
          <w:rFonts w:cs="Times New Roman"/>
          <w:sz w:val="30"/>
          <w:szCs w:val="30"/>
        </w:rPr>
        <w:t>ые и канцерогенные свойства образующегося</w:t>
      </w:r>
      <w:r w:rsidRPr="00224865">
        <w:rPr>
          <w:rFonts w:cs="Times New Roman"/>
          <w:sz w:val="30"/>
          <w:szCs w:val="30"/>
        </w:rPr>
        <w:t xml:space="preserve"> метаболита.</w:t>
      </w:r>
    </w:p>
    <w:p w14:paraId="2ECE9485" w14:textId="77777777" w:rsidR="00B520B6" w:rsidRPr="00224865" w:rsidRDefault="00B520B6" w:rsidP="00387F05">
      <w:pPr>
        <w:pStyle w:val="afb"/>
        <w:tabs>
          <w:tab w:val="left" w:pos="1134"/>
        </w:tabs>
        <w:spacing w:before="360" w:after="360" w:line="240" w:lineRule="auto"/>
        <w:ind w:right="-1" w:firstLine="0"/>
        <w:jc w:val="center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  <w:lang w:val="en-US"/>
        </w:rPr>
        <w:t>IV</w:t>
      </w:r>
      <w:r w:rsidRPr="00224865">
        <w:rPr>
          <w:rFonts w:cs="Times New Roman"/>
          <w:sz w:val="30"/>
          <w:szCs w:val="30"/>
        </w:rPr>
        <w:t>. Оценка примесей в зарегистрированных</w:t>
      </w:r>
      <w:r w:rsidRPr="00224865">
        <w:rPr>
          <w:rFonts w:cs="Times New Roman"/>
          <w:sz w:val="30"/>
          <w:szCs w:val="30"/>
        </w:rPr>
        <w:br/>
        <w:t>лекарственных препаратах</w:t>
      </w:r>
    </w:p>
    <w:p w14:paraId="46247E38" w14:textId="2A970B24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Настоящее Руководство не применяется к лекарственным препаратам, зарегистрированным </w:t>
      </w:r>
      <w:r w:rsidR="00190225" w:rsidRPr="00224865">
        <w:rPr>
          <w:rFonts w:cs="Times New Roman"/>
          <w:sz w:val="30"/>
          <w:szCs w:val="30"/>
        </w:rPr>
        <w:t>в соответствии с правом</w:t>
      </w:r>
      <w:r w:rsidR="00CB11AA" w:rsidRPr="00224865">
        <w:rPr>
          <w:rFonts w:cs="Times New Roman"/>
          <w:sz w:val="30"/>
          <w:szCs w:val="30"/>
        </w:rPr>
        <w:t xml:space="preserve"> Евразийского экономического союза (далее – Союз)</w:t>
      </w:r>
      <w:r w:rsidR="00E62F78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до </w:t>
      </w:r>
      <w:r w:rsidR="003001BA" w:rsidRPr="00224865">
        <w:rPr>
          <w:rFonts w:cs="Times New Roman"/>
          <w:sz w:val="30"/>
          <w:szCs w:val="30"/>
        </w:rPr>
        <w:t xml:space="preserve">даты начала применения </w:t>
      </w:r>
      <w:r w:rsidRPr="00224865">
        <w:rPr>
          <w:rFonts w:cs="Times New Roman"/>
          <w:sz w:val="30"/>
          <w:szCs w:val="30"/>
        </w:rPr>
        <w:t>настоящего Руководства</w:t>
      </w:r>
      <w:r w:rsidR="003868E4" w:rsidRPr="00224865">
        <w:rPr>
          <w:rFonts w:cs="Times New Roman"/>
          <w:sz w:val="30"/>
          <w:szCs w:val="30"/>
        </w:rPr>
        <w:t>, за исключением случаев</w:t>
      </w:r>
      <w:r w:rsidR="00F272A1" w:rsidRPr="00224865">
        <w:rPr>
          <w:rFonts w:cs="Times New Roman"/>
          <w:sz w:val="30"/>
          <w:szCs w:val="30"/>
        </w:rPr>
        <w:t>, указанных в настоящем разделе</w:t>
      </w:r>
      <w:r w:rsidRPr="00224865">
        <w:rPr>
          <w:rFonts w:cs="Times New Roman"/>
          <w:sz w:val="30"/>
          <w:szCs w:val="30"/>
        </w:rPr>
        <w:t>. Если в регистрационн</w:t>
      </w:r>
      <w:r w:rsidR="00190225" w:rsidRPr="00224865">
        <w:rPr>
          <w:rFonts w:cs="Times New Roman"/>
          <w:sz w:val="30"/>
          <w:szCs w:val="30"/>
        </w:rPr>
        <w:t>ы</w:t>
      </w:r>
      <w:r w:rsidRPr="00224865">
        <w:rPr>
          <w:rFonts w:cs="Times New Roman"/>
          <w:sz w:val="30"/>
          <w:szCs w:val="30"/>
        </w:rPr>
        <w:t xml:space="preserve">е досье лекарственных препаратов, зарегистрированных до </w:t>
      </w:r>
      <w:r w:rsidR="00E26BB3" w:rsidRPr="00224865">
        <w:rPr>
          <w:rFonts w:cs="Times New Roman"/>
          <w:sz w:val="30"/>
          <w:szCs w:val="30"/>
        </w:rPr>
        <w:t>даты начала применения</w:t>
      </w:r>
      <w:r w:rsidRPr="00224865">
        <w:rPr>
          <w:rFonts w:cs="Times New Roman"/>
          <w:sz w:val="30"/>
          <w:szCs w:val="30"/>
        </w:rPr>
        <w:t xml:space="preserve"> настоящего Руководства, вносятся пострегистрационные изменения, </w:t>
      </w:r>
      <w:r w:rsidR="003868E4" w:rsidRPr="00224865">
        <w:rPr>
          <w:rFonts w:cs="Times New Roman"/>
          <w:sz w:val="30"/>
          <w:szCs w:val="30"/>
        </w:rPr>
        <w:t xml:space="preserve">перечисленные в настоящем разделе, то </w:t>
      </w:r>
      <w:r w:rsidRPr="00224865">
        <w:rPr>
          <w:rFonts w:cs="Times New Roman"/>
          <w:sz w:val="30"/>
          <w:szCs w:val="30"/>
        </w:rPr>
        <w:t>они треб</w:t>
      </w:r>
      <w:r w:rsidR="003868E4" w:rsidRPr="00224865">
        <w:rPr>
          <w:rFonts w:cs="Times New Roman"/>
          <w:sz w:val="30"/>
          <w:szCs w:val="30"/>
        </w:rPr>
        <w:t>уют проведения</w:t>
      </w:r>
      <w:r w:rsidRPr="00224865">
        <w:rPr>
          <w:rFonts w:cs="Times New Roman"/>
          <w:sz w:val="30"/>
          <w:szCs w:val="30"/>
        </w:rPr>
        <w:t xml:space="preserve"> повторной оценки безопасности в отношении мутагенных примесей в соответствии с настоящим разделом.</w:t>
      </w:r>
    </w:p>
    <w:p w14:paraId="010B0443" w14:textId="4BA17D23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right="-1"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3" w:name="_Toc486784195"/>
      <w:r w:rsidRPr="00224865">
        <w:rPr>
          <w:rFonts w:cs="Times New Roman"/>
          <w:b w:val="0"/>
          <w:i w:val="0"/>
          <w:sz w:val="30"/>
          <w:szCs w:val="30"/>
        </w:rPr>
        <w:t>1. </w:t>
      </w:r>
      <w:r w:rsidR="00F272A1" w:rsidRPr="00224865">
        <w:rPr>
          <w:rFonts w:cs="Times New Roman"/>
          <w:b w:val="0"/>
          <w:i w:val="0"/>
          <w:sz w:val="30"/>
          <w:szCs w:val="30"/>
        </w:rPr>
        <w:t>И</w:t>
      </w:r>
      <w:r w:rsidRPr="00224865">
        <w:rPr>
          <w:rFonts w:cs="Times New Roman"/>
          <w:b w:val="0"/>
          <w:i w:val="0"/>
          <w:sz w:val="30"/>
          <w:szCs w:val="30"/>
        </w:rPr>
        <w:t>зменени</w:t>
      </w:r>
      <w:r w:rsidR="00F272A1" w:rsidRPr="00224865">
        <w:rPr>
          <w:rFonts w:cs="Times New Roman"/>
          <w:b w:val="0"/>
          <w:i w:val="0"/>
          <w:sz w:val="30"/>
          <w:szCs w:val="30"/>
        </w:rPr>
        <w:t>е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химических свойств, процесса производства</w:t>
      </w:r>
      <w:r w:rsidR="00F272A1" w:rsidRPr="00224865">
        <w:rPr>
          <w:rFonts w:cs="Times New Roman"/>
          <w:b w:val="0"/>
          <w:i w:val="0"/>
          <w:sz w:val="30"/>
          <w:szCs w:val="30"/>
        </w:rPr>
        <w:br/>
      </w:r>
      <w:r w:rsidRPr="00224865">
        <w:rPr>
          <w:rFonts w:cs="Times New Roman"/>
          <w:b w:val="0"/>
          <w:i w:val="0"/>
          <w:sz w:val="30"/>
          <w:szCs w:val="30"/>
        </w:rPr>
        <w:t>и контроля качества</w:t>
      </w:r>
      <w:r w:rsidR="00F272A1" w:rsidRPr="00224865">
        <w:rPr>
          <w:rFonts w:cs="Times New Roman"/>
          <w:b w:val="0"/>
          <w:i w:val="0"/>
          <w:sz w:val="30"/>
          <w:szCs w:val="30"/>
        </w:rPr>
        <w:t xml:space="preserve"> </w:t>
      </w:r>
      <w:r w:rsidRPr="00224865">
        <w:rPr>
          <w:rFonts w:cs="Times New Roman"/>
          <w:b w:val="0"/>
          <w:i w:val="0"/>
          <w:sz w:val="30"/>
          <w:szCs w:val="30"/>
        </w:rPr>
        <w:t>фармацевтических субстанций</w:t>
      </w:r>
      <w:bookmarkEnd w:id="3"/>
      <w:r w:rsidR="00F272A1" w:rsidRPr="00224865">
        <w:rPr>
          <w:rFonts w:cs="Times New Roman"/>
          <w:b w:val="0"/>
          <w:i w:val="0"/>
          <w:sz w:val="30"/>
          <w:szCs w:val="30"/>
        </w:rPr>
        <w:br/>
        <w:t>на пострегистрационном этапе</w:t>
      </w:r>
    </w:p>
    <w:p w14:paraId="19855C4C" w14:textId="28EEE2E1" w:rsidR="00F272A1" w:rsidRPr="00224865" w:rsidRDefault="003868E4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right="-1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Вн</w:t>
      </w:r>
      <w:r w:rsidR="00F272A1" w:rsidRPr="00224865">
        <w:rPr>
          <w:rFonts w:cs="Times New Roman"/>
          <w:sz w:val="30"/>
          <w:szCs w:val="30"/>
        </w:rPr>
        <w:t>осимые</w:t>
      </w:r>
      <w:r w:rsidRPr="00224865">
        <w:rPr>
          <w:rFonts w:cs="Times New Roman"/>
          <w:sz w:val="30"/>
          <w:szCs w:val="30"/>
        </w:rPr>
        <w:t xml:space="preserve"> в регистрационное досье </w:t>
      </w:r>
      <w:proofErr w:type="gramStart"/>
      <w:r w:rsidR="00F272A1" w:rsidRPr="00224865">
        <w:rPr>
          <w:rFonts w:cs="Times New Roman"/>
          <w:sz w:val="30"/>
          <w:szCs w:val="30"/>
        </w:rPr>
        <w:t>сведения</w:t>
      </w:r>
      <w:proofErr w:type="gramEnd"/>
      <w:r w:rsidR="00F272A1" w:rsidRPr="00224865">
        <w:rPr>
          <w:rFonts w:cs="Times New Roman"/>
          <w:sz w:val="30"/>
          <w:szCs w:val="30"/>
        </w:rPr>
        <w:t xml:space="preserve"> </w:t>
      </w:r>
      <w:r w:rsidR="00190225" w:rsidRPr="00224865">
        <w:rPr>
          <w:rFonts w:cs="Times New Roman"/>
          <w:sz w:val="30"/>
          <w:szCs w:val="30"/>
        </w:rPr>
        <w:t>касающи</w:t>
      </w:r>
      <w:r w:rsidR="00F272A1" w:rsidRPr="00224865">
        <w:rPr>
          <w:rFonts w:cs="Times New Roman"/>
          <w:sz w:val="30"/>
          <w:szCs w:val="30"/>
        </w:rPr>
        <w:t>е</w:t>
      </w:r>
      <w:r w:rsidR="00190225" w:rsidRPr="00224865">
        <w:rPr>
          <w:rFonts w:cs="Times New Roman"/>
          <w:sz w:val="30"/>
          <w:szCs w:val="30"/>
        </w:rPr>
        <w:t xml:space="preserve">ся </w:t>
      </w:r>
      <w:r w:rsidR="00F272A1" w:rsidRPr="00224865">
        <w:rPr>
          <w:rFonts w:cs="Times New Roman"/>
          <w:sz w:val="30"/>
          <w:szCs w:val="30"/>
        </w:rPr>
        <w:t xml:space="preserve">проведенных изменений </w:t>
      </w:r>
      <w:r w:rsidR="00B520B6" w:rsidRPr="00224865">
        <w:rPr>
          <w:rFonts w:cs="Times New Roman"/>
          <w:sz w:val="30"/>
          <w:szCs w:val="30"/>
        </w:rPr>
        <w:t>химических свойств, процесс</w:t>
      </w:r>
      <w:r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производства и контроля качества фармацевтических субстанций, </w:t>
      </w:r>
      <w:r w:rsidR="006244B1" w:rsidRPr="00224865">
        <w:rPr>
          <w:rFonts w:cs="Times New Roman"/>
          <w:sz w:val="30"/>
          <w:szCs w:val="30"/>
        </w:rPr>
        <w:t>включают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C25A44" w:rsidRPr="00224865">
        <w:rPr>
          <w:rFonts w:cs="Times New Roman"/>
          <w:sz w:val="30"/>
          <w:szCs w:val="30"/>
        </w:rPr>
        <w:t xml:space="preserve">в себя </w:t>
      </w:r>
      <w:r w:rsidR="00B520B6" w:rsidRPr="00224865">
        <w:rPr>
          <w:rFonts w:cs="Times New Roman"/>
          <w:sz w:val="30"/>
          <w:szCs w:val="30"/>
        </w:rPr>
        <w:t xml:space="preserve">оценку потенциального </w:t>
      </w:r>
      <w:r w:rsidR="000837EA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 xml:space="preserve">риска, связанного с мутагенными примесями, появляющимися </w:t>
      </w:r>
      <w:r w:rsidR="00F272A1" w:rsidRPr="00224865">
        <w:rPr>
          <w:rFonts w:cs="Times New Roman"/>
          <w:sz w:val="30"/>
          <w:szCs w:val="30"/>
        </w:rPr>
        <w:t xml:space="preserve">на всех стадиях начиная с исходного материала </w:t>
      </w:r>
      <w:r w:rsidR="00B520B6" w:rsidRPr="00224865">
        <w:rPr>
          <w:rFonts w:cs="Times New Roman"/>
          <w:sz w:val="30"/>
          <w:szCs w:val="30"/>
        </w:rPr>
        <w:t>в результате изменения</w:t>
      </w:r>
      <w:r w:rsidR="00F272A1" w:rsidRPr="00224865">
        <w:rPr>
          <w:rFonts w:cs="Times New Roman"/>
          <w:sz w:val="30"/>
          <w:szCs w:val="30"/>
        </w:rPr>
        <w:t>:</w:t>
      </w:r>
    </w:p>
    <w:p w14:paraId="1D8D251B" w14:textId="77777777" w:rsidR="00F272A1" w:rsidRPr="00224865" w:rsidRDefault="00B520B6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метода синтеза</w:t>
      </w:r>
      <w:r w:rsidR="00F272A1" w:rsidRPr="00224865">
        <w:rPr>
          <w:rFonts w:cs="Times New Roman"/>
          <w:sz w:val="30"/>
          <w:szCs w:val="30"/>
        </w:rPr>
        <w:t xml:space="preserve"> фармацевтических субстанций;</w:t>
      </w:r>
    </w:p>
    <w:p w14:paraId="7036B25B" w14:textId="77777777" w:rsidR="00F272A1" w:rsidRPr="00224865" w:rsidRDefault="00F272A1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вида или содержания реагентов;</w:t>
      </w:r>
    </w:p>
    <w:p w14:paraId="79415C6C" w14:textId="77777777" w:rsidR="00F272A1" w:rsidRPr="00224865" w:rsidRDefault="00F272A1" w:rsidP="00387F05">
      <w:pPr>
        <w:pStyle w:val="afb"/>
        <w:tabs>
          <w:tab w:val="left" w:pos="1134"/>
        </w:tabs>
        <w:spacing w:after="0"/>
        <w:ind w:right="-1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вида или содержания</w:t>
      </w:r>
      <w:r w:rsidR="00B520B6" w:rsidRPr="00224865">
        <w:rPr>
          <w:rFonts w:cs="Times New Roman"/>
          <w:sz w:val="30"/>
          <w:szCs w:val="30"/>
        </w:rPr>
        <w:t xml:space="preserve"> растворителей</w:t>
      </w:r>
      <w:r w:rsidRPr="00224865">
        <w:rPr>
          <w:rFonts w:cs="Times New Roman"/>
          <w:sz w:val="30"/>
          <w:szCs w:val="30"/>
        </w:rPr>
        <w:t>;</w:t>
      </w:r>
    </w:p>
    <w:p w14:paraId="03A2C096" w14:textId="77777777" w:rsidR="00F272A1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условий процесса производства</w:t>
      </w:r>
      <w:r w:rsidR="00F272A1" w:rsidRPr="00224865">
        <w:rPr>
          <w:rFonts w:cs="Times New Roman"/>
          <w:sz w:val="30"/>
          <w:szCs w:val="30"/>
        </w:rPr>
        <w:t>.</w:t>
      </w:r>
    </w:p>
    <w:p w14:paraId="39E2CE7E" w14:textId="1C7D5299" w:rsidR="009B2BC7" w:rsidRPr="00224865" w:rsidRDefault="00F272A1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С</w:t>
      </w:r>
      <w:r w:rsidR="00B520B6" w:rsidRPr="00224865">
        <w:rPr>
          <w:rFonts w:cs="Times New Roman"/>
          <w:sz w:val="30"/>
          <w:szCs w:val="30"/>
        </w:rPr>
        <w:t xml:space="preserve">ледует оценить </w:t>
      </w:r>
      <w:r w:rsidR="00C25A44" w:rsidRPr="00224865">
        <w:rPr>
          <w:rFonts w:cs="Times New Roman"/>
          <w:sz w:val="30"/>
          <w:szCs w:val="30"/>
        </w:rPr>
        <w:t xml:space="preserve">вероятность </w:t>
      </w:r>
      <w:r w:rsidR="00B520B6" w:rsidRPr="00224865">
        <w:rPr>
          <w:rFonts w:cs="Times New Roman"/>
          <w:sz w:val="30"/>
          <w:szCs w:val="30"/>
        </w:rPr>
        <w:t>образования новых мутагенных примесей или необходимост</w:t>
      </w:r>
      <w:r w:rsidR="00C25A44" w:rsidRPr="00224865">
        <w:rPr>
          <w:rFonts w:cs="Times New Roman"/>
          <w:sz w:val="30"/>
          <w:szCs w:val="30"/>
        </w:rPr>
        <w:t>ь</w:t>
      </w:r>
      <w:r w:rsidR="00B520B6" w:rsidRPr="00224865">
        <w:rPr>
          <w:rFonts w:cs="Times New Roman"/>
          <w:sz w:val="30"/>
          <w:szCs w:val="30"/>
        </w:rPr>
        <w:t xml:space="preserve"> ужесточения критериев приемлемости имеющихся мутагенных примесей. Повторн</w:t>
      </w:r>
      <w:r w:rsidR="00AC6557" w:rsidRPr="00224865">
        <w:rPr>
          <w:rFonts w:cs="Times New Roman"/>
          <w:sz w:val="30"/>
          <w:szCs w:val="30"/>
        </w:rPr>
        <w:t>ая</w:t>
      </w:r>
      <w:r w:rsidR="00B520B6" w:rsidRPr="00224865">
        <w:rPr>
          <w:rFonts w:cs="Times New Roman"/>
          <w:sz w:val="30"/>
          <w:szCs w:val="30"/>
        </w:rPr>
        <w:t xml:space="preserve"> оценк</w:t>
      </w:r>
      <w:r w:rsidR="00AC6557"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примесей, не </w:t>
      </w:r>
      <w:r w:rsidR="00AC6557" w:rsidRPr="00224865">
        <w:rPr>
          <w:rFonts w:cs="Times New Roman"/>
          <w:sz w:val="30"/>
          <w:szCs w:val="30"/>
        </w:rPr>
        <w:t xml:space="preserve">связанных с </w:t>
      </w:r>
      <w:r w:rsidR="00B520B6" w:rsidRPr="00224865">
        <w:rPr>
          <w:rFonts w:cs="Times New Roman"/>
          <w:sz w:val="30"/>
          <w:szCs w:val="30"/>
        </w:rPr>
        <w:t>такими изменениями</w:t>
      </w:r>
      <w:r w:rsidRPr="00224865">
        <w:rPr>
          <w:rFonts w:cs="Times New Roman"/>
          <w:sz w:val="30"/>
          <w:szCs w:val="30"/>
        </w:rPr>
        <w:t xml:space="preserve"> не проводится</w:t>
      </w:r>
      <w:r w:rsidR="00B520B6" w:rsidRPr="00224865">
        <w:rPr>
          <w:rFonts w:cs="Times New Roman"/>
          <w:sz w:val="30"/>
          <w:szCs w:val="30"/>
        </w:rPr>
        <w:t xml:space="preserve">. Например, при </w:t>
      </w:r>
      <w:r w:rsidR="00AC6557" w:rsidRPr="00224865">
        <w:rPr>
          <w:rFonts w:cs="Times New Roman"/>
          <w:sz w:val="30"/>
          <w:szCs w:val="30"/>
        </w:rPr>
        <w:t xml:space="preserve">внесении </w:t>
      </w:r>
      <w:r w:rsidR="00B520B6" w:rsidRPr="00224865">
        <w:rPr>
          <w:rFonts w:cs="Times New Roman"/>
          <w:sz w:val="30"/>
          <w:szCs w:val="30"/>
        </w:rPr>
        <w:t>изменени</w:t>
      </w:r>
      <w:r w:rsidR="00AC6557" w:rsidRPr="00224865">
        <w:rPr>
          <w:rFonts w:cs="Times New Roman"/>
          <w:sz w:val="30"/>
          <w:szCs w:val="30"/>
        </w:rPr>
        <w:t>й, касающихся</w:t>
      </w:r>
      <w:r w:rsidR="00B520B6" w:rsidRPr="00224865">
        <w:rPr>
          <w:rFonts w:cs="Times New Roman"/>
          <w:sz w:val="30"/>
          <w:szCs w:val="30"/>
        </w:rPr>
        <w:t xml:space="preserve"> только части процесса производства</w:t>
      </w:r>
      <w:r w:rsidR="00AC6557" w:rsidRPr="00224865">
        <w:rPr>
          <w:rFonts w:cs="Times New Roman"/>
          <w:sz w:val="30"/>
          <w:szCs w:val="30"/>
        </w:rPr>
        <w:t>,</w:t>
      </w:r>
      <w:r w:rsidR="00B520B6" w:rsidRPr="00224865">
        <w:rPr>
          <w:rFonts w:cs="Times New Roman"/>
          <w:sz w:val="30"/>
          <w:szCs w:val="30"/>
        </w:rPr>
        <w:t xml:space="preserve"> оценку </w:t>
      </w:r>
      <w:r w:rsidR="0075292D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>риска мутагенных примес</w:t>
      </w:r>
      <w:r w:rsidR="008E6B21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>й следует ограничить</w:t>
      </w:r>
      <w:r w:rsidR="009B2BC7" w:rsidRPr="00224865">
        <w:rPr>
          <w:rFonts w:cs="Times New Roman"/>
          <w:sz w:val="30"/>
          <w:szCs w:val="30"/>
        </w:rPr>
        <w:t>:</w:t>
      </w:r>
    </w:p>
    <w:p w14:paraId="0CF52608" w14:textId="77777777" w:rsidR="009B2BC7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определением </w:t>
      </w:r>
      <w:r w:rsidR="00AC6557" w:rsidRPr="00224865">
        <w:rPr>
          <w:rFonts w:cs="Times New Roman"/>
          <w:sz w:val="30"/>
          <w:szCs w:val="30"/>
        </w:rPr>
        <w:t xml:space="preserve">вероятности </w:t>
      </w:r>
      <w:r w:rsidRPr="00224865">
        <w:rPr>
          <w:rFonts w:cs="Times New Roman"/>
          <w:sz w:val="30"/>
          <w:szCs w:val="30"/>
        </w:rPr>
        <w:t>образования новых мутагенных примесей</w:t>
      </w:r>
      <w:r w:rsidR="009B2BC7" w:rsidRPr="00224865">
        <w:rPr>
          <w:rFonts w:cs="Times New Roman"/>
          <w:sz w:val="30"/>
          <w:szCs w:val="30"/>
        </w:rPr>
        <w:t>;</w:t>
      </w:r>
    </w:p>
    <w:p w14:paraId="52B4EA7B" w14:textId="2E382A40" w:rsidR="009B2BC7" w:rsidRPr="00224865" w:rsidRDefault="0075292D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оценкой</w:t>
      </w:r>
      <w:r w:rsidR="00B520B6" w:rsidRPr="00224865">
        <w:rPr>
          <w:rFonts w:cs="Times New Roman"/>
          <w:sz w:val="30"/>
          <w:szCs w:val="30"/>
        </w:rPr>
        <w:t xml:space="preserve"> рост</w:t>
      </w:r>
      <w:r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содержания</w:t>
      </w:r>
      <w:r w:rsidR="000837EA" w:rsidRPr="00224865">
        <w:rPr>
          <w:rFonts w:cs="Times New Roman"/>
          <w:sz w:val="30"/>
          <w:szCs w:val="30"/>
        </w:rPr>
        <w:t xml:space="preserve"> </w:t>
      </w:r>
      <w:r w:rsidR="009B2BC7" w:rsidRPr="00224865">
        <w:rPr>
          <w:rFonts w:cs="Times New Roman"/>
          <w:sz w:val="30"/>
          <w:szCs w:val="30"/>
        </w:rPr>
        <w:t xml:space="preserve">имеющихся </w:t>
      </w:r>
      <w:r w:rsidR="00B520B6" w:rsidRPr="00224865">
        <w:rPr>
          <w:rFonts w:cs="Times New Roman"/>
          <w:sz w:val="30"/>
          <w:szCs w:val="30"/>
        </w:rPr>
        <w:t>мутагенных примесей на затронутой изменением стадии производства</w:t>
      </w:r>
      <w:r w:rsidR="009B2BC7" w:rsidRPr="00224865">
        <w:rPr>
          <w:rFonts w:cs="Times New Roman"/>
          <w:sz w:val="30"/>
          <w:szCs w:val="30"/>
        </w:rPr>
        <w:t>;</w:t>
      </w:r>
    </w:p>
    <w:p w14:paraId="19E113EE" w14:textId="77777777" w:rsidR="009B2BC7" w:rsidRPr="00224865" w:rsidRDefault="0075292D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  <w:lang w:bidi="ru-RU"/>
        </w:rPr>
      </w:pPr>
      <w:r w:rsidRPr="00224865">
        <w:rPr>
          <w:rFonts w:cs="Times New Roman"/>
          <w:sz w:val="30"/>
          <w:szCs w:val="30"/>
        </w:rPr>
        <w:t xml:space="preserve">оценкой </w:t>
      </w:r>
      <w:r w:rsidR="00B520B6" w:rsidRPr="00224865">
        <w:rPr>
          <w:rFonts w:cs="Times New Roman"/>
          <w:sz w:val="30"/>
          <w:szCs w:val="30"/>
        </w:rPr>
        <w:t>рост</w:t>
      </w:r>
      <w:r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содержания </w:t>
      </w:r>
      <w:r w:rsidR="009B2BC7" w:rsidRPr="00224865">
        <w:rPr>
          <w:rFonts w:cs="Times New Roman"/>
          <w:sz w:val="30"/>
          <w:szCs w:val="30"/>
        </w:rPr>
        <w:t xml:space="preserve">имеющихся </w:t>
      </w:r>
      <w:r w:rsidR="00B520B6" w:rsidRPr="00224865">
        <w:rPr>
          <w:rFonts w:cs="Times New Roman"/>
          <w:sz w:val="30"/>
          <w:szCs w:val="30"/>
        </w:rPr>
        <w:t>мутагенных примесей, образ</w:t>
      </w:r>
      <w:r w:rsidR="00B520B6" w:rsidRPr="00224865">
        <w:rPr>
          <w:rFonts w:cs="Times New Roman"/>
          <w:sz w:val="30"/>
          <w:szCs w:val="30"/>
          <w:lang w:bidi="ru-RU"/>
        </w:rPr>
        <w:t>овавшихся на п</w:t>
      </w:r>
      <w:r w:rsidR="009B2BC7" w:rsidRPr="00224865">
        <w:rPr>
          <w:rFonts w:cs="Times New Roman"/>
          <w:sz w:val="30"/>
          <w:szCs w:val="30"/>
          <w:lang w:bidi="ru-RU"/>
        </w:rPr>
        <w:t>редыдущих стадиях производства.</w:t>
      </w:r>
    </w:p>
    <w:p w14:paraId="1E232079" w14:textId="6215082C" w:rsidR="00DA10CE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При подаче </w:t>
      </w:r>
      <w:r w:rsidR="009B2BC7" w:rsidRPr="00224865">
        <w:rPr>
          <w:rFonts w:cs="Times New Roman"/>
          <w:sz w:val="30"/>
          <w:szCs w:val="30"/>
        </w:rPr>
        <w:t xml:space="preserve">в </w:t>
      </w:r>
      <w:r w:rsidRPr="00224865">
        <w:rPr>
          <w:rFonts w:cs="Times New Roman"/>
          <w:sz w:val="30"/>
          <w:szCs w:val="30"/>
        </w:rPr>
        <w:t>регистрационн</w:t>
      </w:r>
      <w:r w:rsidR="009B2BC7" w:rsidRPr="00224865">
        <w:rPr>
          <w:rFonts w:cs="Times New Roman"/>
          <w:sz w:val="30"/>
          <w:szCs w:val="30"/>
        </w:rPr>
        <w:t>ые</w:t>
      </w:r>
      <w:r w:rsidRPr="00224865">
        <w:rPr>
          <w:rFonts w:cs="Times New Roman"/>
          <w:sz w:val="30"/>
          <w:szCs w:val="30"/>
        </w:rPr>
        <w:t xml:space="preserve"> досье </w:t>
      </w:r>
      <w:r w:rsidR="009B2BC7" w:rsidRPr="00224865">
        <w:rPr>
          <w:rFonts w:cs="Times New Roman"/>
          <w:sz w:val="30"/>
          <w:szCs w:val="30"/>
        </w:rPr>
        <w:t>сведений о таких изменениях</w:t>
      </w:r>
      <w:r w:rsidRPr="00224865">
        <w:rPr>
          <w:rFonts w:cs="Times New Roman"/>
          <w:sz w:val="30"/>
          <w:szCs w:val="30"/>
        </w:rPr>
        <w:t xml:space="preserve">, </w:t>
      </w:r>
      <w:r w:rsidR="008E6B21" w:rsidRPr="00224865">
        <w:rPr>
          <w:rFonts w:cs="Times New Roman"/>
          <w:sz w:val="30"/>
          <w:szCs w:val="30"/>
        </w:rPr>
        <w:t xml:space="preserve">их </w:t>
      </w:r>
      <w:r w:rsidRPr="00224865">
        <w:rPr>
          <w:rFonts w:cs="Times New Roman"/>
          <w:sz w:val="30"/>
          <w:szCs w:val="30"/>
        </w:rPr>
        <w:t>следует охарактеризов</w:t>
      </w:r>
      <w:r w:rsidR="009B2BC7" w:rsidRPr="00224865">
        <w:rPr>
          <w:rFonts w:cs="Times New Roman"/>
          <w:sz w:val="30"/>
          <w:szCs w:val="30"/>
        </w:rPr>
        <w:t>ыв</w:t>
      </w:r>
      <w:r w:rsidRPr="00224865">
        <w:rPr>
          <w:rFonts w:cs="Times New Roman"/>
          <w:sz w:val="30"/>
          <w:szCs w:val="30"/>
        </w:rPr>
        <w:t xml:space="preserve">ать в </w:t>
      </w:r>
      <w:r w:rsidR="00DA10CE" w:rsidRPr="00224865">
        <w:rPr>
          <w:rFonts w:cs="Times New Roman"/>
          <w:sz w:val="30"/>
          <w:szCs w:val="30"/>
        </w:rPr>
        <w:t>обосновании предлагаемой спецификации</w:t>
      </w:r>
      <w:r w:rsidRPr="00224865">
        <w:rPr>
          <w:rFonts w:cs="Times New Roman"/>
          <w:sz w:val="30"/>
          <w:szCs w:val="30"/>
        </w:rPr>
        <w:t xml:space="preserve">, </w:t>
      </w:r>
      <w:r w:rsidR="00AC6557" w:rsidRPr="00224865">
        <w:rPr>
          <w:rFonts w:cs="Times New Roman"/>
          <w:sz w:val="30"/>
          <w:szCs w:val="30"/>
        </w:rPr>
        <w:t>указанном</w:t>
      </w:r>
      <w:r w:rsidRPr="00224865">
        <w:rPr>
          <w:rFonts w:cs="Times New Roman"/>
          <w:sz w:val="30"/>
          <w:szCs w:val="30"/>
        </w:rPr>
        <w:t xml:space="preserve"> в подразделе 2 раздела </w:t>
      </w:r>
      <w:r w:rsidRPr="00224865">
        <w:rPr>
          <w:rFonts w:cs="Times New Roman"/>
          <w:sz w:val="30"/>
          <w:szCs w:val="30"/>
          <w:lang w:val="en-US"/>
        </w:rPr>
        <w:t>IX</w:t>
      </w:r>
      <w:r w:rsidRPr="00224865">
        <w:rPr>
          <w:rFonts w:cs="Times New Roman"/>
          <w:sz w:val="30"/>
          <w:szCs w:val="30"/>
        </w:rPr>
        <w:t xml:space="preserve"> </w:t>
      </w:r>
      <w:r w:rsidR="003D7293" w:rsidRPr="00224865">
        <w:rPr>
          <w:rFonts w:cs="Times New Roman"/>
          <w:sz w:val="30"/>
          <w:szCs w:val="30"/>
        </w:rPr>
        <w:t>настоящего Руководства</w:t>
      </w:r>
      <w:r w:rsidRPr="00224865">
        <w:rPr>
          <w:rFonts w:cs="Times New Roman"/>
          <w:sz w:val="30"/>
          <w:szCs w:val="30"/>
        </w:rPr>
        <w:t xml:space="preserve">. </w:t>
      </w:r>
      <w:r w:rsidR="00DA10CE" w:rsidRPr="00224865">
        <w:rPr>
          <w:rFonts w:cs="Times New Roman"/>
          <w:sz w:val="30"/>
          <w:szCs w:val="30"/>
        </w:rPr>
        <w:t>Не проводится повторная оценка риска появления мутагенных примесей при изменении:</w:t>
      </w:r>
    </w:p>
    <w:p w14:paraId="623EA9F1" w14:textId="7AC58E54" w:rsidR="00DA10CE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производственной </w:t>
      </w:r>
      <w:r w:rsidR="006244B1" w:rsidRPr="00224865">
        <w:rPr>
          <w:rFonts w:cs="Times New Roman"/>
          <w:sz w:val="30"/>
          <w:szCs w:val="30"/>
        </w:rPr>
        <w:t>площадки</w:t>
      </w:r>
      <w:r w:rsidR="00610598" w:rsidRPr="00224865">
        <w:rPr>
          <w:rFonts w:cs="Times New Roman"/>
          <w:sz w:val="30"/>
          <w:szCs w:val="30"/>
        </w:rPr>
        <w:t>,</w:t>
      </w:r>
      <w:r w:rsidR="00DA10CE" w:rsidRPr="00224865">
        <w:rPr>
          <w:rFonts w:cs="Times New Roman"/>
          <w:sz w:val="30"/>
          <w:szCs w:val="30"/>
        </w:rPr>
        <w:t xml:space="preserve"> на которой производится </w:t>
      </w:r>
      <w:r w:rsidRPr="00224865">
        <w:rPr>
          <w:rFonts w:cs="Times New Roman"/>
          <w:sz w:val="30"/>
          <w:szCs w:val="30"/>
        </w:rPr>
        <w:t>фармацевтическ</w:t>
      </w:r>
      <w:r w:rsidR="00DA10CE" w:rsidRPr="00224865">
        <w:rPr>
          <w:rFonts w:cs="Times New Roman"/>
          <w:sz w:val="30"/>
          <w:szCs w:val="30"/>
        </w:rPr>
        <w:t>ая</w:t>
      </w:r>
      <w:r w:rsidRPr="00224865">
        <w:rPr>
          <w:rFonts w:cs="Times New Roman"/>
          <w:sz w:val="30"/>
          <w:szCs w:val="30"/>
        </w:rPr>
        <w:t xml:space="preserve"> субстанци</w:t>
      </w:r>
      <w:r w:rsidR="00DA10CE" w:rsidRPr="00224865">
        <w:rPr>
          <w:rFonts w:cs="Times New Roman"/>
          <w:sz w:val="30"/>
          <w:szCs w:val="30"/>
        </w:rPr>
        <w:t>я;</w:t>
      </w:r>
    </w:p>
    <w:p w14:paraId="160A9B81" w14:textId="77777777" w:rsidR="00DA10CE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промежуточных продуктов</w:t>
      </w:r>
      <w:r w:rsidR="00DA10CE" w:rsidRPr="00224865">
        <w:rPr>
          <w:rFonts w:cs="Times New Roman"/>
          <w:sz w:val="30"/>
          <w:szCs w:val="30"/>
        </w:rPr>
        <w:t>;</w:t>
      </w:r>
    </w:p>
    <w:p w14:paraId="724BC8F9" w14:textId="77777777" w:rsidR="00DA10CE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исходных материалов</w:t>
      </w:r>
      <w:r w:rsidR="00DA10CE" w:rsidRPr="00224865">
        <w:rPr>
          <w:rFonts w:cs="Times New Roman"/>
          <w:sz w:val="30"/>
          <w:szCs w:val="30"/>
        </w:rPr>
        <w:t>;</w:t>
      </w:r>
    </w:p>
    <w:p w14:paraId="1EAF309E" w14:textId="1D663C92" w:rsidR="00B520B6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поставщика сырья.</w:t>
      </w:r>
    </w:p>
    <w:p w14:paraId="41E8F2AB" w14:textId="128A68C0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proofErr w:type="gramStart"/>
      <w:r w:rsidRPr="00224865">
        <w:rPr>
          <w:rFonts w:cs="Times New Roman"/>
          <w:sz w:val="30"/>
          <w:szCs w:val="30"/>
        </w:rPr>
        <w:t xml:space="preserve">Если предлагается новый поставщик фармацевтической субстанции, доказательством приемлемого соотношения «польза – риск» в отношении мутагенных примесей и отсутствия необходимости </w:t>
      </w:r>
      <w:r w:rsidR="00AC6557" w:rsidRPr="00224865">
        <w:rPr>
          <w:rFonts w:cs="Times New Roman"/>
          <w:sz w:val="30"/>
          <w:szCs w:val="30"/>
        </w:rPr>
        <w:t xml:space="preserve">проведения </w:t>
      </w:r>
      <w:r w:rsidRPr="00224865">
        <w:rPr>
          <w:rFonts w:cs="Times New Roman"/>
          <w:sz w:val="30"/>
          <w:szCs w:val="30"/>
        </w:rPr>
        <w:t xml:space="preserve">оценки в соответствии с настоящим Руководством является подтверждение того, что фармацевтическая субстанция производится данным поставщиком с </w:t>
      </w:r>
      <w:r w:rsidR="00AC6557" w:rsidRPr="00224865">
        <w:rPr>
          <w:rFonts w:cs="Times New Roman"/>
          <w:sz w:val="30"/>
          <w:szCs w:val="30"/>
        </w:rPr>
        <w:t>использованием</w:t>
      </w:r>
      <w:r w:rsidRPr="00224865">
        <w:rPr>
          <w:rFonts w:cs="Times New Roman"/>
          <w:sz w:val="30"/>
          <w:szCs w:val="30"/>
        </w:rPr>
        <w:t xml:space="preserve"> того же пути синтеза, что и </w:t>
      </w:r>
      <w:r w:rsidR="00AC6557" w:rsidRPr="00224865">
        <w:rPr>
          <w:rFonts w:cs="Times New Roman"/>
          <w:sz w:val="30"/>
          <w:szCs w:val="30"/>
        </w:rPr>
        <w:t xml:space="preserve">для </w:t>
      </w:r>
      <w:r w:rsidRPr="00224865">
        <w:rPr>
          <w:rFonts w:cs="Times New Roman"/>
          <w:sz w:val="30"/>
          <w:szCs w:val="30"/>
        </w:rPr>
        <w:t>друг</w:t>
      </w:r>
      <w:r w:rsidR="0075292D" w:rsidRPr="00224865">
        <w:rPr>
          <w:rFonts w:cs="Times New Roman"/>
          <w:sz w:val="30"/>
          <w:szCs w:val="30"/>
        </w:rPr>
        <w:t>и</w:t>
      </w:r>
      <w:r w:rsidR="00AC6557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лекарст</w:t>
      </w:r>
      <w:r w:rsidR="0075292D" w:rsidRPr="00224865">
        <w:rPr>
          <w:rFonts w:cs="Times New Roman"/>
          <w:sz w:val="30"/>
          <w:szCs w:val="30"/>
        </w:rPr>
        <w:t>венны</w:t>
      </w:r>
      <w:r w:rsidR="00AC6557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препарат</w:t>
      </w:r>
      <w:r w:rsidR="00AC6557" w:rsidRPr="00224865">
        <w:rPr>
          <w:rFonts w:cs="Times New Roman"/>
          <w:sz w:val="30"/>
          <w:szCs w:val="30"/>
        </w:rPr>
        <w:t>ов</w:t>
      </w:r>
      <w:r w:rsidR="0075292D" w:rsidRPr="00224865">
        <w:rPr>
          <w:rFonts w:cs="Times New Roman"/>
          <w:sz w:val="30"/>
          <w:szCs w:val="30"/>
        </w:rPr>
        <w:t xml:space="preserve"> с данной фармацевтической субстанцией</w:t>
      </w:r>
      <w:r w:rsidRPr="00224865">
        <w:rPr>
          <w:rFonts w:cs="Times New Roman"/>
          <w:sz w:val="30"/>
          <w:szCs w:val="30"/>
        </w:rPr>
        <w:t>, зарегистрированн</w:t>
      </w:r>
      <w:r w:rsidR="0075292D" w:rsidRPr="00224865">
        <w:rPr>
          <w:rFonts w:cs="Times New Roman"/>
          <w:sz w:val="30"/>
          <w:szCs w:val="30"/>
        </w:rPr>
        <w:t>ы</w:t>
      </w:r>
      <w:r w:rsidR="00AC6557" w:rsidRPr="00224865">
        <w:rPr>
          <w:rFonts w:cs="Times New Roman"/>
          <w:sz w:val="30"/>
          <w:szCs w:val="30"/>
        </w:rPr>
        <w:t>х</w:t>
      </w:r>
      <w:r w:rsidR="0075292D" w:rsidRPr="00224865">
        <w:rPr>
          <w:rFonts w:cs="Times New Roman"/>
          <w:sz w:val="30"/>
          <w:szCs w:val="30"/>
        </w:rPr>
        <w:t xml:space="preserve"> в </w:t>
      </w:r>
      <w:r w:rsidR="00AC6557" w:rsidRPr="00224865">
        <w:rPr>
          <w:rFonts w:cs="Times New Roman"/>
          <w:sz w:val="30"/>
          <w:szCs w:val="30"/>
        </w:rPr>
        <w:t xml:space="preserve">рамках </w:t>
      </w:r>
      <w:r w:rsidR="0075292D" w:rsidRPr="00224865">
        <w:rPr>
          <w:rFonts w:cs="Times New Roman"/>
          <w:sz w:val="30"/>
          <w:szCs w:val="30"/>
        </w:rPr>
        <w:t>Союз</w:t>
      </w:r>
      <w:r w:rsidR="00AC6557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>.</w:t>
      </w:r>
      <w:proofErr w:type="gramEnd"/>
      <w:r w:rsidRPr="00224865">
        <w:rPr>
          <w:rFonts w:cs="Times New Roman"/>
          <w:sz w:val="30"/>
          <w:szCs w:val="30"/>
        </w:rPr>
        <w:t xml:space="preserve"> Если это условие не </w:t>
      </w:r>
      <w:r w:rsidR="00AC6557" w:rsidRPr="00224865">
        <w:rPr>
          <w:rFonts w:cs="Times New Roman"/>
          <w:sz w:val="30"/>
          <w:szCs w:val="30"/>
        </w:rPr>
        <w:t>соблюдается,</w:t>
      </w:r>
      <w:r w:rsidRPr="00224865">
        <w:rPr>
          <w:rFonts w:cs="Times New Roman"/>
          <w:sz w:val="30"/>
          <w:szCs w:val="30"/>
        </w:rPr>
        <w:t xml:space="preserve"> </w:t>
      </w:r>
      <w:r w:rsidR="00FE2D0A" w:rsidRPr="00224865">
        <w:rPr>
          <w:rFonts w:cs="Times New Roman"/>
          <w:sz w:val="30"/>
          <w:szCs w:val="30"/>
        </w:rPr>
        <w:t xml:space="preserve">оценка </w:t>
      </w:r>
      <w:r w:rsidRPr="00224865">
        <w:rPr>
          <w:rFonts w:cs="Times New Roman"/>
          <w:sz w:val="30"/>
          <w:szCs w:val="30"/>
        </w:rPr>
        <w:t>пров</w:t>
      </w:r>
      <w:r w:rsidR="00FE2D0A" w:rsidRPr="00224865">
        <w:rPr>
          <w:rFonts w:cs="Times New Roman"/>
          <w:sz w:val="30"/>
          <w:szCs w:val="30"/>
        </w:rPr>
        <w:t>одится</w:t>
      </w:r>
      <w:r w:rsidRPr="00224865">
        <w:rPr>
          <w:rFonts w:cs="Times New Roman"/>
          <w:sz w:val="30"/>
          <w:szCs w:val="30"/>
        </w:rPr>
        <w:t xml:space="preserve"> в соответствии с настоящим Руководством.</w:t>
      </w:r>
    </w:p>
    <w:p w14:paraId="20B26439" w14:textId="3381DFA2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4" w:name="_Toc486784196"/>
      <w:r w:rsidRPr="00224865">
        <w:rPr>
          <w:rFonts w:cs="Times New Roman"/>
          <w:b w:val="0"/>
          <w:i w:val="0"/>
          <w:sz w:val="30"/>
          <w:szCs w:val="30"/>
        </w:rPr>
        <w:t>2. Пострегистрационные изменения</w:t>
      </w:r>
      <w:r w:rsidR="00AC6557" w:rsidRPr="00224865">
        <w:rPr>
          <w:rFonts w:cs="Times New Roman"/>
          <w:b w:val="0"/>
          <w:i w:val="0"/>
          <w:sz w:val="30"/>
          <w:szCs w:val="30"/>
        </w:rPr>
        <w:t xml:space="preserve"> сведений </w:t>
      </w:r>
      <w:r w:rsidR="006244B1" w:rsidRPr="00224865">
        <w:rPr>
          <w:rFonts w:cs="Times New Roman"/>
          <w:b w:val="0"/>
          <w:i w:val="0"/>
          <w:sz w:val="30"/>
          <w:szCs w:val="30"/>
        </w:rPr>
        <w:br/>
      </w:r>
      <w:r w:rsidR="00AC6557" w:rsidRPr="00224865">
        <w:rPr>
          <w:rFonts w:cs="Times New Roman"/>
          <w:b w:val="0"/>
          <w:i w:val="0"/>
          <w:sz w:val="30"/>
          <w:szCs w:val="30"/>
        </w:rPr>
        <w:t>о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химических свойств</w:t>
      </w:r>
      <w:r w:rsidR="00AC6557" w:rsidRPr="00224865">
        <w:rPr>
          <w:rFonts w:cs="Times New Roman"/>
          <w:b w:val="0"/>
          <w:i w:val="0"/>
          <w:sz w:val="30"/>
          <w:szCs w:val="30"/>
        </w:rPr>
        <w:t>ах</w:t>
      </w:r>
      <w:r w:rsidRPr="00224865">
        <w:rPr>
          <w:rFonts w:cs="Times New Roman"/>
          <w:b w:val="0"/>
          <w:i w:val="0"/>
          <w:sz w:val="30"/>
          <w:szCs w:val="30"/>
        </w:rPr>
        <w:t>, процесс</w:t>
      </w:r>
      <w:r w:rsidR="00AC6557" w:rsidRPr="00224865">
        <w:rPr>
          <w:rFonts w:cs="Times New Roman"/>
          <w:b w:val="0"/>
          <w:i w:val="0"/>
          <w:sz w:val="30"/>
          <w:szCs w:val="30"/>
        </w:rPr>
        <w:t>е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производства </w:t>
      </w:r>
      <w:r w:rsidR="006244B1" w:rsidRPr="00224865">
        <w:rPr>
          <w:rFonts w:cs="Times New Roman"/>
          <w:b w:val="0"/>
          <w:i w:val="0"/>
          <w:sz w:val="30"/>
          <w:szCs w:val="30"/>
        </w:rPr>
        <w:br/>
      </w:r>
      <w:r w:rsidRPr="00224865">
        <w:rPr>
          <w:rFonts w:cs="Times New Roman"/>
          <w:b w:val="0"/>
          <w:i w:val="0"/>
          <w:sz w:val="30"/>
          <w:szCs w:val="30"/>
        </w:rPr>
        <w:t>и контрол</w:t>
      </w:r>
      <w:r w:rsidR="00AC6557" w:rsidRPr="00224865">
        <w:rPr>
          <w:rFonts w:cs="Times New Roman"/>
          <w:b w:val="0"/>
          <w:i w:val="0"/>
          <w:sz w:val="30"/>
          <w:szCs w:val="30"/>
        </w:rPr>
        <w:t>е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качества лекарственн</w:t>
      </w:r>
      <w:r w:rsidR="00AC6557" w:rsidRPr="00224865">
        <w:rPr>
          <w:rFonts w:cs="Times New Roman"/>
          <w:b w:val="0"/>
          <w:i w:val="0"/>
          <w:sz w:val="30"/>
          <w:szCs w:val="30"/>
        </w:rPr>
        <w:t>ых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препарат</w:t>
      </w:r>
      <w:r w:rsidR="00AC6557" w:rsidRPr="00224865">
        <w:rPr>
          <w:rFonts w:cs="Times New Roman"/>
          <w:b w:val="0"/>
          <w:i w:val="0"/>
          <w:sz w:val="30"/>
          <w:szCs w:val="30"/>
        </w:rPr>
        <w:t>ов</w:t>
      </w:r>
      <w:bookmarkEnd w:id="4"/>
    </w:p>
    <w:p w14:paraId="76BBB59F" w14:textId="25723B8C" w:rsidR="00B520B6" w:rsidRPr="00224865" w:rsidRDefault="00DA10CE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Вносимые в регистрационное досье </w:t>
      </w:r>
      <w:proofErr w:type="gramStart"/>
      <w:r w:rsidRPr="00224865">
        <w:rPr>
          <w:rFonts w:cs="Times New Roman"/>
          <w:sz w:val="30"/>
          <w:szCs w:val="30"/>
        </w:rPr>
        <w:t>сведения</w:t>
      </w:r>
      <w:proofErr w:type="gramEnd"/>
      <w:r w:rsidRPr="00224865">
        <w:rPr>
          <w:rFonts w:cs="Times New Roman"/>
          <w:sz w:val="30"/>
          <w:szCs w:val="30"/>
        </w:rPr>
        <w:t xml:space="preserve"> касающиеся проведенных изменений</w:t>
      </w:r>
      <w:r w:rsidR="00AC6557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в</w:t>
      </w:r>
      <w:r w:rsidR="00AC6557" w:rsidRPr="00224865">
        <w:rPr>
          <w:rFonts w:cs="Times New Roman"/>
          <w:sz w:val="30"/>
          <w:szCs w:val="30"/>
        </w:rPr>
        <w:t xml:space="preserve"> </w:t>
      </w:r>
      <w:r w:rsidR="00B520B6" w:rsidRPr="00224865">
        <w:rPr>
          <w:rFonts w:cs="Times New Roman"/>
          <w:sz w:val="30"/>
          <w:szCs w:val="30"/>
        </w:rPr>
        <w:t>лекарственн</w:t>
      </w:r>
      <w:r w:rsidR="00AC6557" w:rsidRPr="00224865">
        <w:rPr>
          <w:rFonts w:cs="Times New Roman"/>
          <w:sz w:val="30"/>
          <w:szCs w:val="30"/>
        </w:rPr>
        <w:t>ом</w:t>
      </w:r>
      <w:r w:rsidR="00B520B6" w:rsidRPr="00224865">
        <w:rPr>
          <w:rFonts w:cs="Times New Roman"/>
          <w:sz w:val="30"/>
          <w:szCs w:val="30"/>
        </w:rPr>
        <w:t xml:space="preserve"> препарат</w:t>
      </w:r>
      <w:r w:rsidR="00AC6557"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(например, изменение состава, процесса производства, лекарственной формы), </w:t>
      </w:r>
      <w:r w:rsidR="006244B1" w:rsidRPr="00224865">
        <w:rPr>
          <w:rFonts w:cs="Times New Roman"/>
          <w:sz w:val="30"/>
          <w:szCs w:val="30"/>
        </w:rPr>
        <w:t>включают</w:t>
      </w:r>
      <w:r w:rsidR="00AC6557" w:rsidRPr="00224865">
        <w:rPr>
          <w:rFonts w:cs="Times New Roman"/>
          <w:sz w:val="30"/>
          <w:szCs w:val="30"/>
        </w:rPr>
        <w:t xml:space="preserve"> в себя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AC6557" w:rsidRPr="00224865">
        <w:rPr>
          <w:rFonts w:cs="Times New Roman"/>
          <w:sz w:val="30"/>
          <w:szCs w:val="30"/>
        </w:rPr>
        <w:t>оценку</w:t>
      </w:r>
      <w:r w:rsidR="00B520B6" w:rsidRPr="00224865">
        <w:rPr>
          <w:rFonts w:cs="Times New Roman"/>
          <w:sz w:val="30"/>
          <w:szCs w:val="30"/>
        </w:rPr>
        <w:t xml:space="preserve"> потенциального </w:t>
      </w:r>
      <w:r w:rsidR="000837EA" w:rsidRPr="00224865">
        <w:rPr>
          <w:rFonts w:cs="Times New Roman"/>
          <w:sz w:val="30"/>
          <w:szCs w:val="30"/>
        </w:rPr>
        <w:t xml:space="preserve">канцерогенного </w:t>
      </w:r>
      <w:r w:rsidR="00B520B6" w:rsidRPr="00224865">
        <w:rPr>
          <w:rFonts w:cs="Times New Roman"/>
          <w:sz w:val="30"/>
          <w:szCs w:val="30"/>
        </w:rPr>
        <w:t xml:space="preserve">риска, связанного с новыми мутагенными продуктами деградации или повышением критериев приемлемости для </w:t>
      </w:r>
      <w:r w:rsidR="00AC6557" w:rsidRPr="00224865">
        <w:rPr>
          <w:rFonts w:cs="Times New Roman"/>
          <w:sz w:val="30"/>
          <w:szCs w:val="30"/>
        </w:rPr>
        <w:t xml:space="preserve">имеющихся </w:t>
      </w:r>
      <w:r w:rsidR="00B520B6" w:rsidRPr="00224865">
        <w:rPr>
          <w:rFonts w:cs="Times New Roman"/>
          <w:sz w:val="30"/>
          <w:szCs w:val="30"/>
        </w:rPr>
        <w:t xml:space="preserve">мутагенных продуктов деградации. При необходимости, </w:t>
      </w:r>
      <w:r w:rsidR="00AC6557" w:rsidRPr="00224865">
        <w:rPr>
          <w:rFonts w:cs="Times New Roman"/>
          <w:sz w:val="30"/>
          <w:szCs w:val="30"/>
        </w:rPr>
        <w:t xml:space="preserve">такие </w:t>
      </w:r>
      <w:r w:rsidR="008F7429" w:rsidRPr="00224865">
        <w:rPr>
          <w:rFonts w:cs="Times New Roman"/>
          <w:sz w:val="30"/>
          <w:szCs w:val="30"/>
        </w:rPr>
        <w:t xml:space="preserve">изменения </w:t>
      </w:r>
      <w:r w:rsidR="00B520B6" w:rsidRPr="00224865">
        <w:rPr>
          <w:rFonts w:cs="Times New Roman"/>
          <w:sz w:val="30"/>
          <w:szCs w:val="30"/>
        </w:rPr>
        <w:t>должн</w:t>
      </w:r>
      <w:r w:rsidR="008F7429" w:rsidRPr="00224865">
        <w:rPr>
          <w:rFonts w:cs="Times New Roman"/>
          <w:sz w:val="30"/>
          <w:szCs w:val="30"/>
        </w:rPr>
        <w:t>ы</w:t>
      </w:r>
      <w:r w:rsidR="00B520B6" w:rsidRPr="00224865">
        <w:rPr>
          <w:rFonts w:cs="Times New Roman"/>
          <w:sz w:val="30"/>
          <w:szCs w:val="30"/>
        </w:rPr>
        <w:t xml:space="preserve"> содержать обновленную стратегию контроля. При отсутствии изменений фармацевтической субстанции</w:t>
      </w:r>
      <w:r w:rsidR="00666353" w:rsidRPr="00224865">
        <w:rPr>
          <w:rFonts w:cs="Times New Roman"/>
          <w:sz w:val="30"/>
          <w:szCs w:val="30"/>
        </w:rPr>
        <w:t>, входящей в состав лекарственного препарата,</w:t>
      </w:r>
      <w:r w:rsidR="00B520B6" w:rsidRPr="00224865">
        <w:rPr>
          <w:rFonts w:cs="Times New Roman"/>
          <w:sz w:val="30"/>
          <w:szCs w:val="30"/>
        </w:rPr>
        <w:t xml:space="preserve"> проведение </w:t>
      </w:r>
      <w:r w:rsidR="00666353" w:rsidRPr="00224865">
        <w:rPr>
          <w:rFonts w:cs="Times New Roman"/>
          <w:sz w:val="30"/>
          <w:szCs w:val="30"/>
        </w:rPr>
        <w:t xml:space="preserve">ее </w:t>
      </w:r>
      <w:r w:rsidR="00B520B6" w:rsidRPr="00224865">
        <w:rPr>
          <w:rFonts w:cs="Times New Roman"/>
          <w:sz w:val="30"/>
          <w:szCs w:val="30"/>
        </w:rPr>
        <w:t xml:space="preserve">повторной оценки не </w:t>
      </w:r>
      <w:r w:rsidR="00666353" w:rsidRPr="00224865">
        <w:rPr>
          <w:rFonts w:cs="Times New Roman"/>
          <w:sz w:val="30"/>
          <w:szCs w:val="30"/>
        </w:rPr>
        <w:t>выполняется</w:t>
      </w:r>
      <w:r w:rsidR="00B520B6" w:rsidRPr="00224865">
        <w:rPr>
          <w:rFonts w:cs="Times New Roman"/>
          <w:sz w:val="30"/>
          <w:szCs w:val="30"/>
        </w:rPr>
        <w:t xml:space="preserve">. </w:t>
      </w:r>
      <w:r w:rsidR="00666353" w:rsidRPr="00224865">
        <w:rPr>
          <w:rFonts w:cs="Times New Roman"/>
          <w:sz w:val="30"/>
          <w:szCs w:val="30"/>
        </w:rPr>
        <w:t>При и</w:t>
      </w:r>
      <w:r w:rsidR="00B520B6" w:rsidRPr="00224865">
        <w:rPr>
          <w:rFonts w:cs="Times New Roman"/>
          <w:sz w:val="30"/>
          <w:szCs w:val="30"/>
        </w:rPr>
        <w:t>зменени</w:t>
      </w:r>
      <w:r w:rsidR="00666353" w:rsidRPr="00224865">
        <w:rPr>
          <w:rFonts w:cs="Times New Roman"/>
          <w:sz w:val="30"/>
          <w:szCs w:val="30"/>
        </w:rPr>
        <w:t>и</w:t>
      </w:r>
      <w:r w:rsidR="00B520B6" w:rsidRPr="00224865">
        <w:rPr>
          <w:rFonts w:cs="Times New Roman"/>
          <w:sz w:val="30"/>
          <w:szCs w:val="30"/>
        </w:rPr>
        <w:t xml:space="preserve"> производственной </w:t>
      </w:r>
      <w:proofErr w:type="gramStart"/>
      <w:r w:rsidR="00B520B6" w:rsidRPr="00224865">
        <w:rPr>
          <w:rFonts w:cs="Times New Roman"/>
          <w:sz w:val="30"/>
          <w:szCs w:val="30"/>
        </w:rPr>
        <w:t>площадки</w:t>
      </w:r>
      <w:proofErr w:type="gramEnd"/>
      <w:r w:rsidR="00666353" w:rsidRPr="00224865">
        <w:rPr>
          <w:rFonts w:cs="Times New Roman"/>
          <w:sz w:val="30"/>
          <w:szCs w:val="30"/>
        </w:rPr>
        <w:t xml:space="preserve"> на которой производится</w:t>
      </w:r>
      <w:r w:rsidR="00B520B6" w:rsidRPr="00224865">
        <w:rPr>
          <w:rFonts w:cs="Times New Roman"/>
          <w:sz w:val="30"/>
          <w:szCs w:val="30"/>
        </w:rPr>
        <w:t xml:space="preserve"> лекарственн</w:t>
      </w:r>
      <w:r w:rsidR="00666353" w:rsidRPr="00224865">
        <w:rPr>
          <w:rFonts w:cs="Times New Roman"/>
          <w:sz w:val="30"/>
          <w:szCs w:val="30"/>
        </w:rPr>
        <w:t>ый</w:t>
      </w:r>
      <w:r w:rsidR="00B520B6" w:rsidRPr="00224865">
        <w:rPr>
          <w:rFonts w:cs="Times New Roman"/>
          <w:sz w:val="30"/>
          <w:szCs w:val="30"/>
        </w:rPr>
        <w:t xml:space="preserve"> препарат не </w:t>
      </w:r>
      <w:r w:rsidR="00666353" w:rsidRPr="00224865">
        <w:rPr>
          <w:rFonts w:cs="Times New Roman"/>
          <w:sz w:val="30"/>
          <w:szCs w:val="30"/>
        </w:rPr>
        <w:t>проводится</w:t>
      </w:r>
      <w:r w:rsidR="00B520B6" w:rsidRPr="00224865">
        <w:rPr>
          <w:rFonts w:cs="Times New Roman"/>
          <w:sz w:val="30"/>
          <w:szCs w:val="30"/>
        </w:rPr>
        <w:t xml:space="preserve"> повторн</w:t>
      </w:r>
      <w:r w:rsidR="00666353" w:rsidRPr="00224865">
        <w:rPr>
          <w:rFonts w:cs="Times New Roman"/>
          <w:sz w:val="30"/>
          <w:szCs w:val="30"/>
        </w:rPr>
        <w:t>ая</w:t>
      </w:r>
      <w:r w:rsidR="00B520B6" w:rsidRPr="00224865">
        <w:rPr>
          <w:rFonts w:cs="Times New Roman"/>
          <w:sz w:val="30"/>
          <w:szCs w:val="30"/>
        </w:rPr>
        <w:t xml:space="preserve"> оценк</w:t>
      </w:r>
      <w:r w:rsidR="00666353"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риска, связанного с мутагенными примесями.</w:t>
      </w:r>
    </w:p>
    <w:p w14:paraId="1A338994" w14:textId="65CDD82C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5" w:name="_Toc486784197"/>
      <w:r w:rsidRPr="00224865">
        <w:rPr>
          <w:rFonts w:cs="Times New Roman"/>
          <w:b w:val="0"/>
          <w:i w:val="0"/>
          <w:sz w:val="30"/>
          <w:szCs w:val="30"/>
        </w:rPr>
        <w:t>3. Изменение области клинического</w:t>
      </w:r>
      <w:r w:rsidR="00666353" w:rsidRPr="00224865">
        <w:rPr>
          <w:rFonts w:cs="Times New Roman"/>
          <w:b w:val="0"/>
          <w:i w:val="0"/>
          <w:sz w:val="30"/>
          <w:szCs w:val="30"/>
        </w:rPr>
        <w:t xml:space="preserve"> </w:t>
      </w:r>
      <w:r w:rsidRPr="00224865">
        <w:rPr>
          <w:rFonts w:cs="Times New Roman"/>
          <w:b w:val="0"/>
          <w:i w:val="0"/>
          <w:sz w:val="30"/>
          <w:szCs w:val="30"/>
        </w:rPr>
        <w:t>применения</w:t>
      </w:r>
      <w:r w:rsidR="00666353" w:rsidRPr="00224865">
        <w:rPr>
          <w:rFonts w:cs="Times New Roman"/>
          <w:b w:val="0"/>
          <w:i w:val="0"/>
          <w:sz w:val="30"/>
          <w:szCs w:val="30"/>
        </w:rPr>
        <w:br/>
      </w:r>
      <w:r w:rsidRPr="00224865">
        <w:rPr>
          <w:rFonts w:cs="Times New Roman"/>
          <w:b w:val="0"/>
          <w:i w:val="0"/>
          <w:sz w:val="30"/>
          <w:szCs w:val="30"/>
        </w:rPr>
        <w:t>зарегистрированных лекарственных препаратов</w:t>
      </w:r>
      <w:bookmarkEnd w:id="5"/>
      <w:r w:rsidR="00666353" w:rsidRPr="00224865">
        <w:rPr>
          <w:rFonts w:cs="Times New Roman"/>
          <w:b w:val="0"/>
          <w:i w:val="0"/>
          <w:sz w:val="30"/>
          <w:szCs w:val="30"/>
        </w:rPr>
        <w:br/>
      </w:r>
      <w:r w:rsidR="000E4C7C" w:rsidRPr="00224865">
        <w:rPr>
          <w:rFonts w:cs="Times New Roman"/>
          <w:b w:val="0"/>
          <w:i w:val="0"/>
          <w:sz w:val="30"/>
          <w:szCs w:val="30"/>
        </w:rPr>
        <w:t xml:space="preserve">или показаний для </w:t>
      </w:r>
      <w:r w:rsidR="00666353" w:rsidRPr="00224865">
        <w:rPr>
          <w:rFonts w:cs="Times New Roman"/>
          <w:b w:val="0"/>
          <w:i w:val="0"/>
          <w:sz w:val="30"/>
          <w:szCs w:val="30"/>
        </w:rPr>
        <w:t>их</w:t>
      </w:r>
      <w:r w:rsidR="000E4C7C" w:rsidRPr="00224865">
        <w:rPr>
          <w:rFonts w:cs="Times New Roman"/>
          <w:b w:val="0"/>
          <w:i w:val="0"/>
          <w:sz w:val="30"/>
          <w:szCs w:val="30"/>
        </w:rPr>
        <w:t xml:space="preserve"> применения</w:t>
      </w:r>
    </w:p>
    <w:p w14:paraId="4631AD22" w14:textId="79922BEC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Изменение </w:t>
      </w:r>
      <w:r w:rsidR="008F7429" w:rsidRPr="00224865">
        <w:rPr>
          <w:rFonts w:cs="Times New Roman"/>
          <w:sz w:val="30"/>
          <w:szCs w:val="30"/>
        </w:rPr>
        <w:t xml:space="preserve">области </w:t>
      </w:r>
      <w:r w:rsidRPr="00224865">
        <w:rPr>
          <w:rFonts w:cs="Times New Roman"/>
          <w:sz w:val="30"/>
          <w:szCs w:val="30"/>
        </w:rPr>
        <w:t>клинического применения зарегистрированных лекарственных препаратов</w:t>
      </w:r>
      <w:r w:rsidR="000E4C7C" w:rsidRPr="00224865">
        <w:rPr>
          <w:rFonts w:cs="Times New Roman"/>
          <w:sz w:val="30"/>
          <w:szCs w:val="30"/>
        </w:rPr>
        <w:t xml:space="preserve"> или показаний для </w:t>
      </w:r>
      <w:r w:rsidR="00666353" w:rsidRPr="00224865">
        <w:rPr>
          <w:rFonts w:cs="Times New Roman"/>
          <w:sz w:val="30"/>
          <w:szCs w:val="30"/>
        </w:rPr>
        <w:t>их</w:t>
      </w:r>
      <w:r w:rsidR="000E4C7C" w:rsidRPr="00224865">
        <w:rPr>
          <w:rFonts w:cs="Times New Roman"/>
          <w:sz w:val="30"/>
          <w:szCs w:val="30"/>
        </w:rPr>
        <w:t xml:space="preserve"> применения</w:t>
      </w:r>
      <w:r w:rsidRPr="00224865">
        <w:rPr>
          <w:rFonts w:cs="Times New Roman"/>
          <w:sz w:val="30"/>
          <w:szCs w:val="30"/>
        </w:rPr>
        <w:t xml:space="preserve">, </w:t>
      </w:r>
      <w:r w:rsidR="00666353" w:rsidRPr="00224865">
        <w:rPr>
          <w:rFonts w:cs="Times New Roman"/>
          <w:sz w:val="30"/>
          <w:szCs w:val="30"/>
        </w:rPr>
        <w:t>при котором проводится</w:t>
      </w:r>
      <w:r w:rsidRPr="00224865">
        <w:rPr>
          <w:rFonts w:cs="Times New Roman"/>
          <w:sz w:val="30"/>
          <w:szCs w:val="30"/>
        </w:rPr>
        <w:t xml:space="preserve"> повторн</w:t>
      </w:r>
      <w:r w:rsidR="00666353" w:rsidRPr="00224865">
        <w:rPr>
          <w:rFonts w:cs="Times New Roman"/>
          <w:sz w:val="30"/>
          <w:szCs w:val="30"/>
        </w:rPr>
        <w:t>ая</w:t>
      </w:r>
      <w:r w:rsidRPr="00224865">
        <w:rPr>
          <w:rFonts w:cs="Times New Roman"/>
          <w:sz w:val="30"/>
          <w:szCs w:val="30"/>
        </w:rPr>
        <w:t xml:space="preserve"> оценк</w:t>
      </w:r>
      <w:r w:rsidR="00666353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 xml:space="preserve"> предельного содержания мутагенных примесей, включает в себя:</w:t>
      </w:r>
    </w:p>
    <w:p w14:paraId="7ACBDE4B" w14:textId="01048257" w:rsidR="00B520B6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значительное увеличение </w:t>
      </w:r>
      <w:r w:rsidR="008F7429" w:rsidRPr="00224865">
        <w:rPr>
          <w:rFonts w:cs="Times New Roman"/>
          <w:sz w:val="30"/>
          <w:szCs w:val="30"/>
        </w:rPr>
        <w:t>суточной</w:t>
      </w:r>
      <w:r w:rsidRPr="00224865">
        <w:rPr>
          <w:rFonts w:cs="Times New Roman"/>
          <w:sz w:val="30"/>
          <w:szCs w:val="30"/>
        </w:rPr>
        <w:t xml:space="preserve"> дозы</w:t>
      </w:r>
      <w:r w:rsidR="008F7429" w:rsidRPr="00224865">
        <w:rPr>
          <w:rFonts w:cs="Times New Roman"/>
          <w:sz w:val="30"/>
          <w:szCs w:val="30"/>
        </w:rPr>
        <w:t xml:space="preserve"> лекарственного препарата</w:t>
      </w:r>
      <w:r w:rsidRPr="00224865">
        <w:rPr>
          <w:rFonts w:cs="Times New Roman"/>
          <w:sz w:val="30"/>
          <w:szCs w:val="30"/>
        </w:rPr>
        <w:t>;</w:t>
      </w:r>
    </w:p>
    <w:p w14:paraId="1126DFE6" w14:textId="1C1ED46B" w:rsidR="000E4C7C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увеличение продолжительности применения (особенно</w:t>
      </w:r>
      <w:r w:rsidR="000E4C7C" w:rsidRPr="00224865">
        <w:rPr>
          <w:rFonts w:cs="Times New Roman"/>
          <w:sz w:val="30"/>
          <w:szCs w:val="30"/>
        </w:rPr>
        <w:t xml:space="preserve"> в случае,</w:t>
      </w:r>
      <w:r w:rsidRPr="00224865">
        <w:rPr>
          <w:rFonts w:cs="Times New Roman"/>
          <w:sz w:val="30"/>
          <w:szCs w:val="30"/>
        </w:rPr>
        <w:t xml:space="preserve"> если мутагенная примесь контролировалась на уровне, </w:t>
      </w:r>
      <w:r w:rsidR="000E4C7C" w:rsidRPr="00224865">
        <w:rPr>
          <w:rFonts w:cs="Times New Roman"/>
          <w:sz w:val="30"/>
          <w:szCs w:val="30"/>
        </w:rPr>
        <w:t xml:space="preserve">который </w:t>
      </w:r>
      <w:proofErr w:type="gramStart"/>
      <w:r w:rsidRPr="00224865">
        <w:rPr>
          <w:rFonts w:cs="Times New Roman"/>
          <w:sz w:val="30"/>
          <w:szCs w:val="30"/>
        </w:rPr>
        <w:t>превыша</w:t>
      </w:r>
      <w:r w:rsidR="000E4C7C" w:rsidRPr="00224865">
        <w:rPr>
          <w:rFonts w:cs="Times New Roman"/>
          <w:sz w:val="30"/>
          <w:szCs w:val="30"/>
        </w:rPr>
        <w:t>л</w:t>
      </w:r>
      <w:r w:rsidRPr="00224865">
        <w:rPr>
          <w:rFonts w:cs="Times New Roman"/>
          <w:sz w:val="30"/>
          <w:szCs w:val="30"/>
        </w:rPr>
        <w:t xml:space="preserve"> пожизненное допустимое поступление по предыдущему показанию</w:t>
      </w:r>
      <w:r w:rsidR="000E4C7C" w:rsidRPr="00224865">
        <w:rPr>
          <w:rFonts w:cs="Times New Roman"/>
          <w:sz w:val="30"/>
          <w:szCs w:val="30"/>
        </w:rPr>
        <w:t xml:space="preserve"> и</w:t>
      </w:r>
      <w:r w:rsidRPr="00224865">
        <w:rPr>
          <w:rFonts w:cs="Times New Roman"/>
          <w:sz w:val="30"/>
          <w:szCs w:val="30"/>
        </w:rPr>
        <w:t xml:space="preserve"> который уже может</w:t>
      </w:r>
      <w:proofErr w:type="gramEnd"/>
      <w:r w:rsidRPr="00224865">
        <w:rPr>
          <w:rFonts w:cs="Times New Roman"/>
          <w:sz w:val="30"/>
          <w:szCs w:val="30"/>
        </w:rPr>
        <w:t xml:space="preserve"> не соответствовать более длительному сроку терапии, по новому показанию к применению)</w:t>
      </w:r>
      <w:r w:rsidR="000E4C7C" w:rsidRPr="00224865">
        <w:rPr>
          <w:rFonts w:cs="Times New Roman"/>
          <w:sz w:val="30"/>
          <w:szCs w:val="30"/>
        </w:rPr>
        <w:t>;</w:t>
      </w:r>
    </w:p>
    <w:p w14:paraId="7A1BE77E" w14:textId="1EBC6440" w:rsidR="00B520B6" w:rsidRPr="00224865" w:rsidRDefault="00B520B6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изменени</w:t>
      </w:r>
      <w:r w:rsidR="000E4C7C" w:rsidRPr="00224865">
        <w:rPr>
          <w:rFonts w:cs="Times New Roman"/>
          <w:sz w:val="30"/>
          <w:szCs w:val="30"/>
        </w:rPr>
        <w:t>е</w:t>
      </w:r>
      <w:r w:rsidRPr="00224865">
        <w:rPr>
          <w:rFonts w:cs="Times New Roman"/>
          <w:sz w:val="30"/>
          <w:szCs w:val="30"/>
        </w:rPr>
        <w:t xml:space="preserve"> показания </w:t>
      </w:r>
      <w:r w:rsidR="000E4C7C" w:rsidRPr="00224865">
        <w:rPr>
          <w:rFonts w:cs="Times New Roman"/>
          <w:sz w:val="30"/>
          <w:szCs w:val="30"/>
        </w:rPr>
        <w:t>к применению при лечении</w:t>
      </w:r>
      <w:r w:rsidRPr="00224865">
        <w:rPr>
          <w:rFonts w:cs="Times New Roman"/>
          <w:sz w:val="30"/>
          <w:szCs w:val="30"/>
        </w:rPr>
        <w:t xml:space="preserve"> </w:t>
      </w:r>
      <w:r w:rsidR="003D7293" w:rsidRPr="00224865">
        <w:rPr>
          <w:rFonts w:cs="Times New Roman"/>
          <w:sz w:val="30"/>
          <w:szCs w:val="30"/>
        </w:rPr>
        <w:t xml:space="preserve">тяжелого </w:t>
      </w:r>
      <w:r w:rsidRPr="00224865">
        <w:rPr>
          <w:rFonts w:cs="Times New Roman"/>
          <w:sz w:val="30"/>
          <w:szCs w:val="30"/>
        </w:rPr>
        <w:t>или угрожающего жизни заболевания</w:t>
      </w:r>
      <w:r w:rsidRPr="00224865">
        <w:rPr>
          <w:rFonts w:cs="Times New Roman"/>
          <w:sz w:val="30"/>
          <w:szCs w:val="30"/>
          <w:lang w:bidi="ru-RU"/>
        </w:rPr>
        <w:t>, для которого было обосновано более высокое допустимое поступление</w:t>
      </w:r>
      <w:r w:rsidRPr="00224865">
        <w:rPr>
          <w:rFonts w:cs="Times New Roman"/>
          <w:sz w:val="30"/>
          <w:szCs w:val="30"/>
        </w:rPr>
        <w:t xml:space="preserve">, на показание </w:t>
      </w:r>
      <w:r w:rsidR="000E4C7C" w:rsidRPr="00224865">
        <w:rPr>
          <w:rFonts w:cs="Times New Roman"/>
          <w:sz w:val="30"/>
          <w:szCs w:val="30"/>
        </w:rPr>
        <w:t xml:space="preserve">к применению при лечении </w:t>
      </w:r>
      <w:r w:rsidRPr="00224865">
        <w:rPr>
          <w:rFonts w:cs="Times New Roman"/>
          <w:sz w:val="30"/>
          <w:szCs w:val="30"/>
        </w:rPr>
        <w:t xml:space="preserve">менее </w:t>
      </w:r>
      <w:r w:rsidR="009C3AFF" w:rsidRPr="00224865">
        <w:rPr>
          <w:rFonts w:cs="Times New Roman"/>
          <w:sz w:val="30"/>
          <w:szCs w:val="30"/>
        </w:rPr>
        <w:t>т</w:t>
      </w:r>
      <w:r w:rsidR="00D57399" w:rsidRPr="00224865">
        <w:rPr>
          <w:rFonts w:cs="Times New Roman"/>
          <w:sz w:val="30"/>
          <w:szCs w:val="30"/>
        </w:rPr>
        <w:t>я</w:t>
      </w:r>
      <w:r w:rsidR="009C3AFF" w:rsidRPr="00224865">
        <w:rPr>
          <w:rFonts w:cs="Times New Roman"/>
          <w:sz w:val="30"/>
          <w:szCs w:val="30"/>
        </w:rPr>
        <w:t>жел</w:t>
      </w:r>
      <w:r w:rsidR="000E4C7C" w:rsidRPr="00224865">
        <w:rPr>
          <w:rFonts w:cs="Times New Roman"/>
          <w:sz w:val="30"/>
          <w:szCs w:val="30"/>
        </w:rPr>
        <w:t>ого</w:t>
      </w:r>
      <w:r w:rsidR="009C3AFF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заболевани</w:t>
      </w:r>
      <w:r w:rsidR="000E4C7C" w:rsidRPr="00224865">
        <w:rPr>
          <w:rFonts w:cs="Times New Roman"/>
          <w:sz w:val="30"/>
          <w:szCs w:val="30"/>
        </w:rPr>
        <w:t>я</w:t>
      </w:r>
      <w:r w:rsidRPr="00224865">
        <w:rPr>
          <w:rFonts w:cs="Times New Roman"/>
          <w:sz w:val="30"/>
          <w:szCs w:val="30"/>
        </w:rPr>
        <w:t xml:space="preserve">, для которого </w:t>
      </w:r>
      <w:r w:rsidR="000E4C7C" w:rsidRPr="00224865">
        <w:rPr>
          <w:rFonts w:cs="Times New Roman"/>
          <w:sz w:val="30"/>
          <w:szCs w:val="30"/>
        </w:rPr>
        <w:t xml:space="preserve">такое </w:t>
      </w:r>
      <w:r w:rsidRPr="00224865">
        <w:rPr>
          <w:rFonts w:cs="Times New Roman"/>
          <w:sz w:val="30"/>
          <w:szCs w:val="30"/>
        </w:rPr>
        <w:t>допустимое поступление</w:t>
      </w:r>
      <w:r w:rsidR="000E4C7C" w:rsidRPr="00224865">
        <w:rPr>
          <w:rFonts w:cs="Times New Roman"/>
          <w:sz w:val="30"/>
          <w:szCs w:val="30"/>
        </w:rPr>
        <w:t xml:space="preserve"> мутагенных</w:t>
      </w:r>
      <w:r w:rsidRPr="00224865">
        <w:rPr>
          <w:rFonts w:cs="Times New Roman"/>
          <w:sz w:val="30"/>
          <w:szCs w:val="30"/>
        </w:rPr>
        <w:t xml:space="preserve"> примесей может быть уже неприемлемым. </w:t>
      </w:r>
    </w:p>
    <w:p w14:paraId="1B8CBD8B" w14:textId="6C994C81" w:rsidR="00B520B6" w:rsidRPr="00224865" w:rsidRDefault="006E1228" w:rsidP="00387F05">
      <w:pPr>
        <w:pStyle w:val="afb"/>
        <w:tabs>
          <w:tab w:val="left" w:pos="1134"/>
        </w:tabs>
        <w:spacing w:after="0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При и</w:t>
      </w:r>
      <w:r w:rsidR="00B520B6" w:rsidRPr="00224865">
        <w:rPr>
          <w:rFonts w:cs="Times New Roman"/>
          <w:sz w:val="30"/>
          <w:szCs w:val="30"/>
        </w:rPr>
        <w:t>зменени</w:t>
      </w:r>
      <w:r w:rsidRPr="00224865">
        <w:rPr>
          <w:rFonts w:cs="Times New Roman"/>
          <w:sz w:val="30"/>
          <w:szCs w:val="30"/>
        </w:rPr>
        <w:t>и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E4C7C" w:rsidRPr="00224865">
        <w:rPr>
          <w:rFonts w:cs="Times New Roman"/>
          <w:sz w:val="30"/>
          <w:szCs w:val="30"/>
        </w:rPr>
        <w:t xml:space="preserve">показаний для </w:t>
      </w:r>
      <w:r w:rsidR="00B520B6" w:rsidRPr="00224865">
        <w:rPr>
          <w:rFonts w:cs="Times New Roman"/>
          <w:sz w:val="30"/>
          <w:szCs w:val="30"/>
        </w:rPr>
        <w:t xml:space="preserve">клинического применения зарегистрированных </w:t>
      </w:r>
      <w:r w:rsidRPr="00224865">
        <w:rPr>
          <w:rFonts w:cs="Times New Roman"/>
          <w:sz w:val="30"/>
          <w:szCs w:val="30"/>
        </w:rPr>
        <w:t xml:space="preserve">лекарственных </w:t>
      </w:r>
      <w:r w:rsidR="00B520B6" w:rsidRPr="00224865">
        <w:rPr>
          <w:rFonts w:cs="Times New Roman"/>
          <w:sz w:val="30"/>
          <w:szCs w:val="30"/>
        </w:rPr>
        <w:t>препаратов, связанн</w:t>
      </w:r>
      <w:r w:rsidR="000E4C7C" w:rsidRPr="00224865">
        <w:rPr>
          <w:rFonts w:cs="Times New Roman"/>
          <w:sz w:val="30"/>
          <w:szCs w:val="30"/>
        </w:rPr>
        <w:t>ы</w:t>
      </w:r>
      <w:r w:rsidRPr="00224865">
        <w:rPr>
          <w:rFonts w:cs="Times New Roman"/>
          <w:sz w:val="30"/>
          <w:szCs w:val="30"/>
        </w:rPr>
        <w:t>х</w:t>
      </w:r>
      <w:r w:rsidR="00B520B6" w:rsidRPr="00224865">
        <w:rPr>
          <w:rFonts w:cs="Times New Roman"/>
          <w:sz w:val="30"/>
          <w:szCs w:val="30"/>
        </w:rPr>
        <w:t xml:space="preserve"> с новыми путями введения или расширением популяции пациентов</w:t>
      </w:r>
      <w:r w:rsidR="000E4C7C" w:rsidRPr="00224865">
        <w:rPr>
          <w:rFonts w:cs="Times New Roman"/>
          <w:sz w:val="30"/>
          <w:szCs w:val="30"/>
        </w:rPr>
        <w:t xml:space="preserve"> (включение</w:t>
      </w:r>
      <w:r w:rsidR="00B520B6" w:rsidRPr="00224865">
        <w:rPr>
          <w:rFonts w:cs="Times New Roman"/>
          <w:sz w:val="30"/>
          <w:szCs w:val="30"/>
        </w:rPr>
        <w:t xml:space="preserve"> беременных женщин и (или) детей</w:t>
      </w:r>
      <w:r w:rsidR="000E4C7C" w:rsidRPr="00224865">
        <w:rPr>
          <w:rFonts w:cs="Times New Roman"/>
          <w:sz w:val="30"/>
          <w:szCs w:val="30"/>
        </w:rPr>
        <w:t>)</w:t>
      </w:r>
      <w:r w:rsidR="00B520B6" w:rsidRPr="00224865">
        <w:rPr>
          <w:rFonts w:cs="Times New Roman"/>
          <w:sz w:val="30"/>
          <w:szCs w:val="30"/>
        </w:rPr>
        <w:t xml:space="preserve">, </w:t>
      </w:r>
      <w:r w:rsidRPr="00224865">
        <w:rPr>
          <w:rFonts w:cs="Times New Roman"/>
          <w:sz w:val="30"/>
          <w:szCs w:val="30"/>
        </w:rPr>
        <w:t xml:space="preserve">не проводится </w:t>
      </w:r>
      <w:r w:rsidR="00B520B6" w:rsidRPr="00224865">
        <w:rPr>
          <w:rFonts w:cs="Times New Roman"/>
          <w:sz w:val="30"/>
          <w:szCs w:val="30"/>
        </w:rPr>
        <w:t>повторн</w:t>
      </w:r>
      <w:r w:rsidRPr="00224865">
        <w:rPr>
          <w:rFonts w:cs="Times New Roman"/>
          <w:sz w:val="30"/>
          <w:szCs w:val="30"/>
        </w:rPr>
        <w:t>ая</w:t>
      </w:r>
      <w:r w:rsidR="00B520B6" w:rsidRPr="00224865">
        <w:rPr>
          <w:rFonts w:cs="Times New Roman"/>
          <w:sz w:val="30"/>
          <w:szCs w:val="30"/>
        </w:rPr>
        <w:t xml:space="preserve"> оценк</w:t>
      </w:r>
      <w:r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E4C7C" w:rsidRPr="00224865">
        <w:rPr>
          <w:rFonts w:cs="Times New Roman"/>
          <w:sz w:val="30"/>
          <w:szCs w:val="30"/>
        </w:rPr>
        <w:t xml:space="preserve">предельного содержания мутагенных примесей </w:t>
      </w:r>
      <w:r w:rsidR="00B520B6" w:rsidRPr="00224865">
        <w:rPr>
          <w:rFonts w:cs="Times New Roman"/>
          <w:sz w:val="30"/>
          <w:szCs w:val="30"/>
        </w:rPr>
        <w:t>при условии отсутствия повышения суточной дозы или продолжительности терапии.</w:t>
      </w:r>
    </w:p>
    <w:p w14:paraId="01503F36" w14:textId="77777777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6" w:name="_Toc486784198"/>
      <w:r w:rsidRPr="00224865">
        <w:rPr>
          <w:rFonts w:cs="Times New Roman"/>
          <w:b w:val="0"/>
          <w:i w:val="0"/>
          <w:sz w:val="30"/>
          <w:szCs w:val="30"/>
        </w:rPr>
        <w:t>4. Прочие виды изменений в регистрационном досье зарегистрированных лекарственных препаратов</w:t>
      </w:r>
      <w:bookmarkEnd w:id="6"/>
    </w:p>
    <w:p w14:paraId="7E95B98E" w14:textId="71E711C5" w:rsidR="00B520B6" w:rsidRPr="00224865" w:rsidRDefault="008F7429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Н</w:t>
      </w:r>
      <w:r w:rsidR="00B520B6" w:rsidRPr="00224865">
        <w:rPr>
          <w:rFonts w:cs="Times New Roman"/>
          <w:sz w:val="30"/>
          <w:szCs w:val="30"/>
        </w:rPr>
        <w:t>астояще</w:t>
      </w:r>
      <w:r w:rsidRPr="00224865">
        <w:rPr>
          <w:rFonts w:cs="Times New Roman"/>
          <w:sz w:val="30"/>
          <w:szCs w:val="30"/>
        </w:rPr>
        <w:t>е</w:t>
      </w:r>
      <w:r w:rsidR="00B520B6" w:rsidRPr="00224865">
        <w:rPr>
          <w:rFonts w:cs="Times New Roman"/>
          <w:sz w:val="30"/>
          <w:szCs w:val="30"/>
        </w:rPr>
        <w:t xml:space="preserve"> Руководств</w:t>
      </w:r>
      <w:r w:rsidRPr="00224865">
        <w:rPr>
          <w:rFonts w:cs="Times New Roman"/>
          <w:sz w:val="30"/>
          <w:szCs w:val="30"/>
        </w:rPr>
        <w:t xml:space="preserve">о </w:t>
      </w:r>
      <w:r w:rsidR="000E4C7C" w:rsidRPr="00224865">
        <w:rPr>
          <w:rFonts w:cs="Times New Roman"/>
          <w:sz w:val="30"/>
          <w:szCs w:val="30"/>
        </w:rPr>
        <w:t>применяется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="000E4C7C" w:rsidRPr="00224865">
        <w:rPr>
          <w:rFonts w:cs="Times New Roman"/>
          <w:sz w:val="30"/>
          <w:szCs w:val="30"/>
        </w:rPr>
        <w:t>в отношении</w:t>
      </w:r>
      <w:r w:rsidR="00B520B6" w:rsidRPr="00224865">
        <w:rPr>
          <w:rFonts w:cs="Times New Roman"/>
          <w:sz w:val="30"/>
          <w:szCs w:val="30"/>
        </w:rPr>
        <w:t xml:space="preserve"> зарегистрированны</w:t>
      </w:r>
      <w:r w:rsidR="000E4C7C" w:rsidRPr="00224865">
        <w:rPr>
          <w:rFonts w:cs="Times New Roman"/>
          <w:sz w:val="30"/>
          <w:szCs w:val="30"/>
        </w:rPr>
        <w:t>х</w:t>
      </w:r>
      <w:r w:rsidR="00B520B6" w:rsidRPr="00224865">
        <w:rPr>
          <w:rFonts w:cs="Times New Roman"/>
          <w:sz w:val="30"/>
          <w:szCs w:val="30"/>
        </w:rPr>
        <w:t xml:space="preserve"> лекарственны</w:t>
      </w:r>
      <w:r w:rsidR="000E4C7C" w:rsidRPr="00224865">
        <w:rPr>
          <w:rFonts w:cs="Times New Roman"/>
          <w:sz w:val="30"/>
          <w:szCs w:val="30"/>
        </w:rPr>
        <w:t>х</w:t>
      </w:r>
      <w:r w:rsidR="00B520B6" w:rsidRPr="00224865">
        <w:rPr>
          <w:rFonts w:cs="Times New Roman"/>
          <w:sz w:val="30"/>
          <w:szCs w:val="30"/>
        </w:rPr>
        <w:t xml:space="preserve"> препарат</w:t>
      </w:r>
      <w:r w:rsidR="000E4C7C" w:rsidRPr="00224865">
        <w:rPr>
          <w:rFonts w:cs="Times New Roman"/>
          <w:sz w:val="30"/>
          <w:szCs w:val="30"/>
        </w:rPr>
        <w:t>ов</w:t>
      </w:r>
      <w:r w:rsidRPr="00224865">
        <w:rPr>
          <w:rFonts w:cs="Times New Roman"/>
          <w:sz w:val="30"/>
          <w:szCs w:val="30"/>
        </w:rPr>
        <w:t xml:space="preserve"> </w:t>
      </w:r>
      <w:r w:rsidR="000E4C7C" w:rsidRPr="00224865">
        <w:rPr>
          <w:rFonts w:cs="Times New Roman"/>
          <w:sz w:val="30"/>
          <w:szCs w:val="30"/>
        </w:rPr>
        <w:t xml:space="preserve">относительно </w:t>
      </w:r>
      <w:proofErr w:type="gramStart"/>
      <w:r w:rsidR="000E4C7C" w:rsidRPr="00224865">
        <w:rPr>
          <w:rFonts w:cs="Times New Roman"/>
          <w:sz w:val="30"/>
          <w:szCs w:val="30"/>
        </w:rPr>
        <w:t>безопа</w:t>
      </w:r>
      <w:r w:rsidR="00666353" w:rsidRPr="00224865">
        <w:rPr>
          <w:rFonts w:cs="Times New Roman"/>
          <w:sz w:val="30"/>
          <w:szCs w:val="30"/>
        </w:rPr>
        <w:t>снос</w:t>
      </w:r>
      <w:r w:rsidR="000E4C7C" w:rsidRPr="00224865">
        <w:rPr>
          <w:rFonts w:cs="Times New Roman"/>
          <w:sz w:val="30"/>
          <w:szCs w:val="30"/>
        </w:rPr>
        <w:t>ти</w:t>
      </w:r>
      <w:proofErr w:type="gramEnd"/>
      <w:r w:rsidRPr="00224865">
        <w:rPr>
          <w:rFonts w:cs="Times New Roman"/>
          <w:sz w:val="30"/>
          <w:szCs w:val="30"/>
        </w:rPr>
        <w:t xml:space="preserve"> которых</w:t>
      </w:r>
      <w:r w:rsidR="00B520B6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возникают </w:t>
      </w:r>
      <w:r w:rsidR="00B520B6" w:rsidRPr="00224865">
        <w:rPr>
          <w:rFonts w:cs="Times New Roman"/>
          <w:sz w:val="30"/>
          <w:szCs w:val="30"/>
        </w:rPr>
        <w:t>особы</w:t>
      </w:r>
      <w:r w:rsidRPr="00224865">
        <w:rPr>
          <w:rFonts w:cs="Times New Roman"/>
          <w:sz w:val="30"/>
          <w:szCs w:val="30"/>
        </w:rPr>
        <w:t xml:space="preserve">е </w:t>
      </w:r>
      <w:r w:rsidR="00B520B6" w:rsidRPr="00224865">
        <w:rPr>
          <w:rFonts w:cs="Times New Roman"/>
          <w:sz w:val="30"/>
          <w:szCs w:val="30"/>
        </w:rPr>
        <w:t>опасени</w:t>
      </w:r>
      <w:r w:rsidRPr="00224865">
        <w:rPr>
          <w:rFonts w:cs="Times New Roman"/>
          <w:sz w:val="30"/>
          <w:szCs w:val="30"/>
        </w:rPr>
        <w:t>я</w:t>
      </w:r>
      <w:r w:rsidR="00B520B6" w:rsidRPr="00224865">
        <w:rPr>
          <w:rFonts w:cs="Times New Roman"/>
          <w:sz w:val="30"/>
          <w:szCs w:val="30"/>
        </w:rPr>
        <w:t xml:space="preserve">. </w:t>
      </w:r>
      <w:r w:rsidRPr="00224865">
        <w:rPr>
          <w:rFonts w:cs="Times New Roman"/>
          <w:sz w:val="30"/>
          <w:szCs w:val="30"/>
        </w:rPr>
        <w:t>Определение</w:t>
      </w:r>
      <w:r w:rsidR="00B520B6" w:rsidRPr="00224865">
        <w:rPr>
          <w:rFonts w:cs="Times New Roman"/>
          <w:sz w:val="30"/>
          <w:szCs w:val="30"/>
        </w:rPr>
        <w:t xml:space="preserve"> у примеси </w:t>
      </w:r>
      <w:r w:rsidRPr="00224865">
        <w:rPr>
          <w:rFonts w:cs="Times New Roman"/>
          <w:sz w:val="30"/>
          <w:szCs w:val="30"/>
        </w:rPr>
        <w:t xml:space="preserve">мутагенного потенциала только на основании характеристики химической </w:t>
      </w:r>
      <w:r w:rsidR="00B520B6" w:rsidRPr="00224865">
        <w:rPr>
          <w:rFonts w:cs="Times New Roman"/>
          <w:sz w:val="30"/>
          <w:szCs w:val="30"/>
        </w:rPr>
        <w:t>структур</w:t>
      </w:r>
      <w:r w:rsidRPr="00224865">
        <w:rPr>
          <w:rFonts w:cs="Times New Roman"/>
          <w:sz w:val="30"/>
          <w:szCs w:val="30"/>
        </w:rPr>
        <w:t>ы</w:t>
      </w:r>
      <w:r w:rsidR="00B520B6" w:rsidRPr="00224865">
        <w:rPr>
          <w:rFonts w:cs="Times New Roman"/>
          <w:sz w:val="30"/>
          <w:szCs w:val="30"/>
        </w:rPr>
        <w:t xml:space="preserve"> считается недостаточным </w:t>
      </w:r>
      <w:r w:rsidR="00874D4D" w:rsidRPr="00224865">
        <w:rPr>
          <w:rFonts w:cs="Times New Roman"/>
          <w:sz w:val="30"/>
          <w:szCs w:val="30"/>
        </w:rPr>
        <w:t xml:space="preserve">основанием </w:t>
      </w:r>
      <w:r w:rsidR="00B520B6" w:rsidRPr="00224865">
        <w:rPr>
          <w:rFonts w:cs="Times New Roman"/>
          <w:sz w:val="30"/>
          <w:szCs w:val="30"/>
        </w:rPr>
        <w:t xml:space="preserve">для принятия мер </w:t>
      </w:r>
      <w:r w:rsidR="009C3AFF" w:rsidRPr="00224865">
        <w:rPr>
          <w:rFonts w:cs="Times New Roman"/>
          <w:sz w:val="30"/>
          <w:szCs w:val="30"/>
        </w:rPr>
        <w:t>контроля</w:t>
      </w:r>
      <w:r w:rsidR="00B520B6" w:rsidRPr="00224865">
        <w:rPr>
          <w:rFonts w:cs="Times New Roman"/>
          <w:sz w:val="30"/>
          <w:szCs w:val="30"/>
        </w:rPr>
        <w:t xml:space="preserve">, если </w:t>
      </w:r>
      <w:r w:rsidR="00666353" w:rsidRPr="00224865">
        <w:rPr>
          <w:rFonts w:cs="Times New Roman"/>
          <w:sz w:val="30"/>
          <w:szCs w:val="30"/>
        </w:rPr>
        <w:t>такая химическая</w:t>
      </w:r>
      <w:r w:rsidR="00B520B6" w:rsidRPr="00224865">
        <w:rPr>
          <w:rFonts w:cs="Times New Roman"/>
          <w:sz w:val="30"/>
          <w:szCs w:val="30"/>
        </w:rPr>
        <w:t xml:space="preserve"> структура не входит в </w:t>
      </w:r>
      <w:r w:rsidR="00666353" w:rsidRPr="00224865">
        <w:rPr>
          <w:rFonts w:cs="Times New Roman"/>
          <w:sz w:val="30"/>
          <w:szCs w:val="30"/>
        </w:rPr>
        <w:t>группу примесей</w:t>
      </w:r>
      <w:r w:rsidR="00B520B6" w:rsidRPr="00224865">
        <w:rPr>
          <w:rFonts w:cs="Times New Roman"/>
          <w:sz w:val="30"/>
          <w:szCs w:val="30"/>
        </w:rPr>
        <w:t>, вызывающую опасения. Вместе с тем особым поводом для опасения являются новые релевантные данные об опасности примеси (класс</w:t>
      </w:r>
      <w:r w:rsidR="00874D4D" w:rsidRPr="00224865">
        <w:rPr>
          <w:rFonts w:cs="Times New Roman"/>
          <w:sz w:val="30"/>
          <w:szCs w:val="30"/>
        </w:rPr>
        <w:t>а</w:t>
      </w:r>
      <w:r w:rsidR="00B520B6" w:rsidRPr="00224865">
        <w:rPr>
          <w:rFonts w:cs="Times New Roman"/>
          <w:sz w:val="30"/>
          <w:szCs w:val="30"/>
        </w:rPr>
        <w:t xml:space="preserve"> 1 или 2 </w:t>
      </w:r>
      <w:r w:rsidR="00874D4D" w:rsidRPr="00224865">
        <w:rPr>
          <w:rFonts w:cs="Times New Roman"/>
          <w:sz w:val="30"/>
          <w:szCs w:val="30"/>
        </w:rPr>
        <w:t>согласно</w:t>
      </w:r>
      <w:r w:rsidR="006A52EB" w:rsidRPr="00224865">
        <w:rPr>
          <w:rFonts w:cs="Times New Roman"/>
          <w:sz w:val="30"/>
          <w:szCs w:val="30"/>
        </w:rPr>
        <w:t xml:space="preserve"> </w:t>
      </w:r>
      <w:r w:rsidR="00B520B6" w:rsidRPr="00224865">
        <w:rPr>
          <w:rFonts w:cs="Times New Roman"/>
          <w:sz w:val="30"/>
          <w:szCs w:val="30"/>
        </w:rPr>
        <w:t xml:space="preserve">таблице 1), полученные после утверждения общей стратегии контроля и спецификаций для регистрации лекарственного препарата. </w:t>
      </w:r>
      <w:r w:rsidR="00FF6B8B" w:rsidRPr="00224865">
        <w:rPr>
          <w:rFonts w:cs="Times New Roman"/>
          <w:sz w:val="30"/>
          <w:szCs w:val="30"/>
        </w:rPr>
        <w:t xml:space="preserve">Эти новые релевантные данные об опасности примеси </w:t>
      </w:r>
      <w:r w:rsidR="0018640A" w:rsidRPr="00224865">
        <w:rPr>
          <w:rFonts w:cs="Times New Roman"/>
          <w:sz w:val="30"/>
          <w:szCs w:val="30"/>
        </w:rPr>
        <w:t>получают</w:t>
      </w:r>
      <w:r w:rsidR="00FF6B8B" w:rsidRPr="00224865">
        <w:rPr>
          <w:rFonts w:cs="Times New Roman"/>
          <w:sz w:val="30"/>
          <w:szCs w:val="30"/>
        </w:rPr>
        <w:t xml:space="preserve"> в результате научных исследований, проводимых в соответствии с требованиями руководств по токсикологическим исследованиям, утверждаемых Евразийской экономической комиссией</w:t>
      </w:r>
      <w:r w:rsidR="00B520B6" w:rsidRPr="00224865">
        <w:rPr>
          <w:rFonts w:cs="Times New Roman"/>
          <w:sz w:val="30"/>
          <w:szCs w:val="30"/>
        </w:rPr>
        <w:t xml:space="preserve">, с обеспечением доступа </w:t>
      </w:r>
      <w:r w:rsidR="00D90E9D" w:rsidRPr="00224865">
        <w:rPr>
          <w:rFonts w:cs="Times New Roman"/>
          <w:sz w:val="30"/>
          <w:szCs w:val="30"/>
        </w:rPr>
        <w:t xml:space="preserve">к </w:t>
      </w:r>
      <w:r w:rsidR="00CB6508" w:rsidRPr="00224865">
        <w:rPr>
          <w:rFonts w:cs="Times New Roman"/>
          <w:sz w:val="30"/>
          <w:szCs w:val="30"/>
        </w:rPr>
        <w:t xml:space="preserve">полным отчетам об этих научных исследованиях и </w:t>
      </w:r>
      <w:r w:rsidR="00B520B6" w:rsidRPr="00224865">
        <w:rPr>
          <w:rFonts w:cs="Times New Roman"/>
          <w:sz w:val="30"/>
          <w:szCs w:val="30"/>
        </w:rPr>
        <w:t xml:space="preserve">к </w:t>
      </w:r>
      <w:r w:rsidR="00A11084" w:rsidRPr="00224865">
        <w:rPr>
          <w:rFonts w:cs="Times New Roman"/>
          <w:sz w:val="30"/>
          <w:szCs w:val="30"/>
        </w:rPr>
        <w:t xml:space="preserve">первичным </w:t>
      </w:r>
      <w:r w:rsidR="00B520B6" w:rsidRPr="00224865">
        <w:rPr>
          <w:rFonts w:cs="Times New Roman"/>
          <w:sz w:val="30"/>
          <w:szCs w:val="30"/>
        </w:rPr>
        <w:t>данны</w:t>
      </w:r>
      <w:r w:rsidR="00A11084" w:rsidRPr="00224865">
        <w:rPr>
          <w:rFonts w:cs="Times New Roman"/>
          <w:sz w:val="30"/>
          <w:szCs w:val="30"/>
        </w:rPr>
        <w:t>м</w:t>
      </w:r>
      <w:r w:rsidR="00CB6508" w:rsidRPr="00224865">
        <w:rPr>
          <w:rFonts w:cs="Times New Roman"/>
          <w:sz w:val="30"/>
          <w:szCs w:val="30"/>
        </w:rPr>
        <w:t xml:space="preserve"> этих научных исследований</w:t>
      </w:r>
      <w:r w:rsidR="00B520B6" w:rsidRPr="00224865">
        <w:rPr>
          <w:rFonts w:cs="Times New Roman"/>
          <w:sz w:val="30"/>
          <w:szCs w:val="30"/>
        </w:rPr>
        <w:t>. Аналогичным образом новая обнаруженная примесь, являющаяся известным мутагеном класса 1 или 2</w:t>
      </w:r>
      <w:r w:rsidR="00874D4D" w:rsidRPr="00224865">
        <w:rPr>
          <w:rFonts w:cs="Times New Roman"/>
          <w:sz w:val="30"/>
          <w:szCs w:val="30"/>
        </w:rPr>
        <w:t xml:space="preserve"> согласно таблице 1</w:t>
      </w:r>
      <w:r w:rsidR="00B520B6" w:rsidRPr="00224865">
        <w:rPr>
          <w:rFonts w:cs="Times New Roman"/>
          <w:sz w:val="30"/>
          <w:szCs w:val="30"/>
        </w:rPr>
        <w:t xml:space="preserve">, содержащаяся в зарегистрированном лекарственном препарате, может также быть </w:t>
      </w:r>
      <w:r w:rsidR="00874D4D" w:rsidRPr="00224865">
        <w:rPr>
          <w:rFonts w:cs="Times New Roman"/>
          <w:sz w:val="30"/>
          <w:szCs w:val="30"/>
        </w:rPr>
        <w:t xml:space="preserve">поводом </w:t>
      </w:r>
      <w:r w:rsidR="00B520B6" w:rsidRPr="00224865">
        <w:rPr>
          <w:rFonts w:cs="Times New Roman"/>
          <w:sz w:val="30"/>
          <w:szCs w:val="30"/>
        </w:rPr>
        <w:t>для опасений.</w:t>
      </w:r>
      <w:r w:rsidR="00B520B6" w:rsidRPr="00224865">
        <w:rPr>
          <w:rFonts w:cs="Times New Roman"/>
          <w:sz w:val="30"/>
          <w:szCs w:val="30"/>
          <w:lang w:bidi="ru-RU"/>
        </w:rPr>
        <w:t xml:space="preserve"> В обоих случаях, если </w:t>
      </w:r>
      <w:r w:rsidR="00C84697" w:rsidRPr="00224865">
        <w:rPr>
          <w:rFonts w:cs="Times New Roman"/>
          <w:sz w:val="30"/>
          <w:szCs w:val="30"/>
          <w:lang w:bidi="ru-RU"/>
        </w:rPr>
        <w:t xml:space="preserve">производителю лекарственного препарата </w:t>
      </w:r>
      <w:r w:rsidR="00B520B6" w:rsidRPr="00224865">
        <w:rPr>
          <w:rFonts w:cs="Times New Roman"/>
          <w:sz w:val="30"/>
          <w:szCs w:val="30"/>
          <w:lang w:bidi="ru-RU"/>
        </w:rPr>
        <w:t xml:space="preserve">становится известна подобная информация, следует провести оценку примесей в соответствии с настоящим Руководством. </w:t>
      </w:r>
    </w:p>
    <w:p w14:paraId="50FC6C9B" w14:textId="77777777" w:rsidR="00B520B6" w:rsidRPr="00224865" w:rsidRDefault="00B520B6" w:rsidP="00387F05">
      <w:pPr>
        <w:pStyle w:val="1"/>
        <w:keepNext w:val="0"/>
        <w:keepLines w:val="0"/>
        <w:spacing w:after="360" w:line="240" w:lineRule="auto"/>
        <w:ind w:firstLine="0"/>
        <w:jc w:val="center"/>
        <w:rPr>
          <w:rFonts w:ascii="Times New Roman" w:hAnsi="Times New Roman" w:cs="Times New Roman"/>
          <w:b w:val="0"/>
          <w:sz w:val="30"/>
          <w:szCs w:val="30"/>
        </w:rPr>
      </w:pPr>
      <w:bookmarkStart w:id="7" w:name="_Toc486784199"/>
      <w:r w:rsidRPr="00224865">
        <w:rPr>
          <w:rFonts w:ascii="Times New Roman" w:hAnsi="Times New Roman" w:cs="Times New Roman"/>
          <w:b w:val="0"/>
          <w:sz w:val="30"/>
          <w:szCs w:val="30"/>
          <w:lang w:val="en-US"/>
        </w:rPr>
        <w:t>V</w:t>
      </w:r>
      <w:r w:rsidRPr="00224865">
        <w:rPr>
          <w:rFonts w:ascii="Times New Roman" w:hAnsi="Times New Roman" w:cs="Times New Roman"/>
          <w:b w:val="0"/>
          <w:sz w:val="30"/>
          <w:szCs w:val="30"/>
        </w:rPr>
        <w:t>. О</w:t>
      </w:r>
      <w:r w:rsidRPr="00224865">
        <w:rPr>
          <w:rFonts w:ascii="Times New Roman" w:hAnsi="Times New Roman" w:cs="Times New Roman"/>
          <w:b w:val="0"/>
          <w:caps w:val="0"/>
          <w:sz w:val="30"/>
          <w:szCs w:val="30"/>
        </w:rPr>
        <w:t>ценка примесей в фармацевтической субстанции</w:t>
      </w:r>
      <w:r w:rsidRPr="00224865">
        <w:rPr>
          <w:rFonts w:ascii="Times New Roman" w:hAnsi="Times New Roman" w:cs="Times New Roman"/>
          <w:b w:val="0"/>
          <w:caps w:val="0"/>
          <w:sz w:val="30"/>
          <w:szCs w:val="30"/>
        </w:rPr>
        <w:br/>
        <w:t>и лекарственном препарате</w:t>
      </w:r>
      <w:bookmarkEnd w:id="7"/>
      <w:r w:rsidRPr="00224865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до их регистрации</w:t>
      </w:r>
    </w:p>
    <w:p w14:paraId="7EDF4A73" w14:textId="1CA15D18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Следует провести оценку фактических примесей</w:t>
      </w:r>
      <w:r w:rsidR="00874D4D" w:rsidRPr="00224865">
        <w:rPr>
          <w:rFonts w:cs="Times New Roman"/>
          <w:sz w:val="30"/>
          <w:szCs w:val="30"/>
        </w:rPr>
        <w:t xml:space="preserve"> и примесей </w:t>
      </w:r>
      <w:r w:rsidR="00CB6508" w:rsidRPr="00224865">
        <w:rPr>
          <w:rFonts w:cs="Times New Roman"/>
          <w:sz w:val="30"/>
          <w:szCs w:val="30"/>
        </w:rPr>
        <w:t xml:space="preserve">с </w:t>
      </w:r>
      <w:r w:rsidR="00874D4D" w:rsidRPr="00224865">
        <w:rPr>
          <w:rFonts w:cs="Times New Roman"/>
          <w:sz w:val="30"/>
          <w:szCs w:val="30"/>
        </w:rPr>
        <w:t>мутагенн</w:t>
      </w:r>
      <w:r w:rsidR="00CB6508" w:rsidRPr="00224865">
        <w:rPr>
          <w:rFonts w:cs="Times New Roman"/>
          <w:sz w:val="30"/>
          <w:szCs w:val="30"/>
        </w:rPr>
        <w:t>ым</w:t>
      </w:r>
      <w:r w:rsidR="00874D4D" w:rsidRPr="00224865">
        <w:rPr>
          <w:rFonts w:cs="Times New Roman"/>
          <w:sz w:val="30"/>
          <w:szCs w:val="30"/>
        </w:rPr>
        <w:t xml:space="preserve"> потенциал</w:t>
      </w:r>
      <w:r w:rsidR="00CB6508" w:rsidRPr="00224865">
        <w:rPr>
          <w:rFonts w:cs="Times New Roman"/>
          <w:sz w:val="30"/>
          <w:szCs w:val="30"/>
        </w:rPr>
        <w:t>ом</w:t>
      </w:r>
      <w:r w:rsidRPr="00224865">
        <w:rPr>
          <w:rFonts w:cs="Times New Roman"/>
          <w:sz w:val="30"/>
          <w:szCs w:val="30"/>
        </w:rPr>
        <w:t xml:space="preserve">, которые </w:t>
      </w:r>
      <w:r w:rsidR="00874D4D" w:rsidRPr="00224865">
        <w:rPr>
          <w:rFonts w:cs="Times New Roman"/>
          <w:sz w:val="30"/>
          <w:szCs w:val="30"/>
        </w:rPr>
        <w:t>могут образоваться</w:t>
      </w:r>
      <w:r w:rsidRPr="00224865">
        <w:rPr>
          <w:rFonts w:cs="Times New Roman"/>
          <w:sz w:val="30"/>
          <w:szCs w:val="30"/>
        </w:rPr>
        <w:t xml:space="preserve"> в ходе синтеза и хранения новой фармацевтической субстанции и при производстве и хранении нового лекарственного препарата. Оценка примесей проводится в </w:t>
      </w:r>
      <w:r w:rsidR="00874D4D" w:rsidRPr="00224865">
        <w:rPr>
          <w:rFonts w:cs="Times New Roman"/>
          <w:sz w:val="30"/>
          <w:szCs w:val="30"/>
        </w:rPr>
        <w:t>2</w:t>
      </w:r>
      <w:r w:rsidRPr="00224865">
        <w:rPr>
          <w:rFonts w:cs="Times New Roman"/>
          <w:sz w:val="30"/>
          <w:szCs w:val="30"/>
        </w:rPr>
        <w:t xml:space="preserve"> этапа:</w:t>
      </w:r>
    </w:p>
    <w:p w14:paraId="57381D4E" w14:textId="73AFB4FB" w:rsidR="00B520B6" w:rsidRPr="00224865" w:rsidRDefault="00B520B6" w:rsidP="00387F05">
      <w:pPr>
        <w:pStyle w:val="a0"/>
        <w:numPr>
          <w:ilvl w:val="0"/>
          <w:numId w:val="0"/>
        </w:num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оценка мутагенного потенциала </w:t>
      </w:r>
      <w:r w:rsidR="00C0380D" w:rsidRPr="00224865">
        <w:rPr>
          <w:rFonts w:cs="Times New Roman"/>
          <w:sz w:val="30"/>
          <w:szCs w:val="30"/>
        </w:rPr>
        <w:t xml:space="preserve">фактических примесей (то есть фактически </w:t>
      </w:r>
      <w:r w:rsidR="00CB6508" w:rsidRPr="00224865">
        <w:rPr>
          <w:rFonts w:cs="Times New Roman"/>
          <w:sz w:val="30"/>
          <w:szCs w:val="30"/>
        </w:rPr>
        <w:t>присутствующих</w:t>
      </w:r>
      <w:r w:rsidRPr="00224865">
        <w:rPr>
          <w:rFonts w:cs="Times New Roman"/>
          <w:sz w:val="30"/>
          <w:szCs w:val="30"/>
        </w:rPr>
        <w:t xml:space="preserve"> </w:t>
      </w:r>
      <w:r w:rsidR="00CB6508" w:rsidRPr="00224865">
        <w:rPr>
          <w:rFonts w:cs="Times New Roman"/>
          <w:sz w:val="30"/>
          <w:szCs w:val="30"/>
        </w:rPr>
        <w:t xml:space="preserve">в фармацевтической субстанции </w:t>
      </w:r>
      <w:r w:rsidRPr="00224865">
        <w:rPr>
          <w:rFonts w:cs="Times New Roman"/>
          <w:sz w:val="30"/>
          <w:szCs w:val="30"/>
        </w:rPr>
        <w:t>идентифицированных примесей</w:t>
      </w:r>
      <w:r w:rsidR="00C0380D" w:rsidRPr="00224865">
        <w:rPr>
          <w:rFonts w:cs="Times New Roman"/>
          <w:sz w:val="30"/>
          <w:szCs w:val="30"/>
        </w:rPr>
        <w:t>)</w:t>
      </w:r>
      <w:r w:rsidRPr="00224865">
        <w:rPr>
          <w:rFonts w:cs="Times New Roman"/>
          <w:sz w:val="30"/>
          <w:szCs w:val="30"/>
        </w:rPr>
        <w:t>;</w:t>
      </w:r>
    </w:p>
    <w:p w14:paraId="1EC91906" w14:textId="4D1E3A7E" w:rsidR="00B520B6" w:rsidRPr="00224865" w:rsidRDefault="00C0380D" w:rsidP="00387F05">
      <w:pPr>
        <w:pStyle w:val="a0"/>
        <w:numPr>
          <w:ilvl w:val="0"/>
          <w:numId w:val="0"/>
        </w:numPr>
        <w:ind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оценка потенциальных примесей (то есть определение</w:t>
      </w:r>
      <w:r w:rsidR="00B520B6" w:rsidRPr="00224865">
        <w:rPr>
          <w:rFonts w:cs="Times New Roman"/>
          <w:sz w:val="30"/>
          <w:szCs w:val="30"/>
        </w:rPr>
        <w:t xml:space="preserve"> примесей, которые, </w:t>
      </w:r>
      <w:r w:rsidR="00244C6E" w:rsidRPr="00224865">
        <w:rPr>
          <w:rFonts w:cs="Times New Roman"/>
          <w:sz w:val="30"/>
          <w:szCs w:val="30"/>
        </w:rPr>
        <w:t xml:space="preserve">с </w:t>
      </w:r>
      <w:r w:rsidR="00CB6508" w:rsidRPr="00224865">
        <w:rPr>
          <w:rFonts w:cs="Times New Roman"/>
          <w:sz w:val="30"/>
          <w:szCs w:val="30"/>
        </w:rPr>
        <w:t>высокой</w:t>
      </w:r>
      <w:r w:rsidR="00244C6E" w:rsidRPr="00224865">
        <w:rPr>
          <w:rFonts w:cs="Times New Roman"/>
          <w:sz w:val="30"/>
          <w:szCs w:val="30"/>
        </w:rPr>
        <w:t xml:space="preserve"> долей </w:t>
      </w:r>
      <w:r w:rsidR="00B520B6" w:rsidRPr="00224865">
        <w:rPr>
          <w:rFonts w:cs="Times New Roman"/>
          <w:sz w:val="30"/>
          <w:szCs w:val="30"/>
        </w:rPr>
        <w:t>вероятно</w:t>
      </w:r>
      <w:r w:rsidR="00244C6E" w:rsidRPr="00224865">
        <w:rPr>
          <w:rFonts w:cs="Times New Roman"/>
          <w:sz w:val="30"/>
          <w:szCs w:val="30"/>
        </w:rPr>
        <w:t>сти</w:t>
      </w:r>
      <w:r w:rsidR="00B520B6" w:rsidRPr="00224865">
        <w:rPr>
          <w:rFonts w:cs="Times New Roman"/>
          <w:sz w:val="30"/>
          <w:szCs w:val="30"/>
        </w:rPr>
        <w:t>,</w:t>
      </w:r>
      <w:r w:rsidR="00B520B6" w:rsidRPr="00224865">
        <w:rPr>
          <w:rFonts w:cs="Times New Roman"/>
          <w:sz w:val="30"/>
          <w:szCs w:val="30"/>
          <w:lang w:bidi="ru-RU"/>
        </w:rPr>
        <w:t xml:space="preserve"> </w:t>
      </w:r>
      <w:r w:rsidR="00CB6508" w:rsidRPr="00224865">
        <w:rPr>
          <w:rFonts w:cs="Times New Roman"/>
          <w:sz w:val="30"/>
          <w:szCs w:val="30"/>
          <w:lang w:bidi="ru-RU"/>
        </w:rPr>
        <w:t>могут</w:t>
      </w:r>
      <w:r w:rsidR="00B520B6" w:rsidRPr="00224865">
        <w:rPr>
          <w:rFonts w:cs="Times New Roman"/>
          <w:sz w:val="30"/>
          <w:szCs w:val="30"/>
          <w:lang w:bidi="ru-RU"/>
        </w:rPr>
        <w:t xml:space="preserve"> присутствовать в конечной фармацевтической субстанции</w:t>
      </w:r>
      <w:r w:rsidRPr="00224865">
        <w:rPr>
          <w:rFonts w:cs="Times New Roman"/>
          <w:sz w:val="30"/>
          <w:szCs w:val="30"/>
          <w:lang w:bidi="ru-RU"/>
        </w:rPr>
        <w:t xml:space="preserve"> и определение </w:t>
      </w:r>
      <w:r w:rsidR="00B520B6" w:rsidRPr="00224865">
        <w:rPr>
          <w:rFonts w:cs="Times New Roman"/>
          <w:sz w:val="30"/>
          <w:szCs w:val="30"/>
        </w:rPr>
        <w:t>необходимости дальнейше</w:t>
      </w:r>
      <w:r w:rsidRPr="00224865">
        <w:rPr>
          <w:rFonts w:cs="Times New Roman"/>
          <w:sz w:val="30"/>
          <w:szCs w:val="30"/>
        </w:rPr>
        <w:t>го изучения</w:t>
      </w:r>
      <w:r w:rsidR="00B520B6" w:rsidRPr="00224865">
        <w:rPr>
          <w:rFonts w:cs="Times New Roman"/>
          <w:sz w:val="30"/>
          <w:szCs w:val="30"/>
        </w:rPr>
        <w:t xml:space="preserve"> их мутагенного потенциала</w:t>
      </w:r>
      <w:r w:rsidRPr="00224865">
        <w:rPr>
          <w:rFonts w:cs="Times New Roman"/>
          <w:sz w:val="30"/>
          <w:szCs w:val="30"/>
        </w:rPr>
        <w:t>)</w:t>
      </w:r>
      <w:r w:rsidR="00B520B6" w:rsidRPr="00224865">
        <w:rPr>
          <w:rFonts w:cs="Times New Roman"/>
          <w:sz w:val="30"/>
          <w:szCs w:val="30"/>
        </w:rPr>
        <w:t>.</w:t>
      </w:r>
    </w:p>
    <w:p w14:paraId="23D1ACEF" w14:textId="757D2381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8" w:name="_Toc486784200"/>
      <w:r w:rsidRPr="00224865">
        <w:rPr>
          <w:rFonts w:cs="Times New Roman"/>
          <w:b w:val="0"/>
          <w:i w:val="0"/>
          <w:sz w:val="30"/>
          <w:szCs w:val="30"/>
        </w:rPr>
        <w:t>1. Оценка приме</w:t>
      </w:r>
      <w:bookmarkEnd w:id="8"/>
      <w:r w:rsidRPr="00224865">
        <w:rPr>
          <w:rFonts w:cs="Times New Roman"/>
          <w:b w:val="0"/>
          <w:i w:val="0"/>
          <w:sz w:val="30"/>
          <w:szCs w:val="30"/>
        </w:rPr>
        <w:t xml:space="preserve">сей, </w:t>
      </w:r>
      <w:r w:rsidR="00244C6E" w:rsidRPr="00224865">
        <w:rPr>
          <w:rFonts w:cs="Times New Roman"/>
          <w:b w:val="0"/>
          <w:i w:val="0"/>
          <w:sz w:val="30"/>
          <w:szCs w:val="30"/>
        </w:rPr>
        <w:t>образующихся в ходе</w:t>
      </w:r>
      <w:r w:rsidRPr="00224865">
        <w:rPr>
          <w:rFonts w:cs="Times New Roman"/>
          <w:b w:val="0"/>
          <w:i w:val="0"/>
          <w:sz w:val="30"/>
          <w:szCs w:val="30"/>
        </w:rPr>
        <w:t xml:space="preserve"> синтез</w:t>
      </w:r>
      <w:r w:rsidR="00C0380D" w:rsidRPr="00224865">
        <w:rPr>
          <w:rFonts w:cs="Times New Roman"/>
          <w:b w:val="0"/>
          <w:i w:val="0"/>
          <w:sz w:val="30"/>
          <w:szCs w:val="30"/>
        </w:rPr>
        <w:t>а</w:t>
      </w:r>
    </w:p>
    <w:p w14:paraId="3DE417AE" w14:textId="4B1A8AC0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К </w:t>
      </w:r>
      <w:r w:rsidR="00C0380D" w:rsidRPr="00224865">
        <w:rPr>
          <w:rFonts w:cs="Times New Roman"/>
          <w:sz w:val="30"/>
          <w:szCs w:val="30"/>
        </w:rPr>
        <w:t>фактическим</w:t>
      </w:r>
      <w:r w:rsidRPr="00224865">
        <w:rPr>
          <w:rFonts w:cs="Times New Roman"/>
          <w:sz w:val="30"/>
          <w:szCs w:val="30"/>
        </w:rPr>
        <w:t xml:space="preserve"> примесям относятся примеси, содержание которых в фармацевтической субстанции превышает пороги </w:t>
      </w:r>
      <w:r w:rsidR="009C3AFF" w:rsidRPr="00224865">
        <w:rPr>
          <w:rFonts w:cs="Times New Roman"/>
          <w:sz w:val="30"/>
          <w:szCs w:val="30"/>
        </w:rPr>
        <w:t>идентификации</w:t>
      </w:r>
      <w:r w:rsidRPr="00224865">
        <w:rPr>
          <w:rFonts w:cs="Times New Roman"/>
          <w:sz w:val="30"/>
          <w:szCs w:val="30"/>
        </w:rPr>
        <w:t xml:space="preserve">, предусмотренные </w:t>
      </w:r>
      <w:r w:rsidR="00244C6E" w:rsidRPr="00224865">
        <w:rPr>
          <w:rFonts w:cs="Times New Roman"/>
          <w:sz w:val="30"/>
          <w:szCs w:val="30"/>
        </w:rPr>
        <w:t xml:space="preserve">правилами </w:t>
      </w:r>
      <w:r w:rsidR="00244C6E" w:rsidRPr="00224865">
        <w:rPr>
          <w:rStyle w:val="CharStyle18"/>
          <w:rFonts w:cs="Times New Roman"/>
          <w:sz w:val="30"/>
          <w:szCs w:val="30"/>
        </w:rPr>
        <w:t>по изучению примесей в лекарственных средствах и установлению требований к ним в спецификациях, определяемыми Комиссией</w:t>
      </w:r>
      <w:r w:rsidR="00244C6E" w:rsidRPr="00224865" w:rsidDel="00244C6E">
        <w:rPr>
          <w:rFonts w:cs="Times New Roman"/>
          <w:sz w:val="30"/>
          <w:szCs w:val="30"/>
        </w:rPr>
        <w:t xml:space="preserve"> </w:t>
      </w:r>
      <w:r w:rsidR="009C3AFF" w:rsidRPr="00224865">
        <w:rPr>
          <w:rFonts w:cs="Times New Roman"/>
          <w:sz w:val="30"/>
          <w:szCs w:val="30"/>
        </w:rPr>
        <w:t>(далее – порог</w:t>
      </w:r>
      <w:r w:rsidR="006A52EB" w:rsidRPr="00224865">
        <w:rPr>
          <w:rFonts w:cs="Times New Roman"/>
          <w:sz w:val="30"/>
          <w:szCs w:val="30"/>
        </w:rPr>
        <w:t>и</w:t>
      </w:r>
      <w:r w:rsidR="009C3AFF" w:rsidRPr="00224865">
        <w:rPr>
          <w:rFonts w:cs="Times New Roman"/>
          <w:sz w:val="30"/>
          <w:szCs w:val="30"/>
        </w:rPr>
        <w:t xml:space="preserve"> идентификации)</w:t>
      </w:r>
      <w:r w:rsidR="00244C6E" w:rsidRPr="00224865">
        <w:rPr>
          <w:rFonts w:cs="Times New Roman"/>
          <w:sz w:val="30"/>
          <w:szCs w:val="30"/>
        </w:rPr>
        <w:t>.</w:t>
      </w:r>
      <w:r w:rsidRPr="00224865">
        <w:rPr>
          <w:rFonts w:cs="Times New Roman"/>
          <w:sz w:val="30"/>
          <w:szCs w:val="30"/>
        </w:rPr>
        <w:t xml:space="preserve"> Идентификация фактических примесей </w:t>
      </w:r>
      <w:r w:rsidR="00C0380D" w:rsidRPr="00224865">
        <w:rPr>
          <w:rFonts w:cs="Times New Roman"/>
          <w:sz w:val="30"/>
          <w:szCs w:val="30"/>
        </w:rPr>
        <w:t>выполняется</w:t>
      </w:r>
      <w:r w:rsidRPr="00224865">
        <w:rPr>
          <w:rFonts w:cs="Times New Roman"/>
          <w:sz w:val="30"/>
          <w:szCs w:val="30"/>
        </w:rPr>
        <w:t>, если их содержание</w:t>
      </w:r>
      <w:r w:rsidR="00244C6E" w:rsidRPr="00224865">
        <w:rPr>
          <w:rFonts w:cs="Times New Roman"/>
          <w:sz w:val="30"/>
          <w:szCs w:val="30"/>
        </w:rPr>
        <w:t xml:space="preserve"> в фармацевтической субстанции</w:t>
      </w:r>
      <w:r w:rsidRPr="00224865">
        <w:rPr>
          <w:rFonts w:cs="Times New Roman"/>
          <w:sz w:val="30"/>
          <w:szCs w:val="30"/>
        </w:rPr>
        <w:t xml:space="preserve"> превышает пороги идентификации</w:t>
      </w:r>
      <w:r w:rsidR="00A11084" w:rsidRPr="00224865">
        <w:rPr>
          <w:rFonts w:cs="Times New Roman"/>
          <w:sz w:val="30"/>
          <w:szCs w:val="30"/>
        </w:rPr>
        <w:t>.</w:t>
      </w:r>
      <w:r w:rsidRPr="00224865">
        <w:rPr>
          <w:rFonts w:cs="Times New Roman"/>
          <w:sz w:val="30"/>
          <w:szCs w:val="30"/>
        </w:rPr>
        <w:t xml:space="preserve"> </w:t>
      </w:r>
      <w:r w:rsidR="00C0380D" w:rsidRPr="00224865">
        <w:rPr>
          <w:rFonts w:cs="Times New Roman"/>
          <w:sz w:val="30"/>
          <w:szCs w:val="30"/>
        </w:rPr>
        <w:t>К идентифицированным примесям (в рамках изучения мутагенности) м</w:t>
      </w:r>
      <w:r w:rsidR="00A11084" w:rsidRPr="00224865">
        <w:rPr>
          <w:rFonts w:cs="Times New Roman"/>
          <w:sz w:val="30"/>
          <w:szCs w:val="30"/>
        </w:rPr>
        <w:t xml:space="preserve">огут быть </w:t>
      </w:r>
      <w:r w:rsidR="00C0380D" w:rsidRPr="00224865">
        <w:rPr>
          <w:rFonts w:cs="Times New Roman"/>
          <w:sz w:val="30"/>
          <w:szCs w:val="30"/>
        </w:rPr>
        <w:t>отнесены и</w:t>
      </w:r>
      <w:r w:rsidR="00A11084" w:rsidRPr="00224865">
        <w:rPr>
          <w:rFonts w:cs="Times New Roman"/>
          <w:sz w:val="30"/>
          <w:szCs w:val="30"/>
        </w:rPr>
        <w:t xml:space="preserve"> н</w:t>
      </w:r>
      <w:r w:rsidRPr="00224865">
        <w:rPr>
          <w:rFonts w:cs="Times New Roman"/>
          <w:sz w:val="30"/>
          <w:szCs w:val="30"/>
        </w:rPr>
        <w:t xml:space="preserve">екоторые примеси, </w:t>
      </w:r>
      <w:r w:rsidR="00A11084" w:rsidRPr="00224865">
        <w:rPr>
          <w:rFonts w:cs="Times New Roman"/>
          <w:sz w:val="30"/>
          <w:szCs w:val="30"/>
        </w:rPr>
        <w:t xml:space="preserve">содержание которых </w:t>
      </w:r>
      <w:r w:rsidR="00244C6E" w:rsidRPr="00224865">
        <w:rPr>
          <w:rFonts w:cs="Times New Roman"/>
          <w:sz w:val="30"/>
          <w:szCs w:val="30"/>
        </w:rPr>
        <w:t xml:space="preserve">в фармацевтической субстанции </w:t>
      </w:r>
      <w:r w:rsidR="00A11084" w:rsidRPr="00224865">
        <w:rPr>
          <w:rFonts w:cs="Times New Roman"/>
          <w:sz w:val="30"/>
          <w:szCs w:val="30"/>
        </w:rPr>
        <w:t xml:space="preserve">ниже </w:t>
      </w:r>
      <w:r w:rsidRPr="00224865">
        <w:rPr>
          <w:rFonts w:cs="Times New Roman"/>
          <w:sz w:val="30"/>
          <w:szCs w:val="30"/>
        </w:rPr>
        <w:t>порог</w:t>
      </w:r>
      <w:r w:rsidR="00A11084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 xml:space="preserve"> идентификации.</w:t>
      </w:r>
    </w:p>
    <w:p w14:paraId="726D334B" w14:textId="0DBA0F31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К потенциальным примесям</w:t>
      </w:r>
      <w:r w:rsidR="00244C6E" w:rsidRPr="00224865">
        <w:rPr>
          <w:rFonts w:cs="Times New Roman"/>
          <w:sz w:val="30"/>
          <w:szCs w:val="30"/>
        </w:rPr>
        <w:t xml:space="preserve"> в</w:t>
      </w:r>
      <w:r w:rsidRPr="00224865">
        <w:rPr>
          <w:rFonts w:cs="Times New Roman"/>
          <w:sz w:val="30"/>
          <w:szCs w:val="30"/>
        </w:rPr>
        <w:t xml:space="preserve"> фармацевтической субстанции относятся исходные материалы, реагенты и </w:t>
      </w:r>
      <w:r w:rsidR="00C0380D" w:rsidRPr="00224865">
        <w:rPr>
          <w:rFonts w:cs="Times New Roman"/>
          <w:sz w:val="30"/>
          <w:szCs w:val="30"/>
        </w:rPr>
        <w:t xml:space="preserve">образующиеся </w:t>
      </w:r>
      <w:r w:rsidR="00C0380D" w:rsidRPr="00224865">
        <w:rPr>
          <w:rFonts w:cs="Times New Roman"/>
          <w:sz w:val="30"/>
          <w:szCs w:val="30"/>
          <w:lang w:bidi="ru-RU"/>
        </w:rPr>
        <w:t xml:space="preserve">из исходного материала </w:t>
      </w:r>
      <w:r w:rsidR="00C0380D" w:rsidRPr="00224865">
        <w:rPr>
          <w:rFonts w:cs="Times New Roman"/>
          <w:sz w:val="30"/>
          <w:szCs w:val="30"/>
        </w:rPr>
        <w:t>промежуточные продукты</w:t>
      </w:r>
      <w:r w:rsidR="00C0380D" w:rsidRPr="00224865">
        <w:rPr>
          <w:rFonts w:cs="Times New Roman"/>
          <w:sz w:val="30"/>
          <w:szCs w:val="30"/>
          <w:lang w:bidi="ru-RU"/>
        </w:rPr>
        <w:t xml:space="preserve"> в процессе синтеза фармацевтической субстанции</w:t>
      </w:r>
      <w:r w:rsidRPr="00224865">
        <w:rPr>
          <w:rFonts w:cs="Times New Roman"/>
          <w:sz w:val="30"/>
          <w:szCs w:val="30"/>
          <w:lang w:bidi="ru-RU"/>
        </w:rPr>
        <w:t xml:space="preserve">. </w:t>
      </w:r>
      <w:r w:rsidRPr="00224865">
        <w:rPr>
          <w:rFonts w:cs="Times New Roman"/>
          <w:sz w:val="30"/>
          <w:szCs w:val="30"/>
        </w:rPr>
        <w:t>Следует оценить риск переноса в фармацевтическую субстанцию идентифицированных примесей, содержащихся в исходных материалах и промежуточных продуктах</w:t>
      </w:r>
      <w:r w:rsidR="00244C6E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и примесей, обоснованно считающихся побочными продуктами </w:t>
      </w:r>
      <w:r w:rsidR="00C0380D" w:rsidRPr="00224865">
        <w:rPr>
          <w:rFonts w:cs="Times New Roman"/>
          <w:sz w:val="30"/>
          <w:szCs w:val="30"/>
        </w:rPr>
        <w:t>для использованного пути с</w:t>
      </w:r>
      <w:r w:rsidRPr="00224865">
        <w:rPr>
          <w:rFonts w:cs="Times New Roman"/>
          <w:sz w:val="30"/>
          <w:szCs w:val="30"/>
        </w:rPr>
        <w:t xml:space="preserve">интеза фармацевтической субстанции из исходного материала. </w:t>
      </w:r>
      <w:proofErr w:type="gramStart"/>
      <w:r w:rsidRPr="00224865">
        <w:rPr>
          <w:rFonts w:cs="Times New Roman"/>
          <w:sz w:val="30"/>
          <w:szCs w:val="30"/>
        </w:rPr>
        <w:t xml:space="preserve">Поскольку для некоторых примесей (например, образующихся на ранних стадиях многостадийного синтеза) риск </w:t>
      </w:r>
      <w:r w:rsidR="0089758B" w:rsidRPr="00224865">
        <w:rPr>
          <w:rFonts w:cs="Times New Roman"/>
          <w:sz w:val="30"/>
          <w:szCs w:val="30"/>
        </w:rPr>
        <w:t xml:space="preserve">переноса </w:t>
      </w:r>
      <w:r w:rsidR="00C0380D" w:rsidRPr="00224865">
        <w:rPr>
          <w:rFonts w:cs="Times New Roman"/>
          <w:sz w:val="30"/>
          <w:szCs w:val="30"/>
        </w:rPr>
        <w:t>в</w:t>
      </w:r>
      <w:r w:rsidR="0089758B" w:rsidRPr="00224865">
        <w:rPr>
          <w:rFonts w:cs="Times New Roman"/>
          <w:sz w:val="30"/>
          <w:szCs w:val="30"/>
        </w:rPr>
        <w:t xml:space="preserve"> </w:t>
      </w:r>
      <w:r w:rsidR="0018640A" w:rsidRPr="00224865">
        <w:rPr>
          <w:rFonts w:cs="Times New Roman"/>
          <w:sz w:val="30"/>
          <w:szCs w:val="30"/>
        </w:rPr>
        <w:t>фармацевтическую</w:t>
      </w:r>
      <w:r w:rsidR="0089758B" w:rsidRPr="00224865">
        <w:rPr>
          <w:rFonts w:cs="Times New Roman"/>
          <w:sz w:val="30"/>
          <w:szCs w:val="30"/>
        </w:rPr>
        <w:t xml:space="preserve"> субстанцию </w:t>
      </w:r>
      <w:r w:rsidRPr="00224865">
        <w:rPr>
          <w:rFonts w:cs="Times New Roman"/>
          <w:sz w:val="30"/>
          <w:szCs w:val="30"/>
        </w:rPr>
        <w:t xml:space="preserve">может быть ничтожным, следует представить обоснование </w:t>
      </w:r>
      <w:r w:rsidR="00C0380D" w:rsidRPr="00224865">
        <w:rPr>
          <w:rFonts w:cs="Times New Roman"/>
          <w:sz w:val="30"/>
          <w:szCs w:val="30"/>
        </w:rPr>
        <w:t xml:space="preserve">вероятности их переноса </w:t>
      </w:r>
      <w:r w:rsidRPr="00224865">
        <w:rPr>
          <w:rFonts w:cs="Times New Roman"/>
          <w:sz w:val="30"/>
          <w:szCs w:val="30"/>
        </w:rPr>
        <w:t xml:space="preserve">на основе </w:t>
      </w:r>
      <w:r w:rsidR="00A11084" w:rsidRPr="00224865">
        <w:rPr>
          <w:rFonts w:cs="Times New Roman"/>
          <w:sz w:val="30"/>
          <w:szCs w:val="30"/>
        </w:rPr>
        <w:t xml:space="preserve">оценки </w:t>
      </w:r>
      <w:r w:rsidR="0089758B" w:rsidRPr="00224865">
        <w:rPr>
          <w:rFonts w:cs="Times New Roman"/>
          <w:sz w:val="30"/>
          <w:szCs w:val="30"/>
        </w:rPr>
        <w:t xml:space="preserve">такого </w:t>
      </w:r>
      <w:r w:rsidRPr="00224865">
        <w:rPr>
          <w:rFonts w:cs="Times New Roman"/>
          <w:sz w:val="30"/>
          <w:szCs w:val="30"/>
        </w:rPr>
        <w:t xml:space="preserve">риска </w:t>
      </w:r>
      <w:r w:rsidR="00C0380D" w:rsidRPr="00224865">
        <w:rPr>
          <w:rFonts w:cs="Times New Roman"/>
          <w:sz w:val="30"/>
          <w:szCs w:val="30"/>
        </w:rPr>
        <w:t xml:space="preserve">выполненной для каждой </w:t>
      </w:r>
      <w:r w:rsidRPr="00224865">
        <w:rPr>
          <w:rFonts w:cs="Times New Roman"/>
          <w:sz w:val="30"/>
          <w:szCs w:val="30"/>
        </w:rPr>
        <w:t>точки</w:t>
      </w:r>
      <w:r w:rsidR="00A11084" w:rsidRPr="00224865">
        <w:rPr>
          <w:rFonts w:cs="Times New Roman"/>
          <w:sz w:val="30"/>
          <w:szCs w:val="30"/>
        </w:rPr>
        <w:t xml:space="preserve"> (</w:t>
      </w:r>
      <w:r w:rsidR="00387F05" w:rsidRPr="00224865">
        <w:rPr>
          <w:rFonts w:cs="Times New Roman"/>
          <w:sz w:val="30"/>
          <w:szCs w:val="30"/>
        </w:rPr>
        <w:t>стадии</w:t>
      </w:r>
      <w:r w:rsidR="00A11084" w:rsidRPr="00224865">
        <w:rPr>
          <w:rFonts w:cs="Times New Roman"/>
          <w:sz w:val="30"/>
          <w:szCs w:val="30"/>
        </w:rPr>
        <w:t>)</w:t>
      </w:r>
      <w:r w:rsidRPr="00224865">
        <w:rPr>
          <w:rFonts w:cs="Times New Roman"/>
          <w:sz w:val="30"/>
          <w:szCs w:val="30"/>
        </w:rPr>
        <w:t xml:space="preserve"> </w:t>
      </w:r>
      <w:r w:rsidR="00A11084" w:rsidRPr="00224865">
        <w:rPr>
          <w:rFonts w:cs="Times New Roman"/>
          <w:sz w:val="30"/>
          <w:szCs w:val="30"/>
        </w:rPr>
        <w:t xml:space="preserve">пути </w:t>
      </w:r>
      <w:r w:rsidRPr="00224865">
        <w:rPr>
          <w:rFonts w:cs="Times New Roman"/>
          <w:sz w:val="30"/>
          <w:szCs w:val="30"/>
        </w:rPr>
        <w:t>синтеза</w:t>
      </w:r>
      <w:r w:rsidR="00C0380D" w:rsidRPr="00224865">
        <w:rPr>
          <w:rFonts w:cs="Times New Roman"/>
          <w:sz w:val="30"/>
          <w:szCs w:val="30"/>
        </w:rPr>
        <w:t xml:space="preserve"> и определить ту точку (</w:t>
      </w:r>
      <w:r w:rsidR="00387F05" w:rsidRPr="00224865">
        <w:rPr>
          <w:rFonts w:cs="Times New Roman"/>
          <w:sz w:val="30"/>
          <w:szCs w:val="30"/>
        </w:rPr>
        <w:t>стадию</w:t>
      </w:r>
      <w:r w:rsidR="00C0380D" w:rsidRPr="00224865">
        <w:rPr>
          <w:rFonts w:cs="Times New Roman"/>
          <w:sz w:val="30"/>
          <w:szCs w:val="30"/>
        </w:rPr>
        <w:t>) пути синтеза</w:t>
      </w:r>
      <w:r w:rsidRPr="00224865">
        <w:rPr>
          <w:rFonts w:cs="Times New Roman"/>
          <w:sz w:val="30"/>
          <w:szCs w:val="30"/>
        </w:rPr>
        <w:t xml:space="preserve"> после которой следует </w:t>
      </w:r>
      <w:r w:rsidR="00941E2B" w:rsidRPr="00224865">
        <w:rPr>
          <w:rFonts w:cs="Times New Roman"/>
          <w:sz w:val="30"/>
          <w:szCs w:val="30"/>
        </w:rPr>
        <w:t>выполнять</w:t>
      </w:r>
      <w:r w:rsidRPr="00224865">
        <w:rPr>
          <w:rFonts w:cs="Times New Roman"/>
          <w:sz w:val="30"/>
          <w:szCs w:val="30"/>
        </w:rPr>
        <w:t xml:space="preserve"> оценку мутагенного </w:t>
      </w:r>
      <w:r w:rsidR="00C0380D" w:rsidRPr="00224865">
        <w:rPr>
          <w:rFonts w:cs="Times New Roman"/>
          <w:sz w:val="30"/>
          <w:szCs w:val="30"/>
        </w:rPr>
        <w:t>потенциала этого вида примесей.</w:t>
      </w:r>
      <w:proofErr w:type="gramEnd"/>
    </w:p>
    <w:p w14:paraId="6255B037" w14:textId="6C9DD544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Для исходных материалов, вводимых на поздних стадиях синтеза фармацевтической субстанции (если путь синтеза исходного материала известен)</w:t>
      </w:r>
      <w:r w:rsidR="0089758B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следует провести оценку завершающих стадий процесса синтеза исходного материала на наличие потенциальных мутагенных примесей.</w:t>
      </w:r>
    </w:p>
    <w:p w14:paraId="0C562472" w14:textId="7E0B77AD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Следует провести оценку фактических идентифицированных примесей с известной </w:t>
      </w:r>
      <w:r w:rsidR="0089758B" w:rsidRPr="00224865">
        <w:rPr>
          <w:rFonts w:cs="Times New Roman"/>
          <w:sz w:val="30"/>
          <w:szCs w:val="30"/>
        </w:rPr>
        <w:t xml:space="preserve">химической </w:t>
      </w:r>
      <w:r w:rsidRPr="00224865">
        <w:rPr>
          <w:rFonts w:cs="Times New Roman"/>
          <w:sz w:val="30"/>
          <w:szCs w:val="30"/>
        </w:rPr>
        <w:t>структурой и потенциальных примесей, описанны</w:t>
      </w:r>
      <w:r w:rsidR="00A11084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в насто</w:t>
      </w:r>
      <w:r w:rsidR="00A12FB9" w:rsidRPr="00224865">
        <w:rPr>
          <w:rFonts w:cs="Times New Roman"/>
          <w:sz w:val="30"/>
          <w:szCs w:val="30"/>
        </w:rPr>
        <w:t>я</w:t>
      </w:r>
      <w:r w:rsidRPr="00224865">
        <w:rPr>
          <w:rFonts w:cs="Times New Roman"/>
          <w:sz w:val="30"/>
          <w:szCs w:val="30"/>
        </w:rPr>
        <w:t xml:space="preserve">щем подразделе, на предмет мутагенного потенциала в соответствии с разделом </w:t>
      </w:r>
      <w:r w:rsidR="006A52EB" w:rsidRPr="00224865">
        <w:rPr>
          <w:rFonts w:cs="Times New Roman"/>
          <w:sz w:val="30"/>
          <w:szCs w:val="30"/>
          <w:lang w:val="en-US"/>
        </w:rPr>
        <w:t>VI</w:t>
      </w:r>
      <w:r w:rsidRPr="00224865">
        <w:rPr>
          <w:rFonts w:cs="Times New Roman"/>
          <w:sz w:val="30"/>
          <w:szCs w:val="30"/>
        </w:rPr>
        <w:t xml:space="preserve"> настоящего Руководства.</w:t>
      </w:r>
    </w:p>
    <w:p w14:paraId="5FC0E38F" w14:textId="77777777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9" w:name="_Toc486784201"/>
      <w:r w:rsidRPr="00224865">
        <w:rPr>
          <w:rFonts w:cs="Times New Roman"/>
          <w:b w:val="0"/>
          <w:i w:val="0"/>
          <w:sz w:val="30"/>
          <w:szCs w:val="30"/>
        </w:rPr>
        <w:t>2. Оценка продуктов деградации</w:t>
      </w:r>
      <w:bookmarkEnd w:id="9"/>
    </w:p>
    <w:p w14:paraId="05E6BCFE" w14:textId="3814C3D3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К фактическим продуктам деградации лекарственного препарата относятся продукты </w:t>
      </w:r>
      <w:proofErr w:type="gramStart"/>
      <w:r w:rsidRPr="00224865">
        <w:rPr>
          <w:rFonts w:cs="Times New Roman"/>
          <w:sz w:val="30"/>
          <w:szCs w:val="30"/>
        </w:rPr>
        <w:t>деградации</w:t>
      </w:r>
      <w:proofErr w:type="gramEnd"/>
      <w:r w:rsidRPr="00224865">
        <w:rPr>
          <w:rFonts w:cs="Times New Roman"/>
          <w:sz w:val="30"/>
          <w:szCs w:val="30"/>
        </w:rPr>
        <w:t xml:space="preserve"> которые, при хранении лекарственного препарата в предлагаемых условиях долгосрочного хранения </w:t>
      </w:r>
      <w:r w:rsidR="0089758B" w:rsidRPr="00224865">
        <w:rPr>
          <w:rFonts w:cs="Times New Roman"/>
          <w:sz w:val="30"/>
          <w:szCs w:val="30"/>
        </w:rPr>
        <w:t xml:space="preserve">в </w:t>
      </w:r>
      <w:r w:rsidRPr="00224865">
        <w:rPr>
          <w:rFonts w:cs="Times New Roman"/>
          <w:sz w:val="30"/>
          <w:szCs w:val="30"/>
        </w:rPr>
        <w:t>первичной</w:t>
      </w:r>
      <w:r w:rsidR="0065301D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и </w:t>
      </w:r>
      <w:r w:rsidR="0065301D" w:rsidRPr="00224865">
        <w:rPr>
          <w:rFonts w:cs="Times New Roman"/>
          <w:sz w:val="30"/>
          <w:szCs w:val="30"/>
        </w:rPr>
        <w:t xml:space="preserve">во </w:t>
      </w:r>
      <w:r w:rsidRPr="00224865">
        <w:rPr>
          <w:rFonts w:cs="Times New Roman"/>
          <w:sz w:val="30"/>
          <w:szCs w:val="30"/>
        </w:rPr>
        <w:t xml:space="preserve">вторичной упаковках превышают порог </w:t>
      </w:r>
      <w:r w:rsidR="00A12FB9" w:rsidRPr="00224865">
        <w:rPr>
          <w:rFonts w:cs="Times New Roman"/>
          <w:sz w:val="30"/>
          <w:szCs w:val="30"/>
        </w:rPr>
        <w:t>идентификации</w:t>
      </w:r>
      <w:r w:rsidRPr="00224865">
        <w:rPr>
          <w:rFonts w:cs="Times New Roman"/>
          <w:sz w:val="30"/>
          <w:szCs w:val="30"/>
        </w:rPr>
        <w:t xml:space="preserve">, а также примеси, которые образуются при производстве лекарственного препарата. </w:t>
      </w:r>
    </w:p>
    <w:p w14:paraId="7FED2028" w14:textId="235A7FF7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Идентификацию фактических продуктов деградации следует проводить при превышении </w:t>
      </w:r>
      <w:r w:rsidR="00A11084" w:rsidRPr="00224865">
        <w:rPr>
          <w:rFonts w:cs="Times New Roman"/>
          <w:sz w:val="30"/>
          <w:szCs w:val="30"/>
        </w:rPr>
        <w:t xml:space="preserve">ими </w:t>
      </w:r>
      <w:r w:rsidRPr="00224865">
        <w:rPr>
          <w:rFonts w:cs="Times New Roman"/>
          <w:sz w:val="30"/>
          <w:szCs w:val="30"/>
        </w:rPr>
        <w:t xml:space="preserve">порогов идентификации. Допускается идентификация </w:t>
      </w:r>
      <w:r w:rsidR="00941E2B" w:rsidRPr="00224865">
        <w:rPr>
          <w:rFonts w:cs="Times New Roman"/>
          <w:sz w:val="30"/>
          <w:szCs w:val="30"/>
        </w:rPr>
        <w:t xml:space="preserve">в качестве фактических продуктов деградации </w:t>
      </w:r>
      <w:r w:rsidRPr="00224865">
        <w:rPr>
          <w:rFonts w:cs="Times New Roman"/>
          <w:sz w:val="30"/>
          <w:szCs w:val="30"/>
        </w:rPr>
        <w:t>некоторых продуктов деградации, содержание которых</w:t>
      </w:r>
      <w:r w:rsidR="0089758B" w:rsidRPr="00224865">
        <w:rPr>
          <w:rFonts w:cs="Times New Roman"/>
          <w:sz w:val="30"/>
          <w:szCs w:val="30"/>
        </w:rPr>
        <w:t xml:space="preserve"> в лекарственном препарате</w:t>
      </w:r>
      <w:r w:rsidRPr="00224865">
        <w:rPr>
          <w:rFonts w:cs="Times New Roman"/>
          <w:sz w:val="30"/>
          <w:szCs w:val="30"/>
        </w:rPr>
        <w:t xml:space="preserve"> ниже порога идентификации. Потенциальными продуктами деградации фармацевтической субстанции и лекарственного препарата являются </w:t>
      </w:r>
      <w:r w:rsidR="00A12FB9" w:rsidRPr="00224865">
        <w:rPr>
          <w:rFonts w:cs="Times New Roman"/>
          <w:sz w:val="30"/>
          <w:szCs w:val="30"/>
        </w:rPr>
        <w:t>продукты деградации</w:t>
      </w:r>
      <w:r w:rsidRPr="00224865">
        <w:rPr>
          <w:rFonts w:cs="Times New Roman"/>
          <w:sz w:val="30"/>
          <w:szCs w:val="30"/>
        </w:rPr>
        <w:t xml:space="preserve">, образование которых обоснованно ожидается в условиях долгосрочного хранения. </w:t>
      </w:r>
      <w:proofErr w:type="gramStart"/>
      <w:r w:rsidRPr="00224865">
        <w:rPr>
          <w:rFonts w:cs="Times New Roman"/>
          <w:sz w:val="30"/>
          <w:szCs w:val="30"/>
        </w:rPr>
        <w:t>К потенциальным продуктам деградации относятся продукты деградации</w:t>
      </w:r>
      <w:r w:rsidR="0089758B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образование которых превышает порог идентификации в исследованиях ускоренного хранения (например, при </w:t>
      </w:r>
      <w:r w:rsidR="0089758B" w:rsidRPr="00224865">
        <w:rPr>
          <w:rFonts w:cs="Times New Roman"/>
          <w:sz w:val="30"/>
          <w:szCs w:val="30"/>
        </w:rPr>
        <w:t xml:space="preserve">температуре </w:t>
      </w:r>
      <w:r w:rsidR="00941E2B" w:rsidRPr="00224865">
        <w:rPr>
          <w:rFonts w:cs="Times New Roman"/>
          <w:sz w:val="30"/>
          <w:szCs w:val="30"/>
        </w:rPr>
        <w:t>40±2</w:t>
      </w:r>
      <w:r w:rsidRPr="00224865">
        <w:rPr>
          <w:rFonts w:cs="Times New Roman"/>
          <w:sz w:val="30"/>
          <w:szCs w:val="30"/>
        </w:rPr>
        <w:t>º</w:t>
      </w:r>
      <w:r w:rsidRPr="00224865">
        <w:rPr>
          <w:rFonts w:cs="Times New Roman"/>
          <w:sz w:val="30"/>
          <w:szCs w:val="30"/>
          <w:lang w:val="en-US"/>
        </w:rPr>
        <w:t>C</w:t>
      </w:r>
      <w:r w:rsidR="0089758B" w:rsidRPr="00224865">
        <w:rPr>
          <w:rFonts w:cs="Times New Roman"/>
          <w:sz w:val="30"/>
          <w:szCs w:val="30"/>
        </w:rPr>
        <w:t xml:space="preserve"> и </w:t>
      </w:r>
      <w:r w:rsidR="00941E2B" w:rsidRPr="00224865">
        <w:rPr>
          <w:rFonts w:cs="Times New Roman"/>
          <w:sz w:val="30"/>
          <w:szCs w:val="30"/>
        </w:rPr>
        <w:t xml:space="preserve">относительной влажности </w:t>
      </w:r>
      <w:r w:rsidRPr="00224865">
        <w:rPr>
          <w:rFonts w:cs="Times New Roman"/>
          <w:sz w:val="30"/>
          <w:szCs w:val="30"/>
        </w:rPr>
        <w:t>75</w:t>
      </w:r>
      <w:r w:rsidR="00941E2B" w:rsidRPr="00224865">
        <w:rPr>
          <w:rFonts w:cs="Times New Roman"/>
          <w:sz w:val="30"/>
          <w:szCs w:val="30"/>
        </w:rPr>
        <w:t>±5%</w:t>
      </w:r>
      <w:r w:rsidRPr="00224865">
        <w:rPr>
          <w:rFonts w:cs="Times New Roman"/>
          <w:sz w:val="30"/>
          <w:szCs w:val="30"/>
        </w:rPr>
        <w:t xml:space="preserve"> в течение 6 месяцев) и </w:t>
      </w:r>
      <w:r w:rsidR="0089758B" w:rsidRPr="00224865">
        <w:rPr>
          <w:rFonts w:cs="Times New Roman"/>
          <w:sz w:val="30"/>
          <w:szCs w:val="30"/>
        </w:rPr>
        <w:t xml:space="preserve">в </w:t>
      </w:r>
      <w:r w:rsidRPr="00224865">
        <w:rPr>
          <w:rFonts w:cs="Times New Roman"/>
          <w:sz w:val="30"/>
          <w:szCs w:val="30"/>
        </w:rPr>
        <w:t>подтверждающих исследованиях фотостабильности, описанных в Требованиях к исследованию стабильности лекарственных препаратов и фармацевтических субстанций, утвержденных Решением Коллегии Евразийской экономической комиссии от 10 мая 2018 г. № 69, и</w:t>
      </w:r>
      <w:proofErr w:type="gramEnd"/>
      <w:r w:rsidRPr="00224865">
        <w:rPr>
          <w:rFonts w:cs="Times New Roman"/>
          <w:sz w:val="30"/>
          <w:szCs w:val="30"/>
        </w:rPr>
        <w:t xml:space="preserve"> </w:t>
      </w:r>
      <w:proofErr w:type="gramStart"/>
      <w:r w:rsidRPr="00224865">
        <w:rPr>
          <w:rFonts w:cs="Times New Roman"/>
          <w:sz w:val="30"/>
          <w:szCs w:val="30"/>
        </w:rPr>
        <w:t>наличие</w:t>
      </w:r>
      <w:proofErr w:type="gramEnd"/>
      <w:r w:rsidRPr="00224865">
        <w:rPr>
          <w:rFonts w:cs="Times New Roman"/>
          <w:sz w:val="30"/>
          <w:szCs w:val="30"/>
        </w:rPr>
        <w:t xml:space="preserve"> которых в фармацевтической субстанции или лекарственном препарате в условиях долгосрочного хранения в первичной упаковке еще не подтверждено.</w:t>
      </w:r>
    </w:p>
    <w:p w14:paraId="46F78E19" w14:textId="2E80D3E3" w:rsidR="00B520B6" w:rsidRPr="00224865" w:rsidRDefault="0089758B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При </w:t>
      </w:r>
      <w:r w:rsidR="00B520B6" w:rsidRPr="00224865">
        <w:rPr>
          <w:rFonts w:cs="Times New Roman"/>
          <w:sz w:val="30"/>
          <w:szCs w:val="30"/>
        </w:rPr>
        <w:t>приняти</w:t>
      </w:r>
      <w:r w:rsidRPr="00224865">
        <w:rPr>
          <w:rFonts w:cs="Times New Roman"/>
          <w:sz w:val="30"/>
          <w:szCs w:val="30"/>
        </w:rPr>
        <w:t>и</w:t>
      </w:r>
      <w:r w:rsidR="00B520B6" w:rsidRPr="00224865">
        <w:rPr>
          <w:rFonts w:cs="Times New Roman"/>
          <w:sz w:val="30"/>
          <w:szCs w:val="30"/>
        </w:rPr>
        <w:t xml:space="preserve"> решени</w:t>
      </w:r>
      <w:r w:rsidRPr="00224865">
        <w:rPr>
          <w:rFonts w:cs="Times New Roman"/>
          <w:sz w:val="30"/>
          <w:szCs w:val="30"/>
        </w:rPr>
        <w:t>я</w:t>
      </w:r>
      <w:r w:rsidR="00B520B6" w:rsidRPr="00224865">
        <w:rPr>
          <w:rFonts w:cs="Times New Roman"/>
          <w:sz w:val="30"/>
          <w:szCs w:val="30"/>
        </w:rPr>
        <w:t xml:space="preserve"> по выбору потенциальных продуктов деградации для оценки их мутагенности </w:t>
      </w:r>
      <w:r w:rsidRPr="00224865">
        <w:rPr>
          <w:rFonts w:cs="Times New Roman"/>
          <w:sz w:val="30"/>
          <w:szCs w:val="30"/>
        </w:rPr>
        <w:t>используются</w:t>
      </w:r>
      <w:r w:rsidR="00B520B6" w:rsidRPr="00224865">
        <w:rPr>
          <w:rFonts w:cs="Times New Roman"/>
          <w:sz w:val="30"/>
          <w:szCs w:val="30"/>
        </w:rPr>
        <w:t xml:space="preserve"> сведения о релевантных путях деградации (например, на основе принципов химической деградации, релевантных исследований в стрессовых условиях и исследований стабильности при разработке лекарственного препарата).</w:t>
      </w:r>
    </w:p>
    <w:p w14:paraId="221340C2" w14:textId="7C58EEFF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Фактические и потенциальные продукты деградации с известной </w:t>
      </w:r>
      <w:r w:rsidR="00941E2B" w:rsidRPr="00224865">
        <w:rPr>
          <w:rFonts w:cs="Times New Roman"/>
          <w:sz w:val="30"/>
          <w:szCs w:val="30"/>
        </w:rPr>
        <w:t xml:space="preserve">химической </w:t>
      </w:r>
      <w:r w:rsidRPr="00224865">
        <w:rPr>
          <w:rFonts w:cs="Times New Roman"/>
          <w:sz w:val="30"/>
          <w:szCs w:val="30"/>
        </w:rPr>
        <w:t>структурой, которые</w:t>
      </w:r>
      <w:r w:rsidR="0089758B" w:rsidRPr="00224865">
        <w:rPr>
          <w:rFonts w:cs="Times New Roman"/>
          <w:sz w:val="30"/>
          <w:szCs w:val="30"/>
        </w:rPr>
        <w:t xml:space="preserve"> с </w:t>
      </w:r>
      <w:r w:rsidR="00941E2B" w:rsidRPr="00224865">
        <w:rPr>
          <w:rFonts w:cs="Times New Roman"/>
          <w:sz w:val="30"/>
          <w:szCs w:val="30"/>
        </w:rPr>
        <w:t>высокой</w:t>
      </w:r>
      <w:r w:rsidR="0089758B" w:rsidRPr="00224865">
        <w:rPr>
          <w:rFonts w:cs="Times New Roman"/>
          <w:sz w:val="30"/>
          <w:szCs w:val="30"/>
        </w:rPr>
        <w:t xml:space="preserve"> долей</w:t>
      </w:r>
      <w:r w:rsidRPr="00224865">
        <w:rPr>
          <w:rFonts w:cs="Times New Roman"/>
          <w:sz w:val="30"/>
          <w:szCs w:val="30"/>
        </w:rPr>
        <w:t xml:space="preserve"> вероятн</w:t>
      </w:r>
      <w:r w:rsidR="0089758B" w:rsidRPr="00224865">
        <w:rPr>
          <w:rFonts w:cs="Times New Roman"/>
          <w:sz w:val="30"/>
          <w:szCs w:val="30"/>
        </w:rPr>
        <w:t>ости</w:t>
      </w:r>
      <w:r w:rsidRPr="00224865">
        <w:rPr>
          <w:rFonts w:cs="Times New Roman"/>
          <w:sz w:val="30"/>
          <w:szCs w:val="30"/>
        </w:rPr>
        <w:t xml:space="preserve"> будут содержаться в конечной фармацевтической субстанции или готовом лекарственном препарате, следует оценить на предмет их мутагенного потенциала в соответствии с разделом </w:t>
      </w:r>
      <w:r w:rsidRPr="00224865">
        <w:rPr>
          <w:rFonts w:cs="Times New Roman"/>
          <w:sz w:val="30"/>
          <w:szCs w:val="30"/>
          <w:lang w:val="en-US"/>
        </w:rPr>
        <w:t>VI</w:t>
      </w:r>
      <w:r w:rsidRPr="00224865">
        <w:rPr>
          <w:rFonts w:cs="Times New Roman"/>
          <w:sz w:val="30"/>
          <w:szCs w:val="30"/>
        </w:rPr>
        <w:t xml:space="preserve"> настоящего Руководства.</w:t>
      </w:r>
    </w:p>
    <w:p w14:paraId="57A806A0" w14:textId="77777777" w:rsidR="00B520B6" w:rsidRPr="00224865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cs="Times New Roman"/>
          <w:b w:val="0"/>
          <w:i w:val="0"/>
          <w:sz w:val="30"/>
          <w:szCs w:val="30"/>
        </w:rPr>
      </w:pPr>
      <w:bookmarkStart w:id="10" w:name="_Toc486784202"/>
      <w:r w:rsidRPr="00224865">
        <w:rPr>
          <w:rFonts w:cs="Times New Roman"/>
          <w:b w:val="0"/>
          <w:i w:val="0"/>
          <w:sz w:val="30"/>
          <w:szCs w:val="30"/>
        </w:rPr>
        <w:t>3. Вопросы клинической разработки</w:t>
      </w:r>
      <w:bookmarkEnd w:id="10"/>
      <w:r w:rsidRPr="00224865">
        <w:rPr>
          <w:rFonts w:cs="Times New Roman"/>
          <w:b w:val="0"/>
          <w:i w:val="0"/>
          <w:sz w:val="30"/>
          <w:szCs w:val="30"/>
        </w:rPr>
        <w:t xml:space="preserve"> лекарственного препарата</w:t>
      </w:r>
    </w:p>
    <w:p w14:paraId="64131226" w14:textId="72A047B3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>Оценка примесей</w:t>
      </w:r>
      <w:r w:rsidR="0089758B" w:rsidRPr="00224865">
        <w:rPr>
          <w:rFonts w:cs="Times New Roman"/>
          <w:sz w:val="30"/>
          <w:szCs w:val="30"/>
        </w:rPr>
        <w:t xml:space="preserve"> и потенциальных продуктов деградации</w:t>
      </w:r>
      <w:r w:rsidRPr="00224865">
        <w:rPr>
          <w:rFonts w:cs="Times New Roman"/>
          <w:sz w:val="30"/>
          <w:szCs w:val="30"/>
        </w:rPr>
        <w:t xml:space="preserve">, описанных в подразделах 1 </w:t>
      </w:r>
      <w:r w:rsidR="00E23423" w:rsidRPr="00224865">
        <w:rPr>
          <w:rFonts w:cs="Times New Roman"/>
          <w:sz w:val="30"/>
          <w:szCs w:val="30"/>
        </w:rPr>
        <w:t xml:space="preserve">и </w:t>
      </w:r>
      <w:r w:rsidRPr="00224865">
        <w:rPr>
          <w:rFonts w:cs="Times New Roman"/>
          <w:sz w:val="30"/>
          <w:szCs w:val="30"/>
        </w:rPr>
        <w:t>2</w:t>
      </w:r>
      <w:r w:rsidR="00E23423" w:rsidRPr="00224865">
        <w:rPr>
          <w:rFonts w:cs="Times New Roman"/>
          <w:sz w:val="30"/>
          <w:szCs w:val="30"/>
        </w:rPr>
        <w:t xml:space="preserve"> настоящего раздела, </w:t>
      </w:r>
      <w:r w:rsidR="0089758B" w:rsidRPr="00224865">
        <w:rPr>
          <w:rFonts w:cs="Times New Roman"/>
          <w:sz w:val="30"/>
          <w:szCs w:val="30"/>
        </w:rPr>
        <w:t>применяется</w:t>
      </w:r>
      <w:r w:rsidRPr="00224865">
        <w:rPr>
          <w:rFonts w:cs="Times New Roman"/>
          <w:sz w:val="30"/>
          <w:szCs w:val="30"/>
        </w:rPr>
        <w:t xml:space="preserve"> для лекарственных препаратов, находящихся на </w:t>
      </w:r>
      <w:r w:rsidR="008F7ADE" w:rsidRPr="00224865">
        <w:rPr>
          <w:rFonts w:cs="Times New Roman"/>
          <w:sz w:val="30"/>
          <w:szCs w:val="30"/>
        </w:rPr>
        <w:t xml:space="preserve">этапе </w:t>
      </w:r>
      <w:r w:rsidRPr="00224865">
        <w:rPr>
          <w:rFonts w:cs="Times New Roman"/>
          <w:sz w:val="30"/>
          <w:szCs w:val="30"/>
        </w:rPr>
        <w:t>клинической разработки</w:t>
      </w:r>
      <w:r w:rsidR="00A11084" w:rsidRPr="00224865">
        <w:rPr>
          <w:rFonts w:cs="Times New Roman"/>
          <w:sz w:val="30"/>
          <w:szCs w:val="30"/>
        </w:rPr>
        <w:t xml:space="preserve">, несмотря на ограниченность </w:t>
      </w:r>
      <w:r w:rsidRPr="00224865">
        <w:rPr>
          <w:rFonts w:cs="Times New Roman"/>
          <w:sz w:val="30"/>
          <w:szCs w:val="30"/>
        </w:rPr>
        <w:t>сведени</w:t>
      </w:r>
      <w:r w:rsidR="00A11084" w:rsidRPr="00224865">
        <w:rPr>
          <w:rFonts w:cs="Times New Roman"/>
          <w:sz w:val="30"/>
          <w:szCs w:val="30"/>
        </w:rPr>
        <w:t>й</w:t>
      </w:r>
      <w:r w:rsidR="00941E2B" w:rsidRPr="00224865">
        <w:rPr>
          <w:rFonts w:cs="Times New Roman"/>
          <w:sz w:val="30"/>
          <w:szCs w:val="30"/>
        </w:rPr>
        <w:t xml:space="preserve"> об их химической структуре и потенциальной мутагенности</w:t>
      </w:r>
      <w:r w:rsidRPr="00224865">
        <w:rPr>
          <w:rFonts w:cs="Times New Roman"/>
          <w:sz w:val="30"/>
          <w:szCs w:val="30"/>
        </w:rPr>
        <w:t>. Например, в ходе клинической разработки могут отсутствовать результаты долгосрочны</w:t>
      </w:r>
      <w:r w:rsidR="009659E6" w:rsidRPr="00224865">
        <w:rPr>
          <w:rFonts w:cs="Times New Roman"/>
          <w:sz w:val="30"/>
          <w:szCs w:val="30"/>
        </w:rPr>
        <w:t>х</w:t>
      </w:r>
      <w:r w:rsidRPr="00224865">
        <w:rPr>
          <w:rFonts w:cs="Times New Roman"/>
          <w:sz w:val="30"/>
          <w:szCs w:val="30"/>
        </w:rPr>
        <w:t xml:space="preserve"> исследований стабильности и фотостабильности, поэтому сведения о потенциальных продуктах деградации могут быть недостаточными. К лекарственным препаратам, находящимся на </w:t>
      </w:r>
      <w:r w:rsidR="008F7ADE" w:rsidRPr="00224865">
        <w:rPr>
          <w:rFonts w:cs="Times New Roman"/>
          <w:sz w:val="30"/>
          <w:szCs w:val="30"/>
        </w:rPr>
        <w:t>этапе</w:t>
      </w:r>
      <w:r w:rsidRPr="00224865">
        <w:rPr>
          <w:rFonts w:cs="Times New Roman"/>
          <w:sz w:val="30"/>
          <w:szCs w:val="30"/>
        </w:rPr>
        <w:t xml:space="preserve"> клинической разработки, не применяются дополнительные пороги идентификации, следовательно</w:t>
      </w:r>
      <w:r w:rsidR="0089758B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</w:t>
      </w:r>
      <w:r w:rsidR="009659E6" w:rsidRPr="00224865">
        <w:rPr>
          <w:rFonts w:cs="Times New Roman"/>
          <w:sz w:val="30"/>
          <w:szCs w:val="30"/>
        </w:rPr>
        <w:t xml:space="preserve">на этих этапах </w:t>
      </w:r>
      <w:r w:rsidRPr="00224865">
        <w:rPr>
          <w:rFonts w:cs="Times New Roman"/>
          <w:sz w:val="30"/>
          <w:szCs w:val="30"/>
        </w:rPr>
        <w:t>будет идентифицировано меньшее количество примесей</w:t>
      </w:r>
      <w:r w:rsidR="009659E6" w:rsidRPr="00224865">
        <w:rPr>
          <w:rFonts w:cs="Times New Roman"/>
          <w:sz w:val="30"/>
          <w:szCs w:val="30"/>
        </w:rPr>
        <w:t xml:space="preserve"> по сравнению с лекарственными препаратами, прошедшими регистрацию</w:t>
      </w:r>
      <w:r w:rsidRPr="00224865">
        <w:rPr>
          <w:rFonts w:cs="Times New Roman"/>
          <w:sz w:val="30"/>
          <w:szCs w:val="30"/>
        </w:rPr>
        <w:t>.</w:t>
      </w:r>
    </w:p>
    <w:p w14:paraId="09EB9BB0" w14:textId="0A2F6F1A" w:rsidR="00941E2B" w:rsidRPr="00224865" w:rsidRDefault="00B520B6" w:rsidP="00387F05">
      <w:pPr>
        <w:pStyle w:val="1"/>
        <w:keepNext w:val="0"/>
        <w:keepLines w:val="0"/>
        <w:spacing w:after="360" w:line="240" w:lineRule="auto"/>
        <w:ind w:firstLine="0"/>
        <w:jc w:val="center"/>
        <w:rPr>
          <w:rFonts w:ascii="Times New Roman" w:hAnsi="Times New Roman" w:cs="Times New Roman"/>
          <w:b w:val="0"/>
          <w:caps w:val="0"/>
          <w:sz w:val="30"/>
          <w:szCs w:val="30"/>
        </w:rPr>
      </w:pPr>
      <w:bookmarkStart w:id="11" w:name="_Toc486784203"/>
      <w:r w:rsidRPr="00224865">
        <w:rPr>
          <w:rFonts w:ascii="Times New Roman" w:hAnsi="Times New Roman" w:cs="Times New Roman"/>
          <w:b w:val="0"/>
          <w:sz w:val="30"/>
          <w:szCs w:val="30"/>
          <w:lang w:val="en-US"/>
        </w:rPr>
        <w:t>VI</w:t>
      </w:r>
      <w:r w:rsidRPr="00224865">
        <w:rPr>
          <w:rFonts w:ascii="Times New Roman" w:hAnsi="Times New Roman" w:cs="Times New Roman"/>
          <w:b w:val="0"/>
          <w:sz w:val="30"/>
          <w:szCs w:val="30"/>
        </w:rPr>
        <w:t>. Э</w:t>
      </w:r>
      <w:r w:rsidRPr="00224865">
        <w:rPr>
          <w:rFonts w:ascii="Times New Roman" w:hAnsi="Times New Roman" w:cs="Times New Roman"/>
          <w:b w:val="0"/>
          <w:caps w:val="0"/>
          <w:sz w:val="30"/>
          <w:szCs w:val="30"/>
        </w:rPr>
        <w:t>лементы оценки опасности</w:t>
      </w:r>
      <w:bookmarkEnd w:id="11"/>
      <w:r w:rsidR="00941E2B" w:rsidRPr="00224865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примесей</w:t>
      </w:r>
    </w:p>
    <w:p w14:paraId="46E6CB31" w14:textId="5F9557D4" w:rsidR="00B520B6" w:rsidRPr="00224865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rFonts w:cs="Times New Roman"/>
          <w:sz w:val="30"/>
          <w:szCs w:val="30"/>
        </w:rPr>
      </w:pPr>
      <w:r w:rsidRPr="00224865">
        <w:rPr>
          <w:rFonts w:cs="Times New Roman"/>
          <w:sz w:val="30"/>
          <w:szCs w:val="30"/>
        </w:rPr>
        <w:t xml:space="preserve">Оценка опасности </w:t>
      </w:r>
      <w:r w:rsidR="00941E2B" w:rsidRPr="00224865">
        <w:rPr>
          <w:rFonts w:cs="Times New Roman"/>
          <w:sz w:val="30"/>
          <w:szCs w:val="30"/>
        </w:rPr>
        <w:t xml:space="preserve">примесей </w:t>
      </w:r>
      <w:r w:rsidRPr="00224865">
        <w:rPr>
          <w:rFonts w:cs="Times New Roman"/>
          <w:sz w:val="30"/>
          <w:szCs w:val="30"/>
        </w:rPr>
        <w:t xml:space="preserve">предполагает первичный анализ фактических и потенциальных примесей путем проведения поиска по базам данных и </w:t>
      </w:r>
      <w:r w:rsidR="0089758B" w:rsidRPr="00224865">
        <w:rPr>
          <w:rFonts w:cs="Times New Roman"/>
          <w:sz w:val="30"/>
          <w:szCs w:val="30"/>
        </w:rPr>
        <w:t xml:space="preserve">научным </w:t>
      </w:r>
      <w:r w:rsidRPr="00224865">
        <w:rPr>
          <w:rFonts w:cs="Times New Roman"/>
          <w:sz w:val="30"/>
          <w:szCs w:val="30"/>
        </w:rPr>
        <w:t xml:space="preserve">источникам информации о мутагенности </w:t>
      </w:r>
      <w:r w:rsidR="0089758B" w:rsidRPr="00224865">
        <w:rPr>
          <w:rFonts w:cs="Times New Roman"/>
          <w:sz w:val="30"/>
          <w:szCs w:val="30"/>
        </w:rPr>
        <w:t xml:space="preserve">и канцерогенности </w:t>
      </w:r>
      <w:r w:rsidRPr="00224865">
        <w:rPr>
          <w:rFonts w:cs="Times New Roman"/>
          <w:sz w:val="30"/>
          <w:szCs w:val="30"/>
        </w:rPr>
        <w:t>примесей в бактериальных тест</w:t>
      </w:r>
      <w:r w:rsidR="0089758B" w:rsidRPr="00224865">
        <w:rPr>
          <w:rFonts w:cs="Times New Roman"/>
          <w:sz w:val="30"/>
          <w:szCs w:val="30"/>
        </w:rPr>
        <w:t>-</w:t>
      </w:r>
      <w:r w:rsidRPr="00224865">
        <w:rPr>
          <w:rFonts w:cs="Times New Roman"/>
          <w:sz w:val="30"/>
          <w:szCs w:val="30"/>
        </w:rPr>
        <w:t>системах</w:t>
      </w:r>
      <w:r w:rsidR="0089758B" w:rsidRPr="00224865">
        <w:rPr>
          <w:rFonts w:cs="Times New Roman"/>
          <w:sz w:val="30"/>
          <w:szCs w:val="30"/>
        </w:rPr>
        <w:t>, что позволяет классифицировать примеси, относя их к 1, 2 или 5 классу согласно таблице 1</w:t>
      </w:r>
      <w:r w:rsidR="001900ED" w:rsidRPr="00224865">
        <w:rPr>
          <w:rFonts w:cs="Times New Roman"/>
          <w:sz w:val="30"/>
          <w:szCs w:val="30"/>
        </w:rPr>
        <w:t>.</w:t>
      </w:r>
      <w:r w:rsidR="006244B1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 xml:space="preserve">Если такие классификационные данные отсутствуют, </w:t>
      </w:r>
      <w:r w:rsidR="00FE2D0A" w:rsidRPr="00224865">
        <w:rPr>
          <w:rFonts w:cs="Times New Roman"/>
          <w:sz w:val="30"/>
          <w:szCs w:val="30"/>
        </w:rPr>
        <w:t>следует</w:t>
      </w:r>
      <w:r w:rsidRPr="00224865">
        <w:rPr>
          <w:rFonts w:cs="Times New Roman"/>
          <w:sz w:val="30"/>
          <w:szCs w:val="30"/>
        </w:rPr>
        <w:t xml:space="preserve"> провести оценку </w:t>
      </w:r>
      <w:r w:rsidR="0076563B" w:rsidRPr="00224865">
        <w:rPr>
          <w:rFonts w:cs="Times New Roman"/>
          <w:sz w:val="30"/>
          <w:szCs w:val="30"/>
        </w:rPr>
        <w:t xml:space="preserve">количественной </w:t>
      </w:r>
      <w:r w:rsidRPr="00224865">
        <w:rPr>
          <w:rFonts w:cs="Times New Roman"/>
          <w:sz w:val="30"/>
          <w:szCs w:val="30"/>
        </w:rPr>
        <w:t>структурно-функциональной зависимости</w:t>
      </w:r>
      <w:r w:rsidR="00510356" w:rsidRPr="00224865">
        <w:rPr>
          <w:rFonts w:cs="Times New Roman"/>
          <w:sz w:val="30"/>
          <w:szCs w:val="30"/>
        </w:rPr>
        <w:t xml:space="preserve"> (</w:t>
      </w:r>
      <w:r w:rsidR="00510356" w:rsidRPr="00224865">
        <w:rPr>
          <w:rFonts w:cs="Times New Roman"/>
          <w:sz w:val="30"/>
          <w:szCs w:val="30"/>
          <w:lang w:val="en-US"/>
        </w:rPr>
        <w:t>QSAR</w:t>
      </w:r>
      <w:r w:rsidR="00510356" w:rsidRPr="00224865">
        <w:rPr>
          <w:rFonts w:cs="Times New Roman"/>
          <w:sz w:val="30"/>
          <w:szCs w:val="30"/>
        </w:rPr>
        <w:t>)</w:t>
      </w:r>
      <w:r w:rsidRPr="00224865">
        <w:rPr>
          <w:rFonts w:cs="Times New Roman"/>
          <w:sz w:val="30"/>
          <w:szCs w:val="30"/>
        </w:rPr>
        <w:t>, котор</w:t>
      </w:r>
      <w:r w:rsidR="009C3AFF" w:rsidRPr="00224865">
        <w:rPr>
          <w:rFonts w:cs="Times New Roman"/>
          <w:sz w:val="30"/>
          <w:szCs w:val="30"/>
        </w:rPr>
        <w:t>а</w:t>
      </w:r>
      <w:r w:rsidRPr="00224865">
        <w:rPr>
          <w:rFonts w:cs="Times New Roman"/>
          <w:sz w:val="30"/>
          <w:szCs w:val="30"/>
        </w:rPr>
        <w:t xml:space="preserve">я </w:t>
      </w:r>
      <w:r w:rsidR="00510356" w:rsidRPr="00224865">
        <w:rPr>
          <w:rFonts w:cs="Times New Roman"/>
          <w:sz w:val="30"/>
          <w:szCs w:val="30"/>
        </w:rPr>
        <w:t>позволяет</w:t>
      </w:r>
      <w:r w:rsidRPr="00224865">
        <w:rPr>
          <w:rFonts w:cs="Times New Roman"/>
          <w:sz w:val="30"/>
          <w:szCs w:val="30"/>
        </w:rPr>
        <w:t xml:space="preserve"> прогнозирова</w:t>
      </w:r>
      <w:r w:rsidR="00510356" w:rsidRPr="00224865">
        <w:rPr>
          <w:rFonts w:cs="Times New Roman"/>
          <w:sz w:val="30"/>
          <w:szCs w:val="30"/>
        </w:rPr>
        <w:t>ть</w:t>
      </w:r>
      <w:r w:rsidRPr="00224865">
        <w:rPr>
          <w:rFonts w:cs="Times New Roman"/>
          <w:sz w:val="30"/>
          <w:szCs w:val="30"/>
        </w:rPr>
        <w:t xml:space="preserve"> </w:t>
      </w:r>
      <w:r w:rsidR="00510356" w:rsidRPr="00224865">
        <w:rPr>
          <w:rFonts w:cs="Times New Roman"/>
          <w:sz w:val="30"/>
          <w:szCs w:val="30"/>
        </w:rPr>
        <w:t xml:space="preserve">наличие </w:t>
      </w:r>
      <w:r w:rsidRPr="00224865">
        <w:rPr>
          <w:rFonts w:cs="Times New Roman"/>
          <w:sz w:val="30"/>
          <w:szCs w:val="30"/>
        </w:rPr>
        <w:t>мутагенност</w:t>
      </w:r>
      <w:r w:rsidR="00510356" w:rsidRPr="00224865">
        <w:rPr>
          <w:rFonts w:cs="Times New Roman"/>
          <w:sz w:val="30"/>
          <w:szCs w:val="30"/>
        </w:rPr>
        <w:t>и</w:t>
      </w:r>
      <w:r w:rsidRPr="00224865">
        <w:rPr>
          <w:rFonts w:cs="Times New Roman"/>
          <w:sz w:val="30"/>
          <w:szCs w:val="30"/>
        </w:rPr>
        <w:t xml:space="preserve"> в бактериальных </w:t>
      </w:r>
      <w:r w:rsidR="001671FF" w:rsidRPr="00224865">
        <w:rPr>
          <w:rFonts w:cs="Times New Roman"/>
          <w:sz w:val="30"/>
          <w:szCs w:val="30"/>
        </w:rPr>
        <w:t>тест</w:t>
      </w:r>
      <w:r w:rsidR="001900ED" w:rsidRPr="00224865">
        <w:rPr>
          <w:rFonts w:cs="Times New Roman"/>
          <w:sz w:val="30"/>
          <w:szCs w:val="30"/>
        </w:rPr>
        <w:t>-</w:t>
      </w:r>
      <w:r w:rsidR="001671FF" w:rsidRPr="00224865">
        <w:rPr>
          <w:rFonts w:cs="Times New Roman"/>
          <w:sz w:val="30"/>
          <w:szCs w:val="30"/>
        </w:rPr>
        <w:t>системах</w:t>
      </w:r>
      <w:r w:rsidRPr="00224865">
        <w:rPr>
          <w:rFonts w:cs="Times New Roman"/>
          <w:sz w:val="30"/>
          <w:szCs w:val="30"/>
        </w:rPr>
        <w:t>. Это позволит классифи</w:t>
      </w:r>
      <w:r w:rsidR="001900ED" w:rsidRPr="00224865">
        <w:rPr>
          <w:rFonts w:cs="Times New Roman"/>
          <w:sz w:val="30"/>
          <w:szCs w:val="30"/>
        </w:rPr>
        <w:t>цировать примеси</w:t>
      </w:r>
      <w:r w:rsidR="006244B1" w:rsidRPr="00224865">
        <w:rPr>
          <w:rFonts w:cs="Times New Roman"/>
          <w:sz w:val="30"/>
          <w:szCs w:val="30"/>
        </w:rPr>
        <w:t>,</w:t>
      </w:r>
      <w:r w:rsidRPr="00224865">
        <w:rPr>
          <w:rFonts w:cs="Times New Roman"/>
          <w:sz w:val="30"/>
          <w:szCs w:val="30"/>
        </w:rPr>
        <w:t xml:space="preserve"> отнеся </w:t>
      </w:r>
      <w:r w:rsidR="001900ED" w:rsidRPr="00224865">
        <w:rPr>
          <w:rFonts w:cs="Times New Roman"/>
          <w:sz w:val="30"/>
          <w:szCs w:val="30"/>
        </w:rPr>
        <w:t>их</w:t>
      </w:r>
      <w:r w:rsidR="001671FF" w:rsidRPr="00224865">
        <w:rPr>
          <w:rFonts w:cs="Times New Roman"/>
          <w:sz w:val="30"/>
          <w:szCs w:val="30"/>
        </w:rPr>
        <w:t xml:space="preserve"> </w:t>
      </w:r>
      <w:r w:rsidRPr="00224865">
        <w:rPr>
          <w:rFonts w:cs="Times New Roman"/>
          <w:sz w:val="30"/>
          <w:szCs w:val="30"/>
        </w:rPr>
        <w:t>к 3, 4 или 5</w:t>
      </w:r>
      <w:r w:rsidR="0076563B" w:rsidRPr="00224865">
        <w:rPr>
          <w:rFonts w:cs="Times New Roman"/>
          <w:sz w:val="30"/>
          <w:szCs w:val="30"/>
        </w:rPr>
        <w:t xml:space="preserve"> класс</w:t>
      </w:r>
      <w:r w:rsidR="001900ED" w:rsidRPr="00224865">
        <w:rPr>
          <w:rFonts w:cs="Times New Roman"/>
          <w:sz w:val="30"/>
          <w:szCs w:val="30"/>
        </w:rPr>
        <w:t>у согласно таблице 1</w:t>
      </w:r>
      <w:r w:rsidRPr="00224865">
        <w:rPr>
          <w:rFonts w:cs="Times New Roman"/>
          <w:sz w:val="30"/>
          <w:szCs w:val="30"/>
        </w:rPr>
        <w:t>.</w:t>
      </w:r>
    </w:p>
    <w:p w14:paraId="1F0DE939" w14:textId="77777777" w:rsidR="00B520B6" w:rsidRPr="00224865" w:rsidRDefault="00B520B6" w:rsidP="00387F05">
      <w:pPr>
        <w:spacing w:after="120"/>
        <w:jc w:val="right"/>
        <w:rPr>
          <w:rStyle w:val="a7"/>
          <w:rFonts w:cs="Times New Roman"/>
          <w:b w:val="0"/>
          <w:sz w:val="30"/>
          <w:szCs w:val="30"/>
        </w:rPr>
      </w:pPr>
      <w:r w:rsidRPr="00224865">
        <w:rPr>
          <w:rStyle w:val="a7"/>
          <w:rFonts w:cs="Times New Roman"/>
          <w:b w:val="0"/>
          <w:sz w:val="30"/>
          <w:szCs w:val="30"/>
        </w:rPr>
        <w:t>Таблица 1</w:t>
      </w:r>
    </w:p>
    <w:p w14:paraId="73B9020D" w14:textId="7FF2D608" w:rsidR="00B520B6" w:rsidRPr="00224865" w:rsidRDefault="00B520B6" w:rsidP="00387F05">
      <w:pPr>
        <w:spacing w:before="120" w:after="120" w:line="240" w:lineRule="auto"/>
        <w:jc w:val="center"/>
        <w:rPr>
          <w:rStyle w:val="a7"/>
          <w:rFonts w:cs="Times New Roman"/>
          <w:b w:val="0"/>
          <w:sz w:val="30"/>
          <w:szCs w:val="30"/>
        </w:rPr>
      </w:pPr>
      <w:r w:rsidRPr="00224865">
        <w:rPr>
          <w:rStyle w:val="a7"/>
          <w:rFonts w:cs="Times New Roman"/>
          <w:b w:val="0"/>
          <w:sz w:val="30"/>
          <w:szCs w:val="30"/>
        </w:rPr>
        <w:t>Классификация примесей по мутагенному и канцерогенному потенциалу и соответств</w:t>
      </w:r>
      <w:r w:rsidR="0076563B" w:rsidRPr="00224865">
        <w:rPr>
          <w:rStyle w:val="a7"/>
          <w:rFonts w:cs="Times New Roman"/>
          <w:b w:val="0"/>
          <w:sz w:val="30"/>
          <w:szCs w:val="30"/>
        </w:rPr>
        <w:t>у</w:t>
      </w:r>
      <w:r w:rsidRPr="00224865">
        <w:rPr>
          <w:rStyle w:val="a7"/>
          <w:rFonts w:cs="Times New Roman"/>
          <w:b w:val="0"/>
          <w:sz w:val="30"/>
          <w:szCs w:val="30"/>
        </w:rPr>
        <w:t>ющ</w:t>
      </w:r>
      <w:r w:rsidR="0076563B" w:rsidRPr="00224865">
        <w:rPr>
          <w:rStyle w:val="a7"/>
          <w:rFonts w:cs="Times New Roman"/>
          <w:b w:val="0"/>
          <w:sz w:val="30"/>
          <w:szCs w:val="30"/>
        </w:rPr>
        <w:t>и</w:t>
      </w:r>
      <w:r w:rsidRPr="00224865">
        <w:rPr>
          <w:rStyle w:val="a7"/>
          <w:rFonts w:cs="Times New Roman"/>
          <w:b w:val="0"/>
          <w:sz w:val="30"/>
          <w:szCs w:val="30"/>
        </w:rPr>
        <w:t>е меры контроля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245"/>
        <w:gridCol w:w="3118"/>
      </w:tblGrid>
      <w:tr w:rsidR="00B520B6" w:rsidRPr="00C37403" w14:paraId="0DE84D19" w14:textId="77777777" w:rsidTr="00BB10F1">
        <w:trPr>
          <w:trHeight w:val="240"/>
          <w:tblHeader/>
        </w:trPr>
        <w:tc>
          <w:tcPr>
            <w:tcW w:w="993" w:type="dxa"/>
            <w:tcBorders>
              <w:bottom w:val="single" w:sz="4" w:space="0" w:color="auto"/>
            </w:tcBorders>
          </w:tcPr>
          <w:p w14:paraId="1B909E77" w14:textId="77777777" w:rsidR="00B520B6" w:rsidRPr="00C37403" w:rsidRDefault="00B520B6" w:rsidP="00387F05">
            <w:pPr>
              <w:spacing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Класс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161C0ABB" w14:textId="77777777" w:rsidR="00B520B6" w:rsidRPr="00C37403" w:rsidRDefault="00B520B6" w:rsidP="00387F05">
            <w:pPr>
              <w:spacing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Определение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CD4770F" w14:textId="2209F216" w:rsidR="00B520B6" w:rsidRPr="00C37403" w:rsidRDefault="001900ED" w:rsidP="00387F05">
            <w:pPr>
              <w:spacing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>
              <w:rPr>
                <w:rStyle w:val="a7"/>
                <w:b w:val="0"/>
                <w:sz w:val="24"/>
                <w:szCs w:val="24"/>
              </w:rPr>
              <w:t>Меры контроля</w:t>
            </w:r>
          </w:p>
        </w:tc>
      </w:tr>
      <w:tr w:rsidR="00B520B6" w:rsidRPr="00C37403" w14:paraId="16DA21B1" w14:textId="77777777" w:rsidTr="00BB10F1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278F9" w14:textId="77777777" w:rsidR="00B520B6" w:rsidRPr="00C37403" w:rsidRDefault="00B520B6" w:rsidP="00387F05">
            <w:pPr>
              <w:spacing w:after="120" w:line="240" w:lineRule="auto"/>
              <w:jc w:val="center"/>
              <w:rPr>
                <w:rStyle w:val="a7"/>
                <w:b w:val="0"/>
                <w:sz w:val="24"/>
                <w:szCs w:val="24"/>
                <w:lang w:val="en-US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7A779" w14:textId="77777777" w:rsidR="00B520B6" w:rsidRPr="00C37403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Известные мутагенные канцерогены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09D94" w14:textId="593F6E1B" w:rsidR="00B520B6" w:rsidRPr="00C37403" w:rsidRDefault="001900ED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B520B6" w:rsidRPr="00C37403">
              <w:rPr>
                <w:sz w:val="24"/>
                <w:szCs w:val="24"/>
              </w:rPr>
              <w:t>онтроль на уровне, который равен</w:t>
            </w:r>
            <w:r w:rsidR="001671FF" w:rsidRPr="00C37403">
              <w:rPr>
                <w:sz w:val="24"/>
                <w:szCs w:val="24"/>
              </w:rPr>
              <w:t xml:space="preserve"> </w:t>
            </w:r>
            <w:r w:rsidR="00B520B6" w:rsidRPr="00C37403">
              <w:rPr>
                <w:sz w:val="24"/>
                <w:szCs w:val="24"/>
              </w:rPr>
              <w:t>или ниже специфично</w:t>
            </w:r>
            <w:r w:rsidR="0076563B" w:rsidRPr="00C37403">
              <w:rPr>
                <w:sz w:val="24"/>
                <w:szCs w:val="24"/>
              </w:rPr>
              <w:t>му</w:t>
            </w:r>
            <w:r w:rsidR="00B520B6" w:rsidRPr="00C37403">
              <w:rPr>
                <w:sz w:val="24"/>
                <w:szCs w:val="24"/>
              </w:rPr>
              <w:t xml:space="preserve"> для соединения допустимо</w:t>
            </w:r>
            <w:r w:rsidR="0076563B" w:rsidRPr="00C37403">
              <w:rPr>
                <w:sz w:val="24"/>
                <w:szCs w:val="24"/>
              </w:rPr>
              <w:t>му</w:t>
            </w:r>
            <w:r w:rsidR="00B520B6" w:rsidRPr="00C37403">
              <w:rPr>
                <w:sz w:val="24"/>
                <w:szCs w:val="24"/>
              </w:rPr>
              <w:t xml:space="preserve"> предел</w:t>
            </w:r>
            <w:r w:rsidR="0076563B" w:rsidRPr="00C37403">
              <w:rPr>
                <w:sz w:val="24"/>
                <w:szCs w:val="24"/>
              </w:rPr>
              <w:t>у</w:t>
            </w:r>
            <w:r w:rsidR="00B520B6" w:rsidRPr="00C37403">
              <w:rPr>
                <w:sz w:val="24"/>
                <w:szCs w:val="24"/>
              </w:rPr>
              <w:t xml:space="preserve"> содержания</w:t>
            </w:r>
          </w:p>
        </w:tc>
      </w:tr>
      <w:tr w:rsidR="00B520B6" w:rsidRPr="00C37403" w14:paraId="552A0A5F" w14:textId="77777777" w:rsidTr="00BB10F1">
        <w:trPr>
          <w:trHeight w:val="51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94B3E7E" w14:textId="77777777" w:rsidR="00B520B6" w:rsidRPr="00C37403" w:rsidRDefault="00B520B6" w:rsidP="00387F05">
            <w:pPr>
              <w:spacing w:after="120"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6A954A4" w14:textId="77777777" w:rsidR="00B520B6" w:rsidRPr="00C37403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Известные мутагены с неизвестным канцерогенным риском (наличие мутагенности</w:t>
            </w:r>
            <w:r w:rsidRPr="00C37403">
              <w:rPr>
                <w:sz w:val="24"/>
                <w:szCs w:val="24"/>
              </w:rPr>
              <w:br/>
              <w:t>в бактериальных тест-системах*, отсутствие данных о канцерогенности у грызунов)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92114DD" w14:textId="24858A4F" w:rsidR="00B520B6" w:rsidRPr="00510356" w:rsidRDefault="001900ED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510356">
              <w:rPr>
                <w:sz w:val="24"/>
                <w:szCs w:val="24"/>
              </w:rPr>
              <w:t>к</w:t>
            </w:r>
            <w:r w:rsidR="00B520B6" w:rsidRPr="00510356">
              <w:rPr>
                <w:sz w:val="24"/>
                <w:szCs w:val="24"/>
              </w:rPr>
              <w:t>онтроль на уровне, который равен</w:t>
            </w:r>
            <w:r w:rsidRPr="00510356">
              <w:rPr>
                <w:sz w:val="24"/>
                <w:szCs w:val="24"/>
              </w:rPr>
              <w:t xml:space="preserve"> допустимому</w:t>
            </w:r>
            <w:r w:rsidR="00B520B6" w:rsidRPr="00510356">
              <w:rPr>
                <w:sz w:val="24"/>
                <w:szCs w:val="24"/>
              </w:rPr>
              <w:t xml:space="preserve"> или ниже допустимого предела содержания (</w:t>
            </w:r>
            <w:r w:rsidR="00510356" w:rsidRPr="00510356">
              <w:rPr>
                <w:sz w:val="24"/>
                <w:szCs w:val="24"/>
              </w:rPr>
              <w:t xml:space="preserve">данный уровень </w:t>
            </w:r>
            <w:r w:rsidR="00B520B6" w:rsidRPr="00510356">
              <w:rPr>
                <w:sz w:val="24"/>
                <w:szCs w:val="24"/>
              </w:rPr>
              <w:t>соответству</w:t>
            </w:r>
            <w:r w:rsidR="00510356" w:rsidRPr="00510356">
              <w:rPr>
                <w:sz w:val="24"/>
                <w:szCs w:val="24"/>
              </w:rPr>
              <w:t>ет</w:t>
            </w:r>
            <w:r w:rsidR="00B520B6" w:rsidRPr="00510356">
              <w:rPr>
                <w:sz w:val="24"/>
                <w:szCs w:val="24"/>
              </w:rPr>
              <w:t xml:space="preserve"> порог</w:t>
            </w:r>
            <w:r w:rsidR="00510356" w:rsidRPr="00510356">
              <w:rPr>
                <w:sz w:val="24"/>
                <w:szCs w:val="24"/>
              </w:rPr>
              <w:t>у</w:t>
            </w:r>
            <w:r w:rsidR="00B520B6" w:rsidRPr="00510356">
              <w:rPr>
                <w:sz w:val="24"/>
                <w:szCs w:val="24"/>
              </w:rPr>
              <w:t xml:space="preserve"> токсикологической угрозы)</w:t>
            </w:r>
          </w:p>
        </w:tc>
      </w:tr>
      <w:tr w:rsidR="00B520B6" w:rsidRPr="00C37403" w14:paraId="4C9D60AE" w14:textId="77777777" w:rsidTr="00BB10F1">
        <w:trPr>
          <w:trHeight w:val="63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8DCBF2B" w14:textId="77777777" w:rsidR="00B520B6" w:rsidRPr="00C37403" w:rsidRDefault="00B520B6" w:rsidP="00387F05">
            <w:pPr>
              <w:spacing w:after="120"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79EBA99" w14:textId="701BE86F" w:rsidR="00B520B6" w:rsidRPr="00C37403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Структурный признак, не связанный со структурой фармацевтической субстанции</w:t>
            </w:r>
            <w:r w:rsidR="001D1926">
              <w:rPr>
                <w:sz w:val="24"/>
                <w:szCs w:val="24"/>
              </w:rPr>
              <w:t>.</w:t>
            </w:r>
            <w:r w:rsidRPr="00C37403">
              <w:rPr>
                <w:sz w:val="24"/>
                <w:szCs w:val="24"/>
              </w:rPr>
              <w:t xml:space="preserve"> </w:t>
            </w:r>
            <w:r w:rsidR="001D1926">
              <w:rPr>
                <w:sz w:val="24"/>
                <w:szCs w:val="24"/>
              </w:rPr>
              <w:t>О</w:t>
            </w:r>
            <w:r w:rsidRPr="00C37403">
              <w:rPr>
                <w:sz w:val="24"/>
                <w:szCs w:val="24"/>
              </w:rPr>
              <w:t>тсутствие данных по мутагенности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5B75BF08" w14:textId="77777777" w:rsidR="00510356" w:rsidRDefault="001900ED" w:rsidP="00387F05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510356">
              <w:rPr>
                <w:sz w:val="24"/>
                <w:szCs w:val="24"/>
              </w:rPr>
              <w:t>к</w:t>
            </w:r>
            <w:r w:rsidR="00B520B6" w:rsidRPr="00510356">
              <w:rPr>
                <w:sz w:val="24"/>
                <w:szCs w:val="24"/>
              </w:rPr>
              <w:t xml:space="preserve">онтроль на уровне, который равен </w:t>
            </w:r>
            <w:r w:rsidRPr="00510356">
              <w:rPr>
                <w:sz w:val="24"/>
                <w:szCs w:val="24"/>
              </w:rPr>
              <w:t xml:space="preserve">допустимому </w:t>
            </w:r>
            <w:r w:rsidR="00B520B6" w:rsidRPr="00510356">
              <w:rPr>
                <w:sz w:val="24"/>
                <w:szCs w:val="24"/>
              </w:rPr>
              <w:t>или ниже допустим</w:t>
            </w:r>
            <w:r w:rsidR="001671FF" w:rsidRPr="00510356">
              <w:rPr>
                <w:sz w:val="24"/>
                <w:szCs w:val="24"/>
              </w:rPr>
              <w:t>ого</w:t>
            </w:r>
            <w:r w:rsidR="00B520B6" w:rsidRPr="00510356">
              <w:rPr>
                <w:sz w:val="24"/>
                <w:szCs w:val="24"/>
              </w:rPr>
              <w:t xml:space="preserve"> предел</w:t>
            </w:r>
            <w:r w:rsidR="001671FF" w:rsidRPr="00510356">
              <w:rPr>
                <w:sz w:val="24"/>
                <w:szCs w:val="24"/>
              </w:rPr>
              <w:t>а</w:t>
            </w:r>
            <w:r w:rsidR="00B520B6" w:rsidRPr="00510356">
              <w:rPr>
                <w:sz w:val="24"/>
                <w:szCs w:val="24"/>
              </w:rPr>
              <w:t xml:space="preserve"> (</w:t>
            </w:r>
            <w:r w:rsidR="00510356" w:rsidRPr="00510356">
              <w:rPr>
                <w:sz w:val="24"/>
                <w:szCs w:val="24"/>
              </w:rPr>
              <w:t>данный уровень соответствует порогу токсикологической угрозы</w:t>
            </w:r>
            <w:r w:rsidR="00B520B6" w:rsidRPr="00510356">
              <w:rPr>
                <w:sz w:val="24"/>
                <w:szCs w:val="24"/>
              </w:rPr>
              <w:t>)</w:t>
            </w:r>
          </w:p>
          <w:p w14:paraId="38B1BB3A" w14:textId="42E0CB4D" w:rsidR="00510356" w:rsidRDefault="00510356" w:rsidP="00387F05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</w:t>
            </w:r>
          </w:p>
          <w:p w14:paraId="6E1F94D3" w14:textId="1ED051E6" w:rsidR="00B520B6" w:rsidRPr="00510356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510356">
              <w:rPr>
                <w:sz w:val="24"/>
                <w:szCs w:val="24"/>
              </w:rPr>
              <w:t xml:space="preserve">проведение теста на мутагенность </w:t>
            </w:r>
            <w:r w:rsidR="0076563B" w:rsidRPr="00510356">
              <w:rPr>
                <w:sz w:val="24"/>
                <w:szCs w:val="24"/>
              </w:rPr>
              <w:t>в</w:t>
            </w:r>
            <w:r w:rsidRPr="00510356">
              <w:rPr>
                <w:sz w:val="24"/>
                <w:szCs w:val="24"/>
              </w:rPr>
              <w:t xml:space="preserve"> бактери</w:t>
            </w:r>
            <w:r w:rsidR="00E23423" w:rsidRPr="00510356">
              <w:rPr>
                <w:sz w:val="24"/>
                <w:szCs w:val="24"/>
              </w:rPr>
              <w:t>альных тест</w:t>
            </w:r>
            <w:r w:rsidR="001D1926" w:rsidRPr="00510356">
              <w:rPr>
                <w:sz w:val="24"/>
                <w:szCs w:val="24"/>
              </w:rPr>
              <w:t>-</w:t>
            </w:r>
            <w:r w:rsidR="0076563B" w:rsidRPr="00510356">
              <w:rPr>
                <w:sz w:val="24"/>
                <w:szCs w:val="24"/>
              </w:rPr>
              <w:t>системах</w:t>
            </w:r>
            <w:r w:rsidR="00510356">
              <w:rPr>
                <w:sz w:val="24"/>
                <w:szCs w:val="24"/>
              </w:rPr>
              <w:t xml:space="preserve">, по результатам которого вещество относят к классу 5 (если оно не </w:t>
            </w:r>
            <w:proofErr w:type="spellStart"/>
            <w:r w:rsidR="00510356">
              <w:rPr>
                <w:sz w:val="24"/>
                <w:szCs w:val="24"/>
              </w:rPr>
              <w:t>мутагенно</w:t>
            </w:r>
            <w:proofErr w:type="spellEnd"/>
            <w:r w:rsidR="00510356">
              <w:rPr>
                <w:sz w:val="24"/>
                <w:szCs w:val="24"/>
              </w:rPr>
              <w:t xml:space="preserve">) или классу 2 (если оно </w:t>
            </w:r>
            <w:proofErr w:type="spellStart"/>
            <w:r w:rsidR="00510356">
              <w:rPr>
                <w:sz w:val="24"/>
                <w:szCs w:val="24"/>
              </w:rPr>
              <w:t>мутагенно</w:t>
            </w:r>
            <w:proofErr w:type="spellEnd"/>
            <w:r w:rsidR="00510356">
              <w:rPr>
                <w:sz w:val="24"/>
                <w:szCs w:val="24"/>
              </w:rPr>
              <w:t>)</w:t>
            </w:r>
          </w:p>
        </w:tc>
      </w:tr>
      <w:tr w:rsidR="00B520B6" w:rsidRPr="00C37403" w14:paraId="103FBACB" w14:textId="77777777" w:rsidTr="00BB10F1">
        <w:trPr>
          <w:trHeight w:val="64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92E0FB" w14:textId="15686BD3" w:rsidR="00B520B6" w:rsidRPr="00C37403" w:rsidRDefault="00B520B6" w:rsidP="00387F05">
            <w:pPr>
              <w:spacing w:after="120"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9CDDAFF" w14:textId="77777777" w:rsidR="00B520B6" w:rsidRPr="00C37403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 xml:space="preserve">Структурный признак, тот же признак у фармацевтической субстанции или родственных для фармацевтической субстанции соединений (например, промежуточных производственных продуктов), которые </w:t>
            </w:r>
            <w:proofErr w:type="gramStart"/>
            <w:r w:rsidRPr="00C37403">
              <w:rPr>
                <w:sz w:val="24"/>
                <w:szCs w:val="24"/>
              </w:rPr>
              <w:t>подверглись испытанию и оказались</w:t>
            </w:r>
            <w:proofErr w:type="gramEnd"/>
            <w:r w:rsidRPr="00C37403">
              <w:rPr>
                <w:sz w:val="24"/>
                <w:szCs w:val="24"/>
              </w:rPr>
              <w:t xml:space="preserve"> </w:t>
            </w:r>
            <w:proofErr w:type="spellStart"/>
            <w:r w:rsidRPr="00C37403">
              <w:rPr>
                <w:sz w:val="24"/>
                <w:szCs w:val="24"/>
              </w:rPr>
              <w:t>немутагенными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9572C00" w14:textId="552A3020" w:rsidR="00B520B6" w:rsidRPr="00C37403" w:rsidRDefault="001D192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B520B6" w:rsidRPr="00C37403">
              <w:rPr>
                <w:sz w:val="24"/>
                <w:szCs w:val="24"/>
              </w:rPr>
              <w:t xml:space="preserve">ассматривать как </w:t>
            </w:r>
            <w:proofErr w:type="spellStart"/>
            <w:r w:rsidR="00B520B6" w:rsidRPr="00C37403">
              <w:rPr>
                <w:sz w:val="24"/>
                <w:szCs w:val="24"/>
              </w:rPr>
              <w:t>немутагенную</w:t>
            </w:r>
            <w:proofErr w:type="spellEnd"/>
            <w:r w:rsidR="00B520B6" w:rsidRPr="00C37403">
              <w:rPr>
                <w:sz w:val="24"/>
                <w:szCs w:val="24"/>
              </w:rPr>
              <w:t xml:space="preserve"> примесь</w:t>
            </w:r>
          </w:p>
        </w:tc>
      </w:tr>
      <w:tr w:rsidR="00B520B6" w:rsidRPr="00C37403" w14:paraId="090BB019" w14:textId="77777777" w:rsidTr="00BB10F1">
        <w:trPr>
          <w:trHeight w:val="66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7EDB976" w14:textId="77777777" w:rsidR="00B520B6" w:rsidRPr="00C37403" w:rsidRDefault="00B520B6" w:rsidP="00387F05">
            <w:pPr>
              <w:spacing w:after="120"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5F0DB26" w14:textId="1FA0ED64" w:rsidR="00B520B6" w:rsidRPr="00C37403" w:rsidRDefault="00B520B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Отсутствие структурных признаков или структурный признак с данными, подтверждающими отсутствие мутагенности или канцерогенности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414479A" w14:textId="63392087" w:rsidR="00B520B6" w:rsidRPr="00C37403" w:rsidRDefault="001D1926" w:rsidP="00387F05">
            <w:pPr>
              <w:spacing w:after="12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9C3AFF" w:rsidRPr="00C37403">
              <w:rPr>
                <w:sz w:val="24"/>
                <w:szCs w:val="24"/>
              </w:rPr>
              <w:t xml:space="preserve">ассматривать </w:t>
            </w:r>
            <w:r w:rsidR="00B520B6" w:rsidRPr="00C37403">
              <w:rPr>
                <w:sz w:val="24"/>
                <w:szCs w:val="24"/>
              </w:rPr>
              <w:t xml:space="preserve">как </w:t>
            </w:r>
            <w:proofErr w:type="spellStart"/>
            <w:r w:rsidR="00B520B6" w:rsidRPr="00C37403">
              <w:rPr>
                <w:sz w:val="24"/>
                <w:szCs w:val="24"/>
              </w:rPr>
              <w:t>немутагенн</w:t>
            </w:r>
            <w:r w:rsidR="009C3AFF" w:rsidRPr="00C37403">
              <w:rPr>
                <w:sz w:val="24"/>
                <w:szCs w:val="24"/>
              </w:rPr>
              <w:t>ую</w:t>
            </w:r>
            <w:proofErr w:type="spellEnd"/>
            <w:r w:rsidR="00B520B6" w:rsidRPr="00C37403">
              <w:rPr>
                <w:sz w:val="24"/>
                <w:szCs w:val="24"/>
              </w:rPr>
              <w:t xml:space="preserve"> примесь</w:t>
            </w:r>
          </w:p>
        </w:tc>
      </w:tr>
    </w:tbl>
    <w:p w14:paraId="206F57B2" w14:textId="77777777" w:rsidR="00B520B6" w:rsidRPr="00C37403" w:rsidRDefault="00B520B6" w:rsidP="00387F05">
      <w:pPr>
        <w:rPr>
          <w:sz w:val="30"/>
          <w:szCs w:val="30"/>
        </w:rPr>
      </w:pPr>
      <w:r w:rsidRPr="00C37403">
        <w:rPr>
          <w:sz w:val="30"/>
          <w:szCs w:val="30"/>
        </w:rPr>
        <w:t>__________________</w:t>
      </w:r>
    </w:p>
    <w:p w14:paraId="6A840C5F" w14:textId="21A1D614" w:rsidR="00B520B6" w:rsidRPr="00C37403" w:rsidRDefault="00B520B6" w:rsidP="00387F05">
      <w:pPr>
        <w:spacing w:line="240" w:lineRule="auto"/>
        <w:rPr>
          <w:sz w:val="24"/>
          <w:szCs w:val="24"/>
        </w:rPr>
      </w:pPr>
      <w:r w:rsidRPr="00C37403">
        <w:rPr>
          <w:sz w:val="24"/>
          <w:szCs w:val="24"/>
          <w:vertAlign w:val="superscript"/>
        </w:rPr>
        <w:t>*</w:t>
      </w:r>
      <w:r w:rsidRPr="00C37403">
        <w:rPr>
          <w:sz w:val="24"/>
          <w:szCs w:val="24"/>
        </w:rPr>
        <w:t>Или наличие других релевантных данных о мутагенности, указывающих на генные мутации, связанные с ДНК-реактивностью (например, положительные результаты генных мутаций исследований</w:t>
      </w:r>
      <w:r w:rsidRPr="00C37403">
        <w:rPr>
          <w:rStyle w:val="af2"/>
          <w:sz w:val="24"/>
          <w:szCs w:val="24"/>
        </w:rPr>
        <w:t xml:space="preserve"> in vivo</w:t>
      </w:r>
      <w:r w:rsidRPr="00C37403">
        <w:rPr>
          <w:sz w:val="24"/>
          <w:szCs w:val="24"/>
        </w:rPr>
        <w:t>)</w:t>
      </w:r>
      <w:r w:rsidR="001D1926">
        <w:rPr>
          <w:sz w:val="24"/>
          <w:szCs w:val="24"/>
        </w:rPr>
        <w:t>.</w:t>
      </w:r>
    </w:p>
    <w:p w14:paraId="66DB8801" w14:textId="3FAF0266" w:rsidR="00B520B6" w:rsidRPr="00C37403" w:rsidRDefault="00FE2D0A" w:rsidP="00387F05">
      <w:pPr>
        <w:pStyle w:val="afb"/>
        <w:numPr>
          <w:ilvl w:val="0"/>
          <w:numId w:val="7"/>
        </w:numPr>
        <w:tabs>
          <w:tab w:val="left" w:pos="1134"/>
        </w:tabs>
        <w:spacing w:before="240" w:after="0"/>
        <w:ind w:left="0" w:firstLine="709"/>
        <w:rPr>
          <w:sz w:val="30"/>
          <w:szCs w:val="30"/>
        </w:rPr>
      </w:pPr>
      <w:r>
        <w:rPr>
          <w:sz w:val="30"/>
          <w:szCs w:val="30"/>
        </w:rPr>
        <w:t xml:space="preserve">Следует </w:t>
      </w:r>
      <w:r w:rsidR="00B520B6" w:rsidRPr="00742C95">
        <w:rPr>
          <w:sz w:val="30"/>
          <w:szCs w:val="30"/>
        </w:rPr>
        <w:t>провести токсикологическую оценку расчетным методом</w:t>
      </w:r>
      <w:r w:rsidR="00742C95" w:rsidRPr="00742C95">
        <w:rPr>
          <w:sz w:val="30"/>
          <w:szCs w:val="30"/>
        </w:rPr>
        <w:t xml:space="preserve"> на основе </w:t>
      </w:r>
      <w:r w:rsidR="00B520B6" w:rsidRPr="00742C95">
        <w:rPr>
          <w:sz w:val="30"/>
          <w:szCs w:val="30"/>
        </w:rPr>
        <w:t>анализа количественной структурно-функциональной зависимости</w:t>
      </w:r>
      <w:r w:rsidR="00742C95" w:rsidRPr="00742C95">
        <w:rPr>
          <w:sz w:val="30"/>
          <w:szCs w:val="30"/>
        </w:rPr>
        <w:t xml:space="preserve"> (</w:t>
      </w:r>
      <w:r w:rsidR="00742C95" w:rsidRPr="00742C95">
        <w:rPr>
          <w:sz w:val="30"/>
          <w:szCs w:val="30"/>
          <w:lang w:val="en-US"/>
        </w:rPr>
        <w:t>QSAR</w:t>
      </w:r>
      <w:r w:rsidR="00742C95" w:rsidRPr="00742C95">
        <w:rPr>
          <w:sz w:val="30"/>
          <w:szCs w:val="30"/>
        </w:rPr>
        <w:t>)</w:t>
      </w:r>
      <w:r w:rsidR="00B520B6" w:rsidRPr="00742C95">
        <w:rPr>
          <w:sz w:val="30"/>
          <w:szCs w:val="30"/>
        </w:rPr>
        <w:t>, прогнозирующ</w:t>
      </w:r>
      <w:r w:rsidR="001D1926" w:rsidRPr="00742C95">
        <w:rPr>
          <w:sz w:val="30"/>
          <w:szCs w:val="30"/>
        </w:rPr>
        <w:t>им</w:t>
      </w:r>
      <w:r w:rsidR="00B520B6" w:rsidRPr="00742C95">
        <w:rPr>
          <w:sz w:val="30"/>
          <w:szCs w:val="30"/>
        </w:rPr>
        <w:t xml:space="preserve"> результат теста бактериальной мутагенности. </w:t>
      </w:r>
      <w:r w:rsidR="001671FF" w:rsidRPr="00742C95">
        <w:rPr>
          <w:sz w:val="30"/>
          <w:szCs w:val="30"/>
        </w:rPr>
        <w:t xml:space="preserve">Следует применить </w:t>
      </w:r>
      <w:r w:rsidR="001D1926" w:rsidRPr="00742C95">
        <w:rPr>
          <w:sz w:val="30"/>
          <w:szCs w:val="30"/>
        </w:rPr>
        <w:t>2</w:t>
      </w:r>
      <w:r w:rsidR="001671FF" w:rsidRPr="00742C95">
        <w:rPr>
          <w:sz w:val="30"/>
          <w:szCs w:val="30"/>
        </w:rPr>
        <w:t xml:space="preserve"> </w:t>
      </w:r>
      <w:r w:rsidR="00B520B6" w:rsidRPr="00742C95">
        <w:rPr>
          <w:sz w:val="30"/>
          <w:szCs w:val="30"/>
        </w:rPr>
        <w:t>взаимодополняющие методологии анализа количественной структурно-функциональной зависимости</w:t>
      </w:r>
      <w:r w:rsidR="00742C95" w:rsidRPr="00742C95">
        <w:rPr>
          <w:sz w:val="30"/>
          <w:szCs w:val="30"/>
        </w:rPr>
        <w:t xml:space="preserve"> (</w:t>
      </w:r>
      <w:r w:rsidR="00742C95" w:rsidRPr="00742C95">
        <w:rPr>
          <w:sz w:val="30"/>
          <w:szCs w:val="30"/>
          <w:lang w:val="en-US"/>
        </w:rPr>
        <w:t>QSAR</w:t>
      </w:r>
      <w:r w:rsidR="00742C95" w:rsidRPr="00742C95">
        <w:rPr>
          <w:sz w:val="30"/>
          <w:szCs w:val="30"/>
        </w:rPr>
        <w:t>)</w:t>
      </w:r>
      <w:r w:rsidR="00B520B6" w:rsidRPr="00742C95">
        <w:rPr>
          <w:sz w:val="30"/>
          <w:szCs w:val="30"/>
        </w:rPr>
        <w:t xml:space="preserve">. Первая методология должна основываться на экспертных </w:t>
      </w:r>
      <w:r w:rsidR="0076563B" w:rsidRPr="00742C95">
        <w:rPr>
          <w:sz w:val="30"/>
          <w:szCs w:val="30"/>
        </w:rPr>
        <w:t>оценках</w:t>
      </w:r>
      <w:r w:rsidR="00B520B6" w:rsidRPr="00742C95">
        <w:rPr>
          <w:sz w:val="30"/>
          <w:szCs w:val="30"/>
        </w:rPr>
        <w:t xml:space="preserve">, вторая – на статистических данных. </w:t>
      </w:r>
      <w:proofErr w:type="gramStart"/>
      <w:r w:rsidR="00EB2439" w:rsidRPr="00742C95">
        <w:rPr>
          <w:sz w:val="30"/>
          <w:szCs w:val="30"/>
        </w:rPr>
        <w:t>Компьютеризированные системы</w:t>
      </w:r>
      <w:r w:rsidR="001D1926" w:rsidRPr="00742C95">
        <w:rPr>
          <w:sz w:val="30"/>
          <w:szCs w:val="30"/>
        </w:rPr>
        <w:t>,</w:t>
      </w:r>
      <w:r w:rsidR="00EB2439" w:rsidRPr="00742C95">
        <w:rPr>
          <w:sz w:val="30"/>
          <w:szCs w:val="30"/>
        </w:rPr>
        <w:t xml:space="preserve"> м</w:t>
      </w:r>
      <w:r w:rsidR="00B520B6" w:rsidRPr="00742C95">
        <w:rPr>
          <w:sz w:val="30"/>
          <w:szCs w:val="30"/>
        </w:rPr>
        <w:t>одели</w:t>
      </w:r>
      <w:r w:rsidR="00EB2439" w:rsidRPr="00742C95">
        <w:rPr>
          <w:sz w:val="30"/>
          <w:szCs w:val="30"/>
        </w:rPr>
        <w:t>рующие</w:t>
      </w:r>
      <w:r w:rsidR="00B520B6" w:rsidRPr="00742C95">
        <w:rPr>
          <w:sz w:val="30"/>
          <w:szCs w:val="30"/>
        </w:rPr>
        <w:t xml:space="preserve"> количественны</w:t>
      </w:r>
      <w:r w:rsidR="00EB2439" w:rsidRPr="00742C95">
        <w:rPr>
          <w:sz w:val="30"/>
          <w:szCs w:val="30"/>
        </w:rPr>
        <w:t>е</w:t>
      </w:r>
      <w:r w:rsidR="00B520B6" w:rsidRPr="00742C95">
        <w:rPr>
          <w:sz w:val="30"/>
          <w:szCs w:val="30"/>
        </w:rPr>
        <w:t xml:space="preserve"> структурно-функциональны</w:t>
      </w:r>
      <w:r w:rsidR="00EB2439" w:rsidRPr="00742C95">
        <w:rPr>
          <w:sz w:val="30"/>
          <w:szCs w:val="30"/>
        </w:rPr>
        <w:t>е</w:t>
      </w:r>
      <w:r w:rsidR="00B520B6" w:rsidRPr="00742C95">
        <w:rPr>
          <w:sz w:val="30"/>
          <w:szCs w:val="30"/>
        </w:rPr>
        <w:t xml:space="preserve"> зависимост</w:t>
      </w:r>
      <w:r w:rsidR="00EB2439" w:rsidRPr="00742C95">
        <w:rPr>
          <w:sz w:val="30"/>
          <w:szCs w:val="30"/>
        </w:rPr>
        <w:t>и</w:t>
      </w:r>
      <w:r w:rsidR="00742C95" w:rsidRPr="00742C95">
        <w:rPr>
          <w:sz w:val="30"/>
          <w:szCs w:val="30"/>
        </w:rPr>
        <w:t xml:space="preserve"> (</w:t>
      </w:r>
      <w:r w:rsidR="00742C95" w:rsidRPr="00742C95">
        <w:rPr>
          <w:sz w:val="30"/>
          <w:szCs w:val="30"/>
          <w:lang w:val="en-US"/>
        </w:rPr>
        <w:t>QSAR</w:t>
      </w:r>
      <w:r w:rsidR="00742C95" w:rsidRPr="00742C95">
        <w:rPr>
          <w:sz w:val="30"/>
          <w:szCs w:val="30"/>
        </w:rPr>
        <w:t>)</w:t>
      </w:r>
      <w:r w:rsidR="00B520B6" w:rsidRPr="00742C95">
        <w:rPr>
          <w:sz w:val="30"/>
          <w:szCs w:val="30"/>
        </w:rPr>
        <w:t>, в которых применяются такие методы прогнозирования, должны быть</w:t>
      </w:r>
      <w:r w:rsidR="00B520B6" w:rsidRPr="00C37403">
        <w:rPr>
          <w:sz w:val="30"/>
          <w:szCs w:val="30"/>
        </w:rPr>
        <w:t xml:space="preserve"> валидированы на основании общих принципов, предусмотренных приложением № 4 к Правилам </w:t>
      </w:r>
      <w:r w:rsidR="00B520B6" w:rsidRPr="00C37403">
        <w:rPr>
          <w:rFonts w:cs="Times New Roman"/>
          <w:bCs/>
          <w:sz w:val="30"/>
          <w:szCs w:val="30"/>
        </w:rPr>
        <w:t xml:space="preserve">надлежащей лабораторной практики Евразийского экономического союза в сфере обращения лекарственных средств, утвержденным </w:t>
      </w:r>
      <w:r w:rsidR="00B520B6" w:rsidRPr="00C37403">
        <w:rPr>
          <w:rFonts w:cs="Times New Roman"/>
          <w:sz w:val="30"/>
          <w:szCs w:val="30"/>
        </w:rPr>
        <w:t>Решением Совета Евразийской экономической комиссии от 3 ноября 2016 г. № 81 (далее – Правила надлежащей лабораторной практики)</w:t>
      </w:r>
      <w:r w:rsidR="00B520B6" w:rsidRPr="00C37403">
        <w:t>.</w:t>
      </w:r>
      <w:proofErr w:type="gramEnd"/>
    </w:p>
    <w:p w14:paraId="0EFD72FF" w14:textId="626FA737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Отсутствие структурных признаков</w:t>
      </w:r>
      <w:r w:rsidR="00EB2439" w:rsidRPr="00C37403">
        <w:rPr>
          <w:sz w:val="30"/>
          <w:szCs w:val="30"/>
        </w:rPr>
        <w:t xml:space="preserve"> мутагенности примеси</w:t>
      </w:r>
      <w:r w:rsidRPr="00C37403">
        <w:rPr>
          <w:sz w:val="30"/>
          <w:szCs w:val="30"/>
        </w:rPr>
        <w:t xml:space="preserve"> при применении</w:t>
      </w:r>
      <w:r w:rsidR="001671FF" w:rsidRPr="00C37403">
        <w:rPr>
          <w:sz w:val="30"/>
          <w:szCs w:val="30"/>
        </w:rPr>
        <w:t xml:space="preserve"> </w:t>
      </w:r>
      <w:r w:rsidR="001D1926">
        <w:rPr>
          <w:sz w:val="30"/>
          <w:szCs w:val="30"/>
        </w:rPr>
        <w:t>2</w:t>
      </w:r>
      <w:r w:rsidRPr="00C37403">
        <w:rPr>
          <w:sz w:val="30"/>
          <w:szCs w:val="30"/>
        </w:rPr>
        <w:t xml:space="preserve"> взаимодополняющих методов </w:t>
      </w:r>
      <w:r w:rsidR="00EB2439" w:rsidRPr="00C37403">
        <w:rPr>
          <w:sz w:val="30"/>
          <w:szCs w:val="30"/>
        </w:rPr>
        <w:t xml:space="preserve">оценки </w:t>
      </w:r>
      <w:r w:rsidRPr="00C37403">
        <w:rPr>
          <w:sz w:val="30"/>
          <w:szCs w:val="30"/>
        </w:rPr>
        <w:t>количественной</w:t>
      </w:r>
      <w:r w:rsidRPr="00AE6E21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структурно-функциональной зависимости (основанных на экспертных </w:t>
      </w:r>
      <w:r w:rsidR="00EB2439" w:rsidRPr="00C37403">
        <w:rPr>
          <w:sz w:val="30"/>
          <w:szCs w:val="30"/>
        </w:rPr>
        <w:t>оценках</w:t>
      </w:r>
      <w:r w:rsidRPr="00C37403">
        <w:rPr>
          <w:sz w:val="30"/>
          <w:szCs w:val="30"/>
        </w:rPr>
        <w:t xml:space="preserve"> и статистических данных) является достаточным </w:t>
      </w:r>
      <w:r w:rsidR="001D1926">
        <w:rPr>
          <w:sz w:val="30"/>
          <w:szCs w:val="30"/>
        </w:rPr>
        <w:t xml:space="preserve">основанием </w:t>
      </w:r>
      <w:r w:rsidRPr="00C37403">
        <w:rPr>
          <w:sz w:val="30"/>
          <w:szCs w:val="30"/>
        </w:rPr>
        <w:t xml:space="preserve">для </w:t>
      </w:r>
      <w:r w:rsidR="00EB2439" w:rsidRPr="00C37403">
        <w:rPr>
          <w:sz w:val="30"/>
          <w:szCs w:val="30"/>
        </w:rPr>
        <w:t>вывода о том</w:t>
      </w:r>
      <w:r w:rsidRPr="00C37403">
        <w:rPr>
          <w:sz w:val="30"/>
          <w:szCs w:val="30"/>
        </w:rPr>
        <w:t xml:space="preserve">, что примесь не вызывает мутагенных опасений, </w:t>
      </w:r>
      <w:r w:rsidR="00AE6E21">
        <w:rPr>
          <w:sz w:val="30"/>
          <w:szCs w:val="30"/>
        </w:rPr>
        <w:br/>
      </w:r>
      <w:r w:rsidRPr="00C37403">
        <w:rPr>
          <w:sz w:val="30"/>
          <w:szCs w:val="30"/>
        </w:rPr>
        <w:t xml:space="preserve">и проведение дальнейших исследований не требуется (класс 5 </w:t>
      </w:r>
      <w:r w:rsidR="00AE6E21">
        <w:rPr>
          <w:sz w:val="30"/>
          <w:szCs w:val="30"/>
        </w:rPr>
        <w:br/>
      </w:r>
      <w:r w:rsidRPr="00C37403">
        <w:rPr>
          <w:sz w:val="30"/>
          <w:szCs w:val="30"/>
        </w:rPr>
        <w:t>в таблице 1).</w:t>
      </w:r>
    </w:p>
    <w:p w14:paraId="2C3151F1" w14:textId="60CD0A95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В целях получения дополнительных данных</w:t>
      </w:r>
      <w:r w:rsidR="001D1926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</w:t>
      </w:r>
      <w:r w:rsidR="001D1926" w:rsidRPr="00C37403">
        <w:rPr>
          <w:sz w:val="30"/>
          <w:szCs w:val="30"/>
        </w:rPr>
        <w:t xml:space="preserve">подтверждающих </w:t>
      </w:r>
      <w:r w:rsidRPr="00C37403">
        <w:rPr>
          <w:sz w:val="30"/>
          <w:szCs w:val="30"/>
        </w:rPr>
        <w:t>правильност</w:t>
      </w:r>
      <w:r w:rsidR="001D1926">
        <w:rPr>
          <w:sz w:val="30"/>
          <w:szCs w:val="30"/>
        </w:rPr>
        <w:t>ь</w:t>
      </w:r>
      <w:r w:rsidRPr="00C37403">
        <w:rPr>
          <w:sz w:val="30"/>
          <w:szCs w:val="30"/>
        </w:rPr>
        <w:t xml:space="preserve"> любых положительных, отрицательных, противоречивых или неоднозначных прогнозов и составления научной основы окончательного заключения, результат любого компьютерного анализа </w:t>
      </w:r>
      <w:r w:rsidR="00742C95" w:rsidRPr="00742C95">
        <w:rPr>
          <w:sz w:val="30"/>
          <w:szCs w:val="30"/>
        </w:rPr>
        <w:t>следует подвергать дополнительной оценке</w:t>
      </w:r>
      <w:r w:rsidRPr="00742C95">
        <w:rPr>
          <w:sz w:val="30"/>
          <w:szCs w:val="30"/>
        </w:rPr>
        <w:t>, используя научные знания</w:t>
      </w:r>
      <w:r w:rsidR="009C3AFF" w:rsidRPr="00C37403">
        <w:rPr>
          <w:sz w:val="30"/>
          <w:szCs w:val="30"/>
        </w:rPr>
        <w:t xml:space="preserve"> (при необходимости).</w:t>
      </w:r>
    </w:p>
    <w:p w14:paraId="7B2151F4" w14:textId="03BB7719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В целях последующего наблюдения за значимым структурным признаком (класс 3 в таблице 1) возможно принятие надлежащих мер </w:t>
      </w:r>
      <w:r w:rsidR="001D1926">
        <w:rPr>
          <w:sz w:val="30"/>
          <w:szCs w:val="30"/>
        </w:rPr>
        <w:t xml:space="preserve">контроля </w:t>
      </w:r>
      <w:r w:rsidRPr="00C37403">
        <w:rPr>
          <w:sz w:val="30"/>
          <w:szCs w:val="30"/>
        </w:rPr>
        <w:t xml:space="preserve">или проведение теста на мутагенность бактерий </w:t>
      </w:r>
      <w:r w:rsidR="00EB2439" w:rsidRPr="00C37403">
        <w:rPr>
          <w:sz w:val="30"/>
          <w:szCs w:val="30"/>
        </w:rPr>
        <w:t xml:space="preserve">только </w:t>
      </w:r>
      <w:r w:rsidRPr="00C37403">
        <w:rPr>
          <w:sz w:val="30"/>
          <w:szCs w:val="30"/>
        </w:rPr>
        <w:t xml:space="preserve">с </w:t>
      </w:r>
      <w:r w:rsidR="00EB2439" w:rsidRPr="00C37403">
        <w:rPr>
          <w:sz w:val="30"/>
          <w:szCs w:val="30"/>
        </w:rPr>
        <w:t>воздействием</w:t>
      </w:r>
      <w:r w:rsidRPr="00C37403">
        <w:rPr>
          <w:sz w:val="30"/>
          <w:szCs w:val="30"/>
        </w:rPr>
        <w:t xml:space="preserve"> примес</w:t>
      </w:r>
      <w:r w:rsidR="00EB2439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. </w:t>
      </w:r>
    </w:p>
    <w:p w14:paraId="485201D0" w14:textId="570E0277" w:rsidR="00B520B6" w:rsidRPr="00AC0CB9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В целях оценки мутагенного потенциала примесей можно провести </w:t>
      </w:r>
      <w:r w:rsidR="001D1926">
        <w:rPr>
          <w:sz w:val="30"/>
          <w:szCs w:val="30"/>
        </w:rPr>
        <w:t>1</w:t>
      </w:r>
      <w:r w:rsidRPr="00C37403">
        <w:rPr>
          <w:sz w:val="30"/>
          <w:szCs w:val="30"/>
        </w:rPr>
        <w:t xml:space="preserve"> тест на мутагенность бактерий</w:t>
      </w:r>
      <w:r w:rsidR="001D1926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используя подходящий детальный протокол исследований. Тесты следует проводить в соответствии с Правилами </w:t>
      </w:r>
      <w:r w:rsidRPr="00C37403">
        <w:rPr>
          <w:rFonts w:cs="Times New Roman"/>
          <w:bCs/>
          <w:sz w:val="30"/>
          <w:szCs w:val="30"/>
        </w:rPr>
        <w:t>надлежащей лабораторной практики</w:t>
      </w:r>
      <w:r w:rsidRPr="00C37403">
        <w:rPr>
          <w:rFonts w:cs="Times New Roman"/>
          <w:sz w:val="30"/>
          <w:szCs w:val="30"/>
        </w:rPr>
        <w:t xml:space="preserve">, </w:t>
      </w:r>
      <w:r w:rsidRPr="00C37403">
        <w:rPr>
          <w:sz w:val="30"/>
          <w:szCs w:val="30"/>
        </w:rPr>
        <w:t xml:space="preserve">однако </w:t>
      </w:r>
      <w:r w:rsidR="00EB2439" w:rsidRPr="00C37403">
        <w:rPr>
          <w:sz w:val="30"/>
          <w:szCs w:val="30"/>
        </w:rPr>
        <w:t xml:space="preserve">допускается </w:t>
      </w:r>
      <w:r w:rsidR="001A2307">
        <w:rPr>
          <w:sz w:val="30"/>
          <w:szCs w:val="30"/>
        </w:rPr>
        <w:t xml:space="preserve">при проведении тестов </w:t>
      </w:r>
      <w:r w:rsidR="00EB2439" w:rsidRPr="00C37403">
        <w:rPr>
          <w:sz w:val="30"/>
          <w:szCs w:val="30"/>
        </w:rPr>
        <w:t>использовани</w:t>
      </w:r>
      <w:r w:rsidR="001D1926">
        <w:rPr>
          <w:sz w:val="30"/>
          <w:szCs w:val="30"/>
        </w:rPr>
        <w:t>е</w:t>
      </w:r>
      <w:r w:rsidR="00EB2439" w:rsidRPr="00C37403">
        <w:rPr>
          <w:sz w:val="30"/>
          <w:szCs w:val="30"/>
        </w:rPr>
        <w:t xml:space="preserve"> данных для обоснования проведения клинических исследований и регистрации лекарственных препаратов и в случае отклонения от</w:t>
      </w:r>
      <w:r w:rsidRPr="00C37403">
        <w:rPr>
          <w:sz w:val="30"/>
          <w:szCs w:val="30"/>
        </w:rPr>
        <w:t xml:space="preserve"> </w:t>
      </w:r>
      <w:r w:rsidR="00EB2439" w:rsidRPr="00C37403">
        <w:rPr>
          <w:sz w:val="30"/>
          <w:szCs w:val="30"/>
        </w:rPr>
        <w:t xml:space="preserve">требований Правил </w:t>
      </w:r>
      <w:r w:rsidR="00EB2439" w:rsidRPr="00C37403">
        <w:rPr>
          <w:rFonts w:cs="Times New Roman"/>
          <w:bCs/>
          <w:sz w:val="30"/>
          <w:szCs w:val="30"/>
        </w:rPr>
        <w:t>надлежащей лабораторной практики</w:t>
      </w:r>
      <w:r w:rsidRPr="00C37403">
        <w:rPr>
          <w:sz w:val="30"/>
          <w:szCs w:val="30"/>
        </w:rPr>
        <w:t xml:space="preserve">. Такие отклонения следует описать в отчете об исследовании (например, пробоподготовка или анализ исследуемого препарата </w:t>
      </w:r>
      <w:r w:rsidR="001A2307">
        <w:rPr>
          <w:sz w:val="30"/>
          <w:szCs w:val="30"/>
        </w:rPr>
        <w:t>могут</w:t>
      </w:r>
      <w:r w:rsidRPr="00C37403">
        <w:rPr>
          <w:sz w:val="30"/>
          <w:szCs w:val="30"/>
        </w:rPr>
        <w:t xml:space="preserve"> не соответствовать требованиям Правил надлежащей лабораторной </w:t>
      </w:r>
      <w:r w:rsidRPr="00AC0CB9">
        <w:rPr>
          <w:sz w:val="30"/>
          <w:szCs w:val="30"/>
        </w:rPr>
        <w:t xml:space="preserve">практики). В некоторых случаях выбор штаммов бактерий для </w:t>
      </w:r>
      <w:r w:rsidR="001A2307" w:rsidRPr="00AC0CB9">
        <w:rPr>
          <w:sz w:val="30"/>
          <w:szCs w:val="30"/>
        </w:rPr>
        <w:t xml:space="preserve">тестов </w:t>
      </w:r>
      <w:r w:rsidRPr="00AC0CB9">
        <w:rPr>
          <w:sz w:val="30"/>
          <w:szCs w:val="30"/>
        </w:rPr>
        <w:t>допускается ограничить только штаммами, подтвердившими чувствительность к идентифицированному признаку мутагенности. В случае если примеси невозможно выделить или синтезировать или количество примеси ограничено</w:t>
      </w:r>
      <w:r w:rsidR="001A2307" w:rsidRPr="00AC0CB9">
        <w:rPr>
          <w:sz w:val="30"/>
          <w:szCs w:val="30"/>
        </w:rPr>
        <w:t>,</w:t>
      </w:r>
      <w:r w:rsidRPr="00AC0CB9">
        <w:rPr>
          <w:sz w:val="30"/>
          <w:szCs w:val="30"/>
        </w:rPr>
        <w:t xml:space="preserve"> максимальные испытуемые концентрации таких примесей </w:t>
      </w:r>
      <w:r w:rsidR="00EB2439" w:rsidRPr="00AC0CB9">
        <w:rPr>
          <w:sz w:val="30"/>
          <w:szCs w:val="30"/>
        </w:rPr>
        <w:t>(которы</w:t>
      </w:r>
      <w:r w:rsidR="001A2307" w:rsidRPr="00AC0CB9">
        <w:rPr>
          <w:sz w:val="30"/>
          <w:szCs w:val="30"/>
        </w:rPr>
        <w:t>е</w:t>
      </w:r>
      <w:r w:rsidR="00EB2439" w:rsidRPr="00AC0CB9">
        <w:rPr>
          <w:sz w:val="30"/>
          <w:szCs w:val="30"/>
        </w:rPr>
        <w:t xml:space="preserve"> </w:t>
      </w:r>
      <w:r w:rsidRPr="00AC0CB9">
        <w:rPr>
          <w:sz w:val="30"/>
          <w:szCs w:val="30"/>
        </w:rPr>
        <w:t>рекоменд</w:t>
      </w:r>
      <w:r w:rsidR="00EB2439" w:rsidRPr="00AC0CB9">
        <w:rPr>
          <w:sz w:val="30"/>
          <w:szCs w:val="30"/>
        </w:rPr>
        <w:t xml:space="preserve">уется достигать при </w:t>
      </w:r>
      <w:r w:rsidRPr="00AC0CB9">
        <w:rPr>
          <w:sz w:val="30"/>
          <w:szCs w:val="30"/>
        </w:rPr>
        <w:t>оценк</w:t>
      </w:r>
      <w:r w:rsidR="00EB2439" w:rsidRPr="00AC0CB9">
        <w:rPr>
          <w:sz w:val="30"/>
          <w:szCs w:val="30"/>
        </w:rPr>
        <w:t>е</w:t>
      </w:r>
      <w:r w:rsidRPr="00AC0CB9">
        <w:rPr>
          <w:sz w:val="30"/>
          <w:szCs w:val="30"/>
        </w:rPr>
        <w:t xml:space="preserve"> мутагенности</w:t>
      </w:r>
      <w:r w:rsidR="00EB2439" w:rsidRPr="00AC0CB9">
        <w:rPr>
          <w:sz w:val="30"/>
          <w:szCs w:val="30"/>
        </w:rPr>
        <w:t>)</w:t>
      </w:r>
      <w:r w:rsidRPr="00AC0CB9">
        <w:rPr>
          <w:sz w:val="30"/>
          <w:szCs w:val="30"/>
        </w:rPr>
        <w:t xml:space="preserve"> могут быть не достигнуты в ходе </w:t>
      </w:r>
      <w:r w:rsidR="001A2307" w:rsidRPr="00AC0CB9">
        <w:rPr>
          <w:sz w:val="30"/>
          <w:szCs w:val="30"/>
        </w:rPr>
        <w:t>тестов</w:t>
      </w:r>
      <w:r w:rsidRPr="00AC0CB9">
        <w:rPr>
          <w:sz w:val="30"/>
          <w:szCs w:val="30"/>
        </w:rPr>
        <w:t xml:space="preserve">. </w:t>
      </w:r>
      <w:proofErr w:type="gramStart"/>
      <w:r w:rsidRPr="00AC0CB9">
        <w:rPr>
          <w:sz w:val="30"/>
          <w:szCs w:val="30"/>
        </w:rPr>
        <w:t xml:space="preserve">В этом случае в целях проведения </w:t>
      </w:r>
      <w:r w:rsidR="001A2307" w:rsidRPr="00AC0CB9">
        <w:rPr>
          <w:sz w:val="30"/>
          <w:szCs w:val="30"/>
        </w:rPr>
        <w:t xml:space="preserve">тестов </w:t>
      </w:r>
      <w:r w:rsidRPr="00AC0CB9">
        <w:rPr>
          <w:sz w:val="30"/>
          <w:szCs w:val="30"/>
        </w:rPr>
        <w:t>при высоких концентрациях</w:t>
      </w:r>
      <w:r w:rsidR="00742C95" w:rsidRPr="00AC0CB9">
        <w:rPr>
          <w:sz w:val="30"/>
          <w:szCs w:val="30"/>
        </w:rPr>
        <w:t xml:space="preserve"> примеси</w:t>
      </w:r>
      <w:r w:rsidRPr="00AC0CB9">
        <w:rPr>
          <w:sz w:val="30"/>
          <w:szCs w:val="30"/>
        </w:rPr>
        <w:t xml:space="preserve"> тест </w:t>
      </w:r>
      <w:r w:rsidR="001A2307" w:rsidRPr="00AC0CB9">
        <w:rPr>
          <w:sz w:val="30"/>
          <w:szCs w:val="30"/>
        </w:rPr>
        <w:t xml:space="preserve">на </w:t>
      </w:r>
      <w:r w:rsidRPr="00AC0CB9">
        <w:rPr>
          <w:sz w:val="30"/>
          <w:szCs w:val="30"/>
        </w:rPr>
        <w:t>бактериальн</w:t>
      </w:r>
      <w:r w:rsidR="001A2307" w:rsidRPr="00AC0CB9">
        <w:rPr>
          <w:sz w:val="30"/>
          <w:szCs w:val="30"/>
        </w:rPr>
        <w:t>ую</w:t>
      </w:r>
      <w:r w:rsidRPr="00AC0CB9">
        <w:rPr>
          <w:sz w:val="30"/>
          <w:szCs w:val="30"/>
        </w:rPr>
        <w:t xml:space="preserve"> мутагенност</w:t>
      </w:r>
      <w:r w:rsidR="001A2307" w:rsidRPr="00AC0CB9">
        <w:rPr>
          <w:sz w:val="30"/>
          <w:szCs w:val="30"/>
        </w:rPr>
        <w:t>ь</w:t>
      </w:r>
      <w:r w:rsidRPr="00AC0CB9">
        <w:rPr>
          <w:sz w:val="30"/>
          <w:szCs w:val="30"/>
        </w:rPr>
        <w:t xml:space="preserve"> можно провести при наличии соответствующего обоснования, используя уменьшенный формат </w:t>
      </w:r>
      <w:r w:rsidR="00742C95" w:rsidRPr="00AC0CB9">
        <w:rPr>
          <w:sz w:val="30"/>
          <w:szCs w:val="30"/>
        </w:rPr>
        <w:t>тестов</w:t>
      </w:r>
      <w:r w:rsidRPr="00AC0CB9">
        <w:rPr>
          <w:sz w:val="30"/>
          <w:szCs w:val="30"/>
        </w:rPr>
        <w:t xml:space="preserve"> </w:t>
      </w:r>
      <w:r w:rsidR="00EB2439" w:rsidRPr="00AC0CB9">
        <w:rPr>
          <w:sz w:val="30"/>
          <w:szCs w:val="30"/>
        </w:rPr>
        <w:t xml:space="preserve">при условии </w:t>
      </w:r>
      <w:r w:rsidRPr="00AC0CB9">
        <w:rPr>
          <w:sz w:val="30"/>
          <w:szCs w:val="30"/>
        </w:rPr>
        <w:t>доказа</w:t>
      </w:r>
      <w:r w:rsidR="00EB2439" w:rsidRPr="00AC0CB9">
        <w:rPr>
          <w:sz w:val="30"/>
          <w:szCs w:val="30"/>
        </w:rPr>
        <w:t>тельства его</w:t>
      </w:r>
      <w:r w:rsidRPr="00AC0CB9">
        <w:rPr>
          <w:sz w:val="30"/>
          <w:szCs w:val="30"/>
        </w:rPr>
        <w:t xml:space="preserve"> высок</w:t>
      </w:r>
      <w:r w:rsidR="00EB2439" w:rsidRPr="00AC0CB9">
        <w:rPr>
          <w:sz w:val="30"/>
          <w:szCs w:val="30"/>
        </w:rPr>
        <w:t>ого</w:t>
      </w:r>
      <w:r w:rsidRPr="00AC0CB9">
        <w:rPr>
          <w:sz w:val="30"/>
          <w:szCs w:val="30"/>
        </w:rPr>
        <w:t xml:space="preserve"> соответстви</w:t>
      </w:r>
      <w:r w:rsidR="00EB2439" w:rsidRPr="00AC0CB9">
        <w:rPr>
          <w:sz w:val="30"/>
          <w:szCs w:val="30"/>
        </w:rPr>
        <w:t>я</w:t>
      </w:r>
      <w:r w:rsidRPr="00AC0CB9">
        <w:rPr>
          <w:sz w:val="30"/>
          <w:szCs w:val="30"/>
        </w:rPr>
        <w:t xml:space="preserve"> методик</w:t>
      </w:r>
      <w:r w:rsidR="00EB2439" w:rsidRPr="00AC0CB9">
        <w:rPr>
          <w:sz w:val="30"/>
          <w:szCs w:val="30"/>
        </w:rPr>
        <w:t>е</w:t>
      </w:r>
      <w:r w:rsidRPr="00AC0CB9">
        <w:rPr>
          <w:sz w:val="30"/>
          <w:szCs w:val="30"/>
        </w:rPr>
        <w:t xml:space="preserve"> исследований, </w:t>
      </w:r>
      <w:r w:rsidR="00FB73DF" w:rsidRPr="00AC0CB9">
        <w:rPr>
          <w:rFonts w:cs="Times New Roman"/>
          <w:sz w:val="30"/>
          <w:szCs w:val="30"/>
        </w:rPr>
        <w:t>прив</w:t>
      </w:r>
      <w:r w:rsidR="001A2307" w:rsidRPr="00AC0CB9">
        <w:rPr>
          <w:rFonts w:cs="Times New Roman"/>
          <w:sz w:val="30"/>
          <w:szCs w:val="30"/>
        </w:rPr>
        <w:t>еденной</w:t>
      </w:r>
      <w:r w:rsidR="00FB73DF" w:rsidRPr="00AC0CB9">
        <w:rPr>
          <w:rFonts w:cs="Times New Roman"/>
          <w:sz w:val="30"/>
          <w:szCs w:val="30"/>
        </w:rPr>
        <w:t xml:space="preserve"> в документах</w:t>
      </w:r>
      <w:r w:rsidRPr="00AC0CB9">
        <w:rPr>
          <w:rFonts w:cs="Times New Roman"/>
          <w:sz w:val="30"/>
          <w:szCs w:val="30"/>
        </w:rPr>
        <w:t xml:space="preserve"> </w:t>
      </w:r>
      <w:r w:rsidRPr="00AC0CB9">
        <w:rPr>
          <w:rFonts w:cs="Times New Roman"/>
          <w:color w:val="000000"/>
          <w:sz w:val="30"/>
          <w:szCs w:val="30"/>
        </w:rPr>
        <w:t>Организаци</w:t>
      </w:r>
      <w:r w:rsidR="00FB73DF" w:rsidRPr="00AC0CB9">
        <w:rPr>
          <w:rFonts w:cs="Times New Roman"/>
          <w:color w:val="000000"/>
          <w:sz w:val="30"/>
          <w:szCs w:val="30"/>
        </w:rPr>
        <w:t>и</w:t>
      </w:r>
      <w:r w:rsidRPr="00AC0CB9">
        <w:rPr>
          <w:rFonts w:cs="Times New Roman"/>
          <w:color w:val="000000"/>
          <w:sz w:val="30"/>
          <w:szCs w:val="30"/>
        </w:rPr>
        <w:t xml:space="preserve"> экономического сотрудничества и развития </w:t>
      </w:r>
      <w:r w:rsidRPr="00AC0CB9">
        <w:rPr>
          <w:sz w:val="30"/>
          <w:szCs w:val="30"/>
        </w:rPr>
        <w:t>или Международной конференци</w:t>
      </w:r>
      <w:r w:rsidR="00FB73DF" w:rsidRPr="00AC0CB9">
        <w:rPr>
          <w:sz w:val="30"/>
          <w:szCs w:val="30"/>
        </w:rPr>
        <w:t>и</w:t>
      </w:r>
      <w:r w:rsidRPr="00AC0CB9">
        <w:rPr>
          <w:sz w:val="30"/>
          <w:szCs w:val="30"/>
        </w:rPr>
        <w:t xml:space="preserve"> по гармонизации технических требований к регистрации лекарственных препаратов для человека.</w:t>
      </w:r>
      <w:proofErr w:type="gramEnd"/>
    </w:p>
    <w:p w14:paraId="0D1C724A" w14:textId="5D1F5484" w:rsidR="00B520B6" w:rsidRPr="00AC0CB9" w:rsidRDefault="00FB73DF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AC0CB9">
        <w:rPr>
          <w:sz w:val="30"/>
          <w:szCs w:val="30"/>
        </w:rPr>
        <w:t xml:space="preserve">Отрицательный результат выполненного надлежащим образом </w:t>
      </w:r>
      <w:r w:rsidR="00B520B6" w:rsidRPr="00AC0CB9">
        <w:rPr>
          <w:sz w:val="30"/>
          <w:szCs w:val="30"/>
        </w:rPr>
        <w:t>тест</w:t>
      </w:r>
      <w:r w:rsidRPr="00AC0CB9">
        <w:rPr>
          <w:sz w:val="30"/>
          <w:szCs w:val="30"/>
        </w:rPr>
        <w:t>а</w:t>
      </w:r>
      <w:r w:rsidR="00B520B6" w:rsidRPr="00AC0CB9">
        <w:rPr>
          <w:sz w:val="30"/>
          <w:szCs w:val="30"/>
        </w:rPr>
        <w:t xml:space="preserve"> на мутагенность у бактерий </w:t>
      </w:r>
      <w:r w:rsidRPr="00AC0CB9">
        <w:rPr>
          <w:sz w:val="30"/>
          <w:szCs w:val="30"/>
        </w:rPr>
        <w:t>позволяет отклонить любое опасение в отношении наличия мутагенной активности, связанной с химической структурой примеси</w:t>
      </w:r>
      <w:r w:rsidR="00B520B6" w:rsidRPr="00AC0CB9">
        <w:rPr>
          <w:sz w:val="30"/>
          <w:szCs w:val="30"/>
        </w:rPr>
        <w:t xml:space="preserve">, в </w:t>
      </w:r>
      <w:proofErr w:type="gramStart"/>
      <w:r w:rsidR="00B520B6" w:rsidRPr="00AC0CB9">
        <w:rPr>
          <w:sz w:val="30"/>
          <w:szCs w:val="30"/>
        </w:rPr>
        <w:t>связи</w:t>
      </w:r>
      <w:proofErr w:type="gramEnd"/>
      <w:r w:rsidR="00B520B6" w:rsidRPr="00AC0CB9">
        <w:rPr>
          <w:sz w:val="30"/>
          <w:szCs w:val="30"/>
        </w:rPr>
        <w:t xml:space="preserve"> с чем дальнейшая оценка генотоксичности </w:t>
      </w:r>
      <w:r w:rsidRPr="00AC0CB9">
        <w:rPr>
          <w:sz w:val="30"/>
          <w:szCs w:val="30"/>
        </w:rPr>
        <w:t xml:space="preserve">такой примеси </w:t>
      </w:r>
      <w:r w:rsidR="00B520B6" w:rsidRPr="00AC0CB9">
        <w:rPr>
          <w:sz w:val="30"/>
          <w:szCs w:val="30"/>
        </w:rPr>
        <w:t xml:space="preserve">не рекомендуется. Такие примеси следует рассматривать как </w:t>
      </w:r>
      <w:proofErr w:type="spellStart"/>
      <w:r w:rsidR="00B520B6" w:rsidRPr="00AC0CB9">
        <w:rPr>
          <w:sz w:val="30"/>
          <w:szCs w:val="30"/>
        </w:rPr>
        <w:t>немутагенные</w:t>
      </w:r>
      <w:proofErr w:type="spellEnd"/>
      <w:r w:rsidR="00B520B6" w:rsidRPr="00AC0CB9">
        <w:rPr>
          <w:sz w:val="30"/>
          <w:szCs w:val="30"/>
        </w:rPr>
        <w:t xml:space="preserve"> (класс 5 в таблице 1). </w:t>
      </w:r>
    </w:p>
    <w:p w14:paraId="17593FAD" w14:textId="124856BB" w:rsidR="00B520B6" w:rsidRPr="00AC0CB9" w:rsidRDefault="004E59FE" w:rsidP="00387F05">
      <w:pPr>
        <w:pStyle w:val="af1"/>
        <w:widowControl/>
        <w:numPr>
          <w:ilvl w:val="0"/>
          <w:numId w:val="7"/>
        </w:numPr>
        <w:tabs>
          <w:tab w:val="left" w:pos="0"/>
          <w:tab w:val="left" w:pos="1134"/>
        </w:tabs>
        <w:ind w:left="0" w:firstLine="710"/>
        <w:jc w:val="both"/>
        <w:rPr>
          <w:sz w:val="30"/>
          <w:szCs w:val="30"/>
        </w:rPr>
      </w:pPr>
      <w:r w:rsidRPr="00AC0CB9">
        <w:rPr>
          <w:sz w:val="30"/>
          <w:szCs w:val="30"/>
        </w:rPr>
        <w:t>П</w:t>
      </w:r>
      <w:r w:rsidR="00B520B6" w:rsidRPr="00AC0CB9">
        <w:rPr>
          <w:sz w:val="30"/>
          <w:szCs w:val="30"/>
        </w:rPr>
        <w:t xml:space="preserve">одход к оценке способности потенциальных примесей вызывать точечные мутации обеспечивает контроль таких мутаций на безопасном уровне, </w:t>
      </w:r>
      <w:r w:rsidR="001A2307" w:rsidRPr="00AC0CB9">
        <w:rPr>
          <w:sz w:val="30"/>
          <w:szCs w:val="30"/>
        </w:rPr>
        <w:t>поэтому</w:t>
      </w:r>
      <w:r w:rsidR="00B520B6" w:rsidRPr="00AC0CB9">
        <w:rPr>
          <w:sz w:val="30"/>
          <w:szCs w:val="30"/>
        </w:rPr>
        <w:t xml:space="preserve"> если содержание примеси ниже или выше порога квалификации, предусмотренного правилами по изучению примесей в лекарственных средствах и установлению требований к ним в спецификациях, дополнительная квалификация ее мутагенного потенциала не требуется. Такой подход предполагает начальное использование методик оценки количественной</w:t>
      </w:r>
      <w:r w:rsidR="00B520B6" w:rsidRPr="00AE6E21">
        <w:rPr>
          <w:sz w:val="30"/>
          <w:szCs w:val="30"/>
        </w:rPr>
        <w:t xml:space="preserve"> </w:t>
      </w:r>
      <w:r w:rsidR="00B520B6" w:rsidRPr="00AC0CB9">
        <w:rPr>
          <w:sz w:val="30"/>
          <w:szCs w:val="30"/>
        </w:rPr>
        <w:t xml:space="preserve">структурно-функциональной зависимости для прогнозирования мутагенности в бактериальных тест-системах. Если количество примеси превышает суточную дозу, равную 1 мг, при длительном применении, можно предусмотреть оценку генотоксического потенциала в соответствии с правилами по изучению примесей в лекарственных средствах и установлению требований к ним в спецификациях. Если количество примеси </w:t>
      </w:r>
      <w:r w:rsidR="00330D03" w:rsidRPr="00AC0CB9">
        <w:rPr>
          <w:sz w:val="30"/>
          <w:szCs w:val="30"/>
        </w:rPr>
        <w:t xml:space="preserve">в суточной дозе </w:t>
      </w:r>
      <w:r w:rsidR="00B520B6" w:rsidRPr="00AC0CB9">
        <w:rPr>
          <w:sz w:val="30"/>
          <w:szCs w:val="30"/>
        </w:rPr>
        <w:t xml:space="preserve">меньше 1 мг, дальнейшее изучение генотоксичности не требуется, независимо от </w:t>
      </w:r>
      <w:r w:rsidR="00330D03" w:rsidRPr="00AC0CB9">
        <w:rPr>
          <w:sz w:val="30"/>
          <w:szCs w:val="30"/>
        </w:rPr>
        <w:t>величины установленных</w:t>
      </w:r>
      <w:r w:rsidR="00B520B6" w:rsidRPr="00AC0CB9">
        <w:rPr>
          <w:sz w:val="30"/>
          <w:szCs w:val="30"/>
        </w:rPr>
        <w:t xml:space="preserve"> порогов квалификации.</w:t>
      </w:r>
    </w:p>
    <w:p w14:paraId="55EC8B91" w14:textId="63943F0C" w:rsidR="00B520B6" w:rsidRPr="00AC0CB9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AC0CB9">
        <w:rPr>
          <w:sz w:val="30"/>
          <w:szCs w:val="30"/>
        </w:rPr>
        <w:t xml:space="preserve">Положительный результат теста на мутагенность у бактерий потребует дальнейшей оценки опасности и (или) принятия мер </w:t>
      </w:r>
      <w:r w:rsidR="00205C42" w:rsidRPr="00AC0CB9">
        <w:rPr>
          <w:sz w:val="30"/>
          <w:szCs w:val="30"/>
        </w:rPr>
        <w:t xml:space="preserve">контроля </w:t>
      </w:r>
      <w:r w:rsidRPr="00AC0CB9">
        <w:rPr>
          <w:sz w:val="30"/>
          <w:szCs w:val="30"/>
        </w:rPr>
        <w:t xml:space="preserve">(класс 2 в таблице 1). Например, если содержание примеси невозможно контролировать на приемлемом уровне, то в целях </w:t>
      </w:r>
      <w:r w:rsidR="00330D03" w:rsidRPr="00AC0CB9">
        <w:rPr>
          <w:sz w:val="30"/>
          <w:szCs w:val="30"/>
        </w:rPr>
        <w:t>определения применимости</w:t>
      </w:r>
      <w:r w:rsidRPr="00AC0CB9">
        <w:rPr>
          <w:sz w:val="30"/>
          <w:szCs w:val="30"/>
        </w:rPr>
        <w:t xml:space="preserve"> результатов теста на мутагенность у бактерий для </w:t>
      </w:r>
      <w:r w:rsidR="00205C42" w:rsidRPr="00AC0CB9">
        <w:rPr>
          <w:sz w:val="30"/>
          <w:szCs w:val="30"/>
        </w:rPr>
        <w:t xml:space="preserve">исследований </w:t>
      </w:r>
      <w:proofErr w:type="spellStart"/>
      <w:r w:rsidRPr="00AC0CB9">
        <w:rPr>
          <w:rStyle w:val="af2"/>
          <w:sz w:val="30"/>
          <w:szCs w:val="30"/>
        </w:rPr>
        <w:t>in</w:t>
      </w:r>
      <w:proofErr w:type="spellEnd"/>
      <w:r w:rsidRPr="00AC0CB9">
        <w:rPr>
          <w:rStyle w:val="af2"/>
          <w:sz w:val="30"/>
          <w:szCs w:val="30"/>
        </w:rPr>
        <w:t xml:space="preserve"> </w:t>
      </w:r>
      <w:proofErr w:type="spellStart"/>
      <w:r w:rsidRPr="00AC0CB9">
        <w:rPr>
          <w:rStyle w:val="af2"/>
          <w:sz w:val="30"/>
          <w:szCs w:val="30"/>
        </w:rPr>
        <w:t>vivo</w:t>
      </w:r>
      <w:proofErr w:type="spellEnd"/>
      <w:r w:rsidRPr="00AC0CB9">
        <w:rPr>
          <w:sz w:val="30"/>
          <w:szCs w:val="30"/>
        </w:rPr>
        <w:t xml:space="preserve"> примесь рекомендуется испытать в тесте </w:t>
      </w:r>
      <w:r w:rsidR="00205C42" w:rsidRPr="00AC0CB9">
        <w:rPr>
          <w:sz w:val="30"/>
          <w:szCs w:val="30"/>
        </w:rPr>
        <w:t xml:space="preserve">на </w:t>
      </w:r>
      <w:r w:rsidRPr="00AC0CB9">
        <w:rPr>
          <w:sz w:val="30"/>
          <w:szCs w:val="30"/>
        </w:rPr>
        <w:t>генны</w:t>
      </w:r>
      <w:r w:rsidR="00205C42" w:rsidRPr="00AC0CB9">
        <w:rPr>
          <w:sz w:val="30"/>
          <w:szCs w:val="30"/>
        </w:rPr>
        <w:t>е</w:t>
      </w:r>
      <w:r w:rsidRPr="00AC0CB9">
        <w:rPr>
          <w:sz w:val="30"/>
          <w:szCs w:val="30"/>
        </w:rPr>
        <w:t xml:space="preserve"> мутаци</w:t>
      </w:r>
      <w:r w:rsidR="00205C42" w:rsidRPr="00AC0CB9">
        <w:rPr>
          <w:sz w:val="30"/>
          <w:szCs w:val="30"/>
        </w:rPr>
        <w:t>и</w:t>
      </w:r>
      <w:r w:rsidRPr="00AC0CB9">
        <w:rPr>
          <w:sz w:val="30"/>
          <w:szCs w:val="30"/>
        </w:rPr>
        <w:t xml:space="preserve"> </w:t>
      </w:r>
      <w:proofErr w:type="spellStart"/>
      <w:r w:rsidRPr="00AC0CB9">
        <w:rPr>
          <w:rStyle w:val="af2"/>
          <w:sz w:val="30"/>
          <w:szCs w:val="30"/>
        </w:rPr>
        <w:t>in</w:t>
      </w:r>
      <w:proofErr w:type="spellEnd"/>
      <w:r w:rsidRPr="00AC0CB9">
        <w:rPr>
          <w:rStyle w:val="af2"/>
          <w:sz w:val="30"/>
          <w:szCs w:val="30"/>
        </w:rPr>
        <w:t xml:space="preserve"> </w:t>
      </w:r>
      <w:proofErr w:type="spellStart"/>
      <w:r w:rsidRPr="00AC0CB9">
        <w:rPr>
          <w:rStyle w:val="af2"/>
          <w:sz w:val="30"/>
          <w:szCs w:val="30"/>
        </w:rPr>
        <w:t>vivo</w:t>
      </w:r>
      <w:proofErr w:type="spellEnd"/>
      <w:r w:rsidRPr="00AC0CB9">
        <w:rPr>
          <w:sz w:val="30"/>
          <w:szCs w:val="30"/>
        </w:rPr>
        <w:t xml:space="preserve">. Выбор других тестов </w:t>
      </w:r>
      <w:r w:rsidR="00205C42" w:rsidRPr="00AC0CB9">
        <w:rPr>
          <w:sz w:val="30"/>
          <w:szCs w:val="30"/>
        </w:rPr>
        <w:t xml:space="preserve">на </w:t>
      </w:r>
      <w:proofErr w:type="spellStart"/>
      <w:r w:rsidRPr="00AC0CB9">
        <w:rPr>
          <w:sz w:val="30"/>
          <w:szCs w:val="30"/>
        </w:rPr>
        <w:t>генотоксичност</w:t>
      </w:r>
      <w:r w:rsidR="00205C42" w:rsidRPr="00AC0CB9">
        <w:rPr>
          <w:sz w:val="30"/>
          <w:szCs w:val="30"/>
        </w:rPr>
        <w:t>ь</w:t>
      </w:r>
      <w:proofErr w:type="spellEnd"/>
      <w:r w:rsidRPr="00AC0CB9">
        <w:rPr>
          <w:sz w:val="30"/>
          <w:szCs w:val="30"/>
        </w:rPr>
        <w:t xml:space="preserve"> в </w:t>
      </w:r>
      <w:r w:rsidR="00205C42" w:rsidRPr="00AC0CB9">
        <w:rPr>
          <w:sz w:val="30"/>
          <w:szCs w:val="30"/>
        </w:rPr>
        <w:t xml:space="preserve">исследованиях </w:t>
      </w:r>
      <w:proofErr w:type="spellStart"/>
      <w:r w:rsidRPr="00AC0CB9">
        <w:rPr>
          <w:rStyle w:val="af2"/>
          <w:sz w:val="30"/>
          <w:szCs w:val="30"/>
        </w:rPr>
        <w:t>in</w:t>
      </w:r>
      <w:proofErr w:type="spellEnd"/>
      <w:r w:rsidRPr="00AC0CB9">
        <w:rPr>
          <w:rStyle w:val="af2"/>
          <w:sz w:val="30"/>
          <w:szCs w:val="30"/>
        </w:rPr>
        <w:t xml:space="preserve"> </w:t>
      </w:r>
      <w:proofErr w:type="spellStart"/>
      <w:r w:rsidRPr="00AC0CB9">
        <w:rPr>
          <w:rStyle w:val="af2"/>
          <w:sz w:val="30"/>
          <w:szCs w:val="30"/>
        </w:rPr>
        <w:t>vivo</w:t>
      </w:r>
      <w:proofErr w:type="spellEnd"/>
      <w:r w:rsidRPr="00AC0CB9">
        <w:rPr>
          <w:sz w:val="30"/>
          <w:szCs w:val="30"/>
        </w:rPr>
        <w:t xml:space="preserve"> </w:t>
      </w:r>
      <w:r w:rsidR="00FE2D0A">
        <w:rPr>
          <w:sz w:val="30"/>
          <w:szCs w:val="30"/>
        </w:rPr>
        <w:t>сл</w:t>
      </w:r>
      <w:r w:rsidR="00AE6E21">
        <w:rPr>
          <w:sz w:val="30"/>
          <w:szCs w:val="30"/>
        </w:rPr>
        <w:t>е</w:t>
      </w:r>
      <w:r w:rsidR="00FE2D0A">
        <w:rPr>
          <w:sz w:val="30"/>
          <w:szCs w:val="30"/>
        </w:rPr>
        <w:t>д</w:t>
      </w:r>
      <w:r w:rsidR="00AE6E21">
        <w:rPr>
          <w:sz w:val="30"/>
          <w:szCs w:val="30"/>
        </w:rPr>
        <w:t>у</w:t>
      </w:r>
      <w:r w:rsidR="00FE2D0A">
        <w:rPr>
          <w:sz w:val="30"/>
          <w:szCs w:val="30"/>
        </w:rPr>
        <w:t>ет</w:t>
      </w:r>
      <w:r w:rsidRPr="00AC0CB9">
        <w:rPr>
          <w:sz w:val="30"/>
          <w:szCs w:val="30"/>
        </w:rPr>
        <w:t xml:space="preserve"> научно обосновать, на основе сведений о механизме действия примеси и ожидаемой </w:t>
      </w:r>
      <w:r w:rsidR="00330D03" w:rsidRPr="00AC0CB9">
        <w:rPr>
          <w:sz w:val="30"/>
          <w:szCs w:val="30"/>
        </w:rPr>
        <w:t xml:space="preserve">ее </w:t>
      </w:r>
      <w:r w:rsidRPr="00AC0CB9">
        <w:rPr>
          <w:sz w:val="30"/>
          <w:szCs w:val="30"/>
        </w:rPr>
        <w:t>экспозиции в тканях-мишенях.</w:t>
      </w:r>
    </w:p>
    <w:p w14:paraId="7440D21D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75C99E8A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52D405A6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2AE99257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5D9FCFB2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56EFD36D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498EEECA" w14:textId="77777777" w:rsidR="00224865" w:rsidRDefault="00224865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</w:p>
    <w:p w14:paraId="7EF52C8A" w14:textId="77777777" w:rsidR="00B520B6" w:rsidRPr="00AC0CB9" w:rsidRDefault="00B520B6" w:rsidP="00387F05">
      <w:pPr>
        <w:pStyle w:val="afb"/>
        <w:tabs>
          <w:tab w:val="left" w:pos="1134"/>
        </w:tabs>
        <w:spacing w:after="0"/>
        <w:jc w:val="right"/>
        <w:rPr>
          <w:sz w:val="30"/>
          <w:szCs w:val="30"/>
        </w:rPr>
      </w:pPr>
      <w:r w:rsidRPr="00AC0CB9">
        <w:rPr>
          <w:sz w:val="30"/>
          <w:szCs w:val="30"/>
        </w:rPr>
        <w:t>Таблица 2</w:t>
      </w:r>
    </w:p>
    <w:p w14:paraId="1EBAB521" w14:textId="1E20B9E5" w:rsidR="00B520B6" w:rsidRPr="00C37403" w:rsidRDefault="00FB73DF" w:rsidP="00387F05">
      <w:pPr>
        <w:tabs>
          <w:tab w:val="left" w:pos="993"/>
          <w:tab w:val="left" w:pos="1665"/>
        </w:tabs>
        <w:spacing w:line="240" w:lineRule="auto"/>
        <w:jc w:val="center"/>
        <w:rPr>
          <w:sz w:val="30"/>
          <w:szCs w:val="30"/>
        </w:rPr>
      </w:pPr>
      <w:r w:rsidRPr="00AC0CB9">
        <w:rPr>
          <w:sz w:val="30"/>
          <w:szCs w:val="30"/>
        </w:rPr>
        <w:t>Выбор и</w:t>
      </w:r>
      <w:r w:rsidR="00B520B6" w:rsidRPr="00AC0CB9">
        <w:rPr>
          <w:sz w:val="30"/>
          <w:szCs w:val="30"/>
        </w:rPr>
        <w:t>с</w:t>
      </w:r>
      <w:r w:rsidR="00DA6592" w:rsidRPr="00AC0CB9">
        <w:rPr>
          <w:sz w:val="30"/>
          <w:szCs w:val="30"/>
        </w:rPr>
        <w:t>следований</w:t>
      </w:r>
      <w:r w:rsidR="00B520B6" w:rsidRPr="00AC0CB9">
        <w:rPr>
          <w:sz w:val="30"/>
          <w:szCs w:val="30"/>
        </w:rPr>
        <w:t xml:space="preserve"> </w:t>
      </w:r>
      <w:r w:rsidRPr="00AC0CB9">
        <w:rPr>
          <w:rStyle w:val="af2"/>
          <w:sz w:val="30"/>
          <w:szCs w:val="30"/>
        </w:rPr>
        <w:t>in vivo</w:t>
      </w:r>
      <w:r w:rsidRPr="00AC0CB9">
        <w:rPr>
          <w:sz w:val="30"/>
          <w:szCs w:val="30"/>
        </w:rPr>
        <w:t xml:space="preserve"> </w:t>
      </w:r>
      <w:r w:rsidR="00B520B6" w:rsidRPr="00AC0CB9">
        <w:rPr>
          <w:sz w:val="30"/>
          <w:szCs w:val="30"/>
        </w:rPr>
        <w:t xml:space="preserve">для </w:t>
      </w:r>
      <w:r w:rsidRPr="00AC0CB9">
        <w:rPr>
          <w:sz w:val="30"/>
          <w:szCs w:val="30"/>
        </w:rPr>
        <w:t>проверки</w:t>
      </w:r>
      <w:r w:rsidR="00B520B6" w:rsidRPr="00AC0CB9">
        <w:rPr>
          <w:rStyle w:val="af2"/>
          <w:i w:val="0"/>
          <w:sz w:val="30"/>
          <w:szCs w:val="30"/>
        </w:rPr>
        <w:t xml:space="preserve"> </w:t>
      </w:r>
      <w:r w:rsidRPr="00AC0CB9">
        <w:rPr>
          <w:sz w:val="30"/>
          <w:szCs w:val="30"/>
        </w:rPr>
        <w:t>данных о мутагенности</w:t>
      </w:r>
      <w:r w:rsidRPr="00C37403">
        <w:rPr>
          <w:sz w:val="30"/>
          <w:szCs w:val="30"/>
        </w:rPr>
        <w:t xml:space="preserve"> полученных в испытаниях </w:t>
      </w:r>
      <w:r w:rsidR="00B520B6" w:rsidRPr="00205C42">
        <w:rPr>
          <w:rStyle w:val="af2"/>
          <w:sz w:val="30"/>
          <w:szCs w:val="30"/>
        </w:rPr>
        <w:t>in vitro</w:t>
      </w:r>
      <w:r w:rsidR="00B520B6" w:rsidRPr="00C37403">
        <w:rPr>
          <w:sz w:val="30"/>
          <w:szCs w:val="30"/>
        </w:rPr>
        <w:t xml:space="preserve"> (положительная мутагенность </w:t>
      </w:r>
      <w:r w:rsidR="00205C42">
        <w:rPr>
          <w:sz w:val="30"/>
          <w:szCs w:val="30"/>
        </w:rPr>
        <w:br/>
      </w:r>
      <w:r w:rsidR="00B520B6" w:rsidRPr="00C37403">
        <w:rPr>
          <w:sz w:val="30"/>
          <w:szCs w:val="30"/>
        </w:rPr>
        <w:t>в бактериальных тест-системах)</w:t>
      </w:r>
    </w:p>
    <w:p w14:paraId="7BC3645D" w14:textId="77777777" w:rsidR="00B520B6" w:rsidRPr="00C37403" w:rsidRDefault="00B520B6" w:rsidP="00387F05">
      <w:pPr>
        <w:tabs>
          <w:tab w:val="left" w:pos="993"/>
          <w:tab w:val="left" w:pos="1665"/>
        </w:tabs>
        <w:spacing w:line="240" w:lineRule="auto"/>
        <w:jc w:val="center"/>
        <w:rPr>
          <w:sz w:val="30"/>
          <w:szCs w:val="30"/>
        </w:rPr>
      </w:pPr>
    </w:p>
    <w:tbl>
      <w:tblPr>
        <w:tblStyle w:val="ac"/>
        <w:tblW w:w="94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6563"/>
      </w:tblGrid>
      <w:tr w:rsidR="00B520B6" w:rsidRPr="00C37403" w14:paraId="14C76E40" w14:textId="77777777" w:rsidTr="00E23423">
        <w:trPr>
          <w:tblHeader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3887" w14:textId="6678EE01" w:rsidR="00B520B6" w:rsidRPr="00C37403" w:rsidRDefault="00DA6592" w:rsidP="00387F05">
            <w:pPr>
              <w:spacing w:after="24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37403">
              <w:rPr>
                <w:rStyle w:val="af2"/>
                <w:i w:val="0"/>
                <w:sz w:val="24"/>
                <w:szCs w:val="24"/>
              </w:rPr>
              <w:t>Исследования i</w:t>
            </w:r>
            <w:r w:rsidR="00B520B6" w:rsidRPr="00C37403">
              <w:rPr>
                <w:rStyle w:val="af2"/>
                <w:i w:val="0"/>
                <w:sz w:val="24"/>
                <w:szCs w:val="24"/>
              </w:rPr>
              <w:t>n vivo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465E" w14:textId="04F51C1C" w:rsidR="00B520B6" w:rsidRPr="00C37403" w:rsidRDefault="00DA6592" w:rsidP="00387F05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Критерии, обосновывающие выбор теста</w:t>
            </w:r>
            <w:r w:rsidR="00205C42">
              <w:rPr>
                <w:sz w:val="24"/>
                <w:szCs w:val="24"/>
              </w:rPr>
              <w:t>,</w:t>
            </w:r>
            <w:r w:rsidR="00205C42">
              <w:rPr>
                <w:sz w:val="24"/>
                <w:szCs w:val="24"/>
              </w:rPr>
              <w:br/>
            </w:r>
            <w:r w:rsidR="00B520B6" w:rsidRPr="00C37403">
              <w:rPr>
                <w:sz w:val="24"/>
                <w:szCs w:val="24"/>
              </w:rPr>
              <w:t>соответствующего своему целевому назначению</w:t>
            </w:r>
          </w:p>
        </w:tc>
      </w:tr>
      <w:tr w:rsidR="00B520B6" w:rsidRPr="00C37403" w14:paraId="1EB6B58B" w14:textId="77777777" w:rsidTr="00BB10F1">
        <w:tc>
          <w:tcPr>
            <w:tcW w:w="2901" w:type="dxa"/>
            <w:tcBorders>
              <w:top w:val="single" w:sz="4" w:space="0" w:color="auto"/>
            </w:tcBorders>
          </w:tcPr>
          <w:p w14:paraId="41DD4885" w14:textId="77777777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Тесты на трансгенные мутации</w:t>
            </w:r>
          </w:p>
        </w:tc>
        <w:tc>
          <w:tcPr>
            <w:tcW w:w="6563" w:type="dxa"/>
            <w:tcBorders>
              <w:top w:val="single" w:sz="4" w:space="0" w:color="auto"/>
            </w:tcBorders>
          </w:tcPr>
          <w:p w14:paraId="6133E3CA" w14:textId="09E7FD4D" w:rsidR="00E23423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520B6" w:rsidRPr="00C37403">
              <w:rPr>
                <w:sz w:val="24"/>
                <w:szCs w:val="24"/>
              </w:rPr>
              <w:t>ри люб</w:t>
            </w:r>
            <w:r w:rsidR="000539A9" w:rsidRPr="00C37403">
              <w:rPr>
                <w:sz w:val="24"/>
                <w:szCs w:val="24"/>
              </w:rPr>
              <w:t>ых</w:t>
            </w:r>
            <w:r w:rsidR="00B520B6" w:rsidRPr="00C37403">
              <w:rPr>
                <w:sz w:val="24"/>
                <w:szCs w:val="24"/>
              </w:rPr>
              <w:t xml:space="preserve"> положительн</w:t>
            </w:r>
            <w:r w:rsidR="000539A9" w:rsidRPr="00C37403">
              <w:rPr>
                <w:sz w:val="24"/>
                <w:szCs w:val="24"/>
              </w:rPr>
              <w:t>ых результатах оценки</w:t>
            </w:r>
            <w:r w:rsidR="00B520B6" w:rsidRPr="00C37403">
              <w:rPr>
                <w:sz w:val="24"/>
                <w:szCs w:val="24"/>
              </w:rPr>
              <w:t xml:space="preserve"> мутагенности в бактериальных тест-системах. Следует обосновать выбо</w:t>
            </w:r>
            <w:r w:rsidR="00330D03">
              <w:rPr>
                <w:sz w:val="24"/>
                <w:szCs w:val="24"/>
              </w:rPr>
              <w:t xml:space="preserve">р ткани (органа) для испытаний </w:t>
            </w:r>
          </w:p>
        </w:tc>
      </w:tr>
      <w:tr w:rsidR="00B520B6" w:rsidRPr="00C37403" w14:paraId="74B0A778" w14:textId="77777777" w:rsidTr="00BB10F1">
        <w:tc>
          <w:tcPr>
            <w:tcW w:w="2901" w:type="dxa"/>
          </w:tcPr>
          <w:p w14:paraId="625F6452" w14:textId="77777777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Тест</w:t>
            </w:r>
            <w:r w:rsidRPr="00C37403">
              <w:rPr>
                <w:sz w:val="24"/>
                <w:szCs w:val="24"/>
                <w:lang w:val="en-US"/>
              </w:rPr>
              <w:t xml:space="preserve"> </w:t>
            </w:r>
            <w:r w:rsidRPr="00C37403">
              <w:rPr>
                <w:rStyle w:val="af2"/>
                <w:sz w:val="24"/>
                <w:szCs w:val="24"/>
                <w:lang w:val="en-US"/>
              </w:rPr>
              <w:t>Pig-a</w:t>
            </w:r>
            <w:r w:rsidRPr="00C37403">
              <w:rPr>
                <w:sz w:val="24"/>
                <w:szCs w:val="24"/>
              </w:rPr>
              <w:t xml:space="preserve"> (кровь)</w:t>
            </w:r>
          </w:p>
        </w:tc>
        <w:tc>
          <w:tcPr>
            <w:tcW w:w="6563" w:type="dxa"/>
          </w:tcPr>
          <w:p w14:paraId="00987AEE" w14:textId="02DC1C83" w:rsidR="00B520B6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B520B6" w:rsidRPr="00C37403">
              <w:rPr>
                <w:sz w:val="24"/>
                <w:szCs w:val="24"/>
              </w:rPr>
              <w:t xml:space="preserve">ля мутагенов прямого действия (положительная мутагенность в бактериальных тест-системах </w:t>
            </w:r>
            <w:r w:rsidR="000539A9" w:rsidRPr="00C37403">
              <w:rPr>
                <w:sz w:val="24"/>
                <w:szCs w:val="24"/>
              </w:rPr>
              <w:t>при отсутствии результатов оценки мутагенности</w:t>
            </w:r>
            <w:r>
              <w:rPr>
                <w:sz w:val="24"/>
                <w:szCs w:val="24"/>
              </w:rPr>
              <w:t>,</w:t>
            </w:r>
            <w:r w:rsidR="000539A9" w:rsidRPr="00C37403">
              <w:rPr>
                <w:sz w:val="24"/>
                <w:szCs w:val="24"/>
              </w:rPr>
              <w:t xml:space="preserve"> выполненной на фракции микросом печени </w:t>
            </w:r>
            <w:r w:rsidR="00B520B6" w:rsidRPr="00C37403">
              <w:rPr>
                <w:sz w:val="24"/>
                <w:szCs w:val="24"/>
                <w:lang w:val="en-US"/>
              </w:rPr>
              <w:t>S</w:t>
            </w:r>
            <w:r w:rsidR="00B520B6" w:rsidRPr="00C37403">
              <w:rPr>
                <w:sz w:val="24"/>
                <w:szCs w:val="24"/>
              </w:rPr>
              <w:t>9)</w:t>
            </w:r>
            <w:r w:rsidR="00B520B6" w:rsidRPr="00C37403">
              <w:rPr>
                <w:sz w:val="24"/>
                <w:szCs w:val="24"/>
                <w:vertAlign w:val="superscript"/>
              </w:rPr>
              <w:t>*</w:t>
            </w:r>
          </w:p>
        </w:tc>
      </w:tr>
      <w:tr w:rsidR="00B520B6" w:rsidRPr="00C37403" w14:paraId="76EC9096" w14:textId="77777777" w:rsidTr="00BB10F1">
        <w:tc>
          <w:tcPr>
            <w:tcW w:w="2901" w:type="dxa"/>
          </w:tcPr>
          <w:p w14:paraId="38158A7A" w14:textId="77777777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Микроядерный тест (кровь или костный мозг)</w:t>
            </w:r>
          </w:p>
        </w:tc>
        <w:tc>
          <w:tcPr>
            <w:tcW w:w="6563" w:type="dxa"/>
          </w:tcPr>
          <w:p w14:paraId="2D6E2E22" w14:textId="3E9F92E1" w:rsidR="00B520B6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B520B6" w:rsidRPr="00C37403">
              <w:rPr>
                <w:sz w:val="24"/>
                <w:szCs w:val="24"/>
              </w:rPr>
              <w:t xml:space="preserve">ля мутагенов прямого действия (положительная  мутагенность в бактериальных тест-системах </w:t>
            </w:r>
            <w:r w:rsidR="000539A9" w:rsidRPr="00C37403">
              <w:rPr>
                <w:sz w:val="24"/>
                <w:szCs w:val="24"/>
              </w:rPr>
              <w:t>при отсутствии результатов оценки мутагенности</w:t>
            </w:r>
            <w:r>
              <w:rPr>
                <w:sz w:val="24"/>
                <w:szCs w:val="24"/>
              </w:rPr>
              <w:t>,</w:t>
            </w:r>
            <w:r w:rsidR="000539A9" w:rsidRPr="00C37403">
              <w:rPr>
                <w:sz w:val="24"/>
                <w:szCs w:val="24"/>
              </w:rPr>
              <w:t xml:space="preserve"> выполненной на фракции микросом печени </w:t>
            </w:r>
            <w:r w:rsidR="000539A9" w:rsidRPr="00C37403">
              <w:rPr>
                <w:sz w:val="24"/>
                <w:szCs w:val="24"/>
                <w:lang w:val="en-US"/>
              </w:rPr>
              <w:t>S</w:t>
            </w:r>
            <w:r w:rsidR="000539A9" w:rsidRPr="00C37403">
              <w:rPr>
                <w:sz w:val="24"/>
                <w:szCs w:val="24"/>
              </w:rPr>
              <w:t>9</w:t>
            </w:r>
            <w:r w:rsidR="00B520B6" w:rsidRPr="00C37403">
              <w:rPr>
                <w:sz w:val="24"/>
                <w:szCs w:val="24"/>
              </w:rPr>
              <w:t xml:space="preserve">) и </w:t>
            </w:r>
            <w:proofErr w:type="spellStart"/>
            <w:r w:rsidR="00B520B6" w:rsidRPr="00C37403">
              <w:rPr>
                <w:sz w:val="24"/>
                <w:szCs w:val="24"/>
              </w:rPr>
              <w:t>кластогенных</w:t>
            </w:r>
            <w:proofErr w:type="spellEnd"/>
            <w:r w:rsidR="00B520B6" w:rsidRPr="00C37403">
              <w:rPr>
                <w:sz w:val="24"/>
                <w:szCs w:val="24"/>
              </w:rPr>
              <w:t xml:space="preserve"> соединений</w:t>
            </w:r>
            <w:r w:rsidR="00B520B6" w:rsidRPr="00C37403">
              <w:rPr>
                <w:sz w:val="24"/>
                <w:szCs w:val="24"/>
                <w:vertAlign w:val="superscript"/>
              </w:rPr>
              <w:t>*</w:t>
            </w:r>
          </w:p>
        </w:tc>
      </w:tr>
      <w:tr w:rsidR="00B520B6" w:rsidRPr="00C37403" w14:paraId="6C359E3A" w14:textId="77777777" w:rsidTr="00BB10F1">
        <w:tc>
          <w:tcPr>
            <w:tcW w:w="2901" w:type="dxa"/>
          </w:tcPr>
          <w:p w14:paraId="6C73BA35" w14:textId="77777777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Тест внепланового синтеза ДНК (ВСД) в печени крысы</w:t>
            </w:r>
          </w:p>
        </w:tc>
        <w:tc>
          <w:tcPr>
            <w:tcW w:w="6563" w:type="dxa"/>
          </w:tcPr>
          <w:p w14:paraId="2EBB7CDD" w14:textId="18D9278D" w:rsidR="00B520B6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0539A9" w:rsidRPr="00C37403">
              <w:rPr>
                <w:sz w:val="24"/>
                <w:szCs w:val="24"/>
              </w:rPr>
              <w:t>сключительно при положительных результатах оценки мутагенности</w:t>
            </w:r>
            <w:r>
              <w:rPr>
                <w:sz w:val="24"/>
                <w:szCs w:val="24"/>
              </w:rPr>
              <w:t>,</w:t>
            </w:r>
            <w:r w:rsidR="000539A9" w:rsidRPr="00C37403">
              <w:rPr>
                <w:sz w:val="24"/>
                <w:szCs w:val="24"/>
              </w:rPr>
              <w:t xml:space="preserve"> выполненной на фракции микросом </w:t>
            </w:r>
            <w:r>
              <w:rPr>
                <w:sz w:val="24"/>
                <w:szCs w:val="24"/>
              </w:rPr>
              <w:br/>
            </w:r>
            <w:r w:rsidR="000539A9" w:rsidRPr="00C37403">
              <w:rPr>
                <w:sz w:val="24"/>
                <w:szCs w:val="24"/>
              </w:rPr>
              <w:t xml:space="preserve">печени </w:t>
            </w:r>
            <w:r w:rsidR="00B520B6" w:rsidRPr="00C37403">
              <w:rPr>
                <w:sz w:val="24"/>
                <w:szCs w:val="24"/>
                <w:lang w:val="en-US"/>
              </w:rPr>
              <w:t>S</w:t>
            </w:r>
            <w:r w:rsidR="00B520B6" w:rsidRPr="00C37403">
              <w:rPr>
                <w:sz w:val="24"/>
                <w:szCs w:val="24"/>
              </w:rPr>
              <w:t>9</w:t>
            </w:r>
          </w:p>
          <w:p w14:paraId="69B1FCA1" w14:textId="5DCF1DBE" w:rsidR="00B520B6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0539A9" w:rsidRPr="00C37403">
              <w:rPr>
                <w:sz w:val="24"/>
                <w:szCs w:val="24"/>
              </w:rPr>
              <w:t>становлено образование м</w:t>
            </w:r>
            <w:r w:rsidR="00B520B6" w:rsidRPr="00C37403">
              <w:rPr>
                <w:sz w:val="24"/>
                <w:szCs w:val="24"/>
              </w:rPr>
              <w:t>утагенн</w:t>
            </w:r>
            <w:r w:rsidR="000539A9" w:rsidRPr="00C37403">
              <w:rPr>
                <w:sz w:val="24"/>
                <w:szCs w:val="24"/>
              </w:rPr>
              <w:t>ого</w:t>
            </w:r>
            <w:r w:rsidR="00B520B6" w:rsidRPr="00C37403">
              <w:rPr>
                <w:sz w:val="24"/>
                <w:szCs w:val="24"/>
              </w:rPr>
              <w:t xml:space="preserve"> печеночн</w:t>
            </w:r>
            <w:r w:rsidR="000539A9" w:rsidRPr="00C37403">
              <w:rPr>
                <w:sz w:val="24"/>
                <w:szCs w:val="24"/>
              </w:rPr>
              <w:t>ого</w:t>
            </w:r>
            <w:r w:rsidR="00B520B6" w:rsidRPr="00C37403">
              <w:rPr>
                <w:sz w:val="24"/>
                <w:szCs w:val="24"/>
              </w:rPr>
              <w:t xml:space="preserve"> метаболит</w:t>
            </w:r>
            <w:r w:rsidR="000539A9" w:rsidRPr="00C37403">
              <w:rPr>
                <w:sz w:val="24"/>
                <w:szCs w:val="24"/>
              </w:rPr>
              <w:t>а</w:t>
            </w:r>
            <w:r w:rsidR="00B520B6" w:rsidRPr="00C37403">
              <w:rPr>
                <w:sz w:val="24"/>
                <w:szCs w:val="24"/>
              </w:rPr>
              <w:t xml:space="preserve"> в </w:t>
            </w:r>
            <w:r w:rsidR="000539A9" w:rsidRPr="00C37403">
              <w:rPr>
                <w:sz w:val="24"/>
                <w:szCs w:val="24"/>
              </w:rPr>
              <w:t xml:space="preserve">организме </w:t>
            </w:r>
            <w:r w:rsidR="00B520B6" w:rsidRPr="00C37403">
              <w:rPr>
                <w:sz w:val="24"/>
                <w:szCs w:val="24"/>
              </w:rPr>
              <w:t>подопытных вид</w:t>
            </w:r>
            <w:r w:rsidR="000539A9" w:rsidRPr="00C37403">
              <w:rPr>
                <w:sz w:val="24"/>
                <w:szCs w:val="24"/>
              </w:rPr>
              <w:t>ов</w:t>
            </w:r>
            <w:r w:rsidR="00B520B6" w:rsidRPr="00C37403">
              <w:rPr>
                <w:sz w:val="24"/>
                <w:szCs w:val="24"/>
              </w:rPr>
              <w:t xml:space="preserve"> животных </w:t>
            </w:r>
            <w:r w:rsidR="000539A9" w:rsidRPr="00C37403">
              <w:rPr>
                <w:sz w:val="24"/>
                <w:szCs w:val="24"/>
              </w:rPr>
              <w:t>в результате воздействия на них исходных химических соединений</w:t>
            </w:r>
          </w:p>
        </w:tc>
      </w:tr>
      <w:tr w:rsidR="00B520B6" w:rsidRPr="00C37403" w14:paraId="07814BCC" w14:textId="77777777" w:rsidTr="00BB10F1">
        <w:tc>
          <w:tcPr>
            <w:tcW w:w="2901" w:type="dxa"/>
          </w:tcPr>
          <w:p w14:paraId="60040CEE" w14:textId="77777777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Тест ДНК-комет</w:t>
            </w:r>
          </w:p>
        </w:tc>
        <w:tc>
          <w:tcPr>
            <w:tcW w:w="6563" w:type="dxa"/>
          </w:tcPr>
          <w:p w14:paraId="721F61A9" w14:textId="29B943ED" w:rsidR="00884638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B520B6" w:rsidRPr="00C37403">
              <w:rPr>
                <w:sz w:val="24"/>
                <w:szCs w:val="24"/>
              </w:rPr>
              <w:t>ребуется обоснование</w:t>
            </w:r>
            <w:r w:rsidR="000539A9" w:rsidRPr="00C37403">
              <w:rPr>
                <w:sz w:val="24"/>
                <w:szCs w:val="24"/>
              </w:rPr>
              <w:t xml:space="preserve"> использования данного теста</w:t>
            </w:r>
            <w:r>
              <w:rPr>
                <w:sz w:val="24"/>
                <w:szCs w:val="24"/>
              </w:rPr>
              <w:t>:</w:t>
            </w:r>
          </w:p>
          <w:p w14:paraId="43CA464F" w14:textId="77777777" w:rsidR="00884638" w:rsidRPr="00C37403" w:rsidRDefault="000539A9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 xml:space="preserve">выбор теста обусловлен </w:t>
            </w:r>
            <w:r w:rsidR="00B520B6" w:rsidRPr="00C37403">
              <w:rPr>
                <w:sz w:val="24"/>
                <w:szCs w:val="24"/>
              </w:rPr>
              <w:t>способ</w:t>
            </w:r>
            <w:r w:rsidRPr="00C37403">
              <w:rPr>
                <w:sz w:val="24"/>
                <w:szCs w:val="24"/>
              </w:rPr>
              <w:t>ом</w:t>
            </w:r>
            <w:r w:rsidR="00B520B6" w:rsidRPr="00C37403">
              <w:rPr>
                <w:sz w:val="24"/>
                <w:szCs w:val="24"/>
              </w:rPr>
              <w:t xml:space="preserve"> действия</w:t>
            </w:r>
            <w:r w:rsidRPr="00C37403">
              <w:rPr>
                <w:sz w:val="24"/>
                <w:szCs w:val="24"/>
              </w:rPr>
              <w:t xml:space="preserve"> мутагенного соединения</w:t>
            </w:r>
            <w:r w:rsidR="00884638" w:rsidRPr="00C37403">
              <w:rPr>
                <w:sz w:val="24"/>
                <w:szCs w:val="24"/>
              </w:rPr>
              <w:t>;</w:t>
            </w:r>
          </w:p>
          <w:p w14:paraId="7D056263" w14:textId="77777777" w:rsidR="00884638" w:rsidRPr="00C37403" w:rsidRDefault="000539A9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 xml:space="preserve">тест является </w:t>
            </w:r>
            <w:r w:rsidR="00B520B6" w:rsidRPr="00C37403">
              <w:rPr>
                <w:sz w:val="24"/>
                <w:szCs w:val="24"/>
              </w:rPr>
              <w:t>специфичны</w:t>
            </w:r>
            <w:r w:rsidRPr="00C37403">
              <w:rPr>
                <w:sz w:val="24"/>
                <w:szCs w:val="24"/>
              </w:rPr>
              <w:t>м</w:t>
            </w:r>
            <w:r w:rsidR="00B520B6" w:rsidRPr="00C37403">
              <w:rPr>
                <w:sz w:val="24"/>
                <w:szCs w:val="24"/>
              </w:rPr>
              <w:t xml:space="preserve"> для </w:t>
            </w:r>
            <w:r w:rsidR="00884638" w:rsidRPr="00C37403">
              <w:rPr>
                <w:sz w:val="24"/>
                <w:szCs w:val="24"/>
              </w:rPr>
              <w:t xml:space="preserve">данного </w:t>
            </w:r>
            <w:r w:rsidR="00B520B6" w:rsidRPr="00C37403">
              <w:rPr>
                <w:sz w:val="24"/>
                <w:szCs w:val="24"/>
              </w:rPr>
              <w:t>химического класса</w:t>
            </w:r>
            <w:r w:rsidR="00884638" w:rsidRPr="00C37403">
              <w:rPr>
                <w:sz w:val="24"/>
                <w:szCs w:val="24"/>
              </w:rPr>
              <w:t xml:space="preserve"> соединений;</w:t>
            </w:r>
          </w:p>
          <w:p w14:paraId="563DACAC" w14:textId="436FABB8" w:rsidR="00884638" w:rsidRPr="00C37403" w:rsidRDefault="00884638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 xml:space="preserve">под воздействием соединения </w:t>
            </w:r>
            <w:r w:rsidR="00B520B6" w:rsidRPr="00C37403">
              <w:rPr>
                <w:sz w:val="24"/>
                <w:szCs w:val="24"/>
              </w:rPr>
              <w:t>образ</w:t>
            </w:r>
            <w:r w:rsidRPr="00C37403">
              <w:rPr>
                <w:sz w:val="24"/>
                <w:szCs w:val="24"/>
              </w:rPr>
              <w:t>уются</w:t>
            </w:r>
            <w:r w:rsidR="00B520B6" w:rsidRPr="00C37403">
              <w:rPr>
                <w:sz w:val="24"/>
                <w:szCs w:val="24"/>
              </w:rPr>
              <w:t xml:space="preserve"> неустойчивы</w:t>
            </w:r>
            <w:r w:rsidRPr="00C37403">
              <w:rPr>
                <w:sz w:val="24"/>
                <w:szCs w:val="24"/>
              </w:rPr>
              <w:t>е</w:t>
            </w:r>
            <w:r w:rsidR="00B520B6" w:rsidRPr="00C3740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520B6" w:rsidRPr="00C37403">
              <w:rPr>
                <w:sz w:val="24"/>
                <w:szCs w:val="24"/>
              </w:rPr>
              <w:t>осно́вны</w:t>
            </w:r>
            <w:r w:rsidRPr="00C37403">
              <w:rPr>
                <w:sz w:val="24"/>
                <w:szCs w:val="24"/>
              </w:rPr>
              <w:t>е</w:t>
            </w:r>
            <w:proofErr w:type="spellEnd"/>
            <w:proofErr w:type="gramEnd"/>
            <w:r w:rsidR="00B520B6" w:rsidRPr="00C37403">
              <w:rPr>
                <w:sz w:val="24"/>
                <w:szCs w:val="24"/>
              </w:rPr>
              <w:t xml:space="preserve"> участк</w:t>
            </w:r>
            <w:r w:rsidRPr="00C37403">
              <w:rPr>
                <w:sz w:val="24"/>
                <w:szCs w:val="24"/>
              </w:rPr>
              <w:t>и</w:t>
            </w:r>
            <w:r w:rsidR="00B520B6" w:rsidRPr="00C37403">
              <w:rPr>
                <w:sz w:val="24"/>
                <w:szCs w:val="24"/>
              </w:rPr>
              <w:t xml:space="preserve"> или </w:t>
            </w:r>
            <w:proofErr w:type="spellStart"/>
            <w:r w:rsidR="00B520B6" w:rsidRPr="00C37403">
              <w:rPr>
                <w:sz w:val="24"/>
                <w:szCs w:val="24"/>
              </w:rPr>
              <w:t>одноцепочечны</w:t>
            </w:r>
            <w:r w:rsidRPr="00C37403">
              <w:rPr>
                <w:sz w:val="24"/>
                <w:szCs w:val="24"/>
              </w:rPr>
              <w:t>е</w:t>
            </w:r>
            <w:proofErr w:type="spellEnd"/>
            <w:r w:rsidR="00B520B6" w:rsidRPr="00C37403">
              <w:rPr>
                <w:sz w:val="24"/>
                <w:szCs w:val="24"/>
              </w:rPr>
              <w:t xml:space="preserve"> разрыв</w:t>
            </w:r>
            <w:r w:rsidRPr="00C37403">
              <w:rPr>
                <w:sz w:val="24"/>
                <w:szCs w:val="24"/>
              </w:rPr>
              <w:t>ы</w:t>
            </w:r>
            <w:r w:rsidR="00B520B6" w:rsidRPr="00C37403">
              <w:rPr>
                <w:sz w:val="24"/>
                <w:szCs w:val="24"/>
              </w:rPr>
              <w:t>, предшествующи</w:t>
            </w:r>
            <w:r w:rsidRPr="00C37403">
              <w:rPr>
                <w:sz w:val="24"/>
                <w:szCs w:val="24"/>
              </w:rPr>
              <w:t>е</w:t>
            </w:r>
            <w:r w:rsidR="00B520B6" w:rsidRPr="00C37403">
              <w:rPr>
                <w:sz w:val="24"/>
                <w:szCs w:val="24"/>
              </w:rPr>
              <w:t xml:space="preserve"> повреждению ДНК, которое может приводить к мутациям</w:t>
            </w:r>
            <w:r w:rsidR="00205C42">
              <w:rPr>
                <w:sz w:val="24"/>
                <w:szCs w:val="24"/>
              </w:rPr>
              <w:t>.</w:t>
            </w:r>
          </w:p>
          <w:p w14:paraId="6F918279" w14:textId="77777777" w:rsidR="00B520B6" w:rsidRDefault="00AE6E21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520B6" w:rsidRPr="00C37403">
              <w:rPr>
                <w:sz w:val="24"/>
                <w:szCs w:val="24"/>
              </w:rPr>
              <w:t>ледует обосновать выбор ткани (органа) для испытаний</w:t>
            </w:r>
          </w:p>
          <w:p w14:paraId="3C47471B" w14:textId="77777777" w:rsidR="00AE6E21" w:rsidRDefault="00AE6E21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</w:p>
          <w:p w14:paraId="1670FC07" w14:textId="589F3A6E" w:rsidR="00AE6E21" w:rsidRPr="00C37403" w:rsidRDefault="00AE6E21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</w:p>
        </w:tc>
      </w:tr>
      <w:tr w:rsidR="00B520B6" w:rsidRPr="00C37403" w14:paraId="5951AF17" w14:textId="77777777" w:rsidTr="00BB10F1">
        <w:tc>
          <w:tcPr>
            <w:tcW w:w="2901" w:type="dxa"/>
          </w:tcPr>
          <w:p w14:paraId="06458DE1" w14:textId="38F2885B" w:rsidR="00B520B6" w:rsidRPr="00C37403" w:rsidRDefault="00B520B6" w:rsidP="00387F05">
            <w:pPr>
              <w:spacing w:after="240" w:line="240" w:lineRule="auto"/>
              <w:jc w:val="left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Прочие</w:t>
            </w:r>
          </w:p>
        </w:tc>
        <w:tc>
          <w:tcPr>
            <w:tcW w:w="6563" w:type="dxa"/>
          </w:tcPr>
          <w:p w14:paraId="3560B021" w14:textId="7459ECC2" w:rsidR="00B520B6" w:rsidRPr="00C37403" w:rsidRDefault="00205C42" w:rsidP="00387F05">
            <w:pPr>
              <w:pStyle w:val="a0"/>
              <w:numPr>
                <w:ilvl w:val="0"/>
                <w:numId w:val="0"/>
              </w:numPr>
              <w:spacing w:after="240" w:line="240" w:lineRule="auto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520B6" w:rsidRPr="00C37403">
              <w:rPr>
                <w:sz w:val="24"/>
                <w:szCs w:val="24"/>
              </w:rPr>
              <w:t xml:space="preserve">ри </w:t>
            </w:r>
            <w:r w:rsidR="00884638" w:rsidRPr="00C37403">
              <w:rPr>
                <w:sz w:val="24"/>
                <w:szCs w:val="24"/>
              </w:rPr>
              <w:t>представлении научно обоснованных данных о применимости теста для оценки мутагенности соединения</w:t>
            </w:r>
          </w:p>
        </w:tc>
      </w:tr>
    </w:tbl>
    <w:p w14:paraId="2DB6DBAD" w14:textId="77777777" w:rsidR="00B520B6" w:rsidRPr="00C37403" w:rsidRDefault="00B520B6" w:rsidP="00387F05">
      <w:pPr>
        <w:rPr>
          <w:sz w:val="24"/>
          <w:szCs w:val="24"/>
        </w:rPr>
      </w:pPr>
      <w:r w:rsidRPr="00C37403">
        <w:rPr>
          <w:sz w:val="24"/>
          <w:szCs w:val="24"/>
        </w:rPr>
        <w:t>______________________</w:t>
      </w:r>
    </w:p>
    <w:p w14:paraId="5B1638EA" w14:textId="43D53B1D" w:rsidR="00B520B6" w:rsidRPr="00C37403" w:rsidRDefault="00B520B6" w:rsidP="00387F05">
      <w:pPr>
        <w:spacing w:after="240" w:line="240" w:lineRule="auto"/>
        <w:rPr>
          <w:rStyle w:val="af3"/>
          <w:iCs w:val="0"/>
          <w:sz w:val="30"/>
          <w:szCs w:val="30"/>
          <w:u w:val="none"/>
        </w:rPr>
      </w:pPr>
      <w:r w:rsidRPr="00C37403">
        <w:rPr>
          <w:sz w:val="24"/>
          <w:szCs w:val="24"/>
          <w:vertAlign w:val="superscript"/>
        </w:rPr>
        <w:t>*</w:t>
      </w:r>
      <w:r w:rsidRPr="00C37403">
        <w:rPr>
          <w:sz w:val="24"/>
          <w:szCs w:val="24"/>
        </w:rPr>
        <w:t>Для мутагенов непрямого действия (требующих метаболической активации) необходимо показать достаточн</w:t>
      </w:r>
      <w:r w:rsidR="00884638" w:rsidRPr="00C37403">
        <w:rPr>
          <w:sz w:val="24"/>
          <w:szCs w:val="24"/>
        </w:rPr>
        <w:t>ость</w:t>
      </w:r>
      <w:r w:rsidRPr="00C37403">
        <w:rPr>
          <w:sz w:val="24"/>
          <w:szCs w:val="24"/>
        </w:rPr>
        <w:t xml:space="preserve"> экспозици</w:t>
      </w:r>
      <w:r w:rsidR="00884638" w:rsidRPr="00C37403">
        <w:rPr>
          <w:sz w:val="24"/>
          <w:szCs w:val="24"/>
        </w:rPr>
        <w:t xml:space="preserve">и образующихся из них </w:t>
      </w:r>
      <w:r w:rsidRPr="00C37403">
        <w:rPr>
          <w:sz w:val="24"/>
          <w:szCs w:val="24"/>
        </w:rPr>
        <w:t>метаболит</w:t>
      </w:r>
      <w:r w:rsidR="00884638" w:rsidRPr="00C37403">
        <w:rPr>
          <w:sz w:val="24"/>
          <w:szCs w:val="24"/>
        </w:rPr>
        <w:t>ов</w:t>
      </w:r>
      <w:r w:rsidRPr="00C37403">
        <w:rPr>
          <w:sz w:val="24"/>
          <w:szCs w:val="24"/>
        </w:rPr>
        <w:t>.</w:t>
      </w:r>
    </w:p>
    <w:p w14:paraId="7E924444" w14:textId="292EA281" w:rsidR="00B520B6" w:rsidRPr="00C37403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Исследования </w:t>
      </w:r>
      <w:r w:rsidRPr="00C37403">
        <w:rPr>
          <w:rStyle w:val="af2"/>
          <w:sz w:val="30"/>
          <w:szCs w:val="30"/>
        </w:rPr>
        <w:t>in vivo</w:t>
      </w:r>
      <w:r w:rsidRPr="00C37403">
        <w:rPr>
          <w:sz w:val="30"/>
          <w:szCs w:val="30"/>
        </w:rPr>
        <w:t xml:space="preserve"> следует планировать, принимая во внимание существующие </w:t>
      </w:r>
      <w:r w:rsidR="00205C42">
        <w:rPr>
          <w:sz w:val="30"/>
          <w:szCs w:val="30"/>
        </w:rPr>
        <w:t xml:space="preserve">акты </w:t>
      </w:r>
      <w:r w:rsidR="00387F05" w:rsidRPr="00C37403">
        <w:rPr>
          <w:sz w:val="30"/>
          <w:szCs w:val="30"/>
        </w:rPr>
        <w:t xml:space="preserve">по </w:t>
      </w:r>
      <w:proofErr w:type="spellStart"/>
      <w:r w:rsidR="00387F05" w:rsidRPr="00C37403">
        <w:rPr>
          <w:sz w:val="30"/>
          <w:szCs w:val="30"/>
        </w:rPr>
        <w:t>генотоксичности</w:t>
      </w:r>
      <w:proofErr w:type="spellEnd"/>
      <w:r w:rsidR="00387F05">
        <w:rPr>
          <w:sz w:val="30"/>
          <w:szCs w:val="30"/>
        </w:rPr>
        <w:t xml:space="preserve"> Евразийской экономической комиссии</w:t>
      </w:r>
      <w:r w:rsidRPr="00C37403">
        <w:rPr>
          <w:sz w:val="30"/>
          <w:szCs w:val="30"/>
        </w:rPr>
        <w:t>. Результаты надлежащ</w:t>
      </w:r>
      <w:r w:rsidR="00884638" w:rsidRPr="00C37403">
        <w:rPr>
          <w:sz w:val="30"/>
          <w:szCs w:val="30"/>
        </w:rPr>
        <w:t>им образом выполненного</w:t>
      </w:r>
      <w:r w:rsidRPr="00C37403">
        <w:rPr>
          <w:sz w:val="30"/>
          <w:szCs w:val="30"/>
        </w:rPr>
        <w:t xml:space="preserve"> теста </w:t>
      </w:r>
      <w:proofErr w:type="spellStart"/>
      <w:r w:rsidRPr="00C37403">
        <w:rPr>
          <w:rStyle w:val="af2"/>
          <w:sz w:val="30"/>
          <w:szCs w:val="30"/>
        </w:rPr>
        <w:t>in</w:t>
      </w:r>
      <w:proofErr w:type="spellEnd"/>
      <w:r w:rsidRPr="00C37403">
        <w:rPr>
          <w:rStyle w:val="af2"/>
          <w:sz w:val="30"/>
          <w:szCs w:val="30"/>
        </w:rPr>
        <w:t xml:space="preserve"> </w:t>
      </w:r>
      <w:proofErr w:type="spellStart"/>
      <w:r w:rsidRPr="00C37403">
        <w:rPr>
          <w:rStyle w:val="af2"/>
          <w:sz w:val="30"/>
          <w:szCs w:val="30"/>
        </w:rPr>
        <w:t>vivo</w:t>
      </w:r>
      <w:proofErr w:type="spellEnd"/>
      <w:r w:rsidRPr="00C37403">
        <w:rPr>
          <w:sz w:val="30"/>
          <w:szCs w:val="30"/>
        </w:rPr>
        <w:t xml:space="preserve">, могут </w:t>
      </w:r>
      <w:r w:rsidR="00205C42">
        <w:rPr>
          <w:sz w:val="30"/>
          <w:szCs w:val="30"/>
        </w:rPr>
        <w:t>слу</w:t>
      </w:r>
      <w:r w:rsidR="00AE6E21">
        <w:rPr>
          <w:sz w:val="30"/>
          <w:szCs w:val="30"/>
        </w:rPr>
        <w:t>ж</w:t>
      </w:r>
      <w:r w:rsidR="00205C42">
        <w:rPr>
          <w:sz w:val="30"/>
          <w:szCs w:val="30"/>
        </w:rPr>
        <w:t>ить основой для</w:t>
      </w:r>
      <w:r w:rsidRPr="00C37403">
        <w:rPr>
          <w:sz w:val="30"/>
          <w:szCs w:val="30"/>
        </w:rPr>
        <w:t xml:space="preserve"> установлени</w:t>
      </w:r>
      <w:r w:rsidR="00205C42">
        <w:rPr>
          <w:sz w:val="30"/>
          <w:szCs w:val="30"/>
        </w:rPr>
        <w:t>я</w:t>
      </w:r>
      <w:r w:rsidR="00884638" w:rsidRPr="00C37403">
        <w:rPr>
          <w:sz w:val="30"/>
          <w:szCs w:val="30"/>
        </w:rPr>
        <w:t xml:space="preserve"> примесей в составе какого-либо соединения </w:t>
      </w:r>
      <w:r w:rsidRPr="00C37403">
        <w:rPr>
          <w:sz w:val="30"/>
          <w:szCs w:val="30"/>
        </w:rPr>
        <w:t>специфичных пределов содержания.</w:t>
      </w:r>
    </w:p>
    <w:p w14:paraId="4C51EE0C" w14:textId="31C34EA6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Примесь, имеющая общ</w:t>
      </w:r>
      <w:r w:rsidR="00B966ED" w:rsidRPr="00C37403">
        <w:rPr>
          <w:sz w:val="30"/>
          <w:szCs w:val="30"/>
        </w:rPr>
        <w:t>ее</w:t>
      </w:r>
      <w:r w:rsidRPr="00C37403">
        <w:rPr>
          <w:sz w:val="30"/>
          <w:szCs w:val="30"/>
        </w:rPr>
        <w:t xml:space="preserve"> с </w:t>
      </w:r>
      <w:r w:rsidR="00884638" w:rsidRPr="00C37403">
        <w:rPr>
          <w:sz w:val="30"/>
          <w:szCs w:val="30"/>
        </w:rPr>
        <w:t>фармацевтической субстанцией</w:t>
      </w:r>
      <w:r w:rsidRPr="00C37403">
        <w:rPr>
          <w:sz w:val="30"/>
          <w:szCs w:val="30"/>
        </w:rPr>
        <w:t xml:space="preserve"> или родственными соединениями </w:t>
      </w:r>
      <w:r w:rsidR="00B966ED" w:rsidRPr="00C37403">
        <w:rPr>
          <w:sz w:val="30"/>
          <w:szCs w:val="30"/>
        </w:rPr>
        <w:t>строение</w:t>
      </w:r>
      <w:r w:rsidRPr="00C37403">
        <w:rPr>
          <w:sz w:val="30"/>
          <w:szCs w:val="30"/>
        </w:rPr>
        <w:t xml:space="preserve"> (например, одинаков</w:t>
      </w:r>
      <w:r w:rsidR="00884638" w:rsidRPr="00C37403">
        <w:rPr>
          <w:sz w:val="30"/>
          <w:szCs w:val="30"/>
        </w:rPr>
        <w:t>ую</w:t>
      </w:r>
      <w:r w:rsidRPr="00C37403">
        <w:rPr>
          <w:sz w:val="30"/>
          <w:szCs w:val="30"/>
        </w:rPr>
        <w:t xml:space="preserve"> структурн</w:t>
      </w:r>
      <w:r w:rsidR="00884638" w:rsidRPr="00C37403">
        <w:rPr>
          <w:sz w:val="30"/>
          <w:szCs w:val="30"/>
        </w:rPr>
        <w:t>ую</w:t>
      </w:r>
      <w:r w:rsidRPr="00C37403">
        <w:rPr>
          <w:sz w:val="30"/>
          <w:szCs w:val="30"/>
        </w:rPr>
        <w:t xml:space="preserve"> </w:t>
      </w:r>
      <w:r w:rsidR="00884638" w:rsidRPr="00C37403">
        <w:rPr>
          <w:sz w:val="30"/>
          <w:szCs w:val="30"/>
        </w:rPr>
        <w:t>функциональную группу</w:t>
      </w:r>
      <w:r w:rsidRPr="00C37403">
        <w:rPr>
          <w:sz w:val="30"/>
          <w:szCs w:val="30"/>
        </w:rPr>
        <w:t xml:space="preserve"> в положении </w:t>
      </w:r>
      <w:r w:rsidR="00884638" w:rsidRPr="00C37403">
        <w:rPr>
          <w:sz w:val="30"/>
          <w:szCs w:val="30"/>
        </w:rPr>
        <w:t xml:space="preserve">заместителя в </w:t>
      </w:r>
      <w:proofErr w:type="spellStart"/>
      <w:r w:rsidR="00884638" w:rsidRPr="00C37403">
        <w:rPr>
          <w:sz w:val="30"/>
          <w:szCs w:val="30"/>
        </w:rPr>
        <w:t>родоначальной</w:t>
      </w:r>
      <w:proofErr w:type="spellEnd"/>
      <w:r w:rsidR="00884638" w:rsidRPr="00C37403">
        <w:rPr>
          <w:sz w:val="30"/>
          <w:szCs w:val="30"/>
        </w:rPr>
        <w:t xml:space="preserve"> структуре </w:t>
      </w:r>
      <w:r w:rsidRPr="00C37403">
        <w:rPr>
          <w:sz w:val="30"/>
          <w:szCs w:val="30"/>
        </w:rPr>
        <w:t xml:space="preserve">и </w:t>
      </w:r>
      <w:r w:rsidR="00B966ED" w:rsidRPr="00C37403">
        <w:rPr>
          <w:sz w:val="30"/>
          <w:szCs w:val="30"/>
        </w:rPr>
        <w:t xml:space="preserve">идентичное </w:t>
      </w:r>
      <w:r w:rsidRPr="00C37403">
        <w:rPr>
          <w:sz w:val="30"/>
          <w:szCs w:val="30"/>
        </w:rPr>
        <w:t>химическо</w:t>
      </w:r>
      <w:r w:rsidR="00B966ED" w:rsidRPr="00C37403">
        <w:rPr>
          <w:sz w:val="30"/>
          <w:szCs w:val="30"/>
        </w:rPr>
        <w:t>е окружение</w:t>
      </w:r>
      <w:r w:rsidRPr="00C37403">
        <w:rPr>
          <w:sz w:val="30"/>
          <w:szCs w:val="30"/>
        </w:rPr>
        <w:t xml:space="preserve">), можно считать </w:t>
      </w:r>
      <w:proofErr w:type="spellStart"/>
      <w:r w:rsidRPr="00C37403">
        <w:rPr>
          <w:sz w:val="30"/>
          <w:szCs w:val="30"/>
        </w:rPr>
        <w:t>немутагенной</w:t>
      </w:r>
      <w:proofErr w:type="spellEnd"/>
      <w:r w:rsidRPr="00C37403">
        <w:rPr>
          <w:sz w:val="30"/>
          <w:szCs w:val="30"/>
        </w:rPr>
        <w:t xml:space="preserve"> (класс 4 в таблице 1) при отрицательных результат</w:t>
      </w:r>
      <w:r w:rsidR="00205C42">
        <w:rPr>
          <w:sz w:val="30"/>
          <w:szCs w:val="30"/>
        </w:rPr>
        <w:t>ах</w:t>
      </w:r>
      <w:r w:rsidRPr="00C37403">
        <w:rPr>
          <w:sz w:val="30"/>
          <w:szCs w:val="30"/>
        </w:rPr>
        <w:t xml:space="preserve"> испытания это</w:t>
      </w:r>
      <w:r w:rsidR="00B966ED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</w:t>
      </w:r>
      <w:r w:rsidR="00B966ED" w:rsidRPr="00C37403">
        <w:rPr>
          <w:sz w:val="30"/>
          <w:szCs w:val="30"/>
        </w:rPr>
        <w:t>примеси</w:t>
      </w:r>
      <w:r w:rsidRPr="00C37403">
        <w:rPr>
          <w:sz w:val="30"/>
          <w:szCs w:val="30"/>
        </w:rPr>
        <w:t xml:space="preserve"> в тесте на мутагенность у бактерий.</w:t>
      </w:r>
    </w:p>
    <w:p w14:paraId="7E261A3F" w14:textId="77777777" w:rsidR="00B520B6" w:rsidRPr="00C37403" w:rsidRDefault="00B520B6" w:rsidP="00387F05">
      <w:pPr>
        <w:pStyle w:val="1"/>
        <w:keepNext w:val="0"/>
        <w:keepLines w:val="0"/>
        <w:spacing w:after="360" w:line="240" w:lineRule="auto"/>
        <w:ind w:firstLine="0"/>
        <w:jc w:val="center"/>
        <w:rPr>
          <w:rFonts w:ascii="Times New Roman" w:hAnsi="Times New Roman" w:cs="Times New Roman"/>
          <w:b w:val="0"/>
          <w:sz w:val="30"/>
          <w:szCs w:val="30"/>
        </w:rPr>
      </w:pPr>
      <w:bookmarkStart w:id="12" w:name="_Toc486784204"/>
      <w:r w:rsidRPr="00C37403">
        <w:rPr>
          <w:rFonts w:ascii="Times New Roman" w:hAnsi="Times New Roman" w:cs="Times New Roman"/>
          <w:b w:val="0"/>
          <w:sz w:val="30"/>
          <w:szCs w:val="30"/>
          <w:lang w:val="en-US"/>
        </w:rPr>
        <w:t>VII</w:t>
      </w:r>
      <w:r w:rsidRPr="00C37403">
        <w:rPr>
          <w:rFonts w:ascii="Times New Roman" w:hAnsi="Times New Roman" w:cs="Times New Roman"/>
          <w:b w:val="0"/>
          <w:sz w:val="30"/>
          <w:szCs w:val="30"/>
        </w:rPr>
        <w:t>. У</w:t>
      </w:r>
      <w:r w:rsidRPr="00C37403">
        <w:rPr>
          <w:rFonts w:ascii="Times New Roman" w:hAnsi="Times New Roman" w:cs="Times New Roman"/>
          <w:b w:val="0"/>
          <w:caps w:val="0"/>
          <w:sz w:val="30"/>
          <w:szCs w:val="30"/>
        </w:rPr>
        <w:t>становление характеристик рисков</w:t>
      </w:r>
      <w:bookmarkEnd w:id="12"/>
    </w:p>
    <w:p w14:paraId="16C9E591" w14:textId="70BF1DCF" w:rsidR="00B520B6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По результатам оценки опасности каждая примесь будет отнесена к одному из </w:t>
      </w:r>
      <w:r w:rsidR="00205C42">
        <w:rPr>
          <w:sz w:val="30"/>
          <w:szCs w:val="30"/>
        </w:rPr>
        <w:t>пяти</w:t>
      </w:r>
      <w:r w:rsidRPr="00C37403">
        <w:rPr>
          <w:sz w:val="30"/>
          <w:szCs w:val="30"/>
        </w:rPr>
        <w:t xml:space="preserve"> классов </w:t>
      </w:r>
      <w:r w:rsidR="00205C42">
        <w:rPr>
          <w:sz w:val="30"/>
          <w:szCs w:val="30"/>
        </w:rPr>
        <w:t>согласно</w:t>
      </w:r>
      <w:r w:rsidRPr="00C37403">
        <w:rPr>
          <w:sz w:val="30"/>
          <w:szCs w:val="30"/>
        </w:rPr>
        <w:t xml:space="preserve"> таблице 1. В настоящем разделе описаны принципы установления характеристик рисков, используемые для расчета допустимого поступления примесей</w:t>
      </w:r>
      <w:r w:rsidR="00205C42">
        <w:rPr>
          <w:sz w:val="30"/>
          <w:szCs w:val="30"/>
        </w:rPr>
        <w:t xml:space="preserve"> классов </w:t>
      </w:r>
      <w:r w:rsidRPr="00C37403">
        <w:rPr>
          <w:sz w:val="30"/>
          <w:szCs w:val="30"/>
        </w:rPr>
        <w:t>1, 2 и 3.</w:t>
      </w:r>
    </w:p>
    <w:p w14:paraId="0B6B8E55" w14:textId="77777777" w:rsidR="00224865" w:rsidRDefault="00224865" w:rsidP="00224865">
      <w:pPr>
        <w:pStyle w:val="afb"/>
        <w:tabs>
          <w:tab w:val="left" w:pos="1134"/>
        </w:tabs>
        <w:rPr>
          <w:sz w:val="30"/>
          <w:szCs w:val="30"/>
        </w:rPr>
      </w:pPr>
    </w:p>
    <w:p w14:paraId="38400947" w14:textId="77777777" w:rsidR="00224865" w:rsidRDefault="00224865" w:rsidP="00224865">
      <w:pPr>
        <w:pStyle w:val="afb"/>
        <w:tabs>
          <w:tab w:val="left" w:pos="1134"/>
        </w:tabs>
        <w:rPr>
          <w:sz w:val="30"/>
          <w:szCs w:val="30"/>
        </w:rPr>
      </w:pPr>
    </w:p>
    <w:p w14:paraId="5A7896C2" w14:textId="3DCD2D51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13" w:name="_Toc486784205"/>
      <w:r w:rsidRPr="00C37403">
        <w:rPr>
          <w:b w:val="0"/>
          <w:i w:val="0"/>
          <w:sz w:val="30"/>
          <w:szCs w:val="30"/>
        </w:rPr>
        <w:t>1. </w:t>
      </w:r>
      <w:r w:rsidR="00464E4D" w:rsidRPr="00C37403">
        <w:rPr>
          <w:b w:val="0"/>
          <w:i w:val="0"/>
          <w:sz w:val="30"/>
          <w:szCs w:val="30"/>
        </w:rPr>
        <w:t>Определение д</w:t>
      </w:r>
      <w:r w:rsidRPr="00C37403">
        <w:rPr>
          <w:b w:val="0"/>
          <w:i w:val="0"/>
          <w:sz w:val="30"/>
          <w:szCs w:val="30"/>
        </w:rPr>
        <w:t>опустимо</w:t>
      </w:r>
      <w:r w:rsidR="00464E4D" w:rsidRPr="00C37403">
        <w:rPr>
          <w:b w:val="0"/>
          <w:i w:val="0"/>
          <w:sz w:val="30"/>
          <w:szCs w:val="30"/>
        </w:rPr>
        <w:t>го</w:t>
      </w:r>
      <w:r w:rsidRPr="00C37403">
        <w:rPr>
          <w:b w:val="0"/>
          <w:i w:val="0"/>
          <w:sz w:val="30"/>
          <w:szCs w:val="30"/>
        </w:rPr>
        <w:t xml:space="preserve"> поступлени</w:t>
      </w:r>
      <w:r w:rsidR="00464E4D" w:rsidRPr="00C37403">
        <w:rPr>
          <w:b w:val="0"/>
          <w:i w:val="0"/>
          <w:sz w:val="30"/>
          <w:szCs w:val="30"/>
        </w:rPr>
        <w:t>я</w:t>
      </w:r>
      <w:r w:rsidRPr="00C37403">
        <w:rPr>
          <w:b w:val="0"/>
          <w:i w:val="0"/>
          <w:sz w:val="30"/>
          <w:szCs w:val="30"/>
        </w:rPr>
        <w:t>,</w:t>
      </w:r>
      <w:r w:rsidR="00464E4D" w:rsidRPr="00C37403">
        <w:rPr>
          <w:b w:val="0"/>
          <w:i w:val="0"/>
          <w:sz w:val="30"/>
          <w:szCs w:val="30"/>
        </w:rPr>
        <w:br/>
      </w:r>
      <w:r w:rsidRPr="00C37403">
        <w:rPr>
          <w:b w:val="0"/>
          <w:i w:val="0"/>
          <w:sz w:val="30"/>
          <w:szCs w:val="30"/>
        </w:rPr>
        <w:t>основанное на пороге токсикологической угрозы</w:t>
      </w:r>
      <w:bookmarkEnd w:id="13"/>
      <w:r w:rsidRPr="00C37403">
        <w:rPr>
          <w:b w:val="0"/>
          <w:i w:val="0"/>
          <w:sz w:val="30"/>
          <w:szCs w:val="30"/>
        </w:rPr>
        <w:t xml:space="preserve"> </w:t>
      </w:r>
    </w:p>
    <w:p w14:paraId="5F3C7B53" w14:textId="18168F1A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Риск допустимого поступления </w:t>
      </w:r>
      <w:r w:rsidRPr="005729D2">
        <w:rPr>
          <w:sz w:val="30"/>
          <w:szCs w:val="30"/>
        </w:rPr>
        <w:t>мутагенной примеси,</w:t>
      </w:r>
      <w:r w:rsidRPr="00C37403">
        <w:rPr>
          <w:sz w:val="30"/>
          <w:szCs w:val="30"/>
        </w:rPr>
        <w:t xml:space="preserve"> основанный на пороге токсикологической угрозы, равном 1,5 мкг на человека в сутки, считается ничтожным (теоретическое повышение </w:t>
      </w:r>
      <w:r w:rsidR="00656BB8" w:rsidRPr="00C37403">
        <w:rPr>
          <w:sz w:val="30"/>
          <w:szCs w:val="30"/>
        </w:rPr>
        <w:t>канцерогенного</w:t>
      </w:r>
      <w:r w:rsidRPr="00C37403">
        <w:rPr>
          <w:sz w:val="30"/>
          <w:szCs w:val="30"/>
        </w:rPr>
        <w:t xml:space="preserve"> риска </w:t>
      </w:r>
      <w:r w:rsidR="00B966ED" w:rsidRPr="00C37403">
        <w:rPr>
          <w:sz w:val="30"/>
          <w:szCs w:val="30"/>
        </w:rPr>
        <w:t>менее</w:t>
      </w:r>
      <w:r w:rsidRPr="00C37403">
        <w:rPr>
          <w:sz w:val="30"/>
          <w:szCs w:val="30"/>
        </w:rPr>
        <w:t xml:space="preserve"> 1 случая на 100 000 при пожизненной экспозиции), </w:t>
      </w:r>
      <w:r w:rsidR="003E1DDF">
        <w:rPr>
          <w:sz w:val="30"/>
          <w:szCs w:val="30"/>
        </w:rPr>
        <w:t>что позволяет</w:t>
      </w:r>
      <w:r w:rsidRPr="00C37403">
        <w:rPr>
          <w:sz w:val="30"/>
          <w:szCs w:val="30"/>
        </w:rPr>
        <w:t xml:space="preserve"> по умолчанию </w:t>
      </w:r>
      <w:r w:rsidR="003E1DDF">
        <w:rPr>
          <w:sz w:val="30"/>
          <w:szCs w:val="30"/>
        </w:rPr>
        <w:t>осуществлять</w:t>
      </w:r>
      <w:r w:rsidRPr="00C37403">
        <w:rPr>
          <w:sz w:val="30"/>
          <w:szCs w:val="30"/>
        </w:rPr>
        <w:t xml:space="preserve"> расчет допустимого предела для контроля содержания примесей в составе большинства лекарственных препаратов. Этот подход обычно используется в отношении мутагенных примесей, содержащихся в лекарственных препаратах для длительного применения </w:t>
      </w:r>
      <w:r w:rsidR="003E1DDF" w:rsidRPr="00C37403">
        <w:rPr>
          <w:sz w:val="30"/>
          <w:szCs w:val="30"/>
        </w:rPr>
        <w:t>(</w:t>
      </w:r>
      <w:r w:rsidR="003E1DDF">
        <w:rPr>
          <w:sz w:val="30"/>
          <w:szCs w:val="30"/>
        </w:rPr>
        <w:t>более</w:t>
      </w:r>
      <w:r w:rsidR="003E1DDF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10 лет), при отсутствии данных о канцерогенности (классы 2 и 3</w:t>
      </w:r>
      <w:r w:rsidR="003E1DDF">
        <w:rPr>
          <w:sz w:val="30"/>
          <w:szCs w:val="30"/>
        </w:rPr>
        <w:t xml:space="preserve"> согласно таблице 1</w:t>
      </w:r>
      <w:r w:rsidRPr="00C37403">
        <w:rPr>
          <w:sz w:val="30"/>
          <w:szCs w:val="30"/>
        </w:rPr>
        <w:t>).</w:t>
      </w:r>
    </w:p>
    <w:p w14:paraId="2E53F9BE" w14:textId="439169F8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14" w:name="_Toc486784206"/>
      <w:r w:rsidRPr="00C37403">
        <w:rPr>
          <w:b w:val="0"/>
          <w:i w:val="0"/>
          <w:sz w:val="30"/>
          <w:szCs w:val="30"/>
        </w:rPr>
        <w:t>2. </w:t>
      </w:r>
      <w:r w:rsidR="00464E4D" w:rsidRPr="00C37403">
        <w:rPr>
          <w:b w:val="0"/>
          <w:i w:val="0"/>
          <w:sz w:val="30"/>
          <w:szCs w:val="30"/>
        </w:rPr>
        <w:t>Определение д</w:t>
      </w:r>
      <w:r w:rsidRPr="00C37403">
        <w:rPr>
          <w:b w:val="0"/>
          <w:i w:val="0"/>
          <w:sz w:val="30"/>
          <w:szCs w:val="30"/>
        </w:rPr>
        <w:t>опустимо</w:t>
      </w:r>
      <w:r w:rsidR="00464E4D" w:rsidRPr="00C37403">
        <w:rPr>
          <w:b w:val="0"/>
          <w:i w:val="0"/>
          <w:sz w:val="30"/>
          <w:szCs w:val="30"/>
        </w:rPr>
        <w:t>го</w:t>
      </w:r>
      <w:r w:rsidRPr="00C37403">
        <w:rPr>
          <w:b w:val="0"/>
          <w:i w:val="0"/>
          <w:sz w:val="30"/>
          <w:szCs w:val="30"/>
        </w:rPr>
        <w:t xml:space="preserve"> поступлени</w:t>
      </w:r>
      <w:r w:rsidR="00464E4D" w:rsidRPr="00C37403">
        <w:rPr>
          <w:b w:val="0"/>
          <w:i w:val="0"/>
          <w:sz w:val="30"/>
          <w:szCs w:val="30"/>
        </w:rPr>
        <w:t>я</w:t>
      </w:r>
      <w:r w:rsidRPr="00C37403">
        <w:rPr>
          <w:b w:val="0"/>
          <w:i w:val="0"/>
          <w:sz w:val="30"/>
          <w:szCs w:val="30"/>
        </w:rPr>
        <w:t>, основанное на оценке рисков,</w:t>
      </w:r>
      <w:r w:rsidR="00464E4D" w:rsidRPr="00C37403">
        <w:rPr>
          <w:b w:val="0"/>
          <w:i w:val="0"/>
          <w:sz w:val="30"/>
          <w:szCs w:val="30"/>
        </w:rPr>
        <w:t xml:space="preserve"> </w:t>
      </w:r>
      <w:r w:rsidRPr="00C37403">
        <w:rPr>
          <w:b w:val="0"/>
          <w:i w:val="0"/>
          <w:sz w:val="30"/>
          <w:szCs w:val="30"/>
        </w:rPr>
        <w:t xml:space="preserve">специфичных для </w:t>
      </w:r>
      <w:r w:rsidR="00B966ED" w:rsidRPr="00C37403">
        <w:rPr>
          <w:b w:val="0"/>
          <w:i w:val="0"/>
          <w:sz w:val="30"/>
          <w:szCs w:val="30"/>
        </w:rPr>
        <w:t xml:space="preserve">конкретного химического </w:t>
      </w:r>
      <w:r w:rsidRPr="00C37403">
        <w:rPr>
          <w:b w:val="0"/>
          <w:i w:val="0"/>
          <w:sz w:val="30"/>
          <w:szCs w:val="30"/>
        </w:rPr>
        <w:t>соединения</w:t>
      </w:r>
      <w:bookmarkEnd w:id="14"/>
    </w:p>
    <w:p w14:paraId="66A0B8A6" w14:textId="79F0921B" w:rsidR="00B520B6" w:rsidRPr="00C37403" w:rsidRDefault="00464E4D" w:rsidP="00387F05">
      <w:pPr>
        <w:pStyle w:val="30"/>
      </w:pPr>
      <w:bookmarkStart w:id="15" w:name="_Toc486784207"/>
      <w:proofErr w:type="gramStart"/>
      <w:r w:rsidRPr="00C37403">
        <w:t>Оценка м</w:t>
      </w:r>
      <w:r w:rsidR="00B520B6" w:rsidRPr="00C37403">
        <w:t>утагенны</w:t>
      </w:r>
      <w:r w:rsidRPr="00C37403">
        <w:t>х</w:t>
      </w:r>
      <w:r w:rsidR="00B520B6" w:rsidRPr="00C37403">
        <w:t xml:space="preserve"> примес</w:t>
      </w:r>
      <w:r w:rsidRPr="00C37403">
        <w:t>ей</w:t>
      </w:r>
      <w:r w:rsidR="00B520B6" w:rsidRPr="00C37403">
        <w:t xml:space="preserve"> с установленной</w:t>
      </w:r>
      <w:r w:rsidRPr="00C37403">
        <w:br/>
      </w:r>
      <w:proofErr w:type="spellStart"/>
      <w:r w:rsidR="00B520B6" w:rsidRPr="00C37403">
        <w:t>канцерогенностью</w:t>
      </w:r>
      <w:proofErr w:type="spellEnd"/>
      <w:r w:rsidR="00B520B6" w:rsidRPr="00C37403">
        <w:t xml:space="preserve"> (класс 1 в таблице 1)</w:t>
      </w:r>
      <w:bookmarkEnd w:id="15"/>
      <w:proofErr w:type="gramEnd"/>
    </w:p>
    <w:p w14:paraId="3ED8B536" w14:textId="7C786F25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При наличии достаточных данных о канцерогенности </w:t>
      </w:r>
      <w:r w:rsidR="003E1DDF">
        <w:rPr>
          <w:sz w:val="30"/>
          <w:szCs w:val="30"/>
        </w:rPr>
        <w:t>для</w:t>
      </w:r>
      <w:r w:rsidRPr="00C37403">
        <w:rPr>
          <w:sz w:val="30"/>
          <w:szCs w:val="30"/>
        </w:rPr>
        <w:t xml:space="preserve"> расчета допустимого поступления взамен </w:t>
      </w:r>
      <w:r w:rsidR="003E1DDF">
        <w:rPr>
          <w:sz w:val="30"/>
          <w:szCs w:val="30"/>
        </w:rPr>
        <w:t>применения</w:t>
      </w:r>
      <w:r w:rsidRPr="00C37403">
        <w:rPr>
          <w:sz w:val="30"/>
          <w:szCs w:val="30"/>
        </w:rPr>
        <w:t xml:space="preserve"> подхода, основанного на пороге токсикологической угрозы, следует прибегнуть к оценке рисков, специфичных для </w:t>
      </w:r>
      <w:r w:rsidR="003E1DDF" w:rsidRPr="003E1DDF">
        <w:rPr>
          <w:sz w:val="30"/>
          <w:szCs w:val="30"/>
        </w:rPr>
        <w:t>конкретного химического</w:t>
      </w:r>
      <w:r w:rsidR="003E1DDF" w:rsidRPr="00C37403">
        <w:rPr>
          <w:b/>
          <w:i/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соединения. Специфичное для </w:t>
      </w:r>
      <w:r w:rsidR="003E1DDF" w:rsidRPr="003E1DDF">
        <w:rPr>
          <w:sz w:val="30"/>
          <w:szCs w:val="30"/>
        </w:rPr>
        <w:t>химического</w:t>
      </w:r>
      <w:r w:rsidR="003E1DDF" w:rsidRPr="00C37403">
        <w:rPr>
          <w:b/>
          <w:i/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соединения допустимое поступление известного мутагенного канцерогена можно по умолчанию рассчитать, основываясь на канцерогенной активности и линейной экстраполяции. </w:t>
      </w:r>
    </w:p>
    <w:p w14:paraId="1AACAA97" w14:textId="07703BF6" w:rsidR="00B520B6" w:rsidRPr="00C37403" w:rsidRDefault="00B966ED" w:rsidP="00387F05">
      <w:pPr>
        <w:pStyle w:val="af1"/>
        <w:widowControl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0"/>
          <w:szCs w:val="30"/>
        </w:rPr>
      </w:pPr>
      <w:r w:rsidRPr="00C37403">
        <w:rPr>
          <w:rStyle w:val="af3"/>
          <w:sz w:val="30"/>
          <w:szCs w:val="30"/>
          <w:u w:val="none"/>
        </w:rPr>
        <w:t>Путем л</w:t>
      </w:r>
      <w:r w:rsidR="00B520B6" w:rsidRPr="00C37403">
        <w:rPr>
          <w:rStyle w:val="af3"/>
          <w:sz w:val="30"/>
          <w:szCs w:val="30"/>
          <w:u w:val="none"/>
        </w:rPr>
        <w:t>инейн</w:t>
      </w:r>
      <w:r w:rsidRPr="00C37403">
        <w:rPr>
          <w:rStyle w:val="af3"/>
          <w:sz w:val="30"/>
          <w:szCs w:val="30"/>
          <w:u w:val="none"/>
        </w:rPr>
        <w:t>ой</w:t>
      </w:r>
      <w:r w:rsidR="00B520B6" w:rsidRPr="00C37403">
        <w:rPr>
          <w:rStyle w:val="af3"/>
          <w:sz w:val="30"/>
          <w:szCs w:val="30"/>
          <w:u w:val="none"/>
        </w:rPr>
        <w:t xml:space="preserve"> экстраполяци</w:t>
      </w:r>
      <w:r w:rsidRPr="00C37403">
        <w:rPr>
          <w:rStyle w:val="af3"/>
          <w:sz w:val="30"/>
          <w:szCs w:val="30"/>
          <w:u w:val="none"/>
        </w:rPr>
        <w:t>и</w:t>
      </w:r>
      <w:r w:rsidR="00B520B6" w:rsidRPr="00C37403">
        <w:rPr>
          <w:rStyle w:val="af3"/>
          <w:sz w:val="30"/>
          <w:szCs w:val="30"/>
          <w:u w:val="none"/>
        </w:rPr>
        <w:t xml:space="preserve"> м</w:t>
      </w:r>
      <w:r w:rsidR="00B520B6" w:rsidRPr="00C37403">
        <w:rPr>
          <w:sz w:val="30"/>
          <w:szCs w:val="30"/>
        </w:rPr>
        <w:t xml:space="preserve">ожно рассчитать специфичное для </w:t>
      </w:r>
      <w:r w:rsidR="003E1DDF" w:rsidRPr="003E1DDF">
        <w:rPr>
          <w:sz w:val="30"/>
          <w:szCs w:val="30"/>
        </w:rPr>
        <w:t>химического</w:t>
      </w:r>
      <w:r w:rsidR="003E1DDF" w:rsidRPr="00AE6E21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соединения допустимое поступление</w:t>
      </w:r>
      <w:r w:rsidRPr="00C37403">
        <w:rPr>
          <w:sz w:val="30"/>
          <w:szCs w:val="30"/>
        </w:rPr>
        <w:t xml:space="preserve"> в организм человека</w:t>
      </w:r>
      <w:r w:rsidR="00B520B6" w:rsidRPr="00C37403">
        <w:rPr>
          <w:sz w:val="30"/>
          <w:szCs w:val="30"/>
        </w:rPr>
        <w:t xml:space="preserve">, основанное на </w:t>
      </w:r>
      <w:r w:rsidRPr="00C37403">
        <w:rPr>
          <w:sz w:val="30"/>
          <w:szCs w:val="30"/>
        </w:rPr>
        <w:t>определении величины</w:t>
      </w:r>
      <w:r w:rsidR="00B520B6" w:rsidRPr="00C37403">
        <w:rPr>
          <w:sz w:val="30"/>
          <w:szCs w:val="30"/>
        </w:rPr>
        <w:t xml:space="preserve"> ТД</w:t>
      </w:r>
      <w:r w:rsidR="00B520B6" w:rsidRPr="00C37403">
        <w:rPr>
          <w:sz w:val="30"/>
          <w:szCs w:val="30"/>
          <w:vertAlign w:val="subscript"/>
        </w:rPr>
        <w:t>50</w:t>
      </w:r>
      <w:r w:rsidR="003E1DDF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установленно</w:t>
      </w:r>
      <w:r w:rsidR="003E1DDF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при оценке канцерогенной активности этого соединения у грызунов</w:t>
      </w:r>
      <w:r w:rsidR="00B520B6" w:rsidRPr="00C37403">
        <w:rPr>
          <w:sz w:val="30"/>
          <w:szCs w:val="30"/>
        </w:rPr>
        <w:t>. Линейная экстраполяция до вероятности 1</w:t>
      </w:r>
      <w:r w:rsidR="003E1DDF">
        <w:rPr>
          <w:sz w:val="30"/>
          <w:szCs w:val="30"/>
        </w:rPr>
        <w:t xml:space="preserve"> случай</w:t>
      </w:r>
      <w:r w:rsidR="00B520B6" w:rsidRPr="00C37403">
        <w:rPr>
          <w:sz w:val="30"/>
          <w:szCs w:val="30"/>
        </w:rPr>
        <w:t xml:space="preserve"> на 100 000 (то есть использованный допустимый уровень пожизненного риска) достигается простым делением значения ТД</w:t>
      </w:r>
      <w:r w:rsidR="00B520B6" w:rsidRPr="00C37403">
        <w:rPr>
          <w:sz w:val="30"/>
          <w:szCs w:val="30"/>
          <w:vertAlign w:val="subscript"/>
        </w:rPr>
        <w:t>50</w:t>
      </w:r>
      <w:r w:rsidR="00B520B6" w:rsidRPr="00C37403">
        <w:rPr>
          <w:sz w:val="30"/>
          <w:szCs w:val="30"/>
        </w:rPr>
        <w:t xml:space="preserve"> на 50 000. Эта процедура аналогична вычислению порога токсикологической угрозы.</w:t>
      </w:r>
    </w:p>
    <w:p w14:paraId="6D1931C1" w14:textId="5B76B294" w:rsidR="00B520B6" w:rsidRPr="00C37403" w:rsidRDefault="00B520B6" w:rsidP="00387F05">
      <w:pPr>
        <w:tabs>
          <w:tab w:val="left" w:pos="1134"/>
        </w:tabs>
        <w:ind w:firstLine="709"/>
        <w:rPr>
          <w:rStyle w:val="af3"/>
          <w:sz w:val="30"/>
          <w:szCs w:val="30"/>
          <w:u w:val="none"/>
        </w:rPr>
      </w:pPr>
      <w:r w:rsidRPr="00C37403">
        <w:rPr>
          <w:rStyle w:val="af3"/>
          <w:sz w:val="30"/>
          <w:szCs w:val="30"/>
          <w:u w:val="none"/>
        </w:rPr>
        <w:t xml:space="preserve">Пример расчета </w:t>
      </w:r>
      <w:r w:rsidR="00632E14" w:rsidRPr="00C37403">
        <w:rPr>
          <w:rStyle w:val="af3"/>
          <w:sz w:val="30"/>
          <w:szCs w:val="30"/>
          <w:u w:val="none"/>
        </w:rPr>
        <w:t xml:space="preserve">для </w:t>
      </w:r>
      <w:proofErr w:type="spellStart"/>
      <w:r w:rsidRPr="00C37403">
        <w:rPr>
          <w:rStyle w:val="af3"/>
          <w:sz w:val="30"/>
          <w:szCs w:val="30"/>
          <w:u w:val="none"/>
        </w:rPr>
        <w:t>этиленоксид</w:t>
      </w:r>
      <w:r w:rsidR="00632E14" w:rsidRPr="00C37403">
        <w:rPr>
          <w:rStyle w:val="af3"/>
          <w:sz w:val="30"/>
          <w:szCs w:val="30"/>
          <w:u w:val="none"/>
        </w:rPr>
        <w:t>а</w:t>
      </w:r>
      <w:proofErr w:type="spellEnd"/>
      <w:r w:rsidR="00632E14" w:rsidRPr="00C37403">
        <w:rPr>
          <w:rStyle w:val="af3"/>
          <w:sz w:val="30"/>
          <w:szCs w:val="30"/>
          <w:u w:val="none"/>
        </w:rPr>
        <w:t>.</w:t>
      </w:r>
    </w:p>
    <w:p w14:paraId="7A969D37" w14:textId="4D69A0A1" w:rsidR="00B520B6" w:rsidRPr="00C37403" w:rsidRDefault="00B520B6" w:rsidP="00387F05">
      <w:pPr>
        <w:tabs>
          <w:tab w:val="left" w:pos="1134"/>
        </w:tabs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Значени</w:t>
      </w:r>
      <w:r w:rsidR="003E1DDF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ТД</w:t>
      </w:r>
      <w:r w:rsidRPr="00C37403">
        <w:rPr>
          <w:sz w:val="30"/>
          <w:szCs w:val="30"/>
          <w:vertAlign w:val="subscript"/>
        </w:rPr>
        <w:t>50</w:t>
      </w:r>
      <w:r w:rsidRPr="00C37403">
        <w:rPr>
          <w:sz w:val="30"/>
          <w:szCs w:val="30"/>
        </w:rPr>
        <w:t xml:space="preserve"> для </w:t>
      </w:r>
      <w:proofErr w:type="spellStart"/>
      <w:r w:rsidRPr="00C37403">
        <w:rPr>
          <w:sz w:val="30"/>
          <w:szCs w:val="30"/>
        </w:rPr>
        <w:t>этиленоксида</w:t>
      </w:r>
      <w:proofErr w:type="spellEnd"/>
      <w:r w:rsidRPr="00C37403">
        <w:rPr>
          <w:sz w:val="30"/>
          <w:szCs w:val="30"/>
        </w:rPr>
        <w:t xml:space="preserve"> согласно базе данных канцерогенной активности составля</w:t>
      </w:r>
      <w:r w:rsidR="003E1DDF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т 21,3 мг/кг массы тела в сутки (крысы) и 63,7 мг/кг массы тела в сутки (мыши). Для расчета допустимого поступления </w:t>
      </w:r>
      <w:proofErr w:type="spellStart"/>
      <w:r w:rsidR="00632E14" w:rsidRPr="00C37403">
        <w:rPr>
          <w:sz w:val="30"/>
          <w:szCs w:val="30"/>
        </w:rPr>
        <w:t>этиленоксида</w:t>
      </w:r>
      <w:proofErr w:type="spellEnd"/>
      <w:r w:rsidR="00632E14" w:rsidRPr="00C37403">
        <w:rPr>
          <w:sz w:val="30"/>
          <w:szCs w:val="30"/>
        </w:rPr>
        <w:t xml:space="preserve"> в организм человека </w:t>
      </w:r>
      <w:r w:rsidRPr="00C37403">
        <w:rPr>
          <w:sz w:val="30"/>
          <w:szCs w:val="30"/>
        </w:rPr>
        <w:t>использовано меньшее (то есть более консервативное) значение</w:t>
      </w:r>
      <w:r w:rsidR="003E1DDF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установленное для крыс.</w:t>
      </w:r>
    </w:p>
    <w:p w14:paraId="7F1A3A97" w14:textId="68442FAE" w:rsidR="00B520B6" w:rsidRPr="00C37403" w:rsidRDefault="00B520B6" w:rsidP="00387F05">
      <w:pPr>
        <w:tabs>
          <w:tab w:val="left" w:pos="1134"/>
        </w:tabs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Для расчета дозы, вызывающей образование опухоли у </w:t>
      </w:r>
      <w:r w:rsidR="003E1DDF">
        <w:rPr>
          <w:sz w:val="30"/>
          <w:szCs w:val="30"/>
        </w:rPr>
        <w:br/>
      </w:r>
      <w:r w:rsidRPr="00C37403">
        <w:rPr>
          <w:sz w:val="30"/>
          <w:szCs w:val="30"/>
        </w:rPr>
        <w:t xml:space="preserve">1 животного </w:t>
      </w:r>
      <w:r w:rsidR="00632E14" w:rsidRPr="00C37403">
        <w:rPr>
          <w:sz w:val="30"/>
          <w:szCs w:val="30"/>
        </w:rPr>
        <w:t>из</w:t>
      </w:r>
      <w:r w:rsidRPr="00C37403">
        <w:rPr>
          <w:sz w:val="30"/>
          <w:szCs w:val="30"/>
        </w:rPr>
        <w:t xml:space="preserve"> 100 000, </w:t>
      </w:r>
      <w:r w:rsidR="00632E14" w:rsidRPr="00C37403">
        <w:rPr>
          <w:sz w:val="30"/>
          <w:szCs w:val="30"/>
        </w:rPr>
        <w:t>необходимо по</w:t>
      </w:r>
      <w:r w:rsidRPr="00C37403">
        <w:rPr>
          <w:sz w:val="30"/>
          <w:szCs w:val="30"/>
        </w:rPr>
        <w:t>дели</w:t>
      </w:r>
      <w:r w:rsidR="00632E14" w:rsidRPr="00C37403">
        <w:rPr>
          <w:sz w:val="30"/>
          <w:szCs w:val="30"/>
        </w:rPr>
        <w:t>ть</w:t>
      </w:r>
      <w:r w:rsidRPr="00C37403">
        <w:rPr>
          <w:sz w:val="30"/>
          <w:szCs w:val="30"/>
        </w:rPr>
        <w:t xml:space="preserve"> </w:t>
      </w:r>
      <w:r w:rsidR="00632E14" w:rsidRPr="00C37403">
        <w:rPr>
          <w:sz w:val="30"/>
          <w:szCs w:val="30"/>
        </w:rPr>
        <w:t>значение ТД</w:t>
      </w:r>
      <w:r w:rsidR="00632E14" w:rsidRPr="00C37403">
        <w:rPr>
          <w:sz w:val="30"/>
          <w:szCs w:val="30"/>
          <w:vertAlign w:val="subscript"/>
        </w:rPr>
        <w:t>50</w:t>
      </w:r>
      <w:r w:rsidR="00632E14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на 50 000: </w:t>
      </w:r>
    </w:p>
    <w:p w14:paraId="2C46BD8D" w14:textId="1AE61555" w:rsidR="00B520B6" w:rsidRPr="00C37403" w:rsidRDefault="00632E14" w:rsidP="00387F05">
      <w:pPr>
        <w:tabs>
          <w:tab w:val="left" w:pos="1134"/>
        </w:tabs>
        <w:spacing w:before="120" w:after="120"/>
        <w:jc w:val="center"/>
        <w:rPr>
          <w:sz w:val="30"/>
          <w:szCs w:val="30"/>
        </w:rPr>
      </w:pPr>
      <m:oMath>
        <m:r>
          <w:rPr>
            <w:rFonts w:ascii="Cambria Math" w:hAnsi="Cambria Math" w:cs="Times New Roman"/>
            <w:szCs w:val="28"/>
          </w:rPr>
          <m:t>21,3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мг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</m:den>
        </m:f>
        <m:r>
          <w:rPr>
            <w:rFonts w:ascii="Cambria Math" w:hAnsi="Cambria Math" w:cs="Times New Roman"/>
            <w:szCs w:val="28"/>
          </w:rPr>
          <m:t xml:space="preserve"> ÷50 000=0,00042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мг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</m:den>
        </m:f>
        <m:r>
          <w:rPr>
            <w:rFonts w:ascii="Cambria Math" w:hAnsi="Cambria Math" w:cs="Times New Roman"/>
            <w:szCs w:val="28"/>
          </w:rPr>
          <m:t>=0,42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мкг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</m:den>
        </m:f>
      </m:oMath>
      <w:r w:rsidR="003E1DDF">
        <w:rPr>
          <w:rFonts w:eastAsiaTheme="minorEastAsia"/>
          <w:szCs w:val="28"/>
        </w:rPr>
        <w:t>.</w:t>
      </w:r>
    </w:p>
    <w:p w14:paraId="30E28617" w14:textId="62EE9BE2" w:rsidR="00B520B6" w:rsidRPr="00C37403" w:rsidRDefault="00B520B6" w:rsidP="00387F05">
      <w:pPr>
        <w:tabs>
          <w:tab w:val="left" w:pos="1134"/>
        </w:tabs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Для </w:t>
      </w:r>
      <w:r w:rsidR="00977E36" w:rsidRPr="00C37403">
        <w:rPr>
          <w:sz w:val="30"/>
          <w:szCs w:val="30"/>
        </w:rPr>
        <w:t>расчета</w:t>
      </w:r>
      <w:r w:rsidRPr="00C37403">
        <w:rPr>
          <w:sz w:val="30"/>
          <w:szCs w:val="30"/>
        </w:rPr>
        <w:t xml:space="preserve"> общей суточной дозы для человека</w:t>
      </w:r>
      <w:r w:rsidR="00977E36" w:rsidRPr="00C37403">
        <w:rPr>
          <w:sz w:val="30"/>
          <w:szCs w:val="30"/>
        </w:rPr>
        <w:t xml:space="preserve"> следует пересчитать на массу тела человека</w:t>
      </w:r>
      <w:r w:rsidRPr="00C37403">
        <w:rPr>
          <w:sz w:val="30"/>
          <w:szCs w:val="30"/>
        </w:rPr>
        <w:t>:</w:t>
      </w:r>
    </w:p>
    <w:p w14:paraId="7D3EFF36" w14:textId="71EAD428" w:rsidR="00B520B6" w:rsidRPr="00C37403" w:rsidRDefault="00977E36" w:rsidP="00387F05">
      <w:pPr>
        <w:tabs>
          <w:tab w:val="left" w:pos="1134"/>
        </w:tabs>
        <w:ind w:firstLine="709"/>
        <w:jc w:val="center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Cs w:val="28"/>
            </w:rPr>
            <m:t>0,42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мкг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кг×сут</m:t>
              </m:r>
            </m:den>
          </m:f>
          <m:r>
            <w:rPr>
              <w:rFonts w:ascii="Cambria Math" w:hAnsi="Cambria Math" w:cs="Times New Roman"/>
              <w:szCs w:val="28"/>
            </w:rPr>
            <m:t>×50 кг=21,3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мкг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сут</m:t>
              </m:r>
            </m:den>
          </m:f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4D1B92B" w14:textId="1A19C562" w:rsidR="00B520B6" w:rsidRPr="00C37403" w:rsidRDefault="00B520B6" w:rsidP="00387F05">
      <w:pPr>
        <w:tabs>
          <w:tab w:val="left" w:pos="1134"/>
        </w:tabs>
        <w:spacing w:before="120"/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Следовательно, ежедневное пожизненное поступление 21,3 мкг </w:t>
      </w:r>
      <w:proofErr w:type="spellStart"/>
      <w:r w:rsidRPr="00C37403">
        <w:rPr>
          <w:sz w:val="30"/>
          <w:szCs w:val="30"/>
        </w:rPr>
        <w:t>этиленоксида</w:t>
      </w:r>
      <w:proofErr w:type="spellEnd"/>
      <w:r w:rsidRPr="00C37403">
        <w:rPr>
          <w:sz w:val="30"/>
          <w:szCs w:val="30"/>
        </w:rPr>
        <w:t xml:space="preserve"> будет соответствовать теоретическому </w:t>
      </w:r>
      <w:r w:rsidR="008F7ADE" w:rsidRPr="00C37403">
        <w:rPr>
          <w:sz w:val="30"/>
          <w:szCs w:val="30"/>
        </w:rPr>
        <w:t xml:space="preserve">канцерогенному </w:t>
      </w:r>
      <w:r w:rsidRPr="00C37403">
        <w:rPr>
          <w:sz w:val="30"/>
          <w:szCs w:val="30"/>
        </w:rPr>
        <w:t>риску, равному 10</w:t>
      </w:r>
      <w:r w:rsidRPr="00C37403">
        <w:rPr>
          <w:sz w:val="30"/>
          <w:szCs w:val="30"/>
          <w:vertAlign w:val="superscript"/>
        </w:rPr>
        <w:t>-5</w:t>
      </w:r>
      <w:r w:rsidR="00977E36" w:rsidRPr="00C37403">
        <w:rPr>
          <w:sz w:val="30"/>
          <w:szCs w:val="30"/>
        </w:rPr>
        <w:t xml:space="preserve"> (1 случай на 100 000)</w:t>
      </w:r>
      <w:r w:rsidRPr="00C37403">
        <w:rPr>
          <w:sz w:val="30"/>
          <w:szCs w:val="30"/>
        </w:rPr>
        <w:t xml:space="preserve"> и будет допустимым поступлением при его наличии в виде примеси в составе лекарственного вещества.</w:t>
      </w:r>
    </w:p>
    <w:p w14:paraId="2CB99EE2" w14:textId="63D5DA86" w:rsidR="00B520B6" w:rsidRPr="00C37403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В качестве альтернативы допускается применение других устоявшихся </w:t>
      </w:r>
      <w:r w:rsidR="00977E36" w:rsidRPr="00C37403">
        <w:rPr>
          <w:sz w:val="30"/>
          <w:szCs w:val="30"/>
        </w:rPr>
        <w:t>методик</w:t>
      </w:r>
      <w:r w:rsidRPr="00C37403">
        <w:rPr>
          <w:sz w:val="30"/>
          <w:szCs w:val="30"/>
        </w:rPr>
        <w:t xml:space="preserve"> оценки рисков</w:t>
      </w:r>
      <w:r w:rsidR="003E1DDF">
        <w:rPr>
          <w:sz w:val="30"/>
          <w:szCs w:val="30"/>
        </w:rPr>
        <w:t xml:space="preserve"> (например,</w:t>
      </w:r>
      <w:r w:rsidRPr="00C37403">
        <w:rPr>
          <w:sz w:val="30"/>
          <w:szCs w:val="30"/>
        </w:rPr>
        <w:t xml:space="preserve"> </w:t>
      </w:r>
      <w:r w:rsidR="00977E36" w:rsidRPr="00C37403">
        <w:rPr>
          <w:sz w:val="30"/>
          <w:szCs w:val="30"/>
        </w:rPr>
        <w:t>методики</w:t>
      </w:r>
      <w:r w:rsidRPr="00C37403">
        <w:rPr>
          <w:sz w:val="30"/>
          <w:szCs w:val="30"/>
        </w:rPr>
        <w:t xml:space="preserve"> оценки риска </w:t>
      </w:r>
      <w:r w:rsidR="00F23C0B" w:rsidRPr="00C37403">
        <w:rPr>
          <w:sz w:val="30"/>
          <w:szCs w:val="30"/>
        </w:rPr>
        <w:t>для проведения расчета приемлемого поступления мутагенных соединений</w:t>
      </w:r>
      <w:r w:rsidR="003E1DDF">
        <w:rPr>
          <w:sz w:val="30"/>
          <w:szCs w:val="30"/>
        </w:rPr>
        <w:t>,</w:t>
      </w:r>
      <w:r w:rsidR="00F23C0B" w:rsidRPr="00C37403">
        <w:rPr>
          <w:sz w:val="30"/>
          <w:szCs w:val="30"/>
        </w:rPr>
        <w:t xml:space="preserve"> используемые международными организациями по контролю безопасности химических соединений</w:t>
      </w:r>
      <w:r w:rsidR="003E1DDF">
        <w:rPr>
          <w:sz w:val="30"/>
          <w:szCs w:val="30"/>
        </w:rPr>
        <w:t>,</w:t>
      </w:r>
      <w:r w:rsidR="00F23C0B" w:rsidRPr="00C37403">
        <w:rPr>
          <w:sz w:val="30"/>
          <w:szCs w:val="30"/>
        </w:rPr>
        <w:t xml:space="preserve"> или использование установленных этими организациями значений приемлемого поступления мутагенных соединений</w:t>
      </w:r>
      <w:r w:rsidR="003E1DDF">
        <w:rPr>
          <w:sz w:val="30"/>
          <w:szCs w:val="30"/>
        </w:rPr>
        <w:t>)</w:t>
      </w:r>
      <w:r w:rsidRPr="00C37403">
        <w:rPr>
          <w:sz w:val="30"/>
          <w:szCs w:val="30"/>
        </w:rPr>
        <w:t>.</w:t>
      </w:r>
    </w:p>
    <w:p w14:paraId="68110C1B" w14:textId="2D10005E" w:rsidR="00B520B6" w:rsidRPr="00C37403" w:rsidRDefault="00C038FD" w:rsidP="00387F05">
      <w:pPr>
        <w:ind w:firstLine="709"/>
        <w:rPr>
          <w:sz w:val="30"/>
          <w:szCs w:val="30"/>
        </w:rPr>
      </w:pPr>
      <w:r w:rsidRPr="00C37403">
        <w:rPr>
          <w:rStyle w:val="af3"/>
          <w:sz w:val="30"/>
          <w:szCs w:val="30"/>
          <w:u w:val="none"/>
        </w:rPr>
        <w:t>Опубликованные</w:t>
      </w:r>
      <w:r w:rsidR="00B520B6" w:rsidRPr="00C37403">
        <w:rPr>
          <w:rStyle w:val="af3"/>
          <w:sz w:val="30"/>
          <w:szCs w:val="30"/>
          <w:u w:val="none"/>
        </w:rPr>
        <w:t xml:space="preserve"> данные по </w:t>
      </w:r>
      <w:r w:rsidRPr="00C37403">
        <w:rPr>
          <w:rStyle w:val="af3"/>
          <w:sz w:val="30"/>
          <w:szCs w:val="30"/>
          <w:u w:val="none"/>
        </w:rPr>
        <w:t xml:space="preserve">установленным пределам воздействия </w:t>
      </w:r>
      <w:r w:rsidR="00B520B6" w:rsidRPr="00C37403">
        <w:rPr>
          <w:rStyle w:val="af3"/>
          <w:sz w:val="30"/>
          <w:szCs w:val="30"/>
          <w:u w:val="none"/>
        </w:rPr>
        <w:t xml:space="preserve">для оценки </w:t>
      </w:r>
      <w:r w:rsidRPr="00C37403">
        <w:rPr>
          <w:rStyle w:val="af3"/>
          <w:sz w:val="30"/>
          <w:szCs w:val="30"/>
          <w:u w:val="none"/>
        </w:rPr>
        <w:t xml:space="preserve">канцерогенного </w:t>
      </w:r>
      <w:r w:rsidR="00B520B6" w:rsidRPr="00C37403">
        <w:rPr>
          <w:rStyle w:val="af3"/>
          <w:sz w:val="30"/>
          <w:szCs w:val="30"/>
          <w:u w:val="none"/>
        </w:rPr>
        <w:t>риска могут быть использованы в</w:t>
      </w:r>
      <w:r w:rsidR="00B520B6" w:rsidRPr="00C37403">
        <w:rPr>
          <w:sz w:val="30"/>
          <w:szCs w:val="30"/>
        </w:rPr>
        <w:t xml:space="preserve"> качестве альтернативы </w:t>
      </w:r>
      <w:r w:rsidRPr="00C37403">
        <w:rPr>
          <w:sz w:val="30"/>
          <w:szCs w:val="30"/>
        </w:rPr>
        <w:t>применению</w:t>
      </w:r>
      <w:r w:rsidR="00B520B6" w:rsidRPr="00C37403">
        <w:rPr>
          <w:sz w:val="30"/>
          <w:szCs w:val="30"/>
        </w:rPr>
        <w:t xml:space="preserve"> наиболее консервативного значения ТД</w:t>
      </w:r>
      <w:r w:rsidR="00B520B6" w:rsidRPr="00C37403">
        <w:rPr>
          <w:sz w:val="30"/>
          <w:szCs w:val="30"/>
          <w:vertAlign w:val="subscript"/>
        </w:rPr>
        <w:t>50</w:t>
      </w:r>
      <w:r w:rsidR="003E1DDF">
        <w:rPr>
          <w:sz w:val="30"/>
          <w:szCs w:val="30"/>
        </w:rPr>
        <w:t>,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полученного на основании </w:t>
      </w:r>
      <w:r w:rsidR="00B520B6" w:rsidRPr="00C37403">
        <w:rPr>
          <w:sz w:val="30"/>
          <w:szCs w:val="30"/>
        </w:rPr>
        <w:t xml:space="preserve">исследований канцерогенности на грызунах, независимо от значимости </w:t>
      </w:r>
      <w:r w:rsidRPr="00C37403">
        <w:rPr>
          <w:sz w:val="30"/>
          <w:szCs w:val="30"/>
        </w:rPr>
        <w:t xml:space="preserve">уровня таких пределов воздействия </w:t>
      </w:r>
      <w:r w:rsidR="00B520B6" w:rsidRPr="00C37403">
        <w:rPr>
          <w:sz w:val="30"/>
          <w:szCs w:val="30"/>
        </w:rPr>
        <w:t>для человека</w:t>
      </w:r>
      <w:r w:rsidRPr="00C37403">
        <w:rPr>
          <w:sz w:val="30"/>
          <w:szCs w:val="30"/>
        </w:rPr>
        <w:t xml:space="preserve">. </w:t>
      </w:r>
      <w:r w:rsidRPr="00AE6E21">
        <w:rPr>
          <w:sz w:val="30"/>
          <w:szCs w:val="30"/>
        </w:rPr>
        <w:t xml:space="preserve">При использовании результатов токсикологической оценки на животных в качестве отправной точки для линейной экстраполяции </w:t>
      </w:r>
      <w:r w:rsidR="003E1DDF" w:rsidRPr="00AE6E21">
        <w:rPr>
          <w:sz w:val="30"/>
          <w:szCs w:val="30"/>
        </w:rPr>
        <w:t xml:space="preserve">канцерогенного </w:t>
      </w:r>
      <w:r w:rsidRPr="00AE6E21">
        <w:rPr>
          <w:sz w:val="30"/>
          <w:szCs w:val="30"/>
        </w:rPr>
        <w:t xml:space="preserve">риска у человека, в </w:t>
      </w:r>
      <w:r w:rsidR="00B520B6" w:rsidRPr="00AE6E21">
        <w:rPr>
          <w:sz w:val="30"/>
          <w:szCs w:val="30"/>
        </w:rPr>
        <w:t xml:space="preserve">целях первичного выявления результатов с наибольшей значимостью </w:t>
      </w:r>
      <w:r w:rsidRPr="00AE6E21">
        <w:rPr>
          <w:sz w:val="30"/>
          <w:szCs w:val="30"/>
        </w:rPr>
        <w:t>(в зависимости от вида животн</w:t>
      </w:r>
      <w:r w:rsidR="003E1DDF" w:rsidRPr="00AE6E21">
        <w:rPr>
          <w:sz w:val="30"/>
          <w:szCs w:val="30"/>
        </w:rPr>
        <w:t>ого</w:t>
      </w:r>
      <w:r w:rsidRPr="00AE6E21">
        <w:rPr>
          <w:sz w:val="30"/>
          <w:szCs w:val="30"/>
        </w:rPr>
        <w:t>, органа-мишени и т.</w:t>
      </w:r>
      <w:r w:rsidR="003E1DDF" w:rsidRPr="00AE6E21">
        <w:rPr>
          <w:sz w:val="30"/>
          <w:szCs w:val="30"/>
        </w:rPr>
        <w:t> </w:t>
      </w:r>
      <w:r w:rsidRPr="00AE6E21">
        <w:rPr>
          <w:sz w:val="30"/>
          <w:szCs w:val="30"/>
        </w:rPr>
        <w:t xml:space="preserve">д.) </w:t>
      </w:r>
      <w:r w:rsidR="001241CD" w:rsidRPr="00AE6E21">
        <w:rPr>
          <w:sz w:val="30"/>
          <w:szCs w:val="30"/>
        </w:rPr>
        <w:t>следует</w:t>
      </w:r>
      <w:r w:rsidR="00B520B6" w:rsidRPr="00AE6E21">
        <w:rPr>
          <w:sz w:val="30"/>
          <w:szCs w:val="30"/>
        </w:rPr>
        <w:t xml:space="preserve"> провести </w:t>
      </w:r>
      <w:r w:rsidRPr="00AE6E21">
        <w:rPr>
          <w:sz w:val="30"/>
          <w:szCs w:val="30"/>
        </w:rPr>
        <w:t>детальную</w:t>
      </w:r>
      <w:r w:rsidR="00B520B6" w:rsidRPr="00AE6E21">
        <w:rPr>
          <w:sz w:val="30"/>
          <w:szCs w:val="30"/>
        </w:rPr>
        <w:t xml:space="preserve"> экспертную токсикологическую оценку имеющихся данных о канцерогенности. </w:t>
      </w:r>
      <w:proofErr w:type="gramStart"/>
      <w:r w:rsidRPr="00AE6E21">
        <w:rPr>
          <w:sz w:val="30"/>
          <w:szCs w:val="30"/>
        </w:rPr>
        <w:t>В</w:t>
      </w:r>
      <w:r w:rsidR="00B520B6" w:rsidRPr="00AE6E21">
        <w:rPr>
          <w:sz w:val="30"/>
          <w:szCs w:val="30"/>
        </w:rPr>
        <w:t xml:space="preserve"> целях </w:t>
      </w:r>
      <w:r w:rsidR="00593D1A" w:rsidRPr="00AE6E21">
        <w:rPr>
          <w:sz w:val="30"/>
          <w:szCs w:val="30"/>
        </w:rPr>
        <w:t>улучшения результатов прогнозирования</w:t>
      </w:r>
      <w:r w:rsidR="001241CD" w:rsidRPr="00AE6E21">
        <w:rPr>
          <w:sz w:val="30"/>
          <w:szCs w:val="30"/>
        </w:rPr>
        <w:t>,</w:t>
      </w:r>
      <w:r w:rsidR="00593D1A" w:rsidRPr="00AE6E21">
        <w:rPr>
          <w:sz w:val="30"/>
          <w:szCs w:val="30"/>
        </w:rPr>
        <w:t xml:space="preserve"> </w:t>
      </w:r>
      <w:r w:rsidR="001241CD" w:rsidRPr="00AE6E21">
        <w:rPr>
          <w:sz w:val="30"/>
          <w:szCs w:val="30"/>
        </w:rPr>
        <w:t>исходя из</w:t>
      </w:r>
      <w:r w:rsidR="00B520B6" w:rsidRPr="00AE6E21">
        <w:rPr>
          <w:sz w:val="30"/>
          <w:szCs w:val="30"/>
        </w:rPr>
        <w:t xml:space="preserve"> формы кривой зависимости «доз</w:t>
      </w:r>
      <w:r w:rsidR="00B520B6" w:rsidRPr="00C37403">
        <w:rPr>
          <w:sz w:val="30"/>
          <w:szCs w:val="30"/>
        </w:rPr>
        <w:t>а – эффект»</w:t>
      </w:r>
      <w:r w:rsidR="001241CD">
        <w:rPr>
          <w:sz w:val="30"/>
          <w:szCs w:val="30"/>
        </w:rPr>
        <w:t>,</w:t>
      </w:r>
      <w:r w:rsidR="00B520B6" w:rsidRPr="00C37403">
        <w:rPr>
          <w:sz w:val="30"/>
          <w:szCs w:val="30"/>
        </w:rPr>
        <w:t xml:space="preserve"> в качестве </w:t>
      </w:r>
      <w:r w:rsidR="00593D1A" w:rsidRPr="00C37403">
        <w:rPr>
          <w:sz w:val="30"/>
          <w:szCs w:val="30"/>
        </w:rPr>
        <w:t xml:space="preserve">исходного </w:t>
      </w:r>
      <w:r w:rsidR="00B520B6" w:rsidRPr="00C37403">
        <w:rPr>
          <w:sz w:val="30"/>
          <w:szCs w:val="30"/>
        </w:rPr>
        <w:t xml:space="preserve">численного показателя канцерогенной активности </w:t>
      </w:r>
      <w:r w:rsidR="00593D1A" w:rsidRPr="00C37403">
        <w:rPr>
          <w:sz w:val="30"/>
          <w:szCs w:val="30"/>
        </w:rPr>
        <w:t>примеси вместо</w:t>
      </w:r>
      <w:r w:rsidR="00B520B6" w:rsidRPr="00C37403">
        <w:rPr>
          <w:sz w:val="30"/>
          <w:szCs w:val="30"/>
        </w:rPr>
        <w:t xml:space="preserve"> значений ТД</w:t>
      </w:r>
      <w:r w:rsidR="00B520B6" w:rsidRPr="00C37403">
        <w:rPr>
          <w:sz w:val="30"/>
          <w:szCs w:val="30"/>
          <w:vertAlign w:val="subscript"/>
        </w:rPr>
        <w:t>50</w:t>
      </w:r>
      <w:r w:rsidR="00B520B6" w:rsidRPr="00C37403">
        <w:rPr>
          <w:sz w:val="30"/>
          <w:szCs w:val="30"/>
        </w:rPr>
        <w:t xml:space="preserve"> </w:t>
      </w:r>
      <w:r w:rsidR="00593D1A" w:rsidRPr="00C37403">
        <w:rPr>
          <w:sz w:val="30"/>
          <w:szCs w:val="30"/>
        </w:rPr>
        <w:t>допускается</w:t>
      </w:r>
      <w:r w:rsidR="00B520B6" w:rsidRPr="00C37403">
        <w:rPr>
          <w:sz w:val="30"/>
          <w:szCs w:val="30"/>
        </w:rPr>
        <w:t xml:space="preserve"> использовать </w:t>
      </w:r>
      <w:r w:rsidR="00B549CB" w:rsidRPr="00AE6E21">
        <w:rPr>
          <w:sz w:val="30"/>
          <w:szCs w:val="30"/>
        </w:rPr>
        <w:t>контрольную</w:t>
      </w:r>
      <w:r w:rsidR="00B520B6" w:rsidRPr="00AE6E21">
        <w:rPr>
          <w:sz w:val="30"/>
          <w:szCs w:val="30"/>
        </w:rPr>
        <w:t xml:space="preserve"> дозу</w:t>
      </w:r>
      <w:r w:rsidR="00B549CB" w:rsidRPr="00AE6E21">
        <w:rPr>
          <w:sz w:val="30"/>
          <w:szCs w:val="30"/>
        </w:rPr>
        <w:t xml:space="preserve"> </w:t>
      </w:r>
      <w:r w:rsidR="00B520B6" w:rsidRPr="00AE6E21">
        <w:rPr>
          <w:sz w:val="30"/>
          <w:szCs w:val="30"/>
        </w:rPr>
        <w:t>(</w:t>
      </w:r>
      <w:r w:rsidR="00B549CB" w:rsidRPr="00AE6E21">
        <w:rPr>
          <w:sz w:val="30"/>
          <w:szCs w:val="30"/>
        </w:rPr>
        <w:t>в качестве</w:t>
      </w:r>
      <w:r w:rsidR="00B520B6" w:rsidRPr="00AE6E21">
        <w:rPr>
          <w:sz w:val="30"/>
          <w:szCs w:val="30"/>
        </w:rPr>
        <w:t xml:space="preserve"> </w:t>
      </w:r>
      <w:r w:rsidR="00B549CB" w:rsidRPr="00AE6E21">
        <w:rPr>
          <w:sz w:val="30"/>
          <w:szCs w:val="30"/>
        </w:rPr>
        <w:t>контрольной</w:t>
      </w:r>
      <w:r w:rsidR="00B520B6" w:rsidRPr="00AE6E21">
        <w:rPr>
          <w:sz w:val="30"/>
          <w:szCs w:val="30"/>
        </w:rPr>
        <w:t xml:space="preserve"> доз</w:t>
      </w:r>
      <w:r w:rsidR="00B549CB" w:rsidRPr="00AE6E21">
        <w:rPr>
          <w:sz w:val="30"/>
          <w:szCs w:val="30"/>
        </w:rPr>
        <w:t>ы может использоваться</w:t>
      </w:r>
      <w:r w:rsidR="00B520B6" w:rsidRPr="00AE6E21">
        <w:rPr>
          <w:sz w:val="30"/>
          <w:szCs w:val="30"/>
        </w:rPr>
        <w:t xml:space="preserve"> нижн</w:t>
      </w:r>
      <w:r w:rsidR="00B549CB" w:rsidRPr="00AE6E21">
        <w:rPr>
          <w:sz w:val="30"/>
          <w:szCs w:val="30"/>
        </w:rPr>
        <w:t>ий</w:t>
      </w:r>
      <w:r w:rsidR="00B520B6" w:rsidRPr="00AE6E21">
        <w:rPr>
          <w:sz w:val="30"/>
          <w:szCs w:val="30"/>
        </w:rPr>
        <w:t xml:space="preserve"> </w:t>
      </w:r>
      <w:r w:rsidR="00593D1A" w:rsidRPr="00AE6E21">
        <w:rPr>
          <w:sz w:val="30"/>
          <w:szCs w:val="30"/>
        </w:rPr>
        <w:t>10</w:t>
      </w:r>
      <w:r w:rsidR="008F7ADE" w:rsidRPr="00AE6E21">
        <w:rPr>
          <w:sz w:val="30"/>
          <w:szCs w:val="30"/>
        </w:rPr>
        <w:t> </w:t>
      </w:r>
      <w:r w:rsidR="00593D1A" w:rsidRPr="00AE6E21">
        <w:rPr>
          <w:sz w:val="30"/>
          <w:szCs w:val="30"/>
        </w:rPr>
        <w:t xml:space="preserve">% </w:t>
      </w:r>
      <w:r w:rsidR="00B520B6" w:rsidRPr="00AE6E21">
        <w:rPr>
          <w:sz w:val="30"/>
          <w:szCs w:val="30"/>
        </w:rPr>
        <w:t>доверительн</w:t>
      </w:r>
      <w:r w:rsidR="00B549CB" w:rsidRPr="00AE6E21">
        <w:rPr>
          <w:sz w:val="30"/>
          <w:szCs w:val="30"/>
        </w:rPr>
        <w:t>ый уровень</w:t>
      </w:r>
      <w:r w:rsidR="00B520B6" w:rsidRPr="00AE6E21">
        <w:rPr>
          <w:sz w:val="30"/>
          <w:szCs w:val="30"/>
        </w:rPr>
        <w:t xml:space="preserve"> (</w:t>
      </w:r>
      <w:r w:rsidR="00B520B6" w:rsidRPr="00AE6E21">
        <w:rPr>
          <w:sz w:val="30"/>
          <w:szCs w:val="30"/>
          <w:lang w:val="en-US"/>
        </w:rPr>
        <w:t>BMDL</w:t>
      </w:r>
      <w:r w:rsidR="00B520B6" w:rsidRPr="00AE6E21">
        <w:rPr>
          <w:sz w:val="30"/>
          <w:szCs w:val="30"/>
          <w:vertAlign w:val="subscript"/>
        </w:rPr>
        <w:t>10</w:t>
      </w:r>
      <w:r w:rsidR="00593D1A" w:rsidRPr="00AE6E21">
        <w:rPr>
          <w:sz w:val="30"/>
          <w:szCs w:val="30"/>
        </w:rPr>
        <w:t>)</w:t>
      </w:r>
      <w:r w:rsidR="00B520B6" w:rsidRPr="00AE6E21">
        <w:rPr>
          <w:sz w:val="30"/>
          <w:szCs w:val="30"/>
        </w:rPr>
        <w:t xml:space="preserve">, </w:t>
      </w:r>
      <w:r w:rsidR="00B549CB" w:rsidRPr="00AE6E21">
        <w:rPr>
          <w:sz w:val="30"/>
          <w:szCs w:val="30"/>
        </w:rPr>
        <w:t xml:space="preserve">соответствующий </w:t>
      </w:r>
      <w:r w:rsidR="00B520B6" w:rsidRPr="00AE6E21">
        <w:rPr>
          <w:sz w:val="30"/>
          <w:szCs w:val="30"/>
        </w:rPr>
        <w:t>наименьшей доз</w:t>
      </w:r>
      <w:r w:rsidR="00B549CB" w:rsidRPr="00AE6E21"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>, которая с вероятност</w:t>
      </w:r>
      <w:r w:rsidR="00593D1A" w:rsidRPr="00C37403">
        <w:rPr>
          <w:sz w:val="30"/>
          <w:szCs w:val="30"/>
        </w:rPr>
        <w:t>ью</w:t>
      </w:r>
      <w:r w:rsidR="00B520B6" w:rsidRPr="00C37403">
        <w:rPr>
          <w:sz w:val="30"/>
          <w:szCs w:val="30"/>
        </w:rPr>
        <w:t xml:space="preserve"> </w:t>
      </w:r>
      <w:r w:rsidR="00877CFE">
        <w:rPr>
          <w:sz w:val="30"/>
          <w:szCs w:val="30"/>
        </w:rPr>
        <w:t>95 %</w:t>
      </w:r>
      <w:r w:rsidR="00B549CB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 xml:space="preserve">приведет к </w:t>
      </w:r>
      <w:r w:rsidR="00B549CB">
        <w:rPr>
          <w:sz w:val="30"/>
          <w:szCs w:val="30"/>
        </w:rPr>
        <w:t xml:space="preserve">развитию </w:t>
      </w:r>
      <w:r w:rsidR="00B520B6" w:rsidRPr="00C37403">
        <w:rPr>
          <w:sz w:val="30"/>
          <w:szCs w:val="30"/>
        </w:rPr>
        <w:t>онкологического заболевания у крыс</w:t>
      </w:r>
      <w:r w:rsidR="00877CFE" w:rsidRPr="00877CFE">
        <w:rPr>
          <w:sz w:val="30"/>
          <w:szCs w:val="30"/>
        </w:rPr>
        <w:t xml:space="preserve"> </w:t>
      </w:r>
      <w:r w:rsidR="00B549CB">
        <w:rPr>
          <w:sz w:val="30"/>
          <w:szCs w:val="30"/>
        </w:rPr>
        <w:t xml:space="preserve">с частотой </w:t>
      </w:r>
      <w:r w:rsidR="00877CFE" w:rsidRPr="00C37403">
        <w:rPr>
          <w:sz w:val="30"/>
          <w:szCs w:val="30"/>
        </w:rPr>
        <w:t>не более чем 10 %</w:t>
      </w:r>
      <w:r w:rsidR="00B520B6" w:rsidRPr="00C37403">
        <w:rPr>
          <w:sz w:val="30"/>
          <w:szCs w:val="30"/>
        </w:rPr>
        <w:t>).</w:t>
      </w:r>
      <w:proofErr w:type="gramEnd"/>
      <w:r w:rsidR="00B520B6" w:rsidRPr="00C37403">
        <w:rPr>
          <w:sz w:val="30"/>
          <w:szCs w:val="30"/>
        </w:rPr>
        <w:t xml:space="preserve"> В таком случае линейная экстраполяция </w:t>
      </w:r>
      <w:r w:rsidR="00593D1A" w:rsidRPr="00C37403">
        <w:rPr>
          <w:sz w:val="30"/>
          <w:szCs w:val="30"/>
        </w:rPr>
        <w:t xml:space="preserve">этой дозы на дозу у человека, вызывающую </w:t>
      </w:r>
      <w:r w:rsidR="00B520B6" w:rsidRPr="00C37403">
        <w:rPr>
          <w:sz w:val="30"/>
          <w:szCs w:val="30"/>
        </w:rPr>
        <w:t xml:space="preserve">вероятность </w:t>
      </w:r>
      <w:r w:rsidR="00593D1A" w:rsidRPr="00C37403">
        <w:rPr>
          <w:sz w:val="30"/>
          <w:szCs w:val="30"/>
        </w:rPr>
        <w:t xml:space="preserve">развития онкологического заболевания с частотой </w:t>
      </w:r>
      <w:r w:rsidR="00B520B6" w:rsidRPr="00C37403">
        <w:rPr>
          <w:sz w:val="30"/>
          <w:szCs w:val="30"/>
        </w:rPr>
        <w:t xml:space="preserve">1 </w:t>
      </w:r>
      <w:r w:rsidR="00593D1A" w:rsidRPr="00C37403">
        <w:rPr>
          <w:sz w:val="30"/>
          <w:szCs w:val="30"/>
        </w:rPr>
        <w:t xml:space="preserve">случай </w:t>
      </w:r>
      <w:r w:rsidR="00B520B6" w:rsidRPr="00C37403">
        <w:rPr>
          <w:sz w:val="30"/>
          <w:szCs w:val="30"/>
        </w:rPr>
        <w:t xml:space="preserve">на 100 000 (то есть, </w:t>
      </w:r>
      <w:r w:rsidR="00B549CB">
        <w:rPr>
          <w:sz w:val="30"/>
          <w:szCs w:val="30"/>
        </w:rPr>
        <w:t xml:space="preserve">соответствующей </w:t>
      </w:r>
      <w:r w:rsidR="00B520B6" w:rsidRPr="00C37403">
        <w:rPr>
          <w:sz w:val="30"/>
          <w:szCs w:val="30"/>
        </w:rPr>
        <w:t>допустим</w:t>
      </w:r>
      <w:r w:rsidR="00B549CB">
        <w:rPr>
          <w:sz w:val="30"/>
          <w:szCs w:val="30"/>
        </w:rPr>
        <w:t>ому</w:t>
      </w:r>
      <w:r w:rsidR="00B520B6" w:rsidRPr="00C37403">
        <w:rPr>
          <w:sz w:val="30"/>
          <w:szCs w:val="30"/>
        </w:rPr>
        <w:t xml:space="preserve"> пожизненн</w:t>
      </w:r>
      <w:r w:rsidR="00B549CB">
        <w:rPr>
          <w:sz w:val="30"/>
          <w:szCs w:val="30"/>
        </w:rPr>
        <w:t>ому</w:t>
      </w:r>
      <w:r w:rsidR="00B520B6" w:rsidRPr="00C37403">
        <w:rPr>
          <w:sz w:val="30"/>
          <w:szCs w:val="30"/>
        </w:rPr>
        <w:t xml:space="preserve"> уров</w:t>
      </w:r>
      <w:r w:rsidR="00B549CB">
        <w:rPr>
          <w:sz w:val="30"/>
          <w:szCs w:val="30"/>
        </w:rPr>
        <w:t>ню</w:t>
      </w:r>
      <w:r w:rsidR="00B520B6" w:rsidRPr="00C37403">
        <w:rPr>
          <w:sz w:val="30"/>
          <w:szCs w:val="30"/>
        </w:rPr>
        <w:t xml:space="preserve"> риска)</w:t>
      </w:r>
      <w:r w:rsidR="00877CFE">
        <w:rPr>
          <w:sz w:val="30"/>
          <w:szCs w:val="30"/>
        </w:rPr>
        <w:t>,</w:t>
      </w:r>
      <w:r w:rsidR="00B520B6" w:rsidRPr="00C37403">
        <w:rPr>
          <w:sz w:val="30"/>
          <w:szCs w:val="30"/>
        </w:rPr>
        <w:t xml:space="preserve"> достигается простым делением </w:t>
      </w:r>
      <w:r w:rsidR="00B549CB">
        <w:rPr>
          <w:sz w:val="30"/>
          <w:szCs w:val="30"/>
        </w:rPr>
        <w:t>значения нижнего доверительного уровня (</w:t>
      </w:r>
      <w:r w:rsidR="00B520B6" w:rsidRPr="00C37403">
        <w:rPr>
          <w:sz w:val="30"/>
          <w:szCs w:val="30"/>
          <w:lang w:val="en-US"/>
        </w:rPr>
        <w:t>BMDL</w:t>
      </w:r>
      <w:r w:rsidR="00B520B6" w:rsidRPr="00C37403">
        <w:rPr>
          <w:sz w:val="30"/>
          <w:szCs w:val="30"/>
          <w:vertAlign w:val="subscript"/>
        </w:rPr>
        <w:t>10</w:t>
      </w:r>
      <w:r w:rsidR="00B549CB">
        <w:rPr>
          <w:sz w:val="30"/>
          <w:szCs w:val="30"/>
        </w:rPr>
        <w:t>)</w:t>
      </w:r>
      <w:r w:rsidR="00B520B6" w:rsidRPr="00C37403">
        <w:rPr>
          <w:sz w:val="30"/>
          <w:szCs w:val="30"/>
        </w:rPr>
        <w:t xml:space="preserve"> на 10 000.</w:t>
      </w:r>
    </w:p>
    <w:p w14:paraId="710A5700" w14:textId="2007D92F" w:rsidR="00B520B6" w:rsidRPr="00C37403" w:rsidRDefault="00B520B6" w:rsidP="00387F05">
      <w:pPr>
        <w:ind w:firstLine="709"/>
        <w:rPr>
          <w:sz w:val="30"/>
          <w:szCs w:val="30"/>
        </w:rPr>
      </w:pPr>
      <w:proofErr w:type="gramStart"/>
      <w:r w:rsidRPr="00C37403">
        <w:rPr>
          <w:sz w:val="30"/>
          <w:szCs w:val="30"/>
        </w:rPr>
        <w:t xml:space="preserve">Специфичное для </w:t>
      </w:r>
      <w:r w:rsidR="00877CFE">
        <w:rPr>
          <w:sz w:val="30"/>
          <w:szCs w:val="30"/>
        </w:rPr>
        <w:t xml:space="preserve">конкретного химического </w:t>
      </w:r>
      <w:r w:rsidRPr="00C37403">
        <w:rPr>
          <w:sz w:val="30"/>
          <w:szCs w:val="30"/>
        </w:rPr>
        <w:t xml:space="preserve">соединения допустимое поступление мутагенных примесей </w:t>
      </w:r>
      <w:r w:rsidR="00C13A6C" w:rsidRPr="00C37403">
        <w:rPr>
          <w:sz w:val="30"/>
          <w:szCs w:val="30"/>
        </w:rPr>
        <w:t>допускается</w:t>
      </w:r>
      <w:r w:rsidRPr="00C37403">
        <w:rPr>
          <w:sz w:val="30"/>
          <w:szCs w:val="30"/>
        </w:rPr>
        <w:t xml:space="preserve"> рассчит</w:t>
      </w:r>
      <w:r w:rsidR="00C13A6C" w:rsidRPr="00C37403">
        <w:rPr>
          <w:sz w:val="30"/>
          <w:szCs w:val="30"/>
        </w:rPr>
        <w:t>ывать</w:t>
      </w:r>
      <w:r w:rsidRPr="00C37403">
        <w:rPr>
          <w:sz w:val="30"/>
          <w:szCs w:val="30"/>
        </w:rPr>
        <w:t xml:space="preserve"> на основании значений</w:t>
      </w:r>
      <w:r w:rsidR="00C13A6C" w:rsidRPr="00C37403">
        <w:rPr>
          <w:sz w:val="30"/>
          <w:szCs w:val="30"/>
        </w:rPr>
        <w:t xml:space="preserve"> токсикологических порогов для таких соединений</w:t>
      </w:r>
      <w:r w:rsidRPr="00C37403">
        <w:rPr>
          <w:sz w:val="30"/>
          <w:szCs w:val="30"/>
        </w:rPr>
        <w:t xml:space="preserve">, </w:t>
      </w:r>
      <w:r w:rsidR="00877CFE">
        <w:rPr>
          <w:sz w:val="30"/>
          <w:szCs w:val="30"/>
        </w:rPr>
        <w:t>указанных</w:t>
      </w:r>
      <w:r w:rsidR="00877CFE" w:rsidRPr="00C37403">
        <w:rPr>
          <w:sz w:val="30"/>
          <w:szCs w:val="30"/>
        </w:rPr>
        <w:t xml:space="preserve"> </w:t>
      </w:r>
      <w:r w:rsidR="00C13A6C" w:rsidRPr="00C37403">
        <w:rPr>
          <w:sz w:val="30"/>
          <w:szCs w:val="30"/>
        </w:rPr>
        <w:t xml:space="preserve">в документах </w:t>
      </w:r>
      <w:r w:rsidR="00877CFE">
        <w:rPr>
          <w:sz w:val="30"/>
          <w:szCs w:val="30"/>
        </w:rPr>
        <w:t xml:space="preserve">принятых </w:t>
      </w:r>
      <w:r w:rsidRPr="00C37403">
        <w:rPr>
          <w:sz w:val="30"/>
          <w:szCs w:val="30"/>
        </w:rPr>
        <w:t>международн</w:t>
      </w:r>
      <w:r w:rsidR="00C13A6C" w:rsidRPr="00C37403">
        <w:rPr>
          <w:sz w:val="30"/>
          <w:szCs w:val="30"/>
        </w:rPr>
        <w:t>ы</w:t>
      </w:r>
      <w:r w:rsidR="00877CFE">
        <w:rPr>
          <w:sz w:val="30"/>
          <w:szCs w:val="30"/>
        </w:rPr>
        <w:t>ми</w:t>
      </w:r>
      <w:r w:rsidRPr="00C37403">
        <w:rPr>
          <w:sz w:val="30"/>
          <w:szCs w:val="30"/>
        </w:rPr>
        <w:t xml:space="preserve"> организаци</w:t>
      </w:r>
      <w:r w:rsidR="00877CFE">
        <w:rPr>
          <w:sz w:val="30"/>
          <w:szCs w:val="30"/>
        </w:rPr>
        <w:t>ями</w:t>
      </w:r>
      <w:r w:rsidR="00C13A6C" w:rsidRPr="00C37403">
        <w:rPr>
          <w:sz w:val="30"/>
          <w:szCs w:val="30"/>
        </w:rPr>
        <w:t>, занимающи</w:t>
      </w:r>
      <w:r w:rsidR="00877CFE">
        <w:rPr>
          <w:sz w:val="30"/>
          <w:szCs w:val="30"/>
        </w:rPr>
        <w:t>ми</w:t>
      </w:r>
      <w:r w:rsidR="00C13A6C" w:rsidRPr="00C37403">
        <w:rPr>
          <w:sz w:val="30"/>
          <w:szCs w:val="30"/>
        </w:rPr>
        <w:t>ся вопросами безопасности химических соединений (</w:t>
      </w:r>
      <w:r w:rsidR="00877CFE">
        <w:rPr>
          <w:sz w:val="30"/>
          <w:szCs w:val="30"/>
        </w:rPr>
        <w:t>т</w:t>
      </w:r>
      <w:r w:rsidR="00C13A6C" w:rsidRPr="00C37403">
        <w:rPr>
          <w:sz w:val="30"/>
          <w:szCs w:val="30"/>
        </w:rPr>
        <w:t xml:space="preserve">ехнические доклады </w:t>
      </w:r>
      <w:r w:rsidRPr="00C37403">
        <w:rPr>
          <w:sz w:val="30"/>
          <w:szCs w:val="30"/>
        </w:rPr>
        <w:t>Всемирн</w:t>
      </w:r>
      <w:r w:rsidR="00C13A6C" w:rsidRPr="00C37403">
        <w:rPr>
          <w:sz w:val="30"/>
          <w:szCs w:val="30"/>
        </w:rPr>
        <w:t>ой</w:t>
      </w:r>
      <w:r w:rsidRPr="00C37403">
        <w:rPr>
          <w:sz w:val="30"/>
          <w:szCs w:val="30"/>
        </w:rPr>
        <w:t xml:space="preserve"> организаци</w:t>
      </w:r>
      <w:r w:rsidR="00C13A6C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 здравоохранения, Программа оценки </w:t>
      </w:r>
      <w:r w:rsidR="00656BB8" w:rsidRPr="00C37403">
        <w:rPr>
          <w:sz w:val="30"/>
          <w:szCs w:val="30"/>
        </w:rPr>
        <w:t>канцерогенного</w:t>
      </w:r>
      <w:r w:rsidRPr="00C37403">
        <w:rPr>
          <w:sz w:val="30"/>
          <w:szCs w:val="30"/>
        </w:rPr>
        <w:t xml:space="preserve"> риска в рамках Международной программы химической безопасности (МПХБ) и </w:t>
      </w:r>
      <w:r w:rsidR="00877CFE">
        <w:rPr>
          <w:sz w:val="30"/>
          <w:szCs w:val="30"/>
        </w:rPr>
        <w:t>т. д.</w:t>
      </w:r>
      <w:r w:rsidR="00C13A6C" w:rsidRPr="00C37403">
        <w:rPr>
          <w:sz w:val="30"/>
          <w:szCs w:val="30"/>
        </w:rPr>
        <w:t>)</w:t>
      </w:r>
      <w:r w:rsidRPr="00C37403">
        <w:rPr>
          <w:sz w:val="30"/>
          <w:szCs w:val="30"/>
        </w:rPr>
        <w:t xml:space="preserve">, при этом </w:t>
      </w:r>
      <w:r w:rsidR="00C13A6C" w:rsidRPr="00C37403">
        <w:rPr>
          <w:sz w:val="30"/>
          <w:szCs w:val="30"/>
        </w:rPr>
        <w:t xml:space="preserve">следует </w:t>
      </w:r>
      <w:r w:rsidRPr="00C37403">
        <w:rPr>
          <w:sz w:val="30"/>
          <w:szCs w:val="30"/>
        </w:rPr>
        <w:t>использ</w:t>
      </w:r>
      <w:r w:rsidR="00C13A6C" w:rsidRPr="00C37403">
        <w:rPr>
          <w:sz w:val="30"/>
          <w:szCs w:val="30"/>
        </w:rPr>
        <w:t>овать</w:t>
      </w:r>
      <w:r w:rsidRPr="00C37403">
        <w:rPr>
          <w:sz w:val="30"/>
          <w:szCs w:val="30"/>
        </w:rPr>
        <w:t xml:space="preserve"> пожизненный уровень риска, </w:t>
      </w:r>
      <w:r w:rsidR="00C13A6C" w:rsidRPr="00C37403">
        <w:rPr>
          <w:sz w:val="30"/>
          <w:szCs w:val="30"/>
        </w:rPr>
        <w:t xml:space="preserve">соответствующий величине </w:t>
      </w:r>
      <w:r w:rsidRPr="00C37403">
        <w:rPr>
          <w:sz w:val="30"/>
          <w:szCs w:val="30"/>
        </w:rPr>
        <w:t>10</w:t>
      </w:r>
      <w:r w:rsidRPr="00C37403">
        <w:rPr>
          <w:sz w:val="30"/>
          <w:szCs w:val="30"/>
          <w:vertAlign w:val="superscript"/>
        </w:rPr>
        <w:t>-5</w:t>
      </w:r>
      <w:r w:rsidR="00C13A6C" w:rsidRPr="00C37403">
        <w:rPr>
          <w:sz w:val="30"/>
          <w:szCs w:val="30"/>
        </w:rPr>
        <w:t xml:space="preserve"> (1</w:t>
      </w:r>
      <w:proofErr w:type="gramEnd"/>
      <w:r w:rsidR="00C13A6C" w:rsidRPr="00C37403">
        <w:rPr>
          <w:sz w:val="30"/>
          <w:szCs w:val="30"/>
        </w:rPr>
        <w:t xml:space="preserve"> случай на 100 000)</w:t>
      </w:r>
      <w:r w:rsidRPr="00C37403">
        <w:rPr>
          <w:sz w:val="30"/>
          <w:szCs w:val="30"/>
        </w:rPr>
        <w:t xml:space="preserve">. </w:t>
      </w:r>
      <w:r w:rsidR="00C13A6C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>спользуемый</w:t>
      </w:r>
      <w:r w:rsidR="00C13A6C" w:rsidRPr="00C37403">
        <w:rPr>
          <w:sz w:val="30"/>
          <w:szCs w:val="30"/>
        </w:rPr>
        <w:t xml:space="preserve"> при таком методе оценки токсикологический порог</w:t>
      </w:r>
      <w:r w:rsidRPr="00C37403">
        <w:rPr>
          <w:sz w:val="30"/>
          <w:szCs w:val="30"/>
        </w:rPr>
        <w:t xml:space="preserve"> должен основываться на последних научных данных и (или) методологи</w:t>
      </w:r>
      <w:r w:rsidR="00C13A6C" w:rsidRPr="00C37403">
        <w:rPr>
          <w:sz w:val="30"/>
          <w:szCs w:val="30"/>
        </w:rPr>
        <w:t>и оценки токсикологических порогов</w:t>
      </w:r>
      <w:r w:rsidRPr="00C37403">
        <w:rPr>
          <w:sz w:val="30"/>
          <w:szCs w:val="30"/>
        </w:rPr>
        <w:t>.</w:t>
      </w:r>
    </w:p>
    <w:p w14:paraId="34B88A1F" w14:textId="6791DE4F" w:rsidR="00B520B6" w:rsidRPr="00C37403" w:rsidRDefault="00877CFE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2A0C81">
        <w:rPr>
          <w:sz w:val="30"/>
          <w:szCs w:val="30"/>
        </w:rPr>
        <w:t xml:space="preserve">В отношении </w:t>
      </w:r>
      <w:r w:rsidR="005C4FEC" w:rsidRPr="002A0C81">
        <w:rPr>
          <w:sz w:val="30"/>
          <w:szCs w:val="30"/>
        </w:rPr>
        <w:t>примесей сходной химической структуры</w:t>
      </w:r>
      <w:r w:rsidR="005C4FEC" w:rsidRPr="00C37403">
        <w:rPr>
          <w:sz w:val="30"/>
          <w:szCs w:val="30"/>
        </w:rPr>
        <w:t xml:space="preserve"> допускается проводить определение допустимого поступления одного вида примесей на основании токсикологических пределов поступления установленных для другого химически родственного вида канцерогенных примесей (</w:t>
      </w:r>
      <w:r w:rsidR="005C4FEC" w:rsidRPr="00B549CB">
        <w:rPr>
          <w:sz w:val="30"/>
          <w:szCs w:val="30"/>
        </w:rPr>
        <w:t xml:space="preserve">специфичное </w:t>
      </w:r>
      <w:r w:rsidR="00B549CB" w:rsidRPr="00B549CB">
        <w:rPr>
          <w:sz w:val="30"/>
          <w:szCs w:val="30"/>
        </w:rPr>
        <w:t xml:space="preserve">для определенного класса </w:t>
      </w:r>
      <w:r w:rsidR="005C4FEC" w:rsidRPr="00B549CB">
        <w:rPr>
          <w:sz w:val="30"/>
          <w:szCs w:val="30"/>
        </w:rPr>
        <w:t>допустимое поступление</w:t>
      </w:r>
      <w:r w:rsidR="005C4FEC" w:rsidRPr="00C37403">
        <w:rPr>
          <w:sz w:val="30"/>
          <w:szCs w:val="30"/>
        </w:rPr>
        <w:t>) при условии, что име</w:t>
      </w:r>
      <w:r>
        <w:rPr>
          <w:sz w:val="30"/>
          <w:szCs w:val="30"/>
        </w:rPr>
        <w:t>ю</w:t>
      </w:r>
      <w:r w:rsidR="005C4FEC" w:rsidRPr="00C37403">
        <w:rPr>
          <w:sz w:val="30"/>
          <w:szCs w:val="30"/>
        </w:rPr>
        <w:t>тся научное обоснование химической схожести примесей и данные, обосновывающие возможность применения такого подхода.</w:t>
      </w:r>
    </w:p>
    <w:p w14:paraId="26978920" w14:textId="34AE8F99" w:rsidR="00B520B6" w:rsidRDefault="00877CFE" w:rsidP="00387F05">
      <w:pPr>
        <w:pStyle w:val="af1"/>
        <w:widowControl/>
        <w:numPr>
          <w:ilvl w:val="0"/>
          <w:numId w:val="7"/>
        </w:numPr>
        <w:tabs>
          <w:tab w:val="left" w:pos="0"/>
          <w:tab w:val="left" w:pos="1134"/>
        </w:tabs>
        <w:ind w:left="0" w:firstLine="710"/>
        <w:jc w:val="both"/>
        <w:rPr>
          <w:sz w:val="30"/>
          <w:szCs w:val="30"/>
        </w:rPr>
      </w:pPr>
      <w:r>
        <w:rPr>
          <w:sz w:val="30"/>
          <w:szCs w:val="30"/>
        </w:rPr>
        <w:t>В отношении</w:t>
      </w:r>
      <w:r w:rsidR="005C4FEC" w:rsidRPr="00C37403">
        <w:rPr>
          <w:sz w:val="30"/>
          <w:szCs w:val="30"/>
        </w:rPr>
        <w:t xml:space="preserve"> мутагенных примесей (</w:t>
      </w:r>
      <w:r>
        <w:rPr>
          <w:sz w:val="30"/>
          <w:szCs w:val="30"/>
        </w:rPr>
        <w:t>при</w:t>
      </w:r>
      <w:r w:rsidR="005C4FEC" w:rsidRPr="00C37403">
        <w:rPr>
          <w:sz w:val="30"/>
          <w:szCs w:val="30"/>
        </w:rPr>
        <w:t xml:space="preserve"> отсутстви</w:t>
      </w:r>
      <w:r>
        <w:rPr>
          <w:sz w:val="30"/>
          <w:szCs w:val="30"/>
        </w:rPr>
        <w:t>и</w:t>
      </w:r>
      <w:r w:rsidR="005C4FEC" w:rsidRPr="00C37403">
        <w:rPr>
          <w:sz w:val="30"/>
          <w:szCs w:val="30"/>
        </w:rPr>
        <w:t xml:space="preserve"> данных о</w:t>
      </w:r>
      <w:r w:rsidR="00525947" w:rsidRPr="00C37403">
        <w:rPr>
          <w:sz w:val="30"/>
          <w:szCs w:val="30"/>
        </w:rPr>
        <w:t>б их</w:t>
      </w:r>
      <w:r w:rsidR="005C4FEC" w:rsidRPr="00C37403">
        <w:rPr>
          <w:sz w:val="30"/>
          <w:szCs w:val="30"/>
        </w:rPr>
        <w:t xml:space="preserve"> канцерогенности) допускается применять методику расчет</w:t>
      </w:r>
      <w:r w:rsidR="00525947" w:rsidRPr="00C37403">
        <w:rPr>
          <w:sz w:val="30"/>
          <w:szCs w:val="30"/>
        </w:rPr>
        <w:t>а</w:t>
      </w:r>
      <w:r w:rsidR="005C4FEC" w:rsidRPr="00C37403">
        <w:rPr>
          <w:sz w:val="30"/>
          <w:szCs w:val="30"/>
        </w:rPr>
        <w:t xml:space="preserve"> </w:t>
      </w:r>
      <w:proofErr w:type="gramStart"/>
      <w:r w:rsidR="005C4FEC" w:rsidRPr="00C37403">
        <w:rPr>
          <w:sz w:val="30"/>
          <w:szCs w:val="30"/>
        </w:rPr>
        <w:t>класс-специфичного</w:t>
      </w:r>
      <w:proofErr w:type="gramEnd"/>
      <w:r w:rsidR="005C4FEC" w:rsidRPr="00C37403">
        <w:rPr>
          <w:sz w:val="30"/>
          <w:szCs w:val="30"/>
        </w:rPr>
        <w:t xml:space="preserve"> поступления, </w:t>
      </w:r>
      <w:r w:rsidR="005C4FEC" w:rsidRPr="00AE6000">
        <w:rPr>
          <w:sz w:val="30"/>
          <w:szCs w:val="30"/>
        </w:rPr>
        <w:t>описанную в пункте 45 настоящего Руководства</w:t>
      </w:r>
      <w:r w:rsidRPr="00F362DB">
        <w:rPr>
          <w:sz w:val="30"/>
          <w:szCs w:val="30"/>
        </w:rPr>
        <w:t>,</w:t>
      </w:r>
      <w:r w:rsidR="005C4FEC" w:rsidRPr="00F362DB">
        <w:rPr>
          <w:sz w:val="30"/>
          <w:szCs w:val="30"/>
        </w:rPr>
        <w:t xml:space="preserve"> </w:t>
      </w:r>
      <w:r w:rsidR="00525947" w:rsidRPr="00F362DB">
        <w:rPr>
          <w:sz w:val="30"/>
          <w:szCs w:val="30"/>
        </w:rPr>
        <w:t xml:space="preserve">при условии, </w:t>
      </w:r>
      <w:r w:rsidR="00F362DB" w:rsidRPr="00F362DB">
        <w:rPr>
          <w:sz w:val="30"/>
          <w:szCs w:val="30"/>
        </w:rPr>
        <w:t>что</w:t>
      </w:r>
      <w:r w:rsidR="00525947" w:rsidRPr="00F362DB">
        <w:rPr>
          <w:sz w:val="30"/>
          <w:szCs w:val="30"/>
        </w:rPr>
        <w:t xml:space="preserve"> химическо</w:t>
      </w:r>
      <w:r w:rsidR="00F362DB" w:rsidRPr="00F362DB">
        <w:rPr>
          <w:sz w:val="30"/>
          <w:szCs w:val="30"/>
        </w:rPr>
        <w:t>е</w:t>
      </w:r>
      <w:r w:rsidR="00525947" w:rsidRPr="00F362DB">
        <w:rPr>
          <w:sz w:val="30"/>
          <w:szCs w:val="30"/>
        </w:rPr>
        <w:t xml:space="preserve"> строени</w:t>
      </w:r>
      <w:r w:rsidR="00F362DB" w:rsidRPr="00F362DB">
        <w:rPr>
          <w:sz w:val="30"/>
          <w:szCs w:val="30"/>
        </w:rPr>
        <w:t>е</w:t>
      </w:r>
      <w:r w:rsidR="00525947" w:rsidRPr="00F362DB">
        <w:rPr>
          <w:sz w:val="30"/>
          <w:szCs w:val="30"/>
        </w:rPr>
        <w:t xml:space="preserve"> мутагенных примесей и</w:t>
      </w:r>
      <w:r w:rsidR="00F362DB" w:rsidRPr="00F362DB">
        <w:rPr>
          <w:sz w:val="30"/>
          <w:szCs w:val="30"/>
        </w:rPr>
        <w:t>дентично</w:t>
      </w:r>
      <w:r w:rsidR="00525947" w:rsidRPr="00F362DB">
        <w:rPr>
          <w:sz w:val="30"/>
          <w:szCs w:val="30"/>
        </w:rPr>
        <w:t xml:space="preserve"> </w:t>
      </w:r>
      <w:r w:rsidR="00F362DB" w:rsidRPr="00F362DB">
        <w:rPr>
          <w:sz w:val="30"/>
          <w:szCs w:val="30"/>
        </w:rPr>
        <w:t>химическому строению какого-либо из известных</w:t>
      </w:r>
      <w:r w:rsidR="00525947" w:rsidRPr="00F362DB">
        <w:rPr>
          <w:sz w:val="30"/>
          <w:szCs w:val="30"/>
        </w:rPr>
        <w:t xml:space="preserve"> класс</w:t>
      </w:r>
      <w:r w:rsidR="00F362DB" w:rsidRPr="00F362DB">
        <w:rPr>
          <w:sz w:val="30"/>
          <w:szCs w:val="30"/>
        </w:rPr>
        <w:t>ов</w:t>
      </w:r>
      <w:r w:rsidR="00525947" w:rsidRPr="00F362DB">
        <w:rPr>
          <w:sz w:val="30"/>
          <w:szCs w:val="30"/>
        </w:rPr>
        <w:t xml:space="preserve"> канцерогенных соединений. </w:t>
      </w:r>
      <w:r w:rsidR="00B520B6" w:rsidRPr="00F362DB">
        <w:rPr>
          <w:sz w:val="30"/>
          <w:szCs w:val="30"/>
        </w:rPr>
        <w:t xml:space="preserve">Например, </w:t>
      </w:r>
      <w:r w:rsidR="00525947" w:rsidRPr="00F362DB">
        <w:rPr>
          <w:sz w:val="30"/>
          <w:szCs w:val="30"/>
        </w:rPr>
        <w:t>известную</w:t>
      </w:r>
      <w:r w:rsidR="00B520B6" w:rsidRPr="00C37403">
        <w:rPr>
          <w:sz w:val="30"/>
          <w:szCs w:val="30"/>
        </w:rPr>
        <w:t xml:space="preserve"> канцерогенн</w:t>
      </w:r>
      <w:r w:rsidR="00525947" w:rsidRPr="00C37403">
        <w:rPr>
          <w:sz w:val="30"/>
          <w:szCs w:val="30"/>
        </w:rPr>
        <w:t>ую</w:t>
      </w:r>
      <w:r w:rsidR="00B520B6" w:rsidRPr="00C37403">
        <w:rPr>
          <w:sz w:val="30"/>
          <w:szCs w:val="30"/>
        </w:rPr>
        <w:t xml:space="preserve"> активность </w:t>
      </w:r>
      <w:r w:rsidR="00525947" w:rsidRPr="00C37403">
        <w:rPr>
          <w:sz w:val="30"/>
          <w:szCs w:val="30"/>
        </w:rPr>
        <w:t>производных поли</w:t>
      </w:r>
      <w:r w:rsidR="00B520B6" w:rsidRPr="00C37403">
        <w:rPr>
          <w:sz w:val="30"/>
          <w:szCs w:val="30"/>
        </w:rPr>
        <w:t xml:space="preserve">функциональных </w:t>
      </w:r>
      <w:proofErr w:type="spellStart"/>
      <w:r w:rsidR="00B520B6" w:rsidRPr="00C37403">
        <w:rPr>
          <w:sz w:val="30"/>
          <w:szCs w:val="30"/>
        </w:rPr>
        <w:t>алкилхлоридов</w:t>
      </w:r>
      <w:proofErr w:type="spellEnd"/>
      <w:r w:rsidR="00B520B6" w:rsidRPr="00C37403">
        <w:rPr>
          <w:sz w:val="30"/>
          <w:szCs w:val="30"/>
        </w:rPr>
        <w:t xml:space="preserve"> можно использовать для </w:t>
      </w:r>
      <w:r w:rsidR="00525947" w:rsidRPr="00C37403">
        <w:rPr>
          <w:sz w:val="30"/>
          <w:szCs w:val="30"/>
        </w:rPr>
        <w:t>обоснования расчета</w:t>
      </w:r>
      <w:r w:rsidR="00B520B6" w:rsidRPr="00C37403">
        <w:rPr>
          <w:sz w:val="30"/>
          <w:szCs w:val="30"/>
        </w:rPr>
        <w:t xml:space="preserve"> безопасного допустимого поступления </w:t>
      </w:r>
      <w:r w:rsidR="00525947" w:rsidRPr="00C37403">
        <w:rPr>
          <w:sz w:val="30"/>
          <w:szCs w:val="30"/>
        </w:rPr>
        <w:t xml:space="preserve">примесей производных </w:t>
      </w:r>
      <w:r w:rsidR="00B520B6" w:rsidRPr="00C37403">
        <w:rPr>
          <w:sz w:val="30"/>
          <w:szCs w:val="30"/>
        </w:rPr>
        <w:t xml:space="preserve">монофункциональных </w:t>
      </w:r>
      <w:proofErr w:type="spellStart"/>
      <w:r w:rsidR="00B520B6" w:rsidRPr="00C37403">
        <w:rPr>
          <w:sz w:val="30"/>
          <w:szCs w:val="30"/>
        </w:rPr>
        <w:t>алкилхлоридов</w:t>
      </w:r>
      <w:proofErr w:type="spellEnd"/>
      <w:r w:rsidR="00B520B6" w:rsidRPr="00C37403">
        <w:rPr>
          <w:sz w:val="30"/>
          <w:szCs w:val="30"/>
        </w:rPr>
        <w:t xml:space="preserve"> (</w:t>
      </w:r>
      <w:r w:rsidR="00525947" w:rsidRPr="00C37403">
        <w:rPr>
          <w:sz w:val="30"/>
          <w:szCs w:val="30"/>
        </w:rPr>
        <w:t xml:space="preserve">примесей </w:t>
      </w:r>
      <w:r w:rsidR="00B520B6" w:rsidRPr="00C37403">
        <w:rPr>
          <w:sz w:val="30"/>
          <w:szCs w:val="30"/>
        </w:rPr>
        <w:t xml:space="preserve">группы </w:t>
      </w:r>
      <w:proofErr w:type="spellStart"/>
      <w:r w:rsidR="00B520B6" w:rsidRPr="00C37403">
        <w:rPr>
          <w:sz w:val="30"/>
          <w:szCs w:val="30"/>
        </w:rPr>
        <w:t>алкилхлоридов</w:t>
      </w:r>
      <w:proofErr w:type="spellEnd"/>
      <w:r w:rsidR="00B520B6" w:rsidRPr="00C37403">
        <w:rPr>
          <w:sz w:val="30"/>
          <w:szCs w:val="30"/>
        </w:rPr>
        <w:t xml:space="preserve">), </w:t>
      </w:r>
      <w:r w:rsidR="00525947" w:rsidRPr="00C37403">
        <w:rPr>
          <w:sz w:val="30"/>
          <w:szCs w:val="30"/>
        </w:rPr>
        <w:t xml:space="preserve">образующихся </w:t>
      </w:r>
      <w:r w:rsidR="00B520B6" w:rsidRPr="00C37403">
        <w:rPr>
          <w:sz w:val="30"/>
          <w:szCs w:val="30"/>
        </w:rPr>
        <w:t xml:space="preserve">в </w:t>
      </w:r>
      <w:r w:rsidR="00525947" w:rsidRPr="00C37403">
        <w:rPr>
          <w:sz w:val="30"/>
          <w:szCs w:val="30"/>
        </w:rPr>
        <w:t xml:space="preserve">процессе </w:t>
      </w:r>
      <w:r w:rsidR="00B520B6" w:rsidRPr="00C37403">
        <w:rPr>
          <w:sz w:val="30"/>
          <w:szCs w:val="30"/>
        </w:rPr>
        <w:t>синтез</w:t>
      </w:r>
      <w:r w:rsidR="00525947" w:rsidRPr="00C37403">
        <w:rPr>
          <w:sz w:val="30"/>
          <w:szCs w:val="30"/>
        </w:rPr>
        <w:t>а</w:t>
      </w:r>
      <w:r w:rsidR="00B520B6" w:rsidRPr="00C37403">
        <w:rPr>
          <w:sz w:val="30"/>
          <w:szCs w:val="30"/>
        </w:rPr>
        <w:t xml:space="preserve"> лекарственных веществ. </w:t>
      </w:r>
      <w:r w:rsidR="00525947" w:rsidRPr="00C37403">
        <w:rPr>
          <w:sz w:val="30"/>
          <w:szCs w:val="30"/>
        </w:rPr>
        <w:t>М</w:t>
      </w:r>
      <w:r w:rsidR="00B520B6" w:rsidRPr="00C37403">
        <w:rPr>
          <w:sz w:val="30"/>
          <w:szCs w:val="30"/>
        </w:rPr>
        <w:t xml:space="preserve">онофункциональные </w:t>
      </w:r>
      <w:proofErr w:type="spellStart"/>
      <w:r w:rsidR="00525947" w:rsidRPr="00C37403">
        <w:rPr>
          <w:sz w:val="30"/>
          <w:szCs w:val="30"/>
        </w:rPr>
        <w:t>алкилхлоридные</w:t>
      </w:r>
      <w:proofErr w:type="spellEnd"/>
      <w:r w:rsidR="00525947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 xml:space="preserve">соединения </w:t>
      </w:r>
      <w:r>
        <w:rPr>
          <w:sz w:val="30"/>
          <w:szCs w:val="30"/>
        </w:rPr>
        <w:t xml:space="preserve">являются </w:t>
      </w:r>
      <w:r w:rsidR="00B520B6" w:rsidRPr="00C37403">
        <w:rPr>
          <w:sz w:val="30"/>
          <w:szCs w:val="30"/>
        </w:rPr>
        <w:t>слабы</w:t>
      </w:r>
      <w:r>
        <w:rPr>
          <w:sz w:val="30"/>
          <w:szCs w:val="30"/>
        </w:rPr>
        <w:t>ми</w:t>
      </w:r>
      <w:r w:rsidR="00B520B6" w:rsidRPr="00C37403">
        <w:rPr>
          <w:sz w:val="30"/>
          <w:szCs w:val="30"/>
        </w:rPr>
        <w:t xml:space="preserve"> </w:t>
      </w:r>
      <w:r w:rsidR="00525947" w:rsidRPr="00C37403">
        <w:rPr>
          <w:sz w:val="30"/>
          <w:szCs w:val="30"/>
        </w:rPr>
        <w:t>канцероге</w:t>
      </w:r>
      <w:r w:rsidR="00B520B6" w:rsidRPr="00C37403">
        <w:rPr>
          <w:sz w:val="30"/>
          <w:szCs w:val="30"/>
        </w:rPr>
        <w:t>н</w:t>
      </w:r>
      <w:r>
        <w:rPr>
          <w:sz w:val="30"/>
          <w:szCs w:val="30"/>
        </w:rPr>
        <w:t>ами</w:t>
      </w:r>
      <w:r w:rsidR="00525947" w:rsidRPr="00C37403">
        <w:rPr>
          <w:sz w:val="30"/>
          <w:szCs w:val="30"/>
        </w:rPr>
        <w:t xml:space="preserve"> по сравнению с производными полифункциональных </w:t>
      </w:r>
      <w:proofErr w:type="spellStart"/>
      <w:r w:rsidR="00525947" w:rsidRPr="00C37403">
        <w:rPr>
          <w:sz w:val="30"/>
          <w:szCs w:val="30"/>
        </w:rPr>
        <w:t>алкилхлоридов</w:t>
      </w:r>
      <w:proofErr w:type="spellEnd"/>
      <w:r w:rsidR="00B520B6" w:rsidRPr="00C37403">
        <w:rPr>
          <w:sz w:val="30"/>
          <w:szCs w:val="30"/>
        </w:rPr>
        <w:t xml:space="preserve">, </w:t>
      </w:r>
      <w:r w:rsidR="00525947" w:rsidRPr="00C37403">
        <w:rPr>
          <w:sz w:val="30"/>
          <w:szCs w:val="30"/>
        </w:rPr>
        <w:t>для которых величин</w:t>
      </w:r>
      <w:r>
        <w:rPr>
          <w:sz w:val="30"/>
          <w:szCs w:val="30"/>
        </w:rPr>
        <w:t>а</w:t>
      </w:r>
      <w:r w:rsidR="00525947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ТД</w:t>
      </w:r>
      <w:r w:rsidR="00B520B6" w:rsidRPr="00C37403">
        <w:rPr>
          <w:sz w:val="30"/>
          <w:szCs w:val="30"/>
          <w:vertAlign w:val="subscript"/>
        </w:rPr>
        <w:t>50</w:t>
      </w:r>
      <w:r w:rsidR="00B520B6" w:rsidRPr="00C37403">
        <w:rPr>
          <w:sz w:val="30"/>
          <w:szCs w:val="30"/>
        </w:rPr>
        <w:t xml:space="preserve"> </w:t>
      </w:r>
      <w:r w:rsidR="00525947" w:rsidRPr="00C37403">
        <w:rPr>
          <w:sz w:val="30"/>
          <w:szCs w:val="30"/>
        </w:rPr>
        <w:t>наход</w:t>
      </w:r>
      <w:r>
        <w:rPr>
          <w:sz w:val="30"/>
          <w:szCs w:val="30"/>
        </w:rPr>
        <w:t>и</w:t>
      </w:r>
      <w:r w:rsidR="00525947" w:rsidRPr="00C37403">
        <w:rPr>
          <w:sz w:val="30"/>
          <w:szCs w:val="30"/>
        </w:rPr>
        <w:t xml:space="preserve">тся </w:t>
      </w:r>
      <w:r w:rsidR="00B520B6" w:rsidRPr="00C37403">
        <w:rPr>
          <w:sz w:val="30"/>
          <w:szCs w:val="30"/>
        </w:rPr>
        <w:t>в диапазоне от 36 до 1</w:t>
      </w:r>
      <w:r w:rsidR="00C038FD" w:rsidRPr="00C37403">
        <w:rPr>
          <w:sz w:val="30"/>
          <w:szCs w:val="30"/>
        </w:rPr>
        <w:t> </w:t>
      </w:r>
      <w:r w:rsidR="00B520B6" w:rsidRPr="00C37403">
        <w:rPr>
          <w:sz w:val="30"/>
          <w:szCs w:val="30"/>
        </w:rPr>
        <w:t>810 мг/кг/сут</w:t>
      </w:r>
      <w:r w:rsidR="00F362DB">
        <w:rPr>
          <w:sz w:val="30"/>
          <w:szCs w:val="30"/>
        </w:rPr>
        <w:t xml:space="preserve">. </w:t>
      </w:r>
      <w:proofErr w:type="gramStart"/>
      <w:r w:rsidR="00F362DB">
        <w:rPr>
          <w:sz w:val="30"/>
          <w:szCs w:val="30"/>
        </w:rPr>
        <w:t xml:space="preserve">Данная величина для </w:t>
      </w:r>
      <w:r w:rsidR="00F362DB" w:rsidRPr="00C37403">
        <w:rPr>
          <w:sz w:val="30"/>
          <w:szCs w:val="30"/>
        </w:rPr>
        <w:t xml:space="preserve">полифункциональных </w:t>
      </w:r>
      <w:proofErr w:type="spellStart"/>
      <w:r w:rsidR="00F362DB" w:rsidRPr="00C37403">
        <w:rPr>
          <w:sz w:val="30"/>
          <w:szCs w:val="30"/>
        </w:rPr>
        <w:t>алкилхлоридов</w:t>
      </w:r>
      <w:proofErr w:type="spellEnd"/>
      <w:r w:rsidR="00F362DB" w:rsidRPr="00C37403">
        <w:rPr>
          <w:sz w:val="30"/>
          <w:szCs w:val="30"/>
        </w:rPr>
        <w:t xml:space="preserve"> </w:t>
      </w:r>
      <w:r w:rsidR="00F362DB">
        <w:rPr>
          <w:sz w:val="30"/>
          <w:szCs w:val="30"/>
        </w:rPr>
        <w:t xml:space="preserve">установлена </w:t>
      </w:r>
      <w:r>
        <w:rPr>
          <w:sz w:val="30"/>
          <w:szCs w:val="30"/>
        </w:rPr>
        <w:t>на основе</w:t>
      </w:r>
      <w:r w:rsidR="00525947" w:rsidRPr="00C37403">
        <w:rPr>
          <w:sz w:val="30"/>
          <w:szCs w:val="30"/>
        </w:rPr>
        <w:t xml:space="preserve"> данных, </w:t>
      </w:r>
      <w:r w:rsidR="00525947" w:rsidRPr="00F362DB">
        <w:rPr>
          <w:sz w:val="30"/>
          <w:szCs w:val="30"/>
        </w:rPr>
        <w:t xml:space="preserve">полученных </w:t>
      </w:r>
      <w:r w:rsidR="00F362DB" w:rsidRPr="00F362DB">
        <w:rPr>
          <w:sz w:val="30"/>
          <w:szCs w:val="30"/>
        </w:rPr>
        <w:t>при изучении</w:t>
      </w:r>
      <w:r w:rsidR="00525947" w:rsidRPr="00F362DB">
        <w:rPr>
          <w:sz w:val="30"/>
          <w:szCs w:val="30"/>
        </w:rPr>
        <w:t xml:space="preserve"> 15 тест-объектов </w:t>
      </w:r>
      <w:r w:rsidR="00F362DB" w:rsidRPr="00F362DB">
        <w:rPr>
          <w:sz w:val="30"/>
          <w:szCs w:val="30"/>
        </w:rPr>
        <w:t>из</w:t>
      </w:r>
      <w:r w:rsidR="00525947" w:rsidRPr="00F362DB">
        <w:rPr>
          <w:sz w:val="30"/>
          <w:szCs w:val="30"/>
        </w:rPr>
        <w:t xml:space="preserve"> соединени</w:t>
      </w:r>
      <w:r w:rsidR="00F362DB" w:rsidRPr="00F362DB">
        <w:rPr>
          <w:sz w:val="30"/>
          <w:szCs w:val="30"/>
        </w:rPr>
        <w:t>й</w:t>
      </w:r>
      <w:r w:rsidR="00525947" w:rsidRPr="00F362DB">
        <w:rPr>
          <w:sz w:val="30"/>
          <w:szCs w:val="30"/>
        </w:rPr>
        <w:t xml:space="preserve"> данной</w:t>
      </w:r>
      <w:r w:rsidR="00525947" w:rsidRPr="00C37403">
        <w:rPr>
          <w:sz w:val="30"/>
          <w:szCs w:val="30"/>
        </w:rPr>
        <w:t xml:space="preserve"> группы</w:t>
      </w:r>
      <w:r>
        <w:rPr>
          <w:sz w:val="30"/>
          <w:szCs w:val="30"/>
        </w:rPr>
        <w:t>,</w:t>
      </w:r>
      <w:r w:rsidR="00525947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 xml:space="preserve">за исключением </w:t>
      </w:r>
      <w:proofErr w:type="spellStart"/>
      <w:r w:rsidR="00B520B6" w:rsidRPr="00C37403">
        <w:rPr>
          <w:sz w:val="30"/>
          <w:szCs w:val="30"/>
        </w:rPr>
        <w:t>эпихлорогидрина</w:t>
      </w:r>
      <w:proofErr w:type="spellEnd"/>
      <w:r w:rsidR="00B520B6" w:rsidRPr="00C37403">
        <w:rPr>
          <w:sz w:val="30"/>
          <w:szCs w:val="30"/>
        </w:rPr>
        <w:t xml:space="preserve">, </w:t>
      </w:r>
      <w:r w:rsidR="00525947" w:rsidRPr="00C37403">
        <w:rPr>
          <w:sz w:val="30"/>
          <w:szCs w:val="30"/>
        </w:rPr>
        <w:t>относ</w:t>
      </w:r>
      <w:r w:rsidR="00F362DB">
        <w:rPr>
          <w:sz w:val="30"/>
          <w:szCs w:val="30"/>
        </w:rPr>
        <w:t>ящегося</w:t>
      </w:r>
      <w:r w:rsidR="00525947" w:rsidRPr="00C37403">
        <w:rPr>
          <w:sz w:val="30"/>
          <w:szCs w:val="30"/>
        </w:rPr>
        <w:t xml:space="preserve"> к бифункциональным </w:t>
      </w:r>
      <w:proofErr w:type="spellStart"/>
      <w:r w:rsidR="00525947" w:rsidRPr="00C37403">
        <w:rPr>
          <w:sz w:val="30"/>
          <w:szCs w:val="30"/>
        </w:rPr>
        <w:t>алкилхлоридам</w:t>
      </w:r>
      <w:proofErr w:type="spellEnd"/>
      <w:r w:rsidR="00525947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с 2 полностью различающимися функциональными группами).</w:t>
      </w:r>
      <w:proofErr w:type="gramEnd"/>
      <w:r w:rsidR="00B520B6" w:rsidRPr="00C37403">
        <w:rPr>
          <w:sz w:val="30"/>
          <w:szCs w:val="30"/>
        </w:rPr>
        <w:t xml:space="preserve"> Таким образом, </w:t>
      </w:r>
      <w:r w:rsidR="00F362DB" w:rsidRPr="00C37403">
        <w:rPr>
          <w:sz w:val="30"/>
          <w:szCs w:val="30"/>
        </w:rPr>
        <w:t>значение ТД</w:t>
      </w:r>
      <w:r w:rsidR="00F362DB" w:rsidRPr="00C37403">
        <w:rPr>
          <w:sz w:val="30"/>
          <w:szCs w:val="30"/>
          <w:vertAlign w:val="subscript"/>
        </w:rPr>
        <w:t>50</w:t>
      </w:r>
      <w:r w:rsidR="00F362DB">
        <w:rPr>
          <w:sz w:val="30"/>
          <w:szCs w:val="30"/>
          <w:vertAlign w:val="subscript"/>
        </w:rPr>
        <w:t xml:space="preserve"> </w:t>
      </w:r>
      <w:r w:rsidR="00F362DB">
        <w:rPr>
          <w:sz w:val="30"/>
          <w:szCs w:val="30"/>
        </w:rPr>
        <w:t xml:space="preserve">равное </w:t>
      </w:r>
      <w:r w:rsidR="00AE6000">
        <w:rPr>
          <w:sz w:val="30"/>
          <w:szCs w:val="30"/>
        </w:rPr>
        <w:br/>
      </w:r>
      <w:r w:rsidR="00F362DB" w:rsidRPr="00C37403">
        <w:rPr>
          <w:sz w:val="30"/>
          <w:szCs w:val="30"/>
        </w:rPr>
        <w:t>36 мг/кг/</w:t>
      </w:r>
      <w:proofErr w:type="spellStart"/>
      <w:r w:rsidR="00F362DB" w:rsidRPr="00C37403">
        <w:rPr>
          <w:sz w:val="30"/>
          <w:szCs w:val="30"/>
        </w:rPr>
        <w:t>сут</w:t>
      </w:r>
      <w:proofErr w:type="spellEnd"/>
      <w:r w:rsidR="00F362DB" w:rsidRPr="00C37403">
        <w:rPr>
          <w:sz w:val="30"/>
          <w:szCs w:val="30"/>
        </w:rPr>
        <w:t xml:space="preserve"> </w:t>
      </w:r>
      <w:r w:rsidR="00F362DB">
        <w:rPr>
          <w:sz w:val="30"/>
          <w:szCs w:val="30"/>
        </w:rPr>
        <w:t xml:space="preserve">допустимо использовать </w:t>
      </w:r>
      <w:r w:rsidR="00885257" w:rsidRPr="00C37403">
        <w:rPr>
          <w:sz w:val="30"/>
          <w:szCs w:val="30"/>
        </w:rPr>
        <w:t xml:space="preserve">в </w:t>
      </w:r>
      <w:r w:rsidR="00885257" w:rsidRPr="00AE6E21">
        <w:rPr>
          <w:sz w:val="30"/>
          <w:szCs w:val="30"/>
        </w:rPr>
        <w:t xml:space="preserve">качестве очень консервативной </w:t>
      </w:r>
      <w:r w:rsidR="00F362DB" w:rsidRPr="00AE6E21">
        <w:rPr>
          <w:sz w:val="30"/>
          <w:szCs w:val="30"/>
        </w:rPr>
        <w:t xml:space="preserve">оценки </w:t>
      </w:r>
      <w:proofErr w:type="gramStart"/>
      <w:r w:rsidR="00885257" w:rsidRPr="00AE6E21">
        <w:rPr>
          <w:sz w:val="30"/>
          <w:szCs w:val="30"/>
        </w:rPr>
        <w:t>класс-специфичной</w:t>
      </w:r>
      <w:proofErr w:type="gramEnd"/>
      <w:r w:rsidR="00885257" w:rsidRPr="00AE6E21">
        <w:rPr>
          <w:sz w:val="30"/>
          <w:szCs w:val="30"/>
        </w:rPr>
        <w:t xml:space="preserve"> референтной точки</w:t>
      </w:r>
      <w:r w:rsidR="00885257" w:rsidRPr="00C37403">
        <w:rPr>
          <w:sz w:val="30"/>
          <w:szCs w:val="30"/>
        </w:rPr>
        <w:t xml:space="preserve"> канцерогенной активности для расчета допустимого поступления монофункциональных </w:t>
      </w:r>
      <w:proofErr w:type="spellStart"/>
      <w:r w:rsidR="00885257" w:rsidRPr="00C37403">
        <w:rPr>
          <w:sz w:val="30"/>
          <w:szCs w:val="30"/>
        </w:rPr>
        <w:t>алкилхлоридов</w:t>
      </w:r>
      <w:proofErr w:type="spellEnd"/>
      <w:r w:rsidR="00B520B6" w:rsidRPr="00C37403">
        <w:rPr>
          <w:sz w:val="30"/>
          <w:szCs w:val="30"/>
        </w:rPr>
        <w:t xml:space="preserve">. Этот уровень </w:t>
      </w:r>
      <w:r w:rsidR="00885257" w:rsidRPr="00C37403">
        <w:rPr>
          <w:sz w:val="30"/>
          <w:szCs w:val="30"/>
        </w:rPr>
        <w:t xml:space="preserve">канцерогенной </w:t>
      </w:r>
      <w:r w:rsidR="00B520B6" w:rsidRPr="00C37403">
        <w:rPr>
          <w:sz w:val="30"/>
          <w:szCs w:val="30"/>
        </w:rPr>
        <w:t xml:space="preserve">активности, по меньшей </w:t>
      </w:r>
      <w:proofErr w:type="gramStart"/>
      <w:r w:rsidR="00B520B6" w:rsidRPr="00C37403">
        <w:rPr>
          <w:sz w:val="30"/>
          <w:szCs w:val="30"/>
        </w:rPr>
        <w:t>мере</w:t>
      </w:r>
      <w:proofErr w:type="gramEnd"/>
      <w:r w:rsidR="00B520B6" w:rsidRPr="00C37403">
        <w:rPr>
          <w:sz w:val="30"/>
          <w:szCs w:val="30"/>
        </w:rPr>
        <w:t xml:space="preserve"> в </w:t>
      </w:r>
      <w:r w:rsidR="009C3035" w:rsidRPr="00C37403">
        <w:rPr>
          <w:sz w:val="30"/>
          <w:szCs w:val="30"/>
        </w:rPr>
        <w:t xml:space="preserve">10 </w:t>
      </w:r>
      <w:r w:rsidR="00B520B6" w:rsidRPr="00C37403">
        <w:rPr>
          <w:sz w:val="30"/>
          <w:szCs w:val="30"/>
        </w:rPr>
        <w:t xml:space="preserve">раз ниже, чем </w:t>
      </w:r>
      <w:r w:rsidR="00F362DB">
        <w:rPr>
          <w:sz w:val="30"/>
          <w:szCs w:val="30"/>
        </w:rPr>
        <w:t xml:space="preserve">значение </w:t>
      </w:r>
      <w:r w:rsidR="00885257" w:rsidRPr="00C37403">
        <w:rPr>
          <w:sz w:val="30"/>
          <w:szCs w:val="30"/>
        </w:rPr>
        <w:t>верхн</w:t>
      </w:r>
      <w:r w:rsidR="00F362DB">
        <w:rPr>
          <w:sz w:val="30"/>
          <w:szCs w:val="30"/>
        </w:rPr>
        <w:t>ей</w:t>
      </w:r>
      <w:r w:rsidR="00885257" w:rsidRPr="00C37403">
        <w:rPr>
          <w:sz w:val="30"/>
          <w:szCs w:val="30"/>
        </w:rPr>
        <w:t xml:space="preserve"> границ</w:t>
      </w:r>
      <w:r w:rsidR="00F362DB">
        <w:rPr>
          <w:sz w:val="30"/>
          <w:szCs w:val="30"/>
        </w:rPr>
        <w:t>ы</w:t>
      </w:r>
      <w:r w:rsidR="00885257" w:rsidRPr="00C37403">
        <w:rPr>
          <w:sz w:val="30"/>
          <w:szCs w:val="30"/>
        </w:rPr>
        <w:t xml:space="preserve"> диапазона </w:t>
      </w:r>
      <w:r w:rsidR="00B520B6" w:rsidRPr="00C37403">
        <w:rPr>
          <w:sz w:val="30"/>
          <w:szCs w:val="30"/>
        </w:rPr>
        <w:t>ТД</w:t>
      </w:r>
      <w:r w:rsidR="00B520B6" w:rsidRPr="00C37403">
        <w:rPr>
          <w:sz w:val="30"/>
          <w:szCs w:val="30"/>
          <w:vertAlign w:val="subscript"/>
        </w:rPr>
        <w:t>50</w:t>
      </w:r>
      <w:r w:rsidR="00A83BCC">
        <w:rPr>
          <w:sz w:val="30"/>
          <w:szCs w:val="30"/>
          <w:vertAlign w:val="subscript"/>
        </w:rPr>
        <w:t xml:space="preserve"> </w:t>
      </w:r>
      <w:r w:rsidR="00A83BCC">
        <w:rPr>
          <w:sz w:val="30"/>
          <w:szCs w:val="30"/>
        </w:rPr>
        <w:t>равно</w:t>
      </w:r>
      <w:r w:rsidR="00387F05">
        <w:rPr>
          <w:sz w:val="30"/>
          <w:szCs w:val="30"/>
        </w:rPr>
        <w:t>й</w:t>
      </w:r>
      <w:r w:rsidR="00A83BCC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1,25 м</w:t>
      </w:r>
      <w:r w:rsidR="00387F05">
        <w:rPr>
          <w:sz w:val="30"/>
          <w:szCs w:val="30"/>
        </w:rPr>
        <w:t>к</w:t>
      </w:r>
      <w:r w:rsidR="00B520B6" w:rsidRPr="00C37403">
        <w:rPr>
          <w:sz w:val="30"/>
          <w:szCs w:val="30"/>
        </w:rPr>
        <w:t>г/кг/</w:t>
      </w:r>
      <w:proofErr w:type="spellStart"/>
      <w:r w:rsidR="00B520B6" w:rsidRPr="00C37403">
        <w:rPr>
          <w:sz w:val="30"/>
          <w:szCs w:val="30"/>
        </w:rPr>
        <w:t>сут</w:t>
      </w:r>
      <w:proofErr w:type="spellEnd"/>
      <w:r w:rsidR="00A83BCC">
        <w:rPr>
          <w:sz w:val="30"/>
          <w:szCs w:val="30"/>
        </w:rPr>
        <w:t>, и</w:t>
      </w:r>
      <w:r w:rsidR="00B520B6" w:rsidRPr="00C37403">
        <w:rPr>
          <w:sz w:val="30"/>
          <w:szCs w:val="30"/>
        </w:rPr>
        <w:t xml:space="preserve"> </w:t>
      </w:r>
      <w:r w:rsidR="00885257" w:rsidRPr="00C37403">
        <w:rPr>
          <w:sz w:val="30"/>
          <w:szCs w:val="30"/>
        </w:rPr>
        <w:t xml:space="preserve">не превышает </w:t>
      </w:r>
      <w:r w:rsidR="00B520B6" w:rsidRPr="00C37403">
        <w:rPr>
          <w:sz w:val="30"/>
          <w:szCs w:val="30"/>
        </w:rPr>
        <w:t>базов</w:t>
      </w:r>
      <w:r w:rsidR="00885257" w:rsidRPr="00C37403">
        <w:rPr>
          <w:sz w:val="30"/>
          <w:szCs w:val="30"/>
        </w:rPr>
        <w:t>ый</w:t>
      </w:r>
      <w:r w:rsidR="00B520B6" w:rsidRPr="00C37403">
        <w:rPr>
          <w:sz w:val="30"/>
          <w:szCs w:val="30"/>
        </w:rPr>
        <w:t xml:space="preserve"> пожизненн</w:t>
      </w:r>
      <w:r w:rsidR="00885257" w:rsidRPr="00C37403">
        <w:rPr>
          <w:sz w:val="30"/>
          <w:szCs w:val="30"/>
        </w:rPr>
        <w:t>ый</w:t>
      </w:r>
      <w:r w:rsidR="00B520B6" w:rsidRPr="00C37403">
        <w:rPr>
          <w:sz w:val="30"/>
          <w:szCs w:val="30"/>
        </w:rPr>
        <w:t xml:space="preserve"> порог токсикологической угрозы (1,5 мкг/сут)</w:t>
      </w:r>
      <w:r w:rsidR="00F362DB">
        <w:rPr>
          <w:sz w:val="30"/>
          <w:szCs w:val="30"/>
        </w:rPr>
        <w:t>. С</w:t>
      </w:r>
      <w:r w:rsidR="00B520B6" w:rsidRPr="00C37403">
        <w:rPr>
          <w:sz w:val="30"/>
          <w:szCs w:val="30"/>
        </w:rPr>
        <w:t xml:space="preserve">ледовательно, </w:t>
      </w:r>
      <w:r w:rsidR="00F362DB">
        <w:rPr>
          <w:sz w:val="30"/>
          <w:szCs w:val="30"/>
        </w:rPr>
        <w:t xml:space="preserve">это значение </w:t>
      </w:r>
      <w:r w:rsidR="00885257" w:rsidRPr="00C37403">
        <w:rPr>
          <w:sz w:val="30"/>
          <w:szCs w:val="30"/>
        </w:rPr>
        <w:t xml:space="preserve">позволяет </w:t>
      </w:r>
      <w:r w:rsidR="00B520B6" w:rsidRPr="00C37403">
        <w:rPr>
          <w:sz w:val="30"/>
          <w:szCs w:val="30"/>
        </w:rPr>
        <w:t>обоснов</w:t>
      </w:r>
      <w:r w:rsidR="00885257" w:rsidRPr="00C37403">
        <w:rPr>
          <w:sz w:val="30"/>
          <w:szCs w:val="30"/>
        </w:rPr>
        <w:t>ать</w:t>
      </w:r>
      <w:r w:rsidR="00B520B6" w:rsidRPr="00C37403">
        <w:rPr>
          <w:sz w:val="30"/>
          <w:szCs w:val="30"/>
        </w:rPr>
        <w:t xml:space="preserve"> пожизненное и </w:t>
      </w:r>
      <w:r w:rsidR="00B520B6" w:rsidRPr="00F362DB">
        <w:rPr>
          <w:sz w:val="30"/>
          <w:szCs w:val="30"/>
        </w:rPr>
        <w:t xml:space="preserve">менее чем пожизненное ежедневное поступление монофункциональных </w:t>
      </w:r>
      <w:proofErr w:type="spellStart"/>
      <w:r w:rsidR="00B520B6" w:rsidRPr="00F362DB">
        <w:rPr>
          <w:sz w:val="30"/>
          <w:szCs w:val="30"/>
        </w:rPr>
        <w:t>алкилхлоридов</w:t>
      </w:r>
      <w:proofErr w:type="spellEnd"/>
      <w:r w:rsidR="00885257" w:rsidRPr="00F362DB">
        <w:rPr>
          <w:sz w:val="30"/>
          <w:szCs w:val="30"/>
        </w:rPr>
        <w:t xml:space="preserve"> </w:t>
      </w:r>
      <w:r w:rsidR="00B520B6" w:rsidRPr="00F362DB">
        <w:rPr>
          <w:sz w:val="30"/>
          <w:szCs w:val="30"/>
        </w:rPr>
        <w:t xml:space="preserve">в </w:t>
      </w:r>
      <w:proofErr w:type="gramStart"/>
      <w:r w:rsidR="00F362DB" w:rsidRPr="00F362DB">
        <w:rPr>
          <w:sz w:val="30"/>
          <w:szCs w:val="30"/>
        </w:rPr>
        <w:t>количестве</w:t>
      </w:r>
      <w:proofErr w:type="gramEnd"/>
      <w:r w:rsidR="00F362DB" w:rsidRPr="00F362DB">
        <w:rPr>
          <w:sz w:val="30"/>
          <w:szCs w:val="30"/>
        </w:rPr>
        <w:t xml:space="preserve"> которое в </w:t>
      </w:r>
      <w:r w:rsidR="00B520B6" w:rsidRPr="00F362DB">
        <w:rPr>
          <w:sz w:val="30"/>
          <w:szCs w:val="30"/>
        </w:rPr>
        <w:t xml:space="preserve">10 раз </w:t>
      </w:r>
      <w:r w:rsidR="00885257" w:rsidRPr="00F362DB">
        <w:rPr>
          <w:sz w:val="30"/>
          <w:szCs w:val="30"/>
        </w:rPr>
        <w:t xml:space="preserve">меньше, чем базовый </w:t>
      </w:r>
      <w:r w:rsidR="00F362DB" w:rsidRPr="00C37403">
        <w:rPr>
          <w:sz w:val="30"/>
          <w:szCs w:val="30"/>
        </w:rPr>
        <w:t>пожизненный порог токсикологической угрозы</w:t>
      </w:r>
      <w:r w:rsidR="00B520B6" w:rsidRPr="00C37403">
        <w:rPr>
          <w:sz w:val="30"/>
          <w:szCs w:val="30"/>
        </w:rPr>
        <w:t>.</w:t>
      </w:r>
    </w:p>
    <w:p w14:paraId="324E56DC" w14:textId="77777777" w:rsidR="008E064C" w:rsidRDefault="008E064C" w:rsidP="008E064C">
      <w:pPr>
        <w:tabs>
          <w:tab w:val="left" w:pos="0"/>
          <w:tab w:val="left" w:pos="1134"/>
        </w:tabs>
        <w:rPr>
          <w:sz w:val="30"/>
          <w:szCs w:val="30"/>
        </w:rPr>
      </w:pPr>
    </w:p>
    <w:p w14:paraId="114EB520" w14:textId="77777777" w:rsidR="008E064C" w:rsidRPr="008E064C" w:rsidRDefault="008E064C" w:rsidP="008E064C">
      <w:pPr>
        <w:tabs>
          <w:tab w:val="left" w:pos="0"/>
          <w:tab w:val="left" w:pos="1134"/>
        </w:tabs>
        <w:rPr>
          <w:sz w:val="30"/>
          <w:szCs w:val="30"/>
        </w:rPr>
      </w:pPr>
    </w:p>
    <w:p w14:paraId="1E745D81" w14:textId="253E796E" w:rsidR="00B520B6" w:rsidRPr="00C37403" w:rsidRDefault="00464E4D" w:rsidP="00387F05">
      <w:pPr>
        <w:pStyle w:val="30"/>
      </w:pPr>
      <w:bookmarkStart w:id="16" w:name="_Toc486784208"/>
      <w:r w:rsidRPr="00C37403">
        <w:t>Оценка м</w:t>
      </w:r>
      <w:r w:rsidR="00B520B6" w:rsidRPr="00C37403">
        <w:t>утагенны</w:t>
      </w:r>
      <w:r w:rsidRPr="00C37403">
        <w:t>х</w:t>
      </w:r>
      <w:r w:rsidR="00B520B6" w:rsidRPr="00C37403">
        <w:t xml:space="preserve"> примес</w:t>
      </w:r>
      <w:r w:rsidRPr="00C37403">
        <w:t xml:space="preserve">ей при наличии </w:t>
      </w:r>
      <w:r w:rsidR="00B520B6" w:rsidRPr="00C37403">
        <w:t>данны</w:t>
      </w:r>
      <w:r w:rsidRPr="00C37403">
        <w:t>х</w:t>
      </w:r>
      <w:r w:rsidRPr="00C37403">
        <w:br/>
      </w:r>
      <w:r w:rsidR="00B520B6" w:rsidRPr="00F362DB">
        <w:t>о практическом пороге</w:t>
      </w:r>
      <w:bookmarkEnd w:id="16"/>
      <w:r w:rsidRPr="00F362DB">
        <w:t xml:space="preserve"> </w:t>
      </w:r>
      <w:r w:rsidR="00F362DB" w:rsidRPr="00F362DB">
        <w:t xml:space="preserve">их </w:t>
      </w:r>
      <w:r w:rsidRPr="00F362DB">
        <w:t>негативного воздействия</w:t>
      </w:r>
    </w:p>
    <w:p w14:paraId="6B9DB038" w14:textId="028DEB9E" w:rsidR="00885257" w:rsidRPr="00C37403" w:rsidRDefault="00A83BCC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>
        <w:rPr>
          <w:sz w:val="30"/>
          <w:szCs w:val="30"/>
        </w:rPr>
        <w:t>П</w:t>
      </w:r>
      <w:r w:rsidR="007930F5" w:rsidRPr="00C37403">
        <w:rPr>
          <w:sz w:val="30"/>
          <w:szCs w:val="30"/>
        </w:rPr>
        <w:t xml:space="preserve">ри оценке мутагенных примесей </w:t>
      </w:r>
      <w:r>
        <w:rPr>
          <w:sz w:val="30"/>
          <w:szCs w:val="30"/>
        </w:rPr>
        <w:t>д</w:t>
      </w:r>
      <w:r w:rsidRPr="00C37403">
        <w:rPr>
          <w:sz w:val="30"/>
          <w:szCs w:val="30"/>
        </w:rPr>
        <w:t xml:space="preserve">опускается использовать </w:t>
      </w:r>
      <w:r w:rsidR="007930F5" w:rsidRPr="00C37403">
        <w:rPr>
          <w:sz w:val="30"/>
          <w:szCs w:val="30"/>
        </w:rPr>
        <w:t xml:space="preserve">подход, основанный на установлении дозы, </w:t>
      </w:r>
      <w:r w:rsidR="007930F5" w:rsidRPr="00C37403">
        <w:rPr>
          <w:sz w:val="30"/>
          <w:szCs w:val="30"/>
          <w:lang w:bidi="ru-RU"/>
        </w:rPr>
        <w:t xml:space="preserve">не приводящей к развитию наблюдаемых эффектов (NOEL), </w:t>
      </w:r>
      <w:r w:rsidR="007930F5" w:rsidRPr="00C37403">
        <w:rPr>
          <w:sz w:val="30"/>
          <w:szCs w:val="30"/>
        </w:rPr>
        <w:t>или</w:t>
      </w:r>
      <w:r>
        <w:rPr>
          <w:sz w:val="30"/>
          <w:szCs w:val="30"/>
        </w:rPr>
        <w:t xml:space="preserve"> на</w:t>
      </w:r>
      <w:r w:rsidR="007930F5" w:rsidRPr="00C37403">
        <w:rPr>
          <w:sz w:val="30"/>
          <w:szCs w:val="30"/>
        </w:rPr>
        <w:t xml:space="preserve"> расчете разрешенной дневной экспозиции примеси с использованием коэффициентов неопределенности в</w:t>
      </w:r>
      <w:r w:rsidR="00885257" w:rsidRPr="00C37403">
        <w:rPr>
          <w:sz w:val="30"/>
          <w:szCs w:val="30"/>
        </w:rPr>
        <w:t xml:space="preserve"> случае наличия у</w:t>
      </w:r>
      <w:r>
        <w:rPr>
          <w:sz w:val="30"/>
          <w:szCs w:val="30"/>
        </w:rPr>
        <w:t xml:space="preserve"> химического</w:t>
      </w:r>
      <w:r w:rsidR="00885257" w:rsidRPr="00C37403">
        <w:rPr>
          <w:sz w:val="30"/>
          <w:szCs w:val="30"/>
        </w:rPr>
        <w:t xml:space="preserve"> соединения:</w:t>
      </w:r>
    </w:p>
    <w:p w14:paraId="3819EE2A" w14:textId="77777777" w:rsidR="00885257" w:rsidRPr="00C37403" w:rsidRDefault="00B520B6" w:rsidP="00387F05">
      <w:pPr>
        <w:pStyle w:val="afb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механизмов, приводящих к нелинейной зависимости «доза – эффект»</w:t>
      </w:r>
      <w:r w:rsidR="00885257" w:rsidRPr="00C37403">
        <w:rPr>
          <w:sz w:val="30"/>
          <w:szCs w:val="30"/>
        </w:rPr>
        <w:t>;</w:t>
      </w:r>
    </w:p>
    <w:p w14:paraId="2F052404" w14:textId="5CB43142" w:rsidR="00885257" w:rsidRPr="00C37403" w:rsidRDefault="00B520B6" w:rsidP="00387F05">
      <w:pPr>
        <w:pStyle w:val="afb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зависимости порог</w:t>
      </w:r>
      <w:r w:rsidR="00885257" w:rsidRPr="00C37403">
        <w:rPr>
          <w:sz w:val="30"/>
          <w:szCs w:val="30"/>
        </w:rPr>
        <w:t xml:space="preserve">а негативного воздействия </w:t>
      </w:r>
      <w:r w:rsidR="00A83BCC">
        <w:rPr>
          <w:sz w:val="30"/>
          <w:szCs w:val="30"/>
        </w:rPr>
        <w:t xml:space="preserve">химического </w:t>
      </w:r>
      <w:r w:rsidR="00885257" w:rsidRPr="00C37403">
        <w:rPr>
          <w:sz w:val="30"/>
          <w:szCs w:val="30"/>
        </w:rPr>
        <w:t>соединения от его влияния на молекулы-мишени</w:t>
      </w:r>
      <w:r w:rsidR="00A83BCC">
        <w:rPr>
          <w:sz w:val="30"/>
          <w:szCs w:val="30"/>
        </w:rPr>
        <w:t>,</w:t>
      </w:r>
      <w:r w:rsidR="00885257" w:rsidRPr="00C37403">
        <w:rPr>
          <w:sz w:val="30"/>
          <w:szCs w:val="30"/>
        </w:rPr>
        <w:t xml:space="preserve"> не являющиеся ДНК;</w:t>
      </w:r>
    </w:p>
    <w:p w14:paraId="7133DF46" w14:textId="6B2CD00A" w:rsidR="00B520B6" w:rsidRPr="00C37403" w:rsidRDefault="00885257" w:rsidP="00387F05">
      <w:pPr>
        <w:pStyle w:val="afb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модуляции токсического действия </w:t>
      </w:r>
      <w:r w:rsidR="007A64DE">
        <w:rPr>
          <w:sz w:val="30"/>
          <w:szCs w:val="30"/>
        </w:rPr>
        <w:t>мутагенных примесей</w:t>
      </w:r>
      <w:r w:rsidR="007930F5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за счет </w:t>
      </w:r>
      <w:r w:rsidR="00AE795C">
        <w:rPr>
          <w:sz w:val="30"/>
          <w:szCs w:val="30"/>
        </w:rPr>
        <w:t xml:space="preserve">их </w:t>
      </w:r>
      <w:r w:rsidRPr="00C37403">
        <w:rPr>
          <w:sz w:val="30"/>
          <w:szCs w:val="30"/>
        </w:rPr>
        <w:t xml:space="preserve">быстрой </w:t>
      </w:r>
      <w:r w:rsidR="00AE795C">
        <w:rPr>
          <w:sz w:val="30"/>
          <w:szCs w:val="30"/>
        </w:rPr>
        <w:t>инактивации</w:t>
      </w:r>
      <w:r w:rsidR="00A83BCC" w:rsidRPr="00AE795C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до контакта с ДНК или за счет эффективной репарации произошедшего повреждения</w:t>
      </w:r>
      <w:r w:rsidR="007930F5" w:rsidRPr="00C37403">
        <w:rPr>
          <w:sz w:val="30"/>
          <w:szCs w:val="30"/>
        </w:rPr>
        <w:t>.</w:t>
      </w:r>
    </w:p>
    <w:p w14:paraId="7E76CF90" w14:textId="6823A947" w:rsidR="00AE795C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Допустимое поступление</w:t>
      </w:r>
      <w:r w:rsidR="00A83BCC">
        <w:rPr>
          <w:sz w:val="30"/>
          <w:szCs w:val="30"/>
        </w:rPr>
        <w:t xml:space="preserve"> мутагенных примесей</w:t>
      </w:r>
      <w:r w:rsidRPr="00C37403">
        <w:rPr>
          <w:sz w:val="30"/>
          <w:szCs w:val="30"/>
        </w:rPr>
        <w:t xml:space="preserve">, </w:t>
      </w:r>
      <w:r w:rsidR="00A83BCC">
        <w:rPr>
          <w:sz w:val="30"/>
          <w:szCs w:val="30"/>
        </w:rPr>
        <w:t>рассчитанное</w:t>
      </w:r>
      <w:r w:rsidR="00A83BC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на основании специфичной для </w:t>
      </w:r>
      <w:r w:rsidR="00A83BCC">
        <w:rPr>
          <w:sz w:val="30"/>
          <w:szCs w:val="30"/>
        </w:rPr>
        <w:t xml:space="preserve">химического </w:t>
      </w:r>
      <w:r w:rsidRPr="00C37403">
        <w:rPr>
          <w:sz w:val="30"/>
          <w:szCs w:val="30"/>
        </w:rPr>
        <w:t>соединения оценки рисков, можно</w:t>
      </w:r>
      <w:r w:rsidR="00AE795C">
        <w:rPr>
          <w:sz w:val="30"/>
          <w:szCs w:val="30"/>
        </w:rPr>
        <w:t>:</w:t>
      </w:r>
    </w:p>
    <w:p w14:paraId="63A2417F" w14:textId="77777777" w:rsidR="00AE795C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скорректировать для более короткой </w:t>
      </w:r>
      <w:r w:rsidRPr="00AE795C">
        <w:rPr>
          <w:sz w:val="30"/>
          <w:szCs w:val="30"/>
        </w:rPr>
        <w:t xml:space="preserve">продолжительности применения </w:t>
      </w:r>
      <w:r w:rsidR="00AE795C" w:rsidRPr="00AE795C">
        <w:rPr>
          <w:sz w:val="30"/>
          <w:szCs w:val="30"/>
        </w:rPr>
        <w:t xml:space="preserve">лекарственного препарата </w:t>
      </w:r>
      <w:r w:rsidR="004E5EC3" w:rsidRPr="00AE795C">
        <w:rPr>
          <w:sz w:val="30"/>
          <w:szCs w:val="30"/>
        </w:rPr>
        <w:t>с учетом</w:t>
      </w:r>
      <w:r w:rsidRPr="00C37403">
        <w:rPr>
          <w:sz w:val="30"/>
          <w:szCs w:val="30"/>
        </w:rPr>
        <w:t xml:space="preserve"> </w:t>
      </w:r>
      <w:r w:rsidR="004E5EC3" w:rsidRPr="00C37403">
        <w:rPr>
          <w:sz w:val="30"/>
          <w:szCs w:val="30"/>
        </w:rPr>
        <w:t>показател</w:t>
      </w:r>
      <w:r w:rsidR="00600488" w:rsidRPr="00C37403">
        <w:rPr>
          <w:sz w:val="30"/>
          <w:szCs w:val="30"/>
        </w:rPr>
        <w:t>е</w:t>
      </w:r>
      <w:r w:rsidR="004E5EC3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, </w:t>
      </w:r>
      <w:r w:rsidR="007930F5" w:rsidRPr="00C37403">
        <w:rPr>
          <w:sz w:val="30"/>
          <w:szCs w:val="30"/>
        </w:rPr>
        <w:t>приведенн</w:t>
      </w:r>
      <w:r w:rsidR="004E5EC3" w:rsidRPr="00C37403">
        <w:rPr>
          <w:sz w:val="30"/>
          <w:szCs w:val="30"/>
        </w:rPr>
        <w:t>ых</w:t>
      </w:r>
      <w:r w:rsidRPr="00C37403">
        <w:rPr>
          <w:sz w:val="30"/>
          <w:szCs w:val="30"/>
        </w:rPr>
        <w:t xml:space="preserve"> </w:t>
      </w:r>
      <w:r w:rsidRPr="00450A6D">
        <w:rPr>
          <w:sz w:val="30"/>
          <w:szCs w:val="30"/>
        </w:rPr>
        <w:t>в подраздел</w:t>
      </w:r>
      <w:r w:rsidR="006A52EB" w:rsidRPr="00450A6D">
        <w:rPr>
          <w:sz w:val="30"/>
          <w:szCs w:val="30"/>
        </w:rPr>
        <w:t>е</w:t>
      </w:r>
      <w:r w:rsidRPr="00450A6D">
        <w:rPr>
          <w:sz w:val="30"/>
          <w:szCs w:val="30"/>
        </w:rPr>
        <w:t xml:space="preserve"> 3</w:t>
      </w:r>
      <w:r w:rsidR="006A52EB" w:rsidRPr="00450A6D">
        <w:rPr>
          <w:sz w:val="30"/>
          <w:szCs w:val="30"/>
        </w:rPr>
        <w:t xml:space="preserve"> настоящего раздела</w:t>
      </w:r>
      <w:r w:rsidR="00AE795C" w:rsidRPr="00450A6D">
        <w:rPr>
          <w:sz w:val="30"/>
          <w:szCs w:val="30"/>
        </w:rPr>
        <w:t>;</w:t>
      </w:r>
    </w:p>
    <w:p w14:paraId="3CB5E70A" w14:textId="77777777" w:rsidR="00AE795C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ограничить </w:t>
      </w:r>
      <w:r w:rsidR="004E5EC3" w:rsidRPr="00C37403">
        <w:rPr>
          <w:sz w:val="30"/>
          <w:szCs w:val="30"/>
        </w:rPr>
        <w:t>на</w:t>
      </w:r>
      <w:r w:rsidRPr="00C37403">
        <w:rPr>
          <w:sz w:val="30"/>
          <w:szCs w:val="30"/>
        </w:rPr>
        <w:t xml:space="preserve"> </w:t>
      </w:r>
      <w:r w:rsidR="007930F5" w:rsidRPr="00C37403">
        <w:rPr>
          <w:sz w:val="30"/>
          <w:szCs w:val="30"/>
        </w:rPr>
        <w:t>уровн</w:t>
      </w:r>
      <w:r w:rsidR="004E5EC3" w:rsidRPr="00C37403">
        <w:rPr>
          <w:sz w:val="30"/>
          <w:szCs w:val="30"/>
        </w:rPr>
        <w:t>е</w:t>
      </w:r>
      <w:r w:rsidR="007930F5" w:rsidRPr="00C37403">
        <w:rPr>
          <w:sz w:val="30"/>
          <w:szCs w:val="30"/>
        </w:rPr>
        <w:t xml:space="preserve"> в </w:t>
      </w:r>
      <w:r w:rsidRPr="00C37403">
        <w:rPr>
          <w:sz w:val="30"/>
          <w:szCs w:val="30"/>
        </w:rPr>
        <w:t>0,5 %</w:t>
      </w:r>
      <w:r w:rsidR="007930F5" w:rsidRPr="00C37403">
        <w:rPr>
          <w:sz w:val="30"/>
          <w:szCs w:val="30"/>
        </w:rPr>
        <w:t xml:space="preserve"> и менее</w:t>
      </w:r>
      <w:r w:rsidR="00AE795C">
        <w:rPr>
          <w:sz w:val="30"/>
          <w:szCs w:val="30"/>
        </w:rPr>
        <w:t>.</w:t>
      </w:r>
    </w:p>
    <w:p w14:paraId="1EC5D81E" w14:textId="0980A101" w:rsidR="004E5EC3" w:rsidRPr="00C37403" w:rsidRDefault="00AE795C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При этом из двух вышеперечисленных подходов должен быть выбран тот, который позволяет получить более низкое значение</w:t>
      </w:r>
      <w:r w:rsidR="004E5EC3" w:rsidRPr="00C37403">
        <w:rPr>
          <w:sz w:val="30"/>
          <w:szCs w:val="30"/>
        </w:rPr>
        <w:t>.</w:t>
      </w:r>
    </w:p>
    <w:p w14:paraId="6E097038" w14:textId="14757D82" w:rsidR="00B520B6" w:rsidRPr="00C37403" w:rsidRDefault="00B520B6" w:rsidP="00387F05">
      <w:pPr>
        <w:pStyle w:val="afb"/>
        <w:tabs>
          <w:tab w:val="left" w:pos="1134"/>
        </w:tabs>
        <w:rPr>
          <w:sz w:val="30"/>
          <w:szCs w:val="30"/>
        </w:rPr>
      </w:pPr>
      <w:proofErr w:type="gramStart"/>
      <w:r w:rsidRPr="00C37403">
        <w:rPr>
          <w:sz w:val="30"/>
          <w:szCs w:val="30"/>
        </w:rPr>
        <w:t xml:space="preserve">Например, если специфичное для </w:t>
      </w:r>
      <w:r w:rsidR="00A83BCC">
        <w:rPr>
          <w:sz w:val="30"/>
          <w:szCs w:val="30"/>
        </w:rPr>
        <w:t xml:space="preserve">химического </w:t>
      </w:r>
      <w:r w:rsidRPr="00C37403">
        <w:rPr>
          <w:sz w:val="30"/>
          <w:szCs w:val="30"/>
        </w:rPr>
        <w:t xml:space="preserve">соединения допустимое </w:t>
      </w:r>
      <w:r w:rsidR="00CE27C5">
        <w:rPr>
          <w:sz w:val="30"/>
          <w:szCs w:val="30"/>
        </w:rPr>
        <w:t xml:space="preserve">суточное </w:t>
      </w:r>
      <w:r w:rsidRPr="00C37403">
        <w:rPr>
          <w:sz w:val="30"/>
          <w:szCs w:val="30"/>
        </w:rPr>
        <w:t>поступление</w:t>
      </w:r>
      <w:r w:rsidR="00CE27C5">
        <w:rPr>
          <w:sz w:val="30"/>
          <w:szCs w:val="30"/>
        </w:rPr>
        <w:t xml:space="preserve"> мутагенной примеси</w:t>
      </w:r>
      <w:r w:rsidRPr="00C37403">
        <w:rPr>
          <w:sz w:val="30"/>
          <w:szCs w:val="30"/>
        </w:rPr>
        <w:t xml:space="preserve"> составляет </w:t>
      </w:r>
      <w:r w:rsidR="00AE6E21">
        <w:rPr>
          <w:sz w:val="30"/>
          <w:szCs w:val="30"/>
        </w:rPr>
        <w:br/>
      </w:r>
      <w:r w:rsidRPr="00C37403">
        <w:rPr>
          <w:sz w:val="30"/>
          <w:szCs w:val="30"/>
        </w:rPr>
        <w:t>15 мкг/</w:t>
      </w:r>
      <w:proofErr w:type="spellStart"/>
      <w:r w:rsidRPr="00C37403">
        <w:rPr>
          <w:sz w:val="30"/>
          <w:szCs w:val="30"/>
        </w:rPr>
        <w:t>сут</w:t>
      </w:r>
      <w:proofErr w:type="spellEnd"/>
      <w:r w:rsidRPr="00C37403">
        <w:rPr>
          <w:sz w:val="30"/>
          <w:szCs w:val="30"/>
        </w:rPr>
        <w:t xml:space="preserve"> при пожизненной экспозиции, </w:t>
      </w:r>
      <w:r w:rsidR="007930F5" w:rsidRPr="00C37403">
        <w:rPr>
          <w:sz w:val="30"/>
          <w:szCs w:val="30"/>
        </w:rPr>
        <w:t xml:space="preserve">то </w:t>
      </w:r>
      <w:r w:rsidRPr="00C37403">
        <w:rPr>
          <w:sz w:val="30"/>
          <w:szCs w:val="30"/>
        </w:rPr>
        <w:t>менее чем пожизненные пределы содержания (</w:t>
      </w:r>
      <w:r w:rsidR="007930F5" w:rsidRPr="00C37403">
        <w:rPr>
          <w:sz w:val="30"/>
          <w:szCs w:val="30"/>
        </w:rPr>
        <w:t xml:space="preserve">приведенные в </w:t>
      </w:r>
      <w:r w:rsidRPr="00C37403">
        <w:rPr>
          <w:sz w:val="30"/>
          <w:szCs w:val="30"/>
        </w:rPr>
        <w:t>таблиц</w:t>
      </w:r>
      <w:r w:rsidR="007930F5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3) можно увеличить до суточного поступления</w:t>
      </w:r>
      <w:r w:rsidR="00CE27C5">
        <w:rPr>
          <w:sz w:val="30"/>
          <w:szCs w:val="30"/>
        </w:rPr>
        <w:t xml:space="preserve"> мутагенной примеси</w:t>
      </w:r>
      <w:r w:rsidRPr="00C37403">
        <w:rPr>
          <w:sz w:val="30"/>
          <w:szCs w:val="30"/>
        </w:rPr>
        <w:t>, равного 100 мкг (</w:t>
      </w:r>
      <w:r w:rsidR="007930F5" w:rsidRPr="00C37403">
        <w:rPr>
          <w:sz w:val="30"/>
          <w:szCs w:val="30"/>
        </w:rPr>
        <w:t xml:space="preserve">при условии, что продолжительность терапии составит </w:t>
      </w:r>
      <w:r w:rsidRPr="00C37403">
        <w:rPr>
          <w:sz w:val="30"/>
          <w:szCs w:val="30"/>
        </w:rPr>
        <w:t>1 – 10</w:t>
      </w:r>
      <w:r w:rsidR="007930F5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лет), 200 мкг (</w:t>
      </w:r>
      <w:r w:rsidR="007930F5" w:rsidRPr="00C37403">
        <w:rPr>
          <w:sz w:val="30"/>
          <w:szCs w:val="30"/>
        </w:rPr>
        <w:t xml:space="preserve">при условии, что продолжительность терапии составит </w:t>
      </w:r>
      <w:r w:rsidRPr="00C37403">
        <w:rPr>
          <w:sz w:val="30"/>
          <w:szCs w:val="30"/>
        </w:rPr>
        <w:t>1 – 12 месяцев) или 1</w:t>
      </w:r>
      <w:proofErr w:type="gramEnd"/>
      <w:r w:rsidRPr="00C37403">
        <w:rPr>
          <w:sz w:val="30"/>
          <w:szCs w:val="30"/>
        </w:rPr>
        <w:t> </w:t>
      </w:r>
      <w:r w:rsidR="007930F5" w:rsidRPr="00C37403">
        <w:rPr>
          <w:sz w:val="30"/>
          <w:szCs w:val="30"/>
        </w:rPr>
        <w:t xml:space="preserve">200 мкг (при условии, что продолжительность терапии не превысит </w:t>
      </w:r>
      <w:r w:rsidR="00A83BCC">
        <w:rPr>
          <w:sz w:val="30"/>
          <w:szCs w:val="30"/>
        </w:rPr>
        <w:t>1</w:t>
      </w:r>
      <w:r w:rsidRPr="00C37403">
        <w:rPr>
          <w:sz w:val="30"/>
          <w:szCs w:val="30"/>
        </w:rPr>
        <w:t xml:space="preserve"> месяца). Однако для лекарственного препарата с максимальной суточной дозой</w:t>
      </w:r>
      <w:r w:rsidR="007930F5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100 мг допустимое суточное поступление</w:t>
      </w:r>
      <w:r w:rsidR="007930F5" w:rsidRPr="00C37403">
        <w:rPr>
          <w:sz w:val="30"/>
          <w:szCs w:val="30"/>
        </w:rPr>
        <w:t xml:space="preserve"> </w:t>
      </w:r>
      <w:r w:rsidR="00CE27C5">
        <w:rPr>
          <w:sz w:val="30"/>
          <w:szCs w:val="30"/>
        </w:rPr>
        <w:t xml:space="preserve">мутагенной </w:t>
      </w:r>
      <w:r w:rsidR="007930F5" w:rsidRPr="00C37403">
        <w:rPr>
          <w:sz w:val="30"/>
          <w:szCs w:val="30"/>
        </w:rPr>
        <w:t xml:space="preserve">примеси </w:t>
      </w:r>
      <w:r w:rsidRPr="00C37403">
        <w:rPr>
          <w:sz w:val="30"/>
          <w:szCs w:val="30"/>
        </w:rPr>
        <w:t xml:space="preserve">при продолжительности терапии менее 1 месяца будет ограничено </w:t>
      </w:r>
      <w:r w:rsidR="007930F5" w:rsidRPr="00C37403">
        <w:rPr>
          <w:sz w:val="30"/>
          <w:szCs w:val="30"/>
        </w:rPr>
        <w:t xml:space="preserve">величиной </w:t>
      </w:r>
      <w:r w:rsidRPr="00C37403">
        <w:rPr>
          <w:sz w:val="30"/>
          <w:szCs w:val="30"/>
        </w:rPr>
        <w:t>0,5 % (</w:t>
      </w:r>
      <w:r w:rsidR="004E5EC3" w:rsidRPr="00C37403">
        <w:rPr>
          <w:sz w:val="30"/>
          <w:szCs w:val="30"/>
        </w:rPr>
        <w:t xml:space="preserve">0,5 мг или </w:t>
      </w:r>
      <w:r w:rsidRPr="00C37403">
        <w:rPr>
          <w:sz w:val="30"/>
          <w:szCs w:val="30"/>
        </w:rPr>
        <w:t>500 мкг, а не 1</w:t>
      </w:r>
      <w:r w:rsidR="004E5EC3" w:rsidRPr="00C37403">
        <w:rPr>
          <w:sz w:val="30"/>
          <w:szCs w:val="30"/>
        </w:rPr>
        <w:t> </w:t>
      </w:r>
      <w:r w:rsidRPr="00C37403">
        <w:rPr>
          <w:sz w:val="30"/>
          <w:szCs w:val="30"/>
        </w:rPr>
        <w:t>200 мкг</w:t>
      </w:r>
      <w:r w:rsidR="00CE27C5">
        <w:rPr>
          <w:sz w:val="30"/>
          <w:szCs w:val="30"/>
        </w:rPr>
        <w:t>)</w:t>
      </w:r>
      <w:r w:rsidRPr="00C37403">
        <w:rPr>
          <w:sz w:val="30"/>
          <w:szCs w:val="30"/>
        </w:rPr>
        <w:t>.</w:t>
      </w:r>
    </w:p>
    <w:p w14:paraId="7B2314D8" w14:textId="62CF4983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17" w:name="_Toc486784209"/>
      <w:r w:rsidRPr="00C37403">
        <w:rPr>
          <w:b w:val="0"/>
          <w:i w:val="0"/>
          <w:sz w:val="30"/>
          <w:szCs w:val="30"/>
        </w:rPr>
        <w:t>3. </w:t>
      </w:r>
      <w:r w:rsidR="00464E4D" w:rsidRPr="00C37403">
        <w:rPr>
          <w:b w:val="0"/>
          <w:i w:val="0"/>
          <w:sz w:val="30"/>
          <w:szCs w:val="30"/>
        </w:rPr>
        <w:t>Определение д</w:t>
      </w:r>
      <w:r w:rsidRPr="00C37403">
        <w:rPr>
          <w:b w:val="0"/>
          <w:i w:val="0"/>
          <w:sz w:val="30"/>
          <w:szCs w:val="30"/>
        </w:rPr>
        <w:t>опустимо</w:t>
      </w:r>
      <w:r w:rsidR="00464E4D" w:rsidRPr="00C37403">
        <w:rPr>
          <w:b w:val="0"/>
          <w:i w:val="0"/>
          <w:sz w:val="30"/>
          <w:szCs w:val="30"/>
        </w:rPr>
        <w:t>го</w:t>
      </w:r>
      <w:r w:rsidRPr="00C37403">
        <w:rPr>
          <w:b w:val="0"/>
          <w:i w:val="0"/>
          <w:sz w:val="30"/>
          <w:szCs w:val="30"/>
        </w:rPr>
        <w:t xml:space="preserve"> поступлени</w:t>
      </w:r>
      <w:r w:rsidR="00464E4D" w:rsidRPr="00C37403">
        <w:rPr>
          <w:b w:val="0"/>
          <w:i w:val="0"/>
          <w:sz w:val="30"/>
          <w:szCs w:val="30"/>
        </w:rPr>
        <w:t>я</w:t>
      </w:r>
      <w:r w:rsidRPr="00C37403">
        <w:rPr>
          <w:b w:val="0"/>
          <w:i w:val="0"/>
          <w:sz w:val="30"/>
          <w:szCs w:val="30"/>
        </w:rPr>
        <w:t xml:space="preserve"> </w:t>
      </w:r>
      <w:r w:rsidR="00CE27C5">
        <w:rPr>
          <w:b w:val="0"/>
          <w:i w:val="0"/>
          <w:sz w:val="30"/>
          <w:szCs w:val="30"/>
        </w:rPr>
        <w:t>мутагенной примеси</w:t>
      </w:r>
      <w:r w:rsidRPr="00C37403">
        <w:rPr>
          <w:b w:val="0"/>
          <w:i w:val="0"/>
          <w:sz w:val="30"/>
          <w:szCs w:val="30"/>
        </w:rPr>
        <w:br/>
        <w:t>при мен</w:t>
      </w:r>
      <w:r w:rsidR="00464E4D" w:rsidRPr="00C37403">
        <w:rPr>
          <w:b w:val="0"/>
          <w:i w:val="0"/>
          <w:sz w:val="30"/>
          <w:szCs w:val="30"/>
        </w:rPr>
        <w:t>е</w:t>
      </w:r>
      <w:r w:rsidRPr="00C37403">
        <w:rPr>
          <w:b w:val="0"/>
          <w:i w:val="0"/>
          <w:sz w:val="30"/>
          <w:szCs w:val="30"/>
        </w:rPr>
        <w:t>е чем пожизненной экспозиции</w:t>
      </w:r>
      <w:bookmarkEnd w:id="17"/>
      <w:r w:rsidR="00464E4D" w:rsidRPr="00C37403">
        <w:rPr>
          <w:b w:val="0"/>
          <w:i w:val="0"/>
          <w:sz w:val="30"/>
          <w:szCs w:val="30"/>
        </w:rPr>
        <w:t xml:space="preserve"> вещества</w:t>
      </w:r>
    </w:p>
    <w:p w14:paraId="0BE39018" w14:textId="3B21F464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993"/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Стандартная оценка рисков известных канцерогенов </w:t>
      </w:r>
      <w:r w:rsidR="00CE27C5">
        <w:rPr>
          <w:sz w:val="30"/>
          <w:szCs w:val="30"/>
        </w:rPr>
        <w:t>показывает</w:t>
      </w:r>
      <w:r w:rsidRPr="00C37403">
        <w:rPr>
          <w:sz w:val="30"/>
          <w:szCs w:val="30"/>
        </w:rPr>
        <w:t xml:space="preserve">, что </w:t>
      </w:r>
      <w:r w:rsidR="008F7ADE" w:rsidRPr="00C37403">
        <w:rPr>
          <w:sz w:val="30"/>
          <w:szCs w:val="30"/>
        </w:rPr>
        <w:t>канцерогенный р</w:t>
      </w:r>
      <w:r w:rsidRPr="00C37403">
        <w:rPr>
          <w:sz w:val="30"/>
          <w:szCs w:val="30"/>
        </w:rPr>
        <w:t>иск возраст</w:t>
      </w:r>
      <w:r w:rsidR="00CE27C5">
        <w:rPr>
          <w:sz w:val="30"/>
          <w:szCs w:val="30"/>
        </w:rPr>
        <w:t>а</w:t>
      </w:r>
      <w:r w:rsidRPr="00C37403">
        <w:rPr>
          <w:sz w:val="30"/>
          <w:szCs w:val="30"/>
        </w:rPr>
        <w:t>ет в зависимости от накопленной дозы</w:t>
      </w:r>
      <w:r w:rsidR="00CE27C5">
        <w:rPr>
          <w:sz w:val="30"/>
          <w:szCs w:val="30"/>
        </w:rPr>
        <w:t xml:space="preserve"> </w:t>
      </w:r>
      <w:r w:rsidR="00AE795C">
        <w:rPr>
          <w:sz w:val="30"/>
          <w:szCs w:val="30"/>
        </w:rPr>
        <w:t>мутагенной примеси</w:t>
      </w:r>
      <w:r w:rsidRPr="00C37403">
        <w:rPr>
          <w:sz w:val="30"/>
          <w:szCs w:val="30"/>
        </w:rPr>
        <w:t xml:space="preserve">. Таким образом, </w:t>
      </w:r>
      <w:r w:rsidRPr="00AE795C">
        <w:rPr>
          <w:sz w:val="30"/>
          <w:szCs w:val="30"/>
        </w:rPr>
        <w:t xml:space="preserve">риск непрерывного пожизненного </w:t>
      </w:r>
      <w:r w:rsidR="00AE795C">
        <w:rPr>
          <w:sz w:val="30"/>
          <w:szCs w:val="30"/>
        </w:rPr>
        <w:t>поступления</w:t>
      </w:r>
      <w:r w:rsidRPr="00AE795C">
        <w:rPr>
          <w:sz w:val="30"/>
          <w:szCs w:val="30"/>
        </w:rPr>
        <w:t xml:space="preserve"> небольшой дозы</w:t>
      </w:r>
      <w:r w:rsidRPr="00C37403">
        <w:rPr>
          <w:sz w:val="30"/>
          <w:szCs w:val="30"/>
        </w:rPr>
        <w:t xml:space="preserve"> </w:t>
      </w:r>
      <w:r w:rsidR="00AE795C">
        <w:rPr>
          <w:sz w:val="30"/>
          <w:szCs w:val="30"/>
        </w:rPr>
        <w:t xml:space="preserve">мутагенной примеси </w:t>
      </w:r>
      <w:r w:rsidRPr="00C37403">
        <w:rPr>
          <w:sz w:val="30"/>
          <w:szCs w:val="30"/>
        </w:rPr>
        <w:t xml:space="preserve">эквивалентен </w:t>
      </w:r>
      <w:r w:rsidR="008F7ADE" w:rsidRPr="00C37403">
        <w:rPr>
          <w:sz w:val="30"/>
          <w:szCs w:val="30"/>
        </w:rPr>
        <w:t xml:space="preserve">канцерогенному </w:t>
      </w:r>
      <w:r w:rsidRPr="00C37403">
        <w:rPr>
          <w:sz w:val="30"/>
          <w:szCs w:val="30"/>
        </w:rPr>
        <w:t>риску, обусловленному идентичной накопленной экспозици</w:t>
      </w:r>
      <w:r w:rsidR="004E5EC3" w:rsidRPr="00C37403">
        <w:rPr>
          <w:sz w:val="30"/>
          <w:szCs w:val="30"/>
        </w:rPr>
        <w:t xml:space="preserve">ей </w:t>
      </w:r>
      <w:r w:rsidR="00CE27C5">
        <w:rPr>
          <w:sz w:val="30"/>
          <w:szCs w:val="30"/>
        </w:rPr>
        <w:t xml:space="preserve">мутагенной </w:t>
      </w:r>
      <w:r w:rsidR="004E5EC3" w:rsidRPr="00C37403">
        <w:rPr>
          <w:sz w:val="30"/>
          <w:szCs w:val="30"/>
        </w:rPr>
        <w:t>примеси</w:t>
      </w:r>
      <w:r w:rsidRPr="00C37403">
        <w:rPr>
          <w:sz w:val="30"/>
          <w:szCs w:val="30"/>
        </w:rPr>
        <w:t xml:space="preserve">, полученной </w:t>
      </w:r>
      <w:r w:rsidR="004E5EC3" w:rsidRPr="00C37403">
        <w:rPr>
          <w:sz w:val="30"/>
          <w:szCs w:val="30"/>
        </w:rPr>
        <w:t>за</w:t>
      </w:r>
      <w:r w:rsidRPr="00C37403">
        <w:rPr>
          <w:sz w:val="30"/>
          <w:szCs w:val="30"/>
        </w:rPr>
        <w:t xml:space="preserve"> меньш</w:t>
      </w:r>
      <w:r w:rsidR="004E5EC3" w:rsidRPr="00C37403">
        <w:rPr>
          <w:sz w:val="30"/>
          <w:szCs w:val="30"/>
        </w:rPr>
        <w:t>ий период</w:t>
      </w:r>
      <w:r w:rsidRPr="00C37403">
        <w:rPr>
          <w:sz w:val="30"/>
          <w:szCs w:val="30"/>
        </w:rPr>
        <w:t xml:space="preserve"> времени.</w:t>
      </w:r>
    </w:p>
    <w:p w14:paraId="341B924E" w14:textId="789693D3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Основанное на пороге токсикологической угрозы допустимое поступление </w:t>
      </w:r>
      <w:r w:rsidR="00CE27C5">
        <w:rPr>
          <w:sz w:val="30"/>
          <w:szCs w:val="30"/>
        </w:rPr>
        <w:t xml:space="preserve">мутагенной </w:t>
      </w:r>
      <w:r w:rsidR="00CE27C5" w:rsidRPr="00C37403">
        <w:rPr>
          <w:sz w:val="30"/>
          <w:szCs w:val="30"/>
        </w:rPr>
        <w:t xml:space="preserve">примеси </w:t>
      </w:r>
      <w:r w:rsidRPr="00C37403">
        <w:rPr>
          <w:sz w:val="30"/>
          <w:szCs w:val="30"/>
        </w:rPr>
        <w:t xml:space="preserve">равное 1,5 мкг/сут, считается безопасным при </w:t>
      </w:r>
      <w:r w:rsidR="00AE795C">
        <w:rPr>
          <w:sz w:val="30"/>
          <w:szCs w:val="30"/>
        </w:rPr>
        <w:t xml:space="preserve">ее </w:t>
      </w:r>
      <w:r w:rsidRPr="00E87202">
        <w:rPr>
          <w:sz w:val="30"/>
          <w:szCs w:val="30"/>
        </w:rPr>
        <w:t xml:space="preserve">пожизненной ежедневной экспозиции. </w:t>
      </w:r>
      <w:r w:rsidR="00AE795C" w:rsidRPr="00E87202">
        <w:rPr>
          <w:sz w:val="30"/>
          <w:szCs w:val="30"/>
        </w:rPr>
        <w:t>Чтобы обеспечить поступление мутагенной примеси в лекарственном препарате на уровне</w:t>
      </w:r>
      <w:r w:rsidRPr="00E87202">
        <w:rPr>
          <w:sz w:val="30"/>
          <w:szCs w:val="30"/>
        </w:rPr>
        <w:t xml:space="preserve"> меньше чем пожизненн</w:t>
      </w:r>
      <w:r w:rsidR="00AE795C" w:rsidRPr="00E87202">
        <w:rPr>
          <w:sz w:val="30"/>
          <w:szCs w:val="30"/>
        </w:rPr>
        <w:t>ая</w:t>
      </w:r>
      <w:r w:rsidRPr="00E87202">
        <w:rPr>
          <w:sz w:val="30"/>
          <w:szCs w:val="30"/>
        </w:rPr>
        <w:t xml:space="preserve"> экспозици</w:t>
      </w:r>
      <w:r w:rsidR="00AE795C" w:rsidRPr="00E87202">
        <w:rPr>
          <w:sz w:val="30"/>
          <w:szCs w:val="30"/>
        </w:rPr>
        <w:t>я</w:t>
      </w:r>
      <w:r w:rsidRPr="00E87202">
        <w:rPr>
          <w:sz w:val="30"/>
          <w:szCs w:val="30"/>
        </w:rPr>
        <w:t xml:space="preserve"> используется </w:t>
      </w:r>
      <w:proofErr w:type="gramStart"/>
      <w:r w:rsidRPr="00E87202">
        <w:rPr>
          <w:sz w:val="30"/>
          <w:szCs w:val="30"/>
        </w:rPr>
        <w:t>подход</w:t>
      </w:r>
      <w:proofErr w:type="gramEnd"/>
      <w:r w:rsidRPr="00E87202">
        <w:rPr>
          <w:sz w:val="30"/>
          <w:szCs w:val="30"/>
        </w:rPr>
        <w:t xml:space="preserve"> </w:t>
      </w:r>
      <w:r w:rsidR="00CE27C5" w:rsidRPr="00E87202">
        <w:rPr>
          <w:sz w:val="30"/>
          <w:szCs w:val="30"/>
        </w:rPr>
        <w:t>при</w:t>
      </w:r>
      <w:r w:rsidRPr="00E87202">
        <w:rPr>
          <w:sz w:val="30"/>
          <w:szCs w:val="30"/>
        </w:rPr>
        <w:t xml:space="preserve"> котором приемлем</w:t>
      </w:r>
      <w:r w:rsidR="00AE795C" w:rsidRPr="00E87202">
        <w:rPr>
          <w:sz w:val="30"/>
          <w:szCs w:val="30"/>
        </w:rPr>
        <w:t>ое</w:t>
      </w:r>
      <w:r w:rsidRPr="00E87202">
        <w:rPr>
          <w:sz w:val="30"/>
          <w:szCs w:val="30"/>
        </w:rPr>
        <w:t xml:space="preserve"> накопительн</w:t>
      </w:r>
      <w:r w:rsidR="00AE795C" w:rsidRPr="00E87202">
        <w:rPr>
          <w:sz w:val="30"/>
          <w:szCs w:val="30"/>
        </w:rPr>
        <w:t>ое</w:t>
      </w:r>
      <w:r w:rsidRPr="00E87202">
        <w:rPr>
          <w:sz w:val="30"/>
          <w:szCs w:val="30"/>
        </w:rPr>
        <w:t xml:space="preserve"> пожизненн</w:t>
      </w:r>
      <w:r w:rsidR="00AE795C" w:rsidRPr="00E87202">
        <w:rPr>
          <w:sz w:val="30"/>
          <w:szCs w:val="30"/>
        </w:rPr>
        <w:t>ое</w:t>
      </w:r>
      <w:r w:rsidRPr="00E87202">
        <w:rPr>
          <w:sz w:val="30"/>
          <w:szCs w:val="30"/>
        </w:rPr>
        <w:t xml:space="preserve"> </w:t>
      </w:r>
      <w:r w:rsidR="00AE795C" w:rsidRPr="00E87202">
        <w:rPr>
          <w:sz w:val="30"/>
          <w:szCs w:val="30"/>
        </w:rPr>
        <w:t>поступление мутагенной примеси</w:t>
      </w:r>
      <w:r w:rsidRPr="00E87202">
        <w:rPr>
          <w:sz w:val="30"/>
          <w:szCs w:val="30"/>
        </w:rPr>
        <w:t xml:space="preserve"> равными частями распределяется на общее число дней</w:t>
      </w:r>
      <w:r w:rsidR="00AE795C" w:rsidRPr="00E87202">
        <w:rPr>
          <w:sz w:val="30"/>
          <w:szCs w:val="30"/>
        </w:rPr>
        <w:t>, которое</w:t>
      </w:r>
      <w:r w:rsidRPr="00E87202">
        <w:rPr>
          <w:sz w:val="30"/>
          <w:szCs w:val="30"/>
        </w:rPr>
        <w:t xml:space="preserve"> меньше чем пожизненн</w:t>
      </w:r>
      <w:r w:rsidR="00AE795C" w:rsidRPr="00E87202">
        <w:rPr>
          <w:sz w:val="30"/>
          <w:szCs w:val="30"/>
        </w:rPr>
        <w:t>ая</w:t>
      </w:r>
      <w:r w:rsidRPr="00E87202">
        <w:rPr>
          <w:sz w:val="30"/>
          <w:szCs w:val="30"/>
        </w:rPr>
        <w:t xml:space="preserve"> экспозици</w:t>
      </w:r>
      <w:r w:rsidR="00AE795C" w:rsidRPr="00E87202">
        <w:rPr>
          <w:sz w:val="30"/>
          <w:szCs w:val="30"/>
        </w:rPr>
        <w:t>я</w:t>
      </w:r>
      <w:r w:rsidR="00E87202">
        <w:rPr>
          <w:sz w:val="30"/>
          <w:szCs w:val="30"/>
        </w:rPr>
        <w:t>.</w:t>
      </w:r>
      <w:r w:rsidR="00AE795C">
        <w:rPr>
          <w:sz w:val="30"/>
          <w:szCs w:val="30"/>
        </w:rPr>
        <w:t xml:space="preserve"> </w:t>
      </w:r>
      <w:r w:rsidR="00E87202" w:rsidRPr="00E87202">
        <w:rPr>
          <w:sz w:val="30"/>
          <w:szCs w:val="30"/>
        </w:rPr>
        <w:t>Такой подход позволяет даже в условиях более высокого суточного поступления мутагенных примесей, по сравнению с величиной их пожизненного поступления, сохранить риск мутагенности на сопоставимом уровне при ежед</w:t>
      </w:r>
      <w:r w:rsidR="00E87202" w:rsidRPr="00C37403">
        <w:rPr>
          <w:sz w:val="30"/>
          <w:szCs w:val="30"/>
        </w:rPr>
        <w:t>невно</w:t>
      </w:r>
      <w:r w:rsidR="00E87202">
        <w:rPr>
          <w:sz w:val="30"/>
          <w:szCs w:val="30"/>
        </w:rPr>
        <w:t>м</w:t>
      </w:r>
      <w:r w:rsidR="00E87202" w:rsidRPr="00C37403">
        <w:rPr>
          <w:sz w:val="30"/>
          <w:szCs w:val="30"/>
        </w:rPr>
        <w:t xml:space="preserve"> прием</w:t>
      </w:r>
      <w:r w:rsidR="00E87202">
        <w:rPr>
          <w:sz w:val="30"/>
          <w:szCs w:val="30"/>
        </w:rPr>
        <w:t>е</w:t>
      </w:r>
      <w:r w:rsidR="00E87202" w:rsidRPr="00C37403">
        <w:rPr>
          <w:sz w:val="30"/>
          <w:szCs w:val="30"/>
        </w:rPr>
        <w:t xml:space="preserve"> лекарственного препарата и </w:t>
      </w:r>
      <w:r w:rsidR="00E87202">
        <w:rPr>
          <w:sz w:val="30"/>
          <w:szCs w:val="30"/>
        </w:rPr>
        <w:t xml:space="preserve">при </w:t>
      </w:r>
      <w:r w:rsidR="00E87202" w:rsidRPr="00C37403">
        <w:rPr>
          <w:sz w:val="30"/>
          <w:szCs w:val="30"/>
        </w:rPr>
        <w:t>периодическо</w:t>
      </w:r>
      <w:r w:rsidR="00E87202">
        <w:rPr>
          <w:sz w:val="30"/>
          <w:szCs w:val="30"/>
        </w:rPr>
        <w:t>м</w:t>
      </w:r>
      <w:r w:rsidR="00E87202" w:rsidRPr="00C37403">
        <w:rPr>
          <w:sz w:val="30"/>
          <w:szCs w:val="30"/>
        </w:rPr>
        <w:t xml:space="preserve"> (</w:t>
      </w:r>
      <w:proofErr w:type="spellStart"/>
      <w:r w:rsidR="00E87202" w:rsidRPr="00C37403">
        <w:rPr>
          <w:sz w:val="30"/>
          <w:szCs w:val="30"/>
        </w:rPr>
        <w:t>неежедневно</w:t>
      </w:r>
      <w:r w:rsidR="00E87202">
        <w:rPr>
          <w:sz w:val="30"/>
          <w:szCs w:val="30"/>
        </w:rPr>
        <w:t>м</w:t>
      </w:r>
      <w:proofErr w:type="spellEnd"/>
      <w:r w:rsidR="00E87202" w:rsidRPr="00C37403">
        <w:rPr>
          <w:sz w:val="30"/>
          <w:szCs w:val="30"/>
        </w:rPr>
        <w:t xml:space="preserve">) </w:t>
      </w:r>
      <w:r w:rsidR="00E87202">
        <w:rPr>
          <w:sz w:val="30"/>
          <w:szCs w:val="30"/>
        </w:rPr>
        <w:t>приеме лекарственного препарата</w:t>
      </w:r>
      <w:r w:rsidR="00E87202" w:rsidRPr="00C37403">
        <w:rPr>
          <w:sz w:val="30"/>
          <w:szCs w:val="30"/>
        </w:rPr>
        <w:t xml:space="preserve">. </w:t>
      </w:r>
      <w:r w:rsidR="00E87202" w:rsidRPr="00E87202">
        <w:rPr>
          <w:sz w:val="30"/>
          <w:szCs w:val="30"/>
        </w:rPr>
        <w:t>Д</w:t>
      </w:r>
      <w:r w:rsidR="00AE795C" w:rsidRPr="00E87202">
        <w:rPr>
          <w:sz w:val="30"/>
          <w:szCs w:val="30"/>
        </w:rPr>
        <w:t>ля</w:t>
      </w:r>
      <w:r w:rsidR="00E87202" w:rsidRPr="00E87202">
        <w:rPr>
          <w:sz w:val="30"/>
          <w:szCs w:val="30"/>
        </w:rPr>
        <w:t xml:space="preserve"> расчета</w:t>
      </w:r>
      <w:r w:rsidR="00AE795C" w:rsidRPr="00E87202">
        <w:rPr>
          <w:sz w:val="30"/>
          <w:szCs w:val="30"/>
        </w:rPr>
        <w:t xml:space="preserve"> пожизненного поступления мутагенной примеси в течение 70 лет ее накопленное поступление </w:t>
      </w:r>
      <w:r w:rsidR="00E87202" w:rsidRPr="00E87202">
        <w:rPr>
          <w:sz w:val="30"/>
          <w:szCs w:val="30"/>
        </w:rPr>
        <w:t>для уровня 1,5 мкг/сут составит:</w:t>
      </w:r>
      <w:r w:rsidR="00AE795C" w:rsidRPr="00E87202">
        <w:rPr>
          <w:sz w:val="30"/>
          <w:szCs w:val="30"/>
        </w:rPr>
        <w:t xml:space="preserve"> 1,5 мкг/сут </w:t>
      </w:r>
      <w:r w:rsidR="00AE795C" w:rsidRPr="00E87202">
        <w:rPr>
          <w:rFonts w:cs="Times New Roman"/>
          <w:sz w:val="30"/>
          <w:szCs w:val="30"/>
        </w:rPr>
        <w:t>×</w:t>
      </w:r>
      <w:r w:rsidR="00AE795C" w:rsidRPr="00E87202">
        <w:rPr>
          <w:sz w:val="30"/>
          <w:szCs w:val="30"/>
        </w:rPr>
        <w:t xml:space="preserve"> 25 550 дней </w:t>
      </w:r>
      <w:r w:rsidR="00AE795C" w:rsidRPr="00E87202">
        <w:rPr>
          <w:rFonts w:cs="Times New Roman"/>
          <w:sz w:val="30"/>
          <w:szCs w:val="30"/>
        </w:rPr>
        <w:t>=</w:t>
      </w:r>
      <w:r w:rsidR="00AE795C" w:rsidRPr="00E87202">
        <w:rPr>
          <w:sz w:val="30"/>
          <w:szCs w:val="30"/>
        </w:rPr>
        <w:t xml:space="preserve"> 38,3 мг</w:t>
      </w:r>
      <w:r w:rsidRPr="00E87202">
        <w:rPr>
          <w:sz w:val="30"/>
          <w:szCs w:val="30"/>
        </w:rPr>
        <w:t>.</w:t>
      </w:r>
      <w:r w:rsidRPr="00C37403">
        <w:rPr>
          <w:sz w:val="30"/>
          <w:szCs w:val="30"/>
        </w:rPr>
        <w:t xml:space="preserve"> </w:t>
      </w:r>
      <w:r w:rsidR="004E5EC3" w:rsidRPr="00E87202">
        <w:rPr>
          <w:sz w:val="30"/>
          <w:szCs w:val="30"/>
        </w:rPr>
        <w:t>В таблице 3</w:t>
      </w:r>
      <w:r w:rsidR="0065301D">
        <w:rPr>
          <w:sz w:val="30"/>
          <w:szCs w:val="30"/>
        </w:rPr>
        <w:t xml:space="preserve"> </w:t>
      </w:r>
      <w:r w:rsidRPr="00E87202">
        <w:rPr>
          <w:sz w:val="30"/>
          <w:szCs w:val="30"/>
        </w:rPr>
        <w:t xml:space="preserve">приведено допустимое поступление </w:t>
      </w:r>
      <w:r w:rsidR="004E5EC3" w:rsidRPr="00E87202">
        <w:rPr>
          <w:sz w:val="30"/>
          <w:szCs w:val="30"/>
        </w:rPr>
        <w:t xml:space="preserve">примеси лекарственного препарата </w:t>
      </w:r>
      <w:r w:rsidRPr="00E87202">
        <w:rPr>
          <w:sz w:val="30"/>
          <w:szCs w:val="30"/>
        </w:rPr>
        <w:t xml:space="preserve">при </w:t>
      </w:r>
      <w:r w:rsidR="004E5EC3" w:rsidRPr="00E87202">
        <w:rPr>
          <w:sz w:val="30"/>
          <w:szCs w:val="30"/>
        </w:rPr>
        <w:t xml:space="preserve">его </w:t>
      </w:r>
      <w:r w:rsidR="00E87202" w:rsidRPr="00E87202">
        <w:rPr>
          <w:sz w:val="30"/>
          <w:szCs w:val="30"/>
        </w:rPr>
        <w:t xml:space="preserve">пожизненной экспозиции и при экспозиции </w:t>
      </w:r>
      <w:proofErr w:type="gramStart"/>
      <w:r w:rsidRPr="00E87202">
        <w:rPr>
          <w:sz w:val="30"/>
          <w:szCs w:val="30"/>
        </w:rPr>
        <w:t>меньше</w:t>
      </w:r>
      <w:r w:rsidR="004E5EC3" w:rsidRPr="00E87202">
        <w:rPr>
          <w:sz w:val="30"/>
          <w:szCs w:val="30"/>
        </w:rPr>
        <w:t>й</w:t>
      </w:r>
      <w:proofErr w:type="gramEnd"/>
      <w:r w:rsidRPr="00E87202">
        <w:rPr>
          <w:sz w:val="30"/>
          <w:szCs w:val="30"/>
        </w:rPr>
        <w:t xml:space="preserve"> чем пожизненн</w:t>
      </w:r>
      <w:r w:rsidR="004E5EC3" w:rsidRPr="00E87202">
        <w:rPr>
          <w:sz w:val="30"/>
          <w:szCs w:val="30"/>
        </w:rPr>
        <w:t>ая</w:t>
      </w:r>
      <w:r w:rsidR="0065301D">
        <w:rPr>
          <w:sz w:val="30"/>
          <w:szCs w:val="30"/>
        </w:rPr>
        <w:t>,</w:t>
      </w:r>
      <w:r w:rsidR="004E5EC3" w:rsidRPr="00E87202">
        <w:rPr>
          <w:sz w:val="30"/>
          <w:szCs w:val="30"/>
        </w:rPr>
        <w:t xml:space="preserve"> </w:t>
      </w:r>
      <w:r w:rsidR="00E87202" w:rsidRPr="00E87202">
        <w:rPr>
          <w:sz w:val="30"/>
          <w:szCs w:val="30"/>
        </w:rPr>
        <w:t xml:space="preserve">как </w:t>
      </w:r>
      <w:r w:rsidRPr="00E87202">
        <w:rPr>
          <w:sz w:val="30"/>
          <w:szCs w:val="30"/>
        </w:rPr>
        <w:t xml:space="preserve">в </w:t>
      </w:r>
      <w:r w:rsidR="00CE27C5" w:rsidRPr="00E87202">
        <w:rPr>
          <w:sz w:val="30"/>
          <w:szCs w:val="30"/>
        </w:rPr>
        <w:t>рамках</w:t>
      </w:r>
      <w:r w:rsidRPr="00E87202">
        <w:rPr>
          <w:sz w:val="30"/>
          <w:szCs w:val="30"/>
        </w:rPr>
        <w:t xml:space="preserve"> клинической разработки </w:t>
      </w:r>
      <w:r w:rsidR="00CE27C5" w:rsidRPr="00E87202">
        <w:rPr>
          <w:sz w:val="30"/>
          <w:szCs w:val="30"/>
        </w:rPr>
        <w:t>лекарственного препарата</w:t>
      </w:r>
      <w:r w:rsidR="0065301D">
        <w:rPr>
          <w:sz w:val="30"/>
          <w:szCs w:val="30"/>
        </w:rPr>
        <w:t>,</w:t>
      </w:r>
      <w:r w:rsidR="00CE27C5" w:rsidRPr="00E87202">
        <w:rPr>
          <w:sz w:val="30"/>
          <w:szCs w:val="30"/>
        </w:rPr>
        <w:t xml:space="preserve"> </w:t>
      </w:r>
      <w:r w:rsidR="00E87202" w:rsidRPr="00E87202">
        <w:rPr>
          <w:sz w:val="30"/>
          <w:szCs w:val="30"/>
        </w:rPr>
        <w:t xml:space="preserve">так </w:t>
      </w:r>
      <w:r w:rsidRPr="00E87202">
        <w:rPr>
          <w:sz w:val="30"/>
          <w:szCs w:val="30"/>
        </w:rPr>
        <w:t>и после его регистрации.</w:t>
      </w:r>
      <w:r w:rsidRPr="00C37403">
        <w:rPr>
          <w:sz w:val="30"/>
          <w:szCs w:val="30"/>
        </w:rPr>
        <w:t xml:space="preserve"> </w:t>
      </w:r>
      <w:proofErr w:type="gramStart"/>
      <w:r w:rsidRPr="00C37403">
        <w:rPr>
          <w:sz w:val="30"/>
          <w:szCs w:val="30"/>
        </w:rPr>
        <w:t xml:space="preserve">При периодическом применении </w:t>
      </w:r>
      <w:r w:rsidR="004E5EC3" w:rsidRPr="00C37403">
        <w:rPr>
          <w:sz w:val="30"/>
          <w:szCs w:val="30"/>
        </w:rPr>
        <w:t xml:space="preserve">лекарственного препарата </w:t>
      </w:r>
      <w:r w:rsidRPr="00C37403">
        <w:rPr>
          <w:sz w:val="30"/>
          <w:szCs w:val="30"/>
        </w:rPr>
        <w:t xml:space="preserve">допустимое суточное поступление </w:t>
      </w:r>
      <w:r w:rsidR="00CE27C5">
        <w:rPr>
          <w:sz w:val="30"/>
          <w:szCs w:val="30"/>
        </w:rPr>
        <w:t xml:space="preserve">мутагенной </w:t>
      </w:r>
      <w:r w:rsidR="004E5EC3" w:rsidRPr="00C37403">
        <w:rPr>
          <w:sz w:val="30"/>
          <w:szCs w:val="30"/>
        </w:rPr>
        <w:t xml:space="preserve">примеси </w:t>
      </w:r>
      <w:r w:rsidRPr="00C37403">
        <w:rPr>
          <w:sz w:val="30"/>
          <w:szCs w:val="30"/>
        </w:rPr>
        <w:t>следует определять на основании общего количества дней применения</w:t>
      </w:r>
      <w:r w:rsidR="00CE27C5">
        <w:rPr>
          <w:sz w:val="30"/>
          <w:szCs w:val="30"/>
        </w:rPr>
        <w:t xml:space="preserve"> лекарственного препарата</w:t>
      </w:r>
      <w:r w:rsidRPr="00C37403">
        <w:rPr>
          <w:sz w:val="30"/>
          <w:szCs w:val="30"/>
        </w:rPr>
        <w:t xml:space="preserve">, а не на </w:t>
      </w:r>
      <w:r w:rsidR="00CE27C5">
        <w:rPr>
          <w:sz w:val="30"/>
          <w:szCs w:val="30"/>
        </w:rPr>
        <w:t xml:space="preserve">основании </w:t>
      </w:r>
      <w:proofErr w:type="spellStart"/>
      <w:r w:rsidRPr="00C37403">
        <w:rPr>
          <w:sz w:val="30"/>
          <w:szCs w:val="30"/>
        </w:rPr>
        <w:t>временн</w:t>
      </w:r>
      <w:r w:rsidR="00A76723">
        <w:rPr>
          <w:rFonts w:cs="Times New Roman"/>
          <w:sz w:val="30"/>
          <w:szCs w:val="30"/>
        </w:rPr>
        <w:t>ó</w:t>
      </w:r>
      <w:r w:rsidR="00CE27C5">
        <w:rPr>
          <w:sz w:val="30"/>
          <w:szCs w:val="30"/>
        </w:rPr>
        <w:t>го</w:t>
      </w:r>
      <w:proofErr w:type="spellEnd"/>
      <w:r w:rsidRPr="00C37403">
        <w:rPr>
          <w:sz w:val="30"/>
          <w:szCs w:val="30"/>
        </w:rPr>
        <w:t xml:space="preserve"> интервал</w:t>
      </w:r>
      <w:r w:rsidR="00CE27C5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в котор</w:t>
      </w:r>
      <w:r w:rsidR="00A76723">
        <w:rPr>
          <w:sz w:val="30"/>
          <w:szCs w:val="30"/>
        </w:rPr>
        <w:t>ом</w:t>
      </w:r>
      <w:r w:rsidRPr="00C37403">
        <w:rPr>
          <w:sz w:val="30"/>
          <w:szCs w:val="30"/>
        </w:rPr>
        <w:t xml:space="preserve"> осуществлялось применение лекарственного препарата, и это количество дней</w:t>
      </w:r>
      <w:r w:rsidR="008F7ADE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применения </w:t>
      </w:r>
      <w:r w:rsidR="00CE27C5">
        <w:rPr>
          <w:sz w:val="30"/>
          <w:szCs w:val="30"/>
        </w:rPr>
        <w:t xml:space="preserve">лекарственного препарата </w:t>
      </w:r>
      <w:r w:rsidRPr="00C37403">
        <w:rPr>
          <w:sz w:val="30"/>
          <w:szCs w:val="30"/>
        </w:rPr>
        <w:t>должно соотноситься с соответствующей категорией продолжительности</w:t>
      </w:r>
      <w:r w:rsidR="00CE27C5">
        <w:rPr>
          <w:sz w:val="30"/>
          <w:szCs w:val="30"/>
        </w:rPr>
        <w:t xml:space="preserve"> терапии</w:t>
      </w:r>
      <w:r w:rsidRPr="00C37403">
        <w:rPr>
          <w:sz w:val="30"/>
          <w:szCs w:val="30"/>
        </w:rPr>
        <w:t>, указанной в таблице 3.</w:t>
      </w:r>
      <w:proofErr w:type="gramEnd"/>
      <w:r w:rsidRPr="00C37403">
        <w:rPr>
          <w:sz w:val="30"/>
          <w:szCs w:val="30"/>
        </w:rPr>
        <w:t xml:space="preserve"> Например, допустимое поступление </w:t>
      </w:r>
      <w:r w:rsidR="004E5EC3" w:rsidRPr="00C37403">
        <w:rPr>
          <w:sz w:val="30"/>
          <w:szCs w:val="30"/>
        </w:rPr>
        <w:t xml:space="preserve">примеси от </w:t>
      </w:r>
      <w:r w:rsidRPr="00C37403">
        <w:rPr>
          <w:sz w:val="30"/>
          <w:szCs w:val="30"/>
        </w:rPr>
        <w:t xml:space="preserve">лекарственного препарата, применяемого 1 раз в неделю в течение 2 лет (то есть 104 дня применения), будет составлять </w:t>
      </w:r>
      <w:r w:rsidR="0071548A">
        <w:rPr>
          <w:sz w:val="30"/>
          <w:szCs w:val="30"/>
        </w:rPr>
        <w:br/>
      </w:r>
      <w:r w:rsidRPr="00C37403">
        <w:rPr>
          <w:sz w:val="30"/>
          <w:szCs w:val="30"/>
        </w:rPr>
        <w:t>20 мкг/</w:t>
      </w:r>
      <w:proofErr w:type="spellStart"/>
      <w:r w:rsidR="004E5EC3" w:rsidRPr="00C37403">
        <w:rPr>
          <w:sz w:val="30"/>
          <w:szCs w:val="30"/>
        </w:rPr>
        <w:t>сут</w:t>
      </w:r>
      <w:proofErr w:type="spellEnd"/>
      <w:r w:rsidRPr="00C37403">
        <w:rPr>
          <w:sz w:val="30"/>
          <w:szCs w:val="30"/>
        </w:rPr>
        <w:t>.</w:t>
      </w:r>
    </w:p>
    <w:p w14:paraId="20C88CE9" w14:textId="77777777" w:rsidR="00B520B6" w:rsidRPr="00C37403" w:rsidRDefault="00B520B6" w:rsidP="00387F05">
      <w:pPr>
        <w:jc w:val="right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Таблица 3</w:t>
      </w:r>
    </w:p>
    <w:p w14:paraId="48D28090" w14:textId="6D8B8CEF" w:rsidR="00B520B6" w:rsidRDefault="00B520B6" w:rsidP="00387F05">
      <w:pPr>
        <w:spacing w:line="240" w:lineRule="auto"/>
        <w:jc w:val="center"/>
        <w:rPr>
          <w:rStyle w:val="a7"/>
          <w:b w:val="0"/>
          <w:sz w:val="30"/>
          <w:szCs w:val="30"/>
        </w:rPr>
      </w:pPr>
      <w:r w:rsidRPr="00C649B0">
        <w:rPr>
          <w:rStyle w:val="a7"/>
          <w:b w:val="0"/>
          <w:sz w:val="30"/>
          <w:szCs w:val="30"/>
        </w:rPr>
        <w:t xml:space="preserve">Допустимое поступление </w:t>
      </w:r>
      <w:r w:rsidR="00C649B0" w:rsidRPr="00C649B0">
        <w:rPr>
          <w:rStyle w:val="a7"/>
          <w:b w:val="0"/>
          <w:sz w:val="30"/>
          <w:szCs w:val="30"/>
        </w:rPr>
        <w:t xml:space="preserve">в организм человека </w:t>
      </w:r>
      <w:r w:rsidR="00A76723" w:rsidRPr="00C649B0">
        <w:rPr>
          <w:rStyle w:val="a7"/>
          <w:b w:val="0"/>
          <w:sz w:val="30"/>
          <w:szCs w:val="30"/>
        </w:rPr>
        <w:t>для каждой отдельной</w:t>
      </w:r>
      <w:r w:rsidR="00CB3046" w:rsidRPr="00C37403">
        <w:rPr>
          <w:rStyle w:val="a7"/>
          <w:b w:val="0"/>
          <w:sz w:val="30"/>
          <w:szCs w:val="30"/>
        </w:rPr>
        <w:t xml:space="preserve"> </w:t>
      </w:r>
      <w:r w:rsidR="00A76723">
        <w:rPr>
          <w:rStyle w:val="a7"/>
          <w:b w:val="0"/>
          <w:sz w:val="30"/>
          <w:szCs w:val="30"/>
        </w:rPr>
        <w:t xml:space="preserve">мутагенной </w:t>
      </w:r>
      <w:r w:rsidRPr="00C37403">
        <w:rPr>
          <w:rStyle w:val="a7"/>
          <w:b w:val="0"/>
          <w:sz w:val="30"/>
          <w:szCs w:val="30"/>
        </w:rPr>
        <w:t>примеси</w:t>
      </w:r>
      <w:r w:rsidR="00A76723">
        <w:rPr>
          <w:rStyle w:val="a7"/>
          <w:b w:val="0"/>
          <w:sz w:val="30"/>
          <w:szCs w:val="30"/>
        </w:rPr>
        <w:t xml:space="preserve"> в составе лекарственного препарата</w:t>
      </w:r>
    </w:p>
    <w:p w14:paraId="75304186" w14:textId="77777777" w:rsidR="0071548A" w:rsidRPr="00C37403" w:rsidRDefault="0071548A" w:rsidP="00387F05">
      <w:pPr>
        <w:spacing w:line="240" w:lineRule="auto"/>
        <w:jc w:val="center"/>
        <w:rPr>
          <w:rStyle w:val="a7"/>
          <w:b w:val="0"/>
          <w:sz w:val="30"/>
          <w:szCs w:val="3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1559"/>
        <w:gridCol w:w="1134"/>
        <w:gridCol w:w="2302"/>
      </w:tblGrid>
      <w:tr w:rsidR="00A76723" w:rsidRPr="00C37403" w14:paraId="3A580B9F" w14:textId="77777777" w:rsidTr="00CB74D4">
        <w:trPr>
          <w:trHeight w:val="231"/>
        </w:trPr>
        <w:tc>
          <w:tcPr>
            <w:tcW w:w="2943" w:type="dxa"/>
            <w:vMerge w:val="restart"/>
          </w:tcPr>
          <w:p w14:paraId="169A2064" w14:textId="77777777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13" w:type="dxa"/>
            <w:gridSpan w:val="4"/>
            <w:tcBorders>
              <w:bottom w:val="single" w:sz="4" w:space="0" w:color="auto"/>
            </w:tcBorders>
            <w:vAlign w:val="center"/>
          </w:tcPr>
          <w:p w14:paraId="6614784D" w14:textId="0D7F9705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Продолжительность терапии</w:t>
            </w:r>
          </w:p>
        </w:tc>
      </w:tr>
      <w:tr w:rsidR="00A76723" w:rsidRPr="00C37403" w14:paraId="4AADB28E" w14:textId="77777777" w:rsidTr="0071548A">
        <w:trPr>
          <w:trHeight w:val="231"/>
        </w:trPr>
        <w:tc>
          <w:tcPr>
            <w:tcW w:w="2943" w:type="dxa"/>
            <w:vMerge/>
            <w:tcBorders>
              <w:bottom w:val="single" w:sz="4" w:space="0" w:color="auto"/>
            </w:tcBorders>
          </w:tcPr>
          <w:p w14:paraId="4E9AFDD0" w14:textId="77A19936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07E4D0" w14:textId="0F7CB715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rFonts w:cs="Times New Roman"/>
                <w:sz w:val="24"/>
                <w:szCs w:val="24"/>
              </w:rPr>
              <w:t xml:space="preserve">≤ </w:t>
            </w:r>
            <w:r w:rsidRPr="00C37403">
              <w:rPr>
                <w:sz w:val="24"/>
                <w:szCs w:val="24"/>
              </w:rPr>
              <w:t>1 месяца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8E1C7A4" w14:textId="77777777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&gt; 1 – 12 месяцев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8B4D4BE" w14:textId="77777777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&gt; 1 – 10 лет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C5241A9" w14:textId="14708CA9" w:rsidR="00A76723" w:rsidRPr="00C37403" w:rsidRDefault="00A76723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&gt; 10 лет или пожизненно</w:t>
            </w:r>
          </w:p>
        </w:tc>
      </w:tr>
      <w:tr w:rsidR="00B520B6" w:rsidRPr="00C37403" w14:paraId="1EAE372B" w14:textId="77777777" w:rsidTr="0071548A">
        <w:trPr>
          <w:trHeight w:val="231"/>
        </w:trPr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7DA57" w14:textId="77777777" w:rsidR="00B520B6" w:rsidRPr="00C37403" w:rsidRDefault="00B520B6" w:rsidP="00387F05">
            <w:pPr>
              <w:spacing w:line="240" w:lineRule="auto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Суточное поступление (мкг/сут)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6FEC89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D20EB2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8AB514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51A830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1,5</w:t>
            </w:r>
          </w:p>
        </w:tc>
      </w:tr>
    </w:tbl>
    <w:p w14:paraId="642CF5C7" w14:textId="0D6AD429" w:rsidR="0071548A" w:rsidRDefault="00AE6000" w:rsidP="00387F05">
      <w:pPr>
        <w:pStyle w:val="30"/>
        <w:jc w:val="left"/>
      </w:pPr>
      <w:bookmarkStart w:id="18" w:name="_Toc486784210"/>
      <w:r>
        <w:t>____________</w:t>
      </w:r>
    </w:p>
    <w:p w14:paraId="1C873E85" w14:textId="339C2148" w:rsidR="00B520B6" w:rsidRPr="00C37403" w:rsidRDefault="00464E4D" w:rsidP="00387F05">
      <w:pPr>
        <w:pStyle w:val="30"/>
      </w:pPr>
      <w:r w:rsidRPr="00C37403">
        <w:t>Оценка примесей в рамках к</w:t>
      </w:r>
      <w:r w:rsidR="00B520B6" w:rsidRPr="00C37403">
        <w:t>линическ</w:t>
      </w:r>
      <w:r w:rsidRPr="00C37403">
        <w:t>ой</w:t>
      </w:r>
      <w:r w:rsidR="00B520B6" w:rsidRPr="00C37403">
        <w:t xml:space="preserve"> разработк</w:t>
      </w:r>
      <w:bookmarkEnd w:id="18"/>
      <w:r w:rsidRPr="00C37403">
        <w:t>и</w:t>
      </w:r>
      <w:r w:rsidRPr="00C37403">
        <w:br/>
        <w:t>лекарственного препарата</w:t>
      </w:r>
    </w:p>
    <w:p w14:paraId="5E384307" w14:textId="77777777" w:rsidR="00A76723" w:rsidRDefault="00A76723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A76723">
        <w:rPr>
          <w:sz w:val="30"/>
          <w:szCs w:val="30"/>
        </w:rPr>
        <w:t xml:space="preserve">В рамках клинической разработки лекарственного препарата вплоть до завершения клинических исследований </w:t>
      </w:r>
      <w:r w:rsidRPr="00A76723">
        <w:rPr>
          <w:sz w:val="30"/>
          <w:szCs w:val="30"/>
          <w:lang w:val="en-US"/>
        </w:rPr>
        <w:t>III</w:t>
      </w:r>
      <w:r w:rsidRPr="00A76723">
        <w:rPr>
          <w:sz w:val="30"/>
          <w:szCs w:val="30"/>
        </w:rPr>
        <w:t xml:space="preserve"> фазы у</w:t>
      </w:r>
      <w:r w:rsidR="00B520B6" w:rsidRPr="00A76723">
        <w:rPr>
          <w:sz w:val="30"/>
          <w:szCs w:val="30"/>
        </w:rPr>
        <w:t xml:space="preserve">ровень допустимого поступления каждой </w:t>
      </w:r>
      <w:r w:rsidRPr="00A76723">
        <w:rPr>
          <w:sz w:val="30"/>
          <w:szCs w:val="30"/>
        </w:rPr>
        <w:t>отдельной</w:t>
      </w:r>
      <w:r w:rsidR="00B520B6" w:rsidRPr="00A76723">
        <w:rPr>
          <w:sz w:val="30"/>
          <w:szCs w:val="30"/>
        </w:rPr>
        <w:t xml:space="preserve"> </w:t>
      </w:r>
      <w:r w:rsidRPr="00A76723">
        <w:rPr>
          <w:sz w:val="30"/>
          <w:szCs w:val="30"/>
        </w:rPr>
        <w:t xml:space="preserve">мутагенной </w:t>
      </w:r>
      <w:r w:rsidR="00B520B6" w:rsidRPr="00A76723">
        <w:rPr>
          <w:sz w:val="30"/>
          <w:szCs w:val="30"/>
        </w:rPr>
        <w:t xml:space="preserve">примеси </w:t>
      </w:r>
      <w:r w:rsidRPr="00A76723">
        <w:rPr>
          <w:sz w:val="30"/>
          <w:szCs w:val="30"/>
        </w:rPr>
        <w:t xml:space="preserve">для различных сроков </w:t>
      </w:r>
      <w:proofErr w:type="gramStart"/>
      <w:r w:rsidRPr="00A76723">
        <w:rPr>
          <w:sz w:val="30"/>
          <w:szCs w:val="30"/>
        </w:rPr>
        <w:t>терапии</w:t>
      </w:r>
      <w:proofErr w:type="gramEnd"/>
      <w:r w:rsidRPr="00A76723">
        <w:rPr>
          <w:sz w:val="30"/>
          <w:szCs w:val="30"/>
        </w:rPr>
        <w:t xml:space="preserve"> установленный </w:t>
      </w:r>
      <w:r w:rsidR="00B520B6" w:rsidRPr="00A76723">
        <w:rPr>
          <w:sz w:val="30"/>
          <w:szCs w:val="30"/>
        </w:rPr>
        <w:t xml:space="preserve">на основе концепции поступления </w:t>
      </w:r>
      <w:r w:rsidRPr="00A76723">
        <w:rPr>
          <w:sz w:val="30"/>
          <w:szCs w:val="30"/>
        </w:rPr>
        <w:t>мутагенной</w:t>
      </w:r>
      <w:r w:rsidR="00B520B6" w:rsidRPr="00A76723">
        <w:rPr>
          <w:sz w:val="30"/>
          <w:szCs w:val="30"/>
        </w:rPr>
        <w:t xml:space="preserve"> примеси </w:t>
      </w:r>
      <w:r w:rsidRPr="00A76723">
        <w:rPr>
          <w:sz w:val="30"/>
          <w:szCs w:val="30"/>
        </w:rPr>
        <w:t xml:space="preserve">в количестве </w:t>
      </w:r>
      <w:r w:rsidR="00B520B6" w:rsidRPr="00A76723">
        <w:rPr>
          <w:sz w:val="30"/>
          <w:szCs w:val="30"/>
        </w:rPr>
        <w:t>меньше</w:t>
      </w:r>
      <w:r w:rsidRPr="00A76723">
        <w:rPr>
          <w:sz w:val="30"/>
          <w:szCs w:val="30"/>
        </w:rPr>
        <w:t>м</w:t>
      </w:r>
      <w:r w:rsidR="00B520B6" w:rsidRPr="00A76723">
        <w:rPr>
          <w:sz w:val="30"/>
          <w:szCs w:val="30"/>
        </w:rPr>
        <w:t xml:space="preserve"> чем пожизненн</w:t>
      </w:r>
      <w:r w:rsidRPr="00A76723">
        <w:rPr>
          <w:sz w:val="30"/>
          <w:szCs w:val="30"/>
        </w:rPr>
        <w:t>ая</w:t>
      </w:r>
      <w:r w:rsidR="00B520B6" w:rsidRPr="00A76723">
        <w:rPr>
          <w:sz w:val="30"/>
          <w:szCs w:val="30"/>
        </w:rPr>
        <w:t xml:space="preserve"> экспозици</w:t>
      </w:r>
      <w:r w:rsidRPr="00A76723">
        <w:rPr>
          <w:sz w:val="30"/>
          <w:szCs w:val="30"/>
        </w:rPr>
        <w:t>я</w:t>
      </w:r>
      <w:r w:rsidR="00B520B6" w:rsidRPr="00A76723">
        <w:rPr>
          <w:sz w:val="30"/>
          <w:szCs w:val="30"/>
        </w:rPr>
        <w:t xml:space="preserve"> приведен в таблице 3. Эти скорректированные</w:t>
      </w:r>
      <w:r w:rsidR="00B520B6" w:rsidRPr="00C37403">
        <w:rPr>
          <w:sz w:val="30"/>
          <w:szCs w:val="30"/>
        </w:rPr>
        <w:t xml:space="preserve"> значения допустимого поступления</w:t>
      </w:r>
      <w:r w:rsidR="00D87965">
        <w:rPr>
          <w:sz w:val="30"/>
          <w:szCs w:val="30"/>
        </w:rPr>
        <w:t xml:space="preserve"> мутагенной примеси</w:t>
      </w:r>
      <w:r w:rsidR="00B520B6" w:rsidRPr="00C37403">
        <w:rPr>
          <w:sz w:val="30"/>
          <w:szCs w:val="30"/>
        </w:rPr>
        <w:t xml:space="preserve"> обеспечивают</w:t>
      </w:r>
      <w:r>
        <w:rPr>
          <w:sz w:val="30"/>
          <w:szCs w:val="30"/>
        </w:rPr>
        <w:t>:</w:t>
      </w:r>
    </w:p>
    <w:p w14:paraId="5273B89D" w14:textId="77777777" w:rsidR="00A76723" w:rsidRPr="009406E4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9406E4">
        <w:rPr>
          <w:sz w:val="30"/>
          <w:szCs w:val="30"/>
        </w:rPr>
        <w:t xml:space="preserve">уровень риска, равный 1 случаю на 1 000 000 </w:t>
      </w:r>
      <w:r w:rsidR="00A76723" w:rsidRPr="009406E4">
        <w:rPr>
          <w:sz w:val="30"/>
          <w:szCs w:val="30"/>
        </w:rPr>
        <w:t>для</w:t>
      </w:r>
      <w:r w:rsidRPr="009406E4">
        <w:rPr>
          <w:sz w:val="30"/>
          <w:szCs w:val="30"/>
        </w:rPr>
        <w:t xml:space="preserve"> ранне</w:t>
      </w:r>
      <w:r w:rsidR="008F7ADE" w:rsidRPr="009406E4">
        <w:rPr>
          <w:sz w:val="30"/>
          <w:szCs w:val="30"/>
        </w:rPr>
        <w:t xml:space="preserve">й стадии </w:t>
      </w:r>
      <w:r w:rsidRPr="009406E4">
        <w:rPr>
          <w:sz w:val="30"/>
          <w:szCs w:val="30"/>
        </w:rPr>
        <w:t>клинической разработки</w:t>
      </w:r>
      <w:r w:rsidR="00D87965" w:rsidRPr="009406E4">
        <w:rPr>
          <w:sz w:val="30"/>
          <w:szCs w:val="30"/>
        </w:rPr>
        <w:t xml:space="preserve"> лекарственного препарата</w:t>
      </w:r>
      <w:r w:rsidRPr="009406E4">
        <w:rPr>
          <w:sz w:val="30"/>
          <w:szCs w:val="30"/>
        </w:rPr>
        <w:t xml:space="preserve">, когда </w:t>
      </w:r>
      <w:r w:rsidR="00A76723" w:rsidRPr="009406E4">
        <w:rPr>
          <w:sz w:val="30"/>
          <w:szCs w:val="30"/>
        </w:rPr>
        <w:t xml:space="preserve">его </w:t>
      </w:r>
      <w:r w:rsidRPr="009406E4">
        <w:rPr>
          <w:sz w:val="30"/>
          <w:szCs w:val="30"/>
        </w:rPr>
        <w:t xml:space="preserve">польза </w:t>
      </w:r>
      <w:r w:rsidR="00A76723" w:rsidRPr="009406E4">
        <w:rPr>
          <w:sz w:val="30"/>
          <w:szCs w:val="30"/>
        </w:rPr>
        <w:t xml:space="preserve">еще </w:t>
      </w:r>
      <w:r w:rsidRPr="009406E4">
        <w:rPr>
          <w:sz w:val="30"/>
          <w:szCs w:val="30"/>
        </w:rPr>
        <w:t>не установлена</w:t>
      </w:r>
      <w:r w:rsidR="00A76723" w:rsidRPr="009406E4">
        <w:rPr>
          <w:sz w:val="30"/>
          <w:szCs w:val="30"/>
        </w:rPr>
        <w:t>;</w:t>
      </w:r>
    </w:p>
    <w:p w14:paraId="0B763C40" w14:textId="1332F070" w:rsidR="00B520B6" w:rsidRPr="00C37403" w:rsidRDefault="00D87965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9406E4">
        <w:rPr>
          <w:sz w:val="30"/>
          <w:szCs w:val="30"/>
        </w:rPr>
        <w:t xml:space="preserve">уровень риска, </w:t>
      </w:r>
      <w:r w:rsidR="00B520B6" w:rsidRPr="009406E4">
        <w:rPr>
          <w:sz w:val="30"/>
          <w:szCs w:val="30"/>
        </w:rPr>
        <w:t xml:space="preserve">равный 1 случаю на 100 000 </w:t>
      </w:r>
      <w:r w:rsidR="00A76723" w:rsidRPr="009406E4">
        <w:rPr>
          <w:sz w:val="30"/>
          <w:szCs w:val="30"/>
        </w:rPr>
        <w:t>для</w:t>
      </w:r>
      <w:r w:rsidR="00B520B6" w:rsidRPr="009406E4">
        <w:rPr>
          <w:sz w:val="30"/>
          <w:szCs w:val="30"/>
        </w:rPr>
        <w:t xml:space="preserve"> более поздних </w:t>
      </w:r>
      <w:r w:rsidR="00A76723" w:rsidRPr="009406E4">
        <w:rPr>
          <w:sz w:val="30"/>
          <w:szCs w:val="30"/>
        </w:rPr>
        <w:t>стадий клинической</w:t>
      </w:r>
      <w:r w:rsidR="00B520B6" w:rsidRPr="009406E4">
        <w:rPr>
          <w:sz w:val="30"/>
          <w:szCs w:val="30"/>
        </w:rPr>
        <w:t xml:space="preserve"> разработки.</w:t>
      </w:r>
    </w:p>
    <w:p w14:paraId="4EF5FEEC" w14:textId="2D9EF694" w:rsidR="00C649B0" w:rsidRPr="00C649B0" w:rsidRDefault="00D87965" w:rsidP="00387F05">
      <w:pPr>
        <w:pStyle w:val="af1"/>
        <w:widowControl/>
        <w:numPr>
          <w:ilvl w:val="0"/>
          <w:numId w:val="7"/>
        </w:numPr>
        <w:tabs>
          <w:tab w:val="left" w:pos="0"/>
          <w:tab w:val="left" w:pos="1134"/>
        </w:tabs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До у</w:t>
      </w:r>
      <w:r w:rsidR="00B520B6" w:rsidRPr="00C37403">
        <w:rPr>
          <w:sz w:val="30"/>
          <w:szCs w:val="30"/>
        </w:rPr>
        <w:t>становлени</w:t>
      </w:r>
      <w:r>
        <w:rPr>
          <w:sz w:val="30"/>
          <w:szCs w:val="30"/>
        </w:rPr>
        <w:t>я</w:t>
      </w:r>
      <w:r w:rsidR="00B520B6" w:rsidRPr="00C37403">
        <w:rPr>
          <w:sz w:val="30"/>
          <w:szCs w:val="30"/>
        </w:rPr>
        <w:t xml:space="preserve"> порога поступления мутагенных примесей меньшего, чем </w:t>
      </w:r>
      <w:r w:rsidR="00A76723">
        <w:rPr>
          <w:sz w:val="30"/>
          <w:szCs w:val="30"/>
        </w:rPr>
        <w:t xml:space="preserve">их </w:t>
      </w:r>
      <w:r w:rsidR="00B520B6" w:rsidRPr="00C37403">
        <w:rPr>
          <w:sz w:val="30"/>
          <w:szCs w:val="30"/>
        </w:rPr>
        <w:t xml:space="preserve">пожизненное допустимое поступление </w:t>
      </w:r>
      <w:r w:rsidR="0018640A">
        <w:rPr>
          <w:sz w:val="30"/>
          <w:szCs w:val="30"/>
        </w:rPr>
        <w:t>следует</w:t>
      </w:r>
      <w:r>
        <w:rPr>
          <w:sz w:val="30"/>
          <w:szCs w:val="30"/>
        </w:rPr>
        <w:t xml:space="preserve"> определить</w:t>
      </w:r>
      <w:r w:rsidR="00B520B6" w:rsidRPr="00C37403">
        <w:rPr>
          <w:sz w:val="30"/>
          <w:szCs w:val="30"/>
        </w:rPr>
        <w:t xml:space="preserve"> предел</w:t>
      </w:r>
      <w:r>
        <w:rPr>
          <w:sz w:val="30"/>
          <w:szCs w:val="30"/>
        </w:rPr>
        <w:t>ы</w:t>
      </w:r>
      <w:r w:rsidR="00B520B6" w:rsidRPr="00C37403">
        <w:rPr>
          <w:sz w:val="30"/>
          <w:szCs w:val="30"/>
        </w:rPr>
        <w:t xml:space="preserve"> порогов токсикологической угрозы для </w:t>
      </w:r>
      <w:r w:rsidR="00A76723">
        <w:rPr>
          <w:sz w:val="30"/>
          <w:szCs w:val="30"/>
        </w:rPr>
        <w:t xml:space="preserve">каждой стадии </w:t>
      </w:r>
      <w:r w:rsidR="00B520B6" w:rsidRPr="00C37403">
        <w:rPr>
          <w:sz w:val="30"/>
          <w:szCs w:val="30"/>
        </w:rPr>
        <w:t>клинической разработки</w:t>
      </w:r>
      <w:r>
        <w:rPr>
          <w:sz w:val="30"/>
          <w:szCs w:val="30"/>
        </w:rPr>
        <w:t xml:space="preserve"> лекарственных препаратов</w:t>
      </w:r>
      <w:r w:rsidR="00B520B6" w:rsidRPr="00C37403">
        <w:rPr>
          <w:sz w:val="30"/>
          <w:szCs w:val="30"/>
        </w:rPr>
        <w:t xml:space="preserve">. Расчет </w:t>
      </w:r>
      <w:r w:rsidR="00B520B6" w:rsidRPr="00C649B0">
        <w:rPr>
          <w:sz w:val="30"/>
          <w:szCs w:val="30"/>
        </w:rPr>
        <w:t>порога поступления мутагенных примесей</w:t>
      </w:r>
      <w:r w:rsidR="00C649B0" w:rsidRPr="00C649B0">
        <w:rPr>
          <w:sz w:val="30"/>
          <w:szCs w:val="30"/>
        </w:rPr>
        <w:t>, который меньше</w:t>
      </w:r>
      <w:r w:rsidR="00B520B6" w:rsidRPr="00C649B0">
        <w:rPr>
          <w:sz w:val="30"/>
          <w:szCs w:val="30"/>
        </w:rPr>
        <w:t xml:space="preserve"> чем пожизненное допустимое поступление (ДП) основывается на </w:t>
      </w:r>
      <w:r w:rsidR="00C649B0" w:rsidRPr="00C649B0">
        <w:rPr>
          <w:sz w:val="30"/>
          <w:szCs w:val="30"/>
        </w:rPr>
        <w:t xml:space="preserve">применении </w:t>
      </w:r>
      <w:r w:rsidR="00B520B6" w:rsidRPr="00C649B0">
        <w:rPr>
          <w:sz w:val="30"/>
          <w:szCs w:val="30"/>
        </w:rPr>
        <w:t xml:space="preserve">правила </w:t>
      </w:r>
      <w:proofErr w:type="spellStart"/>
      <w:r w:rsidR="00B520B6" w:rsidRPr="00C649B0">
        <w:rPr>
          <w:sz w:val="30"/>
          <w:szCs w:val="30"/>
        </w:rPr>
        <w:t>Хабера</w:t>
      </w:r>
      <w:proofErr w:type="spellEnd"/>
      <w:r w:rsidR="00B520B6" w:rsidRPr="00C649B0">
        <w:rPr>
          <w:sz w:val="30"/>
          <w:szCs w:val="30"/>
        </w:rPr>
        <w:t xml:space="preserve">, </w:t>
      </w:r>
      <w:r w:rsidR="00C649B0" w:rsidRPr="00C649B0">
        <w:rPr>
          <w:sz w:val="30"/>
          <w:szCs w:val="30"/>
        </w:rPr>
        <w:t>согласно которому</w:t>
      </w:r>
      <w:r w:rsidR="00B520B6" w:rsidRPr="00C649B0">
        <w:rPr>
          <w:sz w:val="30"/>
          <w:szCs w:val="30"/>
        </w:rPr>
        <w:t xml:space="preserve"> произведение концентрации (</w:t>
      </w:r>
      <w:r w:rsidR="00B520B6" w:rsidRPr="00C649B0">
        <w:rPr>
          <w:sz w:val="30"/>
          <w:szCs w:val="30"/>
          <w:lang w:val="en-US"/>
        </w:rPr>
        <w:t>C</w:t>
      </w:r>
      <w:r w:rsidR="00B520B6" w:rsidRPr="00C649B0">
        <w:rPr>
          <w:sz w:val="30"/>
          <w:szCs w:val="30"/>
        </w:rPr>
        <w:t>)</w:t>
      </w:r>
      <w:r w:rsidR="00C649B0" w:rsidRPr="00C649B0">
        <w:rPr>
          <w:sz w:val="30"/>
          <w:szCs w:val="30"/>
        </w:rPr>
        <w:t xml:space="preserve"> поступающего в организм соединения</w:t>
      </w:r>
      <w:r w:rsidR="00B520B6" w:rsidRPr="00C649B0">
        <w:rPr>
          <w:sz w:val="30"/>
          <w:szCs w:val="30"/>
        </w:rPr>
        <w:t xml:space="preserve"> и времени воздействия (</w:t>
      </w:r>
      <w:r w:rsidR="00B520B6" w:rsidRPr="00C649B0">
        <w:rPr>
          <w:sz w:val="30"/>
          <w:szCs w:val="30"/>
          <w:lang w:val="en-US"/>
        </w:rPr>
        <w:t>T</w:t>
      </w:r>
      <w:r w:rsidR="00B520B6" w:rsidRPr="00C649B0">
        <w:rPr>
          <w:sz w:val="30"/>
          <w:szCs w:val="30"/>
        </w:rPr>
        <w:t>)</w:t>
      </w:r>
      <w:r w:rsidR="00C649B0" w:rsidRPr="00C649B0">
        <w:rPr>
          <w:sz w:val="30"/>
          <w:szCs w:val="30"/>
        </w:rPr>
        <w:t xml:space="preserve"> этого соединения</w:t>
      </w:r>
      <w:r w:rsidR="00B520B6" w:rsidRPr="00C649B0">
        <w:rPr>
          <w:sz w:val="30"/>
          <w:szCs w:val="30"/>
        </w:rPr>
        <w:t xml:space="preserve"> </w:t>
      </w:r>
      <w:r w:rsidR="001004DE" w:rsidRPr="00C649B0">
        <w:rPr>
          <w:sz w:val="30"/>
          <w:szCs w:val="30"/>
        </w:rPr>
        <w:t>–</w:t>
      </w:r>
      <w:r w:rsidR="00B520B6" w:rsidRPr="00C649B0">
        <w:rPr>
          <w:sz w:val="30"/>
          <w:szCs w:val="30"/>
        </w:rPr>
        <w:t xml:space="preserve"> есть величина постоянная (</w:t>
      </w:r>
      <w:r w:rsidR="00B520B6" w:rsidRPr="00C649B0">
        <w:rPr>
          <w:sz w:val="30"/>
          <w:szCs w:val="30"/>
          <w:lang w:val="en-US"/>
        </w:rPr>
        <w:t>k</w:t>
      </w:r>
      <w:r w:rsidR="00B520B6" w:rsidRPr="00C649B0">
        <w:rPr>
          <w:sz w:val="30"/>
          <w:szCs w:val="30"/>
        </w:rPr>
        <w:t>)</w:t>
      </w:r>
      <w:r w:rsidR="00C649B0" w:rsidRPr="00C649B0">
        <w:rPr>
          <w:sz w:val="30"/>
          <w:szCs w:val="30"/>
        </w:rPr>
        <w:t>:</w:t>
      </w:r>
    </w:p>
    <w:p w14:paraId="5539EE5D" w14:textId="23FC80B7" w:rsidR="00C649B0" w:rsidRPr="0071548A" w:rsidRDefault="0071548A" w:rsidP="00387F05">
      <w:pPr>
        <w:tabs>
          <w:tab w:val="left" w:pos="0"/>
          <w:tab w:val="left" w:pos="1134"/>
        </w:tabs>
        <w:jc w:val="center"/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C×T=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k</m:t>
        </m:r>
      </m:oMath>
      <w:r w:rsidR="00C649B0" w:rsidRPr="0071548A">
        <w:rPr>
          <w:rFonts w:eastAsiaTheme="minorEastAsia"/>
          <w:sz w:val="30"/>
          <w:szCs w:val="30"/>
        </w:rPr>
        <w:t>.</w:t>
      </w:r>
    </w:p>
    <w:p w14:paraId="51F2251C" w14:textId="12D4A0DF" w:rsidR="00B520B6" w:rsidRPr="00C649B0" w:rsidRDefault="00C649B0" w:rsidP="00387F05">
      <w:pPr>
        <w:tabs>
          <w:tab w:val="left" w:pos="0"/>
          <w:tab w:val="left" w:pos="1134"/>
        </w:tabs>
        <w:ind w:firstLine="709"/>
        <w:rPr>
          <w:sz w:val="30"/>
          <w:szCs w:val="30"/>
        </w:rPr>
      </w:pPr>
      <w:r w:rsidRPr="00C649B0">
        <w:rPr>
          <w:sz w:val="30"/>
          <w:szCs w:val="30"/>
        </w:rPr>
        <w:t>Исходя из этого</w:t>
      </w:r>
      <w:r w:rsidR="00B520B6" w:rsidRPr="00C649B0">
        <w:rPr>
          <w:sz w:val="30"/>
          <w:szCs w:val="30"/>
        </w:rPr>
        <w:t xml:space="preserve"> канцерогенный эффект </w:t>
      </w:r>
      <w:r w:rsidRPr="00C649B0">
        <w:rPr>
          <w:sz w:val="30"/>
          <w:szCs w:val="30"/>
        </w:rPr>
        <w:t>любого соединения зависит</w:t>
      </w:r>
      <w:r w:rsidR="00B520B6" w:rsidRPr="00C649B0">
        <w:rPr>
          <w:sz w:val="30"/>
          <w:szCs w:val="30"/>
        </w:rPr>
        <w:t xml:space="preserve"> как </w:t>
      </w:r>
      <w:r w:rsidRPr="00C649B0">
        <w:rPr>
          <w:sz w:val="30"/>
          <w:szCs w:val="30"/>
        </w:rPr>
        <w:t xml:space="preserve">от его </w:t>
      </w:r>
      <w:r w:rsidR="00B520B6" w:rsidRPr="00C649B0">
        <w:rPr>
          <w:sz w:val="30"/>
          <w:szCs w:val="30"/>
        </w:rPr>
        <w:t>доз</w:t>
      </w:r>
      <w:r w:rsidRPr="00C649B0">
        <w:rPr>
          <w:sz w:val="30"/>
          <w:szCs w:val="30"/>
        </w:rPr>
        <w:t>ы (величины поступления)</w:t>
      </w:r>
      <w:r w:rsidR="00B520B6" w:rsidRPr="00C649B0">
        <w:rPr>
          <w:sz w:val="30"/>
          <w:szCs w:val="30"/>
        </w:rPr>
        <w:t>, так и длительност</w:t>
      </w:r>
      <w:r w:rsidRPr="00C649B0">
        <w:rPr>
          <w:sz w:val="30"/>
          <w:szCs w:val="30"/>
        </w:rPr>
        <w:t>и</w:t>
      </w:r>
      <w:r w:rsidR="00B520B6" w:rsidRPr="00C649B0">
        <w:rPr>
          <w:sz w:val="30"/>
          <w:szCs w:val="30"/>
        </w:rPr>
        <w:t xml:space="preserve"> экспозиции. </w:t>
      </w:r>
    </w:p>
    <w:p w14:paraId="57592072" w14:textId="77777777" w:rsidR="001004DE" w:rsidRPr="00C37403" w:rsidRDefault="001004DE" w:rsidP="00387F05">
      <w:pPr>
        <w:tabs>
          <w:tab w:val="left" w:pos="0"/>
          <w:tab w:val="left" w:pos="1134"/>
        </w:tabs>
        <w:ind w:left="710"/>
        <w:jc w:val="right"/>
        <w:rPr>
          <w:sz w:val="30"/>
          <w:szCs w:val="30"/>
        </w:rPr>
      </w:pPr>
    </w:p>
    <w:p w14:paraId="248DF851" w14:textId="75E7B61A" w:rsidR="00FB05A6" w:rsidRPr="00C37403" w:rsidRDefault="00F23C0B" w:rsidP="00387F05">
      <w:pPr>
        <w:tabs>
          <w:tab w:val="left" w:pos="993"/>
        </w:tabs>
        <w:ind w:firstLine="709"/>
        <w:rPr>
          <w:sz w:val="30"/>
          <w:szCs w:val="30"/>
        </w:rPr>
      </w:pPr>
      <w:r w:rsidRPr="00C37403">
        <w:rPr>
          <w:noProof/>
          <w:sz w:val="30"/>
          <w:szCs w:val="3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420C43" wp14:editId="19CC9539">
                <wp:simplePos x="0" y="0"/>
                <wp:positionH relativeFrom="column">
                  <wp:posOffset>866458</wp:posOffset>
                </wp:positionH>
                <wp:positionV relativeFrom="paragraph">
                  <wp:posOffset>296227</wp:posOffset>
                </wp:positionV>
                <wp:extent cx="4537462" cy="2645798"/>
                <wp:effectExtent l="57150" t="0" r="130175" b="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462" cy="2645798"/>
                          <a:chOff x="0" y="0"/>
                          <a:chExt cx="4537462" cy="2645798"/>
                        </a:xfrm>
                      </wpg:grpSpPr>
                      <wps:wsp>
                        <wps:cNvPr id="176" name="Text Box 176"/>
                        <wps:cNvSpPr txBox="1">
                          <a:spLocks/>
                        </wps:cNvSpPr>
                        <wps:spPr>
                          <a:xfrm rot="18000000">
                            <a:off x="-101918" y="101918"/>
                            <a:ext cx="511175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D3060" w14:textId="77777777" w:rsidR="00530C52" w:rsidRPr="0019728D" w:rsidRDefault="00530C52" w:rsidP="00E02A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 xml:space="preserve">1 </w:t>
                              </w:r>
                              <w:r w:rsidRPr="00FF7747">
                                <w:rPr>
                                  <w:sz w:val="16"/>
                                </w:rPr>
                                <w:t>день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>
                          <a:spLocks/>
                        </wps:cNvSpPr>
                        <wps:spPr>
                          <a:xfrm rot="18000000">
                            <a:off x="1241107" y="619443"/>
                            <a:ext cx="720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A8702" w14:textId="77777777" w:rsidR="00530C52" w:rsidRPr="00D4314D" w:rsidRDefault="00530C52" w:rsidP="00E02A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 xml:space="preserve">1 </w:t>
                              </w:r>
                              <w:r>
                                <w:rPr>
                                  <w:sz w:val="16"/>
                                </w:rPr>
                                <w:t>месяц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>
                          <a:spLocks/>
                        </wps:cNvSpPr>
                        <wps:spPr>
                          <a:xfrm rot="18000000">
                            <a:off x="2311082" y="1225868"/>
                            <a:ext cx="72009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594DA" w14:textId="77777777" w:rsidR="00530C52" w:rsidRPr="00D4314D" w:rsidRDefault="00530C52" w:rsidP="00E02A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 xml:space="preserve">1 </w:t>
                              </w:r>
                              <w:r>
                                <w:rPr>
                                  <w:sz w:val="16"/>
                                </w:rPr>
                                <w:t>год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>
                          <a:spLocks/>
                        </wps:cNvSpPr>
                        <wps:spPr>
                          <a:xfrm rot="18000000">
                            <a:off x="3298507" y="1679893"/>
                            <a:ext cx="72009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D79606" w14:textId="77777777" w:rsidR="00530C52" w:rsidRPr="00D4314D" w:rsidRDefault="00530C52" w:rsidP="00E02A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>
                          <a:spLocks/>
                        </wps:cNvSpPr>
                        <wps:spPr>
                          <a:xfrm rot="18000000">
                            <a:off x="4060507" y="2168843"/>
                            <a:ext cx="720090" cy="233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465F4" w14:textId="77777777" w:rsidR="00530C52" w:rsidRPr="00D4314D" w:rsidRDefault="00530C52" w:rsidP="00E02A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70</w:t>
                              </w:r>
                              <w:r w:rsidRPr="00FF7747">
                                <w:rPr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0" o:spid="_x0000_s1026" style="position:absolute;left:0;text-align:left;margin-left:68.25pt;margin-top:23.3pt;width:357.3pt;height:208.35pt;z-index:251669504" coordsize="45374,2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" o:spid="_x0000_s1027" type="#_x0000_t202" style="position:absolute;left:-1019;top:1019;width:5111;height:3073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zxr8A&#10;AADcAAAADwAAAGRycy9kb3ducmV2LnhtbERPTYvCMBC9C/6HMII3myqrlq5RFmHBq1rZ65CMbbGZ&#10;dJtY6783wsLe5vE+Z7MbbCN66nztWME8SUEQa2dqLhUU5+9ZBsIHZIONY1LwJA+77Xi0wdy4Bx+p&#10;P4VSxBD2OSqoQmhzKb2uyKJPXEscuavrLIYIu1KaDh8x3DZykaYrabHm2FBhS/uK9O10twrOhw/7&#10;W1yLfVY4e9E/y6xfG63UdDJ8fYIINIR/8Z/7YOL89Qre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T3PGvwAAANwAAAAPAAAAAAAAAAAAAAAAAJgCAABkcnMvZG93bnJl&#10;di54bWxQSwUGAAAAAAQABAD1AAAAhAMAAAAA&#10;" filled="f" stroked="f" strokeweight=".5pt">
                  <v:path arrowok="t"/>
                  <v:textbox>
                    <w:txbxContent>
                      <w:p w14:paraId="2F2D3060" w14:textId="77777777" w:rsidR="00530C52" w:rsidRPr="0019728D" w:rsidRDefault="00530C52" w:rsidP="00E02A21">
                        <w:pPr>
                          <w:jc w:val="center"/>
                          <w:rPr>
                            <w:sz w:val="20"/>
                          </w:rPr>
                        </w:pPr>
                        <w:r w:rsidRPr="00FF7747">
                          <w:rPr>
                            <w:sz w:val="16"/>
                            <w:lang w:val="en-US"/>
                          </w:rPr>
                          <w:t xml:space="preserve">1 </w:t>
                        </w:r>
                        <w:r w:rsidRPr="00FF7747">
                          <w:rPr>
                            <w:sz w:val="16"/>
                          </w:rPr>
                          <w:t>день</w:t>
                        </w:r>
                      </w:p>
                    </w:txbxContent>
                  </v:textbox>
                </v:shape>
                <v:shape id="Text Box 166" o:spid="_x0000_s1028" type="#_x0000_t202" style="position:absolute;left:12410;top:6195;width:7201;height:3384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lG78A&#10;AADcAAAADwAAAGRycy9kb3ducmV2LnhtbERPTYvCMBC9C/6HMMLeNF3RbukaRQTBq9plr0MytmWb&#10;SW1i7f57Iwje5vE+Z7UZbCN66nztWMHnLAFBrJ2puVRQnPfTDIQPyAYbx6Tgnzxs1uPRCnPj7nyk&#10;/hRKEUPY56igCqHNpfS6Iot+5lriyF1cZzFE2JXSdHiP4baR8yRJpcWaY0OFLe0q0n+nm1VwPizs&#10;tbgUu6xw9kf/LrP+y2ilPibD9htEoCG8xS/3wcT5aQrPZ+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luUbvwAAANwAAAAPAAAAAAAAAAAAAAAAAJgCAABkcnMvZG93bnJl&#10;di54bWxQSwUGAAAAAAQABAD1AAAAhAMAAAAA&#10;" filled="f" stroked="f" strokeweight=".5pt">
                  <v:path arrowok="t"/>
                  <v:textbox>
                    <w:txbxContent>
                      <w:p w14:paraId="78FA8702" w14:textId="77777777" w:rsidR="00530C52" w:rsidRPr="00D4314D" w:rsidRDefault="00530C52" w:rsidP="00E02A21">
                        <w:pPr>
                          <w:jc w:val="center"/>
                          <w:rPr>
                            <w:sz w:val="20"/>
                          </w:rPr>
                        </w:pPr>
                        <w:r w:rsidRPr="00FF7747">
                          <w:rPr>
                            <w:sz w:val="16"/>
                            <w:lang w:val="en-US"/>
                          </w:rPr>
                          <w:t xml:space="preserve">1 </w:t>
                        </w:r>
                        <w:r>
                          <w:rPr>
                            <w:sz w:val="16"/>
                          </w:rPr>
                          <w:t>месяц</w:t>
                        </w:r>
                      </w:p>
                    </w:txbxContent>
                  </v:textbox>
                </v:shape>
                <v:shape id="Text Box 167" o:spid="_x0000_s1029" type="#_x0000_t202" style="position:absolute;left:23110;top:12259;width:7201;height:2940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AgL8A&#10;AADcAAAADwAAAGRycy9kb3ducmV2LnhtbERPTYvCMBC9C/6HMII3myqrlq5RFmHBq1rZ65CMbbGZ&#10;dJtY6783wsLe5vE+Z7MbbCN66nztWME8SUEQa2dqLhUU5+9ZBsIHZIONY1LwJA+77Xi0wdy4Bx+p&#10;P4VSxBD2OSqoQmhzKb2uyKJPXEscuavrLIYIu1KaDh8x3DZykaYrabHm2FBhS/uK9O10twrOhw/7&#10;W1yLfVY4e9E/y6xfG63UdDJ8fYIINIR/8Z/7YOL81Rre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2kCAvwAAANwAAAAPAAAAAAAAAAAAAAAAAJgCAABkcnMvZG93bnJl&#10;di54bWxQSwUGAAAAAAQABAD1AAAAhAMAAAAA&#10;" filled="f" stroked="f" strokeweight=".5pt">
                  <v:path arrowok="t"/>
                  <v:textbox>
                    <w:txbxContent>
                      <w:p w14:paraId="365594DA" w14:textId="77777777" w:rsidR="00530C52" w:rsidRPr="00D4314D" w:rsidRDefault="00530C52" w:rsidP="00E02A21">
                        <w:pPr>
                          <w:jc w:val="center"/>
                          <w:rPr>
                            <w:sz w:val="20"/>
                          </w:rPr>
                        </w:pPr>
                        <w:r w:rsidRPr="00FF7747">
                          <w:rPr>
                            <w:sz w:val="16"/>
                            <w:lang w:val="en-US"/>
                          </w:rPr>
                          <w:t xml:space="preserve">1 </w:t>
                        </w:r>
                        <w:r>
                          <w:rPr>
                            <w:sz w:val="16"/>
                          </w:rPr>
                          <w:t>год</w:t>
                        </w:r>
                      </w:p>
                    </w:txbxContent>
                  </v:textbox>
                </v:shape>
                <v:shape id="Text Box 168" o:spid="_x0000_s1030" type="#_x0000_t202" style="position:absolute;left:32984;top:16799;width:7201;height:3270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U8sMA&#10;AADcAAAADwAAAGRycy9kb3ducmV2LnhtbESPQWvCQBCF74X+h2UEb3WjWBtSVxFB8KpGeh12xyQ0&#10;O5tm15j++85B6G2G9+a9b9bb0bdqoD42gQ3MZxkoYhtcw5WB8nJ4y0HFhOywDUwGfinCdvP6ssbC&#10;hQefaDinSkkIxwIN1Cl1hdbR1uQxzkJHLNot9B6TrH2lXY8PCfetXmTZSntsWBpq7Ghfk/0+372B&#10;y3Hpf8pbuc/L4K/26z0fPpw1ZjoZd5+gEo3p3/y8PjrBXwmtPCMT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XU8sMAAADcAAAADwAAAAAAAAAAAAAAAACYAgAAZHJzL2Rv&#10;d25yZXYueG1sUEsFBgAAAAAEAAQA9QAAAIgDAAAAAA==&#10;" filled="f" stroked="f" strokeweight=".5pt">
                  <v:path arrowok="t"/>
                  <v:textbox>
                    <w:txbxContent>
                      <w:p w14:paraId="38D79606" w14:textId="77777777" w:rsidR="00530C52" w:rsidRPr="00D4314D" w:rsidRDefault="00530C52" w:rsidP="00E02A21">
                        <w:pPr>
                          <w:jc w:val="center"/>
                          <w:rPr>
                            <w:sz w:val="20"/>
                          </w:rPr>
                        </w:pPr>
                        <w:r w:rsidRPr="00FF7747">
                          <w:rPr>
                            <w:sz w:val="16"/>
                            <w:lang w:val="en-US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 w:rsidRPr="00FF7747">
                          <w:rPr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лет</w:t>
                        </w:r>
                      </w:p>
                    </w:txbxContent>
                  </v:textbox>
                </v:shape>
                <v:shape id="Text Box 169" o:spid="_x0000_s1031" type="#_x0000_t202" style="position:absolute;left:40605;top:21688;width:7200;height:2338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xacAA&#10;AADcAAAADwAAAGRycy9kb3ducmV2LnhtbERPS4vCMBC+L/gfwgje1nTFR7drFBEEr6sVr0MytmWb&#10;SW1irf9+Iwje5uN7znLd21p01PrKsYKvcQKCWDtTcaEgP+4+UxA+IBusHZOCB3lYrwYfS8yMu/Mv&#10;dYdQiBjCPkMFZQhNJqXXJVn0Y9cQR+7iWoshwraQpsV7DLe1nCTJXFqsODaU2NC2JP13uFkFx/3U&#10;XvNLvk1zZ0/6PEu7hdFKjYb95gdEoD68xS/33sT58294Ph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lxacAAAADcAAAADwAAAAAAAAAAAAAAAACYAgAAZHJzL2Rvd25y&#10;ZXYueG1sUEsFBgAAAAAEAAQA9QAAAIUDAAAAAA==&#10;" filled="f" stroked="f" strokeweight=".5pt">
                  <v:path arrowok="t"/>
                  <v:textbox>
                    <w:txbxContent>
                      <w:p w14:paraId="126465F4" w14:textId="77777777" w:rsidR="00530C52" w:rsidRPr="00D4314D" w:rsidRDefault="00530C52" w:rsidP="00E02A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>70</w:t>
                        </w:r>
                        <w:r w:rsidRPr="00FF7747">
                          <w:rPr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лет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F63" w:rsidRPr="00C37403">
        <w:rPr>
          <w:sz w:val="30"/>
          <w:szCs w:val="30"/>
        </w:rPr>
        <w:t xml:space="preserve"> </w:t>
      </w:r>
      <w:r w:rsidR="00FB05A6" w:rsidRPr="00C37403">
        <w:rPr>
          <w:noProof/>
          <w:sz w:val="30"/>
          <w:szCs w:val="30"/>
          <w:lang w:eastAsia="ru-RU"/>
        </w:rPr>
        <mc:AlternateContent>
          <mc:Choice Requires="wpg">
            <w:drawing>
              <wp:inline distT="0" distB="0" distL="0" distR="0" wp14:anchorId="28DF3D51" wp14:editId="08863206">
                <wp:extent cx="5861050" cy="3852545"/>
                <wp:effectExtent l="0" t="0" r="25400" b="146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3852545"/>
                          <a:chOff x="0" y="0"/>
                          <a:chExt cx="49003" cy="38522"/>
                        </a:xfrm>
                      </wpg:grpSpPr>
                      <wps:wsp>
                        <wps:cNvPr id="2" name="Straight Connector 118"/>
                        <wps:cNvCnPr/>
                        <wps:spPr bwMode="auto">
                          <a:xfrm>
                            <a:off x="7961" y="27255"/>
                            <a:ext cx="275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137"/>
                        <wps:cNvCnPr/>
                        <wps:spPr bwMode="auto">
                          <a:xfrm>
                            <a:off x="25569" y="6691"/>
                            <a:ext cx="188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91"/>
                        <wpg:cNvGrpSpPr>
                          <a:grpSpLocks/>
                        </wpg:cNvGrpSpPr>
                        <wpg:grpSpPr bwMode="auto">
                          <a:xfrm>
                            <a:off x="5998" y="5632"/>
                            <a:ext cx="219" cy="26727"/>
                            <a:chOff x="0" y="2362"/>
                            <a:chExt cx="254" cy="30937"/>
                          </a:xfrm>
                        </wpg:grpSpPr>
                        <wpg:grpSp>
                          <wpg:cNvPr id="5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0" y="11677"/>
                              <a:ext cx="254" cy="4115"/>
                              <a:chOff x="0" y="0"/>
                              <a:chExt cx="25400" cy="411480"/>
                            </a:xfrm>
                          </wpg:grpSpPr>
                          <wps:wsp>
                            <wps:cNvPr id="6" name="Straight Connector 3"/>
                            <wps:cNvCnPr/>
                            <wps:spPr bwMode="auto">
                              <a:xfrm>
                                <a:off x="0" y="41148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Straight Connector 6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Straight Connector 11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Straight Connector 12"/>
                            <wps:cNvCnPr/>
                            <wps:spPr bwMode="auto">
                              <a:xfrm>
                                <a:off x="0" y="17907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Straight Connector 13"/>
                            <wps:cNvCnPr/>
                            <wps:spPr bwMode="auto">
                              <a:xfrm>
                                <a:off x="0" y="12954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Straight Connector 14"/>
                            <wps:cNvCnPr/>
                            <wps:spPr bwMode="auto">
                              <a:xfrm>
                                <a:off x="0" y="5715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Straight Connector 15"/>
                            <wps:cNvCnPr/>
                            <wps:spPr bwMode="auto">
                              <a:xfrm>
                                <a:off x="0" y="933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Straight Connector 16"/>
                            <wps:cNvCnPr/>
                            <wps:spPr bwMode="auto">
                              <a:xfrm>
                                <a:off x="0" y="2857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Straight Connector 19"/>
                            <wps:cNvCnPr/>
                            <wps:spPr bwMode="auto">
                              <a:xfrm>
                                <a:off x="0" y="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0" y="5829"/>
                              <a:ext cx="254" cy="4057"/>
                              <a:chOff x="0" y="0"/>
                              <a:chExt cx="25400" cy="405765"/>
                            </a:xfrm>
                          </wpg:grpSpPr>
                          <wps:wsp>
                            <wps:cNvPr id="16" name="Straight Connector 32"/>
                            <wps:cNvCnPr/>
                            <wps:spPr bwMode="auto">
                              <a:xfrm>
                                <a:off x="0" y="40576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Straight Connector 33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Straight Connector 34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Straight Connector 35"/>
                            <wps:cNvCnPr/>
                            <wps:spPr bwMode="auto">
                              <a:xfrm>
                                <a:off x="0" y="17907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Straight Connector 36"/>
                            <wps:cNvCnPr/>
                            <wps:spPr bwMode="auto">
                              <a:xfrm>
                                <a:off x="0" y="1314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Straight Connector 37"/>
                            <wps:cNvCnPr/>
                            <wps:spPr bwMode="auto">
                              <a:xfrm>
                                <a:off x="0" y="5715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Straight Connector 38"/>
                            <wps:cNvCnPr/>
                            <wps:spPr bwMode="auto">
                              <a:xfrm>
                                <a:off x="0" y="933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Straight Connector 39"/>
                            <wps:cNvCnPr/>
                            <wps:spPr bwMode="auto">
                              <a:xfrm>
                                <a:off x="0" y="2857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Straight Connector 40"/>
                            <wps:cNvCnPr/>
                            <wps:spPr bwMode="auto">
                              <a:xfrm>
                                <a:off x="0" y="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0" y="2362"/>
                              <a:ext cx="254" cy="1733"/>
                              <a:chOff x="0" y="236220"/>
                              <a:chExt cx="25400" cy="173355"/>
                            </a:xfrm>
                          </wpg:grpSpPr>
                          <wps:wsp>
                            <wps:cNvPr id="26" name="Straight Connector 42"/>
                            <wps:cNvCnPr/>
                            <wps:spPr bwMode="auto">
                              <a:xfrm>
                                <a:off x="0" y="40957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Straight Connector 43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Straight Connector 44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0" y="17506"/>
                              <a:ext cx="254" cy="4073"/>
                              <a:chOff x="0" y="1905"/>
                              <a:chExt cx="25400" cy="407254"/>
                            </a:xfrm>
                          </wpg:grpSpPr>
                          <wps:wsp>
                            <wps:cNvPr id="30" name="Straight Connector 52"/>
                            <wps:cNvCnPr/>
                            <wps:spPr bwMode="auto">
                              <a:xfrm>
                                <a:off x="0" y="409159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Straight Connector 53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Straight Connector 54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Straight Connector 55"/>
                            <wps:cNvCnPr/>
                            <wps:spPr bwMode="auto">
                              <a:xfrm>
                                <a:off x="0" y="17907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Straight Connector 56"/>
                            <wps:cNvCnPr/>
                            <wps:spPr bwMode="auto">
                              <a:xfrm>
                                <a:off x="0" y="1314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Straight Connector 57"/>
                            <wps:cNvCnPr/>
                            <wps:spPr bwMode="auto">
                              <a:xfrm>
                                <a:off x="0" y="5715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Straight Connector 58"/>
                            <wps:cNvCnPr/>
                            <wps:spPr bwMode="auto">
                              <a:xfrm>
                                <a:off x="0" y="933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Straight Connector 59"/>
                            <wps:cNvCnPr/>
                            <wps:spPr bwMode="auto">
                              <a:xfrm>
                                <a:off x="0" y="3048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Straight Connector 60"/>
                            <wps:cNvCnPr/>
                            <wps:spPr bwMode="auto">
                              <a:xfrm>
                                <a:off x="0" y="190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0" y="23298"/>
                              <a:ext cx="254" cy="4114"/>
                              <a:chOff x="0" y="0"/>
                              <a:chExt cx="25400" cy="411480"/>
                            </a:xfrm>
                          </wpg:grpSpPr>
                          <wps:wsp>
                            <wps:cNvPr id="40" name="Straight Connector 62"/>
                            <wps:cNvCnPr/>
                            <wps:spPr bwMode="auto">
                              <a:xfrm>
                                <a:off x="0" y="41148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Straight Connector 63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Straight Connector 64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Straight Connector 65"/>
                            <wps:cNvCnPr/>
                            <wps:spPr bwMode="auto">
                              <a:xfrm>
                                <a:off x="0" y="17907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Straight Connector 66"/>
                            <wps:cNvCnPr/>
                            <wps:spPr bwMode="auto">
                              <a:xfrm>
                                <a:off x="0" y="13335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Straight Connector 67"/>
                            <wps:cNvCnPr/>
                            <wps:spPr bwMode="auto">
                              <a:xfrm>
                                <a:off x="0" y="5905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Straight Connector 68"/>
                            <wps:cNvCnPr/>
                            <wps:spPr bwMode="auto">
                              <a:xfrm>
                                <a:off x="0" y="933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Straight Connector 69"/>
                            <wps:cNvCnPr/>
                            <wps:spPr bwMode="auto">
                              <a:xfrm>
                                <a:off x="0" y="2857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Straight Connector 70"/>
                            <wps:cNvCnPr/>
                            <wps:spPr bwMode="auto">
                              <a:xfrm>
                                <a:off x="0" y="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0" y="29184"/>
                              <a:ext cx="254" cy="4115"/>
                              <a:chOff x="0" y="0"/>
                              <a:chExt cx="25400" cy="411480"/>
                            </a:xfrm>
                          </wpg:grpSpPr>
                          <wps:wsp>
                            <wps:cNvPr id="50" name="Straight Connector 72"/>
                            <wps:cNvCnPr/>
                            <wps:spPr bwMode="auto">
                              <a:xfrm>
                                <a:off x="0" y="41148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Straight Connector 73"/>
                            <wps:cNvCnPr/>
                            <wps:spPr bwMode="auto">
                              <a:xfrm>
                                <a:off x="0" y="30289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Straight Connector 74"/>
                            <wps:cNvCnPr/>
                            <wps:spPr bwMode="auto">
                              <a:xfrm>
                                <a:off x="0" y="23622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Straight Connector 75"/>
                            <wps:cNvCnPr/>
                            <wps:spPr bwMode="auto">
                              <a:xfrm>
                                <a:off x="0" y="17907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Straight Connector 76"/>
                            <wps:cNvCnPr/>
                            <wps:spPr bwMode="auto">
                              <a:xfrm>
                                <a:off x="0" y="1314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Straight Connector 77"/>
                            <wps:cNvCnPr/>
                            <wps:spPr bwMode="auto">
                              <a:xfrm>
                                <a:off x="0" y="5715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Straight Connector 78"/>
                            <wps:cNvCnPr/>
                            <wps:spPr bwMode="auto">
                              <a:xfrm>
                                <a:off x="0" y="9334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Straight Connector 79"/>
                            <wps:cNvCnPr/>
                            <wps:spPr bwMode="auto">
                              <a:xfrm>
                                <a:off x="0" y="28575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Straight Connector 80"/>
                            <wps:cNvCnPr/>
                            <wps:spPr bwMode="auto">
                              <a:xfrm>
                                <a:off x="0" y="0"/>
                                <a:ext cx="2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9" name="Group 116"/>
                        <wpg:cNvGrpSpPr>
                          <a:grpSpLocks/>
                        </wpg:cNvGrpSpPr>
                        <wpg:grpSpPr bwMode="auto">
                          <a:xfrm>
                            <a:off x="8485" y="33576"/>
                            <a:ext cx="38456" cy="264"/>
                            <a:chOff x="0" y="0"/>
                            <a:chExt cx="44512" cy="304"/>
                          </a:xfrm>
                        </wpg:grpSpPr>
                        <wpg:grpSp>
                          <wpg:cNvPr id="60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43" cy="304"/>
                              <a:chOff x="0" y="0"/>
                              <a:chExt cx="6743" cy="304"/>
                            </a:xfrm>
                          </wpg:grpSpPr>
                          <wps:wsp>
                            <wps:cNvPr id="61" name="Straight Connector 92"/>
                            <wps:cNvCnPr/>
                            <wps:spPr bwMode="auto">
                              <a:xfrm>
                                <a:off x="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Straight Connector 93"/>
                            <wps:cNvCnPr/>
                            <wps:spPr bwMode="auto">
                              <a:xfrm>
                                <a:off x="173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Straight Connector 94"/>
                            <wps:cNvCnPr/>
                            <wps:spPr bwMode="auto">
                              <a:xfrm>
                                <a:off x="2876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Straight Connector 95"/>
                            <wps:cNvCnPr/>
                            <wps:spPr bwMode="auto">
                              <a:xfrm>
                                <a:off x="381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Straight Connector 96"/>
                            <wps:cNvCnPr/>
                            <wps:spPr bwMode="auto">
                              <a:xfrm>
                                <a:off x="4591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Straight Connector 97"/>
                            <wps:cNvCnPr/>
                            <wps:spPr bwMode="auto">
                              <a:xfrm>
                                <a:off x="523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Straight Connector 98"/>
                            <wps:cNvCnPr/>
                            <wps:spPr bwMode="auto">
                              <a:xfrm>
                                <a:off x="575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Straight Connector 99"/>
                            <wps:cNvCnPr/>
                            <wps:spPr bwMode="auto">
                              <a:xfrm>
                                <a:off x="624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Straight Connector 102"/>
                            <wps:cNvCnPr/>
                            <wps:spPr bwMode="auto">
                              <a:xfrm>
                                <a:off x="6743" y="0"/>
                                <a:ext cx="0" cy="3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9542" y="0"/>
                              <a:ext cx="6744" cy="304"/>
                              <a:chOff x="0" y="0"/>
                              <a:chExt cx="6743" cy="304"/>
                            </a:xfrm>
                          </wpg:grpSpPr>
                          <wps:wsp>
                            <wps:cNvPr id="71" name="Straight Connector 2"/>
                            <wps:cNvCnPr/>
                            <wps:spPr bwMode="auto">
                              <a:xfrm>
                                <a:off x="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Straight Connector 4"/>
                            <wps:cNvCnPr/>
                            <wps:spPr bwMode="auto">
                              <a:xfrm>
                                <a:off x="173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Straight Connector 5"/>
                            <wps:cNvCnPr/>
                            <wps:spPr bwMode="auto">
                              <a:xfrm>
                                <a:off x="2876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Straight Connector 7"/>
                            <wps:cNvCnPr/>
                            <wps:spPr bwMode="auto">
                              <a:xfrm>
                                <a:off x="381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Straight Connector 8"/>
                            <wps:cNvCnPr/>
                            <wps:spPr bwMode="auto">
                              <a:xfrm>
                                <a:off x="4591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Straight Connector 9"/>
                            <wps:cNvCnPr/>
                            <wps:spPr bwMode="auto">
                              <a:xfrm>
                                <a:off x="523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Straight Connector 10"/>
                            <wps:cNvCnPr/>
                            <wps:spPr bwMode="auto">
                              <a:xfrm>
                                <a:off x="575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Straight Connector 17"/>
                            <wps:cNvCnPr/>
                            <wps:spPr bwMode="auto">
                              <a:xfrm>
                                <a:off x="624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Straight Connector 18"/>
                            <wps:cNvCnPr/>
                            <wps:spPr bwMode="auto">
                              <a:xfrm>
                                <a:off x="6743" y="0"/>
                                <a:ext cx="0" cy="3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0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9116" y="0"/>
                              <a:ext cx="6744" cy="304"/>
                              <a:chOff x="0" y="0"/>
                              <a:chExt cx="6743" cy="304"/>
                            </a:xfrm>
                          </wpg:grpSpPr>
                          <wps:wsp>
                            <wps:cNvPr id="81" name="Straight Connector 21"/>
                            <wps:cNvCnPr/>
                            <wps:spPr bwMode="auto">
                              <a:xfrm>
                                <a:off x="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Straight Connector 22"/>
                            <wps:cNvCnPr/>
                            <wps:spPr bwMode="auto">
                              <a:xfrm>
                                <a:off x="173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Straight Connector 23"/>
                            <wps:cNvCnPr/>
                            <wps:spPr bwMode="auto">
                              <a:xfrm>
                                <a:off x="2876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Straight Connector 24"/>
                            <wps:cNvCnPr/>
                            <wps:spPr bwMode="auto">
                              <a:xfrm>
                                <a:off x="381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Straight Connector 25"/>
                            <wps:cNvCnPr/>
                            <wps:spPr bwMode="auto">
                              <a:xfrm>
                                <a:off x="4591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Straight Connector 26"/>
                            <wps:cNvCnPr/>
                            <wps:spPr bwMode="auto">
                              <a:xfrm>
                                <a:off x="523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Straight Connector 27"/>
                            <wps:cNvCnPr/>
                            <wps:spPr bwMode="auto">
                              <a:xfrm>
                                <a:off x="575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Straight Connector 28"/>
                            <wps:cNvCnPr/>
                            <wps:spPr bwMode="auto">
                              <a:xfrm>
                                <a:off x="624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Straight Connector 29"/>
                            <wps:cNvCnPr/>
                            <wps:spPr bwMode="auto">
                              <a:xfrm>
                                <a:off x="6743" y="0"/>
                                <a:ext cx="0" cy="3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0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8720" y="0"/>
                              <a:ext cx="6744" cy="304"/>
                              <a:chOff x="0" y="0"/>
                              <a:chExt cx="6743" cy="304"/>
                            </a:xfrm>
                          </wpg:grpSpPr>
                          <wps:wsp>
                            <wps:cNvPr id="91" name="Straight Connector 82"/>
                            <wps:cNvCnPr/>
                            <wps:spPr bwMode="auto">
                              <a:xfrm>
                                <a:off x="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Straight Connector 83"/>
                            <wps:cNvCnPr/>
                            <wps:spPr bwMode="auto">
                              <a:xfrm>
                                <a:off x="173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Straight Connector 84"/>
                            <wps:cNvCnPr/>
                            <wps:spPr bwMode="auto">
                              <a:xfrm>
                                <a:off x="2876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Straight Connector 85"/>
                            <wps:cNvCnPr/>
                            <wps:spPr bwMode="auto">
                              <a:xfrm>
                                <a:off x="381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Straight Connector 86"/>
                            <wps:cNvCnPr/>
                            <wps:spPr bwMode="auto">
                              <a:xfrm>
                                <a:off x="4591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Straight Connector 87"/>
                            <wps:cNvCnPr/>
                            <wps:spPr bwMode="auto">
                              <a:xfrm>
                                <a:off x="523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Straight Connector 88"/>
                            <wps:cNvCnPr/>
                            <wps:spPr bwMode="auto">
                              <a:xfrm>
                                <a:off x="575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Straight Connector 89"/>
                            <wps:cNvCnPr/>
                            <wps:spPr bwMode="auto">
                              <a:xfrm>
                                <a:off x="624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Straight Connector 90"/>
                            <wps:cNvCnPr/>
                            <wps:spPr bwMode="auto">
                              <a:xfrm>
                                <a:off x="6743" y="0"/>
                                <a:ext cx="0" cy="3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38263" y="61"/>
                              <a:ext cx="6249" cy="209"/>
                              <a:chOff x="0" y="95"/>
                              <a:chExt cx="6248" cy="209"/>
                            </a:xfrm>
                          </wpg:grpSpPr>
                          <wps:wsp>
                            <wps:cNvPr id="101" name="Straight Connector 101"/>
                            <wps:cNvCnPr/>
                            <wps:spPr bwMode="auto">
                              <a:xfrm>
                                <a:off x="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Straight Connector 104"/>
                            <wps:cNvCnPr/>
                            <wps:spPr bwMode="auto">
                              <a:xfrm>
                                <a:off x="173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Straight Connector 105"/>
                            <wps:cNvCnPr/>
                            <wps:spPr bwMode="auto">
                              <a:xfrm>
                                <a:off x="2876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Straight Connector 106"/>
                            <wps:cNvCnPr/>
                            <wps:spPr bwMode="auto">
                              <a:xfrm>
                                <a:off x="3810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Straight Connector 107"/>
                            <wps:cNvCnPr/>
                            <wps:spPr bwMode="auto">
                              <a:xfrm>
                                <a:off x="4591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Straight Connector 108"/>
                            <wps:cNvCnPr/>
                            <wps:spPr bwMode="auto">
                              <a:xfrm>
                                <a:off x="523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Straight Connector 109"/>
                            <wps:cNvCnPr/>
                            <wps:spPr bwMode="auto">
                              <a:xfrm>
                                <a:off x="5753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Straight Connector 110"/>
                            <wps:cNvCnPr/>
                            <wps:spPr bwMode="auto">
                              <a:xfrm>
                                <a:off x="6248" y="95"/>
                                <a:ext cx="0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998" y="3657"/>
                            <a:ext cx="41260" cy="30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583" y="26620"/>
                            <a:ext cx="27871" cy="6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11" name="Group 121"/>
                        <wpg:cNvGrpSpPr>
                          <a:grpSpLocks/>
                        </wpg:cNvGrpSpPr>
                        <wpg:grpSpPr bwMode="auto">
                          <a:xfrm>
                            <a:off x="17775" y="10972"/>
                            <a:ext cx="873" cy="2147"/>
                            <a:chOff x="0" y="0"/>
                            <a:chExt cx="100965" cy="248545"/>
                          </a:xfrm>
                        </wpg:grpSpPr>
                        <wps:wsp>
                          <wps:cNvPr id="112" name="Straight Arrow Connector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95" y="0"/>
                              <a:ext cx="0" cy="23876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Straight Connector 120"/>
                          <wps:cNvCnPr/>
                          <wps:spPr bwMode="auto">
                            <a:xfrm>
                              <a:off x="0" y="248545"/>
                              <a:ext cx="1009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4" name="Group 122"/>
                        <wpg:cNvGrpSpPr>
                          <a:grpSpLocks/>
                        </wpg:cNvGrpSpPr>
                        <wpg:grpSpPr bwMode="auto">
                          <a:xfrm>
                            <a:off x="5705" y="3584"/>
                            <a:ext cx="873" cy="2147"/>
                            <a:chOff x="0" y="0"/>
                            <a:chExt cx="100965" cy="248545"/>
                          </a:xfrm>
                        </wpg:grpSpPr>
                        <wps:wsp>
                          <wps:cNvPr id="115" name="Straight Arrow Connector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95" y="0"/>
                              <a:ext cx="0" cy="23876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Straight Connector 124"/>
                          <wps:cNvCnPr/>
                          <wps:spPr bwMode="auto">
                            <a:xfrm>
                              <a:off x="0" y="248545"/>
                              <a:ext cx="1009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7" name="Group 125"/>
                        <wpg:cNvGrpSpPr>
                          <a:grpSpLocks/>
                        </wpg:cNvGrpSpPr>
                        <wpg:grpSpPr bwMode="auto">
                          <a:xfrm>
                            <a:off x="26846" y="16532"/>
                            <a:ext cx="873" cy="2145"/>
                            <a:chOff x="0" y="0"/>
                            <a:chExt cx="100965" cy="248545"/>
                          </a:xfrm>
                        </wpg:grpSpPr>
                        <wps:wsp>
                          <wps:cNvPr id="118" name="Straight Arrow Connector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95" y="0"/>
                              <a:ext cx="0" cy="23876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Straight Connector 127"/>
                          <wps:cNvCnPr/>
                          <wps:spPr bwMode="auto">
                            <a:xfrm>
                              <a:off x="0" y="248545"/>
                              <a:ext cx="1009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128"/>
                        <wpg:cNvGrpSpPr>
                          <a:grpSpLocks/>
                        </wpg:cNvGrpSpPr>
                        <wpg:grpSpPr bwMode="auto">
                          <a:xfrm>
                            <a:off x="35478" y="21726"/>
                            <a:ext cx="873" cy="2147"/>
                            <a:chOff x="0" y="0"/>
                            <a:chExt cx="100965" cy="248545"/>
                          </a:xfrm>
                        </wpg:grpSpPr>
                        <wps:wsp>
                          <wps:cNvPr id="121" name="Straight Arrow Connector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95" y="0"/>
                              <a:ext cx="0" cy="23876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Straight Connector 130"/>
                          <wps:cNvCnPr/>
                          <wps:spPr bwMode="auto">
                            <a:xfrm>
                              <a:off x="0" y="248545"/>
                              <a:ext cx="1009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" name="Group 131"/>
                        <wpg:cNvGrpSpPr>
                          <a:grpSpLocks/>
                        </wpg:cNvGrpSpPr>
                        <wpg:grpSpPr bwMode="auto">
                          <a:xfrm>
                            <a:off x="42135" y="25822"/>
                            <a:ext cx="872" cy="2147"/>
                            <a:chOff x="0" y="0"/>
                            <a:chExt cx="100965" cy="248545"/>
                          </a:xfrm>
                        </wpg:grpSpPr>
                        <wps:wsp>
                          <wps:cNvPr id="124" name="Straight Arrow Connector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95" y="0"/>
                              <a:ext cx="0" cy="23876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Straight Connector 133"/>
                          <wps:cNvCnPr/>
                          <wps:spPr bwMode="auto">
                            <a:xfrm>
                              <a:off x="0" y="248545"/>
                              <a:ext cx="1009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6" name="Straight Connector 135"/>
                        <wps:cNvCnPr/>
                        <wps:spPr bwMode="auto">
                          <a:xfrm>
                            <a:off x="5925" y="5705"/>
                            <a:ext cx="37324" cy="228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4321" y="4089"/>
                            <a:ext cx="22620" cy="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Freeform 139"/>
                        <wps:cNvSpPr>
                          <a:spLocks/>
                        </wps:cNvSpPr>
                        <wps:spPr bwMode="auto">
                          <a:xfrm>
                            <a:off x="5998" y="18288"/>
                            <a:ext cx="35855" cy="9685"/>
                          </a:xfrm>
                          <a:custGeom>
                            <a:avLst/>
                            <a:gdLst>
                              <a:gd name="T0" fmla="*/ 0 w 4202264"/>
                              <a:gd name="T1" fmla="*/ 0 h 1121134"/>
                              <a:gd name="T2" fmla="*/ 91 w 4202264"/>
                              <a:gd name="T3" fmla="*/ 0 h 1121134"/>
                              <a:gd name="T4" fmla="*/ 91 w 4202264"/>
                              <a:gd name="T5" fmla="*/ 30 h 1121134"/>
                              <a:gd name="T6" fmla="*/ 158 w 4202264"/>
                              <a:gd name="T7" fmla="*/ 30 h 1121134"/>
                              <a:gd name="T8" fmla="*/ 158 w 4202264"/>
                              <a:gd name="T9" fmla="*/ 42 h 1121134"/>
                              <a:gd name="T10" fmla="*/ 224 w 4202264"/>
                              <a:gd name="T11" fmla="*/ 42 h 1121134"/>
                              <a:gd name="T12" fmla="*/ 224 w 4202264"/>
                              <a:gd name="T13" fmla="*/ 72 h 1121134"/>
                              <a:gd name="T14" fmla="*/ 271 w 4202264"/>
                              <a:gd name="T15" fmla="*/ 72 h 112113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202264" h="1121134">
                                <a:moveTo>
                                  <a:pt x="0" y="0"/>
                                </a:moveTo>
                                <a:lnTo>
                                  <a:pt x="1411357" y="0"/>
                                </a:lnTo>
                                <a:lnTo>
                                  <a:pt x="1411357" y="461176"/>
                                </a:lnTo>
                                <a:lnTo>
                                  <a:pt x="2452977" y="461176"/>
                                </a:lnTo>
                                <a:lnTo>
                                  <a:pt x="2452977" y="652007"/>
                                </a:lnTo>
                                <a:lnTo>
                                  <a:pt x="3466769" y="652007"/>
                                </a:lnTo>
                                <a:lnTo>
                                  <a:pt x="3466769" y="1121134"/>
                                </a:lnTo>
                                <a:lnTo>
                                  <a:pt x="4202264" y="1121134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Isosceles Triangle 141"/>
                        <wps:cNvSpPr>
                          <a:spLocks noChangeArrowheads="1"/>
                        </wps:cNvSpPr>
                        <wps:spPr bwMode="auto">
                          <a:xfrm>
                            <a:off x="17922" y="33649"/>
                            <a:ext cx="458" cy="3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Isosceles Triangle 142"/>
                        <wps:cNvSpPr>
                          <a:spLocks noChangeArrowheads="1"/>
                        </wps:cNvSpPr>
                        <wps:spPr bwMode="auto">
                          <a:xfrm>
                            <a:off x="26993" y="33649"/>
                            <a:ext cx="458" cy="3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Isosceles Triangle 143"/>
                        <wps:cNvSpPr>
                          <a:spLocks noChangeArrowheads="1"/>
                        </wps:cNvSpPr>
                        <wps:spPr bwMode="auto">
                          <a:xfrm>
                            <a:off x="35259" y="33649"/>
                            <a:ext cx="458" cy="3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Isosceles Triangle 145"/>
                        <wps:cNvSpPr>
                          <a:spLocks noChangeArrowheads="1"/>
                        </wps:cNvSpPr>
                        <wps:spPr bwMode="auto">
                          <a:xfrm>
                            <a:off x="42208" y="33649"/>
                            <a:ext cx="458" cy="3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Isosceles Triangle 146"/>
                        <wps:cNvSpPr>
                          <a:spLocks noChangeArrowheads="1"/>
                        </wps:cNvSpPr>
                        <wps:spPr bwMode="auto">
                          <a:xfrm>
                            <a:off x="5779" y="33649"/>
                            <a:ext cx="458" cy="3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9283" y="36210"/>
                            <a:ext cx="32259" cy="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94B5B" w14:textId="0793067A" w:rsidR="00530C52" w:rsidRPr="00C8512F" w:rsidRDefault="00530C52" w:rsidP="00E02A2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Продолжительность</w:t>
                              </w:r>
                              <w:r w:rsidRPr="00C8512F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406E4">
                                <w:rPr>
                                  <w:sz w:val="22"/>
                                </w:rPr>
                                <w:t>применения (</w:t>
                              </w:r>
                              <w:proofErr w:type="spellStart"/>
                              <w:r w:rsidRPr="009406E4">
                                <w:rPr>
                                  <w:sz w:val="22"/>
                                </w:rPr>
                                <w:t>сут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  <w:p w14:paraId="4B7CD91F" w14:textId="77777777" w:rsidR="00530C52" w:rsidRDefault="00530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754" y="34088"/>
                            <a:ext cx="2716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F13B0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2874" y="34088"/>
                            <a:ext cx="3823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A996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6678" y="34088"/>
                            <a:ext cx="4016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D40DB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921" y="34088"/>
                            <a:ext cx="4347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2C226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5164" y="34088"/>
                            <a:ext cx="4357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D130C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365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8895" y="34088"/>
                            <a:ext cx="5141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F6ED5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3284" y="34088"/>
                            <a:ext cx="5450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EB1D6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3650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0087" y="34088"/>
                            <a:ext cx="5424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18B3F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25500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950" y="27797"/>
                            <a:ext cx="2715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E2980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438" y="22750"/>
                            <a:ext cx="3414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3FE92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17556"/>
                            <a:ext cx="4137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D43DD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2560" y="12508"/>
                            <a:ext cx="4336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46C57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7461"/>
                            <a:ext cx="4834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3DFAB" w14:textId="77777777" w:rsidR="00530C52" w:rsidRPr="00A731FF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731FF">
                                <w:rPr>
                                  <w:sz w:val="20"/>
                                  <w:lang w:val="en-US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559" y="3877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0C783" w14:textId="77777777" w:rsidR="00530C52" w:rsidRPr="00FF7747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FF7747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38250 </w:t>
                              </w:r>
                              <w:r w:rsidRPr="00FF7747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7" y="10972"/>
                            <a:ext cx="7202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D2B05" w14:textId="77777777" w:rsidR="00530C52" w:rsidRPr="00FF7747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FF7747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1270 </w:t>
                              </w:r>
                              <w:r w:rsidRPr="00FF7747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" y="16386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4A392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100 </w:t>
                              </w:r>
                              <w:r w:rsidRPr="00981AF3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4454" y="21799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41110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10 </w:t>
                              </w:r>
                              <w:r w:rsidRPr="00981AF3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1330" y="25676"/>
                            <a:ext cx="7203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41EDB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981AF3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05" y="27797"/>
                            <a:ext cx="7202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CE8E4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981AF3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7505" y="23628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DD0A3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10 </w:t>
                              </w:r>
                              <w:r w:rsidRPr="00981AF3">
                                <w:rPr>
                                  <w:b/>
                                  <w:sz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8800" y="22165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16E7B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20 </w:t>
                              </w:r>
                              <w:r w:rsidRPr="00981AF3">
                                <w:rPr>
                                  <w:b/>
                                  <w:sz w:val="16"/>
                                  <w:szCs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827" y="18288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3C360" w14:textId="77777777" w:rsidR="00530C52" w:rsidRPr="00981AF3" w:rsidRDefault="00530C52" w:rsidP="00E02A21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81AF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120 </w:t>
                              </w:r>
                              <w:r w:rsidRPr="00981AF3">
                                <w:rPr>
                                  <w:b/>
                                  <w:sz w:val="16"/>
                                  <w:szCs w:val="16"/>
                                </w:rPr>
                                <w:t>мкг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16166"/>
                            <a:ext cx="8903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16021" w14:textId="77777777" w:rsidR="00530C52" w:rsidRPr="00786EE9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ФБ</w:t>
                              </w:r>
                              <w:r w:rsidRPr="00786EE9">
                                <w:rPr>
                                  <w:sz w:val="20"/>
                                  <w:lang w:val="en-US"/>
                                </w:rPr>
                                <w:t>: 300-10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8873" y="20189"/>
                            <a:ext cx="7625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1B9B7" w14:textId="77777777" w:rsidR="00530C52" w:rsidRPr="00786EE9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ФБ</w:t>
                              </w:r>
                              <w:r w:rsidRPr="00786EE9"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60-5×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8" y="21799"/>
                            <a:ext cx="7404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BA83C" w14:textId="77777777" w:rsidR="00530C52" w:rsidRPr="00786EE9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ФБ</w:t>
                              </w:r>
                              <w:r w:rsidRPr="00786EE9"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10-1×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" y="26042"/>
                            <a:ext cx="720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4569B" w14:textId="77777777" w:rsidR="00530C52" w:rsidRPr="00786EE9" w:rsidRDefault="00530C52" w:rsidP="00E02A2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ФБ</w:t>
                              </w:r>
                              <w:r w:rsidRPr="00786EE9"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7-1×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1" y="26042"/>
                            <a:ext cx="21197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6F265" w14:textId="77777777" w:rsidR="00530C52" w:rsidRPr="00AA4B2E" w:rsidRDefault="00530C52" w:rsidP="00E02A21">
                              <w:pPr>
                                <w:rPr>
                                  <w:sz w:val="22"/>
                                </w:rPr>
                              </w:pPr>
                              <w:r w:rsidRPr="00AA4B2E">
                                <w:rPr>
                                  <w:sz w:val="22"/>
                                </w:rPr>
                                <w:t>Предлагаемая приемлемая доза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27973"/>
                            <a:ext cx="27846" cy="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5BAD0" w14:textId="532CF6D9" w:rsidR="00530C52" w:rsidRPr="00AA4B2E" w:rsidRDefault="00530C52" w:rsidP="00AA4B2E">
                              <w:pPr>
                                <w:spacing w:line="240" w:lineRule="auto"/>
                                <w:rPr>
                                  <w:sz w:val="22"/>
                                </w:rPr>
                              </w:pPr>
                              <w:r w:rsidRPr="00AA4B2E">
                                <w:rPr>
                                  <w:sz w:val="22"/>
                                </w:rPr>
                                <w:t xml:space="preserve">ФБ </w:t>
                              </w:r>
                              <w:r>
                                <w:rPr>
                                  <w:sz w:val="22"/>
                                </w:rPr>
                                <w:t>(к</w:t>
                              </w:r>
                              <w:r w:rsidRPr="00AA4B2E">
                                <w:rPr>
                                  <w:sz w:val="22"/>
                                </w:rPr>
                                <w:t>оэффициент безопасности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 w:rsidRPr="00AA4B2E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–</w:t>
                              </w:r>
                              <w:r w:rsidRPr="00AA4B2E">
                                <w:rPr>
                                  <w:sz w:val="22"/>
                                </w:rPr>
                                <w:t xml:space="preserve"> разница</w:t>
                              </w:r>
                              <w:r>
                                <w:rPr>
                                  <w:sz w:val="22"/>
                                </w:rPr>
                                <w:br/>
                              </w:r>
                              <w:r w:rsidRPr="00AA4B2E">
                                <w:rPr>
                                  <w:sz w:val="22"/>
                                </w:rPr>
                                <w:t>(макс</w:t>
                              </w:r>
                              <w:proofErr w:type="gramStart"/>
                              <w:r w:rsidRPr="00AA4B2E"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proofErr w:type="gramEnd"/>
                              <w:r w:rsidRPr="00AA4B2E">
                                <w:rPr>
                                  <w:sz w:val="22"/>
                                </w:rPr>
                                <w:t>мин.</w:t>
                              </w:r>
                              <w:r w:rsidRPr="00BC3CB3">
                                <w:rPr>
                                  <w:sz w:val="20"/>
                                </w:rPr>
                                <w:t>×</w:t>
                              </w:r>
                              <w:r w:rsidRPr="00AA4B2E">
                                <w:rPr>
                                  <w:sz w:val="22"/>
                                </w:rPr>
                                <w:t>) между рас</w:t>
                              </w:r>
                              <w:r>
                                <w:rPr>
                                  <w:sz w:val="22"/>
                                </w:rPr>
                                <w:t>считанной</w:t>
                              </w:r>
                              <w:r w:rsidRPr="00AA4B2E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и </w:t>
                              </w:r>
                              <w:r w:rsidRPr="00AA4B2E">
                                <w:rPr>
                                  <w:sz w:val="22"/>
                                </w:rPr>
                                <w:t>предлагаемой дозами</w:t>
                              </w:r>
                            </w:p>
                            <w:p w14:paraId="648CA569" w14:textId="77777777" w:rsidR="00530C52" w:rsidRPr="00625047" w:rsidRDefault="00530C52" w:rsidP="00E02A21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7838" y="4381"/>
                            <a:ext cx="18701" cy="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D14D" w14:textId="3C40EE5A" w:rsidR="00530C52" w:rsidRPr="00804EA9" w:rsidRDefault="00530C52" w:rsidP="00AA4B2E">
                              <w:pPr>
                                <w:spacing w:line="240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Д</w:t>
                              </w:r>
                              <w:r w:rsidRPr="00804EA9">
                                <w:rPr>
                                  <w:sz w:val="22"/>
                                </w:rPr>
                                <w:t xml:space="preserve">оза, </w:t>
                              </w:r>
                              <w:r>
                                <w:rPr>
                                  <w:sz w:val="22"/>
                                </w:rPr>
                                <w:t xml:space="preserve">рассчитанная </w:t>
                              </w:r>
                              <w:r w:rsidRPr="00804EA9">
                                <w:rPr>
                                  <w:sz w:val="22"/>
                                </w:rPr>
                                <w:t xml:space="preserve">для </w:t>
                              </w:r>
                              <w:r>
                                <w:rPr>
                                  <w:sz w:val="22"/>
                                </w:rPr>
                                <w:t>канцерогенного</w:t>
                              </w:r>
                              <w:r w:rsidRPr="00804EA9">
                                <w:rPr>
                                  <w:sz w:val="22"/>
                                </w:rPr>
                                <w:t xml:space="preserve"> риска </w:t>
                              </w:r>
                              <w:r>
                                <w:rPr>
                                  <w:sz w:val="22"/>
                                </w:rPr>
                                <w:t xml:space="preserve">в </w:t>
                              </w:r>
                              <w:r w:rsidRPr="00804EA9">
                                <w:rPr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 xml:space="preserve"> случай</w:t>
                              </w:r>
                              <w:r w:rsidRPr="00804EA9">
                                <w:rPr>
                                  <w:sz w:val="22"/>
                                </w:rPr>
                                <w:t xml:space="preserve"> на 100 000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85" y="3256"/>
                            <a:ext cx="4169" cy="3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3C3CA" w14:textId="2204C486" w:rsidR="00530C52" w:rsidRPr="00C8512F" w:rsidRDefault="00530C52" w:rsidP="00E02A2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8512F">
                                <w:rPr>
                                  <w:sz w:val="22"/>
                                </w:rPr>
                                <w:t>Дозы (мкг/</w:t>
                              </w:r>
                              <w:proofErr w:type="spellStart"/>
                              <w:r w:rsidRPr="00C8512F">
                                <w:rPr>
                                  <w:sz w:val="22"/>
                                </w:rPr>
                                <w:t>сут</w:t>
                              </w:r>
                              <w:proofErr w:type="spellEnd"/>
                              <w:r w:rsidRPr="00C8512F">
                                <w:rPr>
                                  <w:sz w:val="22"/>
                                </w:rPr>
                                <w:t xml:space="preserve">), поступающие в </w:t>
                              </w:r>
                              <w:r>
                                <w:rPr>
                                  <w:sz w:val="22"/>
                                </w:rPr>
                                <w:t xml:space="preserve">за 1 </w:t>
                              </w:r>
                              <w:r w:rsidRPr="00C8512F">
                                <w:rPr>
                                  <w:sz w:val="22"/>
                                </w:rPr>
                                <w:t>день терапии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003" cy="385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2" style="width:461.5pt;height:303.35pt;mso-position-horizontal-relative:char;mso-position-vertical-relative:line" coordsize="49003,3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">
                <v:line id="Straight Connector 118" o:spid="_x0000_s1033" style="position:absolute;visibility:visible;mso-wrap-style:square" from="7961,27255" to="10718,2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yaS8EAAADaAAAADwAAAGRycy9kb3ducmV2LnhtbESPQYvCMBSE74L/IbyFvWmyHhatRlFR&#10;WU+6rt6fzbMtNi+libb7740geBxm5htmMmttKe5U+8Kxhq++AkGcOlNwpuH4t+4NQfiAbLB0TBr+&#10;ycNs2u1MMDGu4V+6H0ImIoR9ghryEKpESp/mZNH3XUUcvYurLYYo60yaGpsIt6UcKPUtLRYcF3Ks&#10;aJlTej3crIbytB2p40a5xW133m6KfTNcXRutPz/a+RhEoDa8w6/2j9EwgOeVeAP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/JpLwQAAANoAAAAPAAAAAAAAAAAAAAAA&#10;AKECAABkcnMvZG93bnJldi54bWxQSwUGAAAAAAQABAD5AAAAjwMAAAAA&#10;" strokecolor="black [3213]" strokeweight="2.25pt">
                  <v:stroke dashstyle="3 1"/>
                </v:line>
                <v:line id="Straight Connector 137" o:spid="_x0000_s1034" style="position:absolute;visibility:visible;mso-wrap-style:square" from="25569,6691" to="27451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<v:group id="Group 91" o:spid="_x0000_s1035" style="position:absolute;left:5998;top:5632;width:219;height:26727" coordorigin=",2362" coordsize="254,30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0" o:spid="_x0000_s1036" style="position:absolute;top:11677;width:254;height:4115" coordsize="25400,4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Straight Connector 3" o:spid="_x0000_s1037" style="position:absolute;visibility:visible;mso-wrap-style:square" from="0,411480" to="2540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6" o:spid="_x0000_s1038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<v:line id="Straight Connector 11" o:spid="_x0000_s1039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<v:line id="Straight Connector 12" o:spid="_x0000_s1040" style="position:absolute;visibility:visible;mso-wrap-style:square" from="0,179070" to="25400,17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<v:line id="Straight Connector 13" o:spid="_x0000_s1041" style="position:absolute;visibility:visible;mso-wrap-style:square" from="0,129540" to="25400,12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<v:line id="Straight Connector 14" o:spid="_x0000_s1042" style="position:absolute;visibility:visible;mso-wrap-style:square" from="0,57150" to="25400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  <v:line id="Straight Connector 15" o:spid="_x0000_s1043" style="position:absolute;visibility:visible;mso-wrap-style:square" from="0,93345" to="2540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<v:line id="Straight Connector 16" o:spid="_x0000_s1044" style="position:absolute;visibility:visible;mso-wrap-style:square" from="0,28575" to="2540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<v:line id="Straight Connector 19" o:spid="_x0000_s1045" style="position:absolute;visibility:visible;mso-wrap-style:square" from="0,0" to="2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/v:group>
                  <v:group id="Group 31" o:spid="_x0000_s1046" style="position:absolute;top:5829;width:254;height:4057" coordsize="25400,405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Straight Connector 32" o:spid="_x0000_s1047" style="position:absolute;visibility:visible;mso-wrap-style:square" from="0,405765" to="25400,40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<v:line id="Straight Connector 33" o:spid="_x0000_s1048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<v:line id="Straight Connector 34" o:spid="_x0000_s1049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<v:line id="Straight Connector 35" o:spid="_x0000_s1050" style="position:absolute;visibility:visible;mso-wrap-style:square" from="0,179070" to="25400,17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<v:line id="Straight Connector 36" o:spid="_x0000_s1051" style="position:absolute;visibility:visible;mso-wrap-style:square" from="0,131445" to="25400,1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<v:line id="Straight Connector 37" o:spid="_x0000_s1052" style="position:absolute;visibility:visible;mso-wrap-style:square" from="0,57150" to="25400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<v:line id="Straight Connector 38" o:spid="_x0000_s1053" style="position:absolute;visibility:visible;mso-wrap-style:square" from="0,93345" to="2540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  <v:line id="Straight Connector 39" o:spid="_x0000_s1054" style="position:absolute;visibility:visible;mso-wrap-style:square" from="0,28575" to="2540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    <v:line id="Straight Connector 40" o:spid="_x0000_s1055" style="position:absolute;visibility:visible;mso-wrap-style:square" from="0,0" to="2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</v:group>
                  <v:group id="Group 41" o:spid="_x0000_s1056" style="position:absolute;top:2362;width:254;height:1733" coordorigin=",236220" coordsize="25400,173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Straight Connector 42" o:spid="_x0000_s1057" style="position:absolute;visibility:visible;mso-wrap-style:square" from="0,409575" to="2540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    <v:line id="Straight Connector 43" o:spid="_x0000_s1058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<v:line id="Straight Connector 44" o:spid="_x0000_s1059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/v:group>
                  <v:group id="Group 51" o:spid="_x0000_s1060" style="position:absolute;top:17506;width:254;height:4073" coordorigin=",1905" coordsize="25400,407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52" o:spid="_x0000_s1061" style="position:absolute;visibility:visible;mso-wrap-style:square" from="0,409159" to="25400,409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<v:line id="Straight Connector 53" o:spid="_x0000_s1062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  <v:line id="Straight Connector 54" o:spid="_x0000_s1063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  <v:line id="Straight Connector 55" o:spid="_x0000_s1064" style="position:absolute;visibility:visible;mso-wrap-style:square" from="0,179070" to="25400,17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<v:line id="Straight Connector 56" o:spid="_x0000_s1065" style="position:absolute;visibility:visible;mso-wrap-style:square" from="0,131445" to="25400,1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  <v:line id="Straight Connector 57" o:spid="_x0000_s1066" style="position:absolute;visibility:visible;mso-wrap-style:square" from="0,57150" to="25400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  <v:line id="Straight Connector 58" o:spid="_x0000_s1067" style="position:absolute;visibility:visible;mso-wrap-style:square" from="0,93345" to="2540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    <v:line id="Straight Connector 59" o:spid="_x0000_s1068" style="position:absolute;visibility:visible;mso-wrap-style:square" from="0,30480" to="25400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  <v:line id="Straight Connector 60" o:spid="_x0000_s1069" style="position:absolute;visibility:visible;mso-wrap-style:square" from="0,1905" to="2540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  </v:group>
                  <v:group id="Group 61" o:spid="_x0000_s1070" style="position:absolute;top:23298;width:254;height:4114" coordsize="25400,4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line id="Straight Connector 62" o:spid="_x0000_s1071" style="position:absolute;visibility:visible;mso-wrap-style:square" from="0,411480" to="2540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<v:line id="Straight Connector 63" o:spid="_x0000_s1072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<v:line id="Straight Connector 64" o:spid="_x0000_s1073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  <v:line id="Straight Connector 65" o:spid="_x0000_s1074" style="position:absolute;visibility:visible;mso-wrap-style:square" from="0,179070" to="25400,17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<v:line id="Straight Connector 66" o:spid="_x0000_s1075" style="position:absolute;visibility:visible;mso-wrap-style:square" from="0,133350" to="2540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    <v:line id="Straight Connector 67" o:spid="_x0000_s1076" style="position:absolute;visibility:visible;mso-wrap-style:square" from="0,59055" to="25400,59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  <v:line id="Straight Connector 68" o:spid="_x0000_s1077" style="position:absolute;visibility:visible;mso-wrap-style:square" from="0,93345" to="2540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    <v:line id="Straight Connector 69" o:spid="_x0000_s1078" style="position:absolute;visibility:visible;mso-wrap-style:square" from="0,28575" to="2540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  <v:line id="Straight Connector 70" o:spid="_x0000_s1079" style="position:absolute;visibility:visible;mso-wrap-style:square" from="0,0" to="2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</v:group>
                  <v:group id="Group 71" o:spid="_x0000_s1080" style="position:absolute;top:29184;width:254;height:4115" coordsize="25400,4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Straight Connector 72" o:spid="_x0000_s1081" style="position:absolute;visibility:visible;mso-wrap-style:square" from="0,411480" to="2540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<v:line id="Straight Connector 73" o:spid="_x0000_s1082" style="position:absolute;visibility:visible;mso-wrap-style:square" from="0,302895" to="25400,30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<v:line id="Straight Connector 74" o:spid="_x0000_s1083" style="position:absolute;visibility:visible;mso-wrap-style:square" from="0,236220" to="25400,23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  <v:line id="Straight Connector 75" o:spid="_x0000_s1084" style="position:absolute;visibility:visible;mso-wrap-style:square" from="0,179070" to="25400,17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<v:line id="Straight Connector 76" o:spid="_x0000_s1085" style="position:absolute;visibility:visible;mso-wrap-style:square" from="0,131445" to="25400,1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<v:line id="Straight Connector 77" o:spid="_x0000_s1086" style="position:absolute;visibility:visible;mso-wrap-style:square" from="0,57150" to="25400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<v:line id="Straight Connector 78" o:spid="_x0000_s1087" style="position:absolute;visibility:visible;mso-wrap-style:square" from="0,93345" to="25400,9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<v:line id="Straight Connector 79" o:spid="_x0000_s1088" style="position:absolute;visibility:visible;mso-wrap-style:square" from="0,28575" to="2540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<v:line id="Straight Connector 80" o:spid="_x0000_s1089" style="position:absolute;visibility:visible;mso-wrap-style:square" from="0,0" to="2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  </v:group>
                </v:group>
                <v:group id="Group 116" o:spid="_x0000_s1090" style="position:absolute;left:8485;top:33576;width:38456;height:264" coordsize="44512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103" o:spid="_x0000_s1091" style="position:absolute;width:6743;height:304" coordsize="6743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Straight Connector 92" o:spid="_x0000_s1092" style="position:absolute;visibility:visible;mso-wrap-style:square" from="0,95" to="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<v:line id="Straight Connector 93" o:spid="_x0000_s1093" style="position:absolute;visibility:visible;mso-wrap-style:square" from="1733,95" to="173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<v:line id="Straight Connector 94" o:spid="_x0000_s1094" style="position:absolute;visibility:visible;mso-wrap-style:square" from="2876,95" to="2876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  <v:line id="Straight Connector 95" o:spid="_x0000_s1095" style="position:absolute;visibility:visible;mso-wrap-style:square" from="3810,95" to="38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<v:line id="Straight Connector 96" o:spid="_x0000_s1096" style="position:absolute;visibility:visible;mso-wrap-style:square" from="4591,95" to="459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<v:line id="Straight Connector 97" o:spid="_x0000_s1097" style="position:absolute;visibility:visible;mso-wrap-style:square" from="5238,95" to="523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<v:line id="Straight Connector 98" o:spid="_x0000_s1098" style="position:absolute;visibility:visible;mso-wrap-style:square" from="5753,95" to="575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<v:line id="Straight Connector 99" o:spid="_x0000_s1099" style="position:absolute;visibility:visible;mso-wrap-style:square" from="6248,95" to="624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<v:line id="Straight Connector 102" o:spid="_x0000_s1100" style="position:absolute;visibility:visible;mso-wrap-style:square" from="6743,0" to="674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  </v:group>
                  <v:group id="Group 71" o:spid="_x0000_s1101" style="position:absolute;left:9542;width:6744;height:304" coordsize="6743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Straight Connector 2" o:spid="_x0000_s1102" style="position:absolute;visibility:visible;mso-wrap-style:square" from="0,95" to="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    <v:line id="Straight Connector 4" o:spid="_x0000_s1103" style="position:absolute;visibility:visible;mso-wrap-style:square" from="1733,95" to="173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    <v:line id="Straight Connector 5" o:spid="_x0000_s1104" style="position:absolute;visibility:visible;mso-wrap-style:square" from="2876,95" to="2876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    <v:line id="Straight Connector 7" o:spid="_x0000_s1105" style="position:absolute;visibility:visible;mso-wrap-style:square" from="3810,95" to="38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    <v:line id="Straight Connector 8" o:spid="_x0000_s1106" style="position:absolute;visibility:visible;mso-wrap-style:square" from="4591,95" to="459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    <v:line id="Straight Connector 9" o:spid="_x0000_s1107" style="position:absolute;visibility:visible;mso-wrap-style:square" from="5238,95" to="523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    <v:line id="Straight Connector 10" o:spid="_x0000_s1108" style="position:absolute;visibility:visible;mso-wrap-style:square" from="5753,95" to="575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    <v:line id="Straight Connector 17" o:spid="_x0000_s1109" style="position:absolute;visibility:visible;mso-wrap-style:square" from="6248,95" to="624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    <v:line id="Straight Connector 18" o:spid="_x0000_s1110" style="position:absolute;visibility:visible;mso-wrap-style:square" from="6743,0" to="674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  </v:group>
                  <v:group id="Group 20" o:spid="_x0000_s1111" style="position:absolute;left:19116;width:6744;height:304" coordsize="6743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Straight Connector 21" o:spid="_x0000_s1112" style="position:absolute;visibility:visible;mso-wrap-style:square" from="0,95" to="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    <v:line id="Straight Connector 22" o:spid="_x0000_s1113" style="position:absolute;visibility:visible;mso-wrap-style:square" from="1733,95" to="173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8rU8QAAADbAAAADwAAAGRycy9kb3ducmV2LnhtbESPQWvCQBSE74L/YXlCb3VjoEaiqwRB&#10;aOup2uL1kX0m0ezbsLuNaX+9Wyh4HGa+GWa1GUwrenK+saxgNk1AEJdWN1wp+DzunhcgfEDW2Fom&#10;BT/kYbMej1aYa3vjD+oPoRKxhH2OCuoQulxKX9Zk0E9tRxy9s3UGQ5SuktrhLZabVqZJMpcGG44L&#10;NXa0ram8Hr6NgkX5fnFFVrzNXr667LdP9/PdKVPqaTIUSxCBhvAI/9OvOnIp/H2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3ytTxAAAANsAAAAPAAAAAAAAAAAA&#10;AAAAAKECAABkcnMvZG93bnJldi54bWxQSwUGAAAAAAQABAD5AAAAkgMAAAAA&#10;" strokecolor="black [3213]"/>
                    <v:line id="Straight Connector 23" o:spid="_x0000_s1114" style="position:absolute;visibility:visible;mso-wrap-style:square" from="2876,95" to="2876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        <v:line id="Straight Connector 24" o:spid="_x0000_s1115" style="position:absolute;visibility:visible;mso-wrap-style:square" from="3810,95" to="38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WvMQAAADbAAAADwAAAGRycy9kb3ducmV2LnhtbESPT2vCQBTE7wW/w/IEb3WjWC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ha8xAAAANsAAAAPAAAAAAAAAAAA&#10;AAAAAKECAABkcnMvZG93bnJldi54bWxQSwUGAAAAAAQABAD5AAAAkgMAAAAA&#10;" strokecolor="black [3213]"/>
                    <v:line id="Straight Connector 25" o:spid="_x0000_s1116" style="position:absolute;visibility:visible;mso-wrap-style:square" from="4591,95" to="459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    <v:line id="Straight Connector 26" o:spid="_x0000_s1117" style="position:absolute;visibility:visible;mso-wrap-style:square" from="5238,95" to="523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    <v:line id="Straight Connector 27" o:spid="_x0000_s1118" style="position:absolute;visibility:visible;mso-wrap-style:square" from="5753,95" to="575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    <v:line id="Straight Connector 28" o:spid="_x0000_s1119" style="position:absolute;visibility:visible;mso-wrap-style:square" from="6248,95" to="624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        <v:line id="Straight Connector 29" o:spid="_x0000_s1120" style="position:absolute;visibility:visible;mso-wrap-style:square" from="6743,0" to="674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  </v:group>
                  <v:group id="Group 81" o:spid="_x0000_s1121" style="position:absolute;left:28720;width:6744;height:304" coordsize="6743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line id="Straight Connector 82" o:spid="_x0000_s1122" style="position:absolute;visibility:visible;mso-wrap-style:square" from="0,95" to="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    <v:line id="Straight Connector 83" o:spid="_x0000_s1123" style="position:absolute;visibility:visible;mso-wrap-style:square" from="1733,95" to="173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a9js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a9jsUAAADbAAAADwAAAAAAAAAA&#10;AAAAAAChAgAAZHJzL2Rvd25yZXYueG1sUEsFBgAAAAAEAAQA+QAAAJMDAAAAAA==&#10;" strokecolor="black [3213]"/>
                    <v:line id="Straight Connector 84" o:spid="_x0000_s1124" style="position:absolute;visibility:visible;mso-wrap-style:square" from="2876,95" to="2876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        <v:line id="Straight Connector 85" o:spid="_x0000_s1125" style="position:absolute;visibility:visible;mso-wrap-style:square" from="3810,95" to="38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AYc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AYcUAAADbAAAADwAAAAAAAAAA&#10;AAAAAAChAgAAZHJzL2Rvd25yZXYueG1sUEsFBgAAAAAEAAQA+QAAAJMDAAAAAA==&#10;" strokecolor="black [3213]"/>
                    <v:line id="Straight Connector 86" o:spid="_x0000_s1126" style="position:absolute;visibility:visible;mso-wrap-style:square" from="4591,95" to="459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8l+s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vA6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8l+sUAAADbAAAADwAAAAAAAAAA&#10;AAAAAAChAgAAZHJzL2Rvd25yZXYueG1sUEsFBgAAAAAEAAQA+QAAAJMDAAAAAA==&#10;" strokecolor="black [3213]"/>
                    <v:line id="Straight Connector 87" o:spid="_x0000_s1127" style="position:absolute;visibility:visible;mso-wrap-style:square" from="5238,95" to="523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7jc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oeU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7jcUAAADbAAAADwAAAAAAAAAA&#10;AAAAAAChAgAAZHJzL2Rvd25yZXYueG1sUEsFBgAAAAAEAAQA+QAAAJMDAAAAAA==&#10;" strokecolor="black [3213]"/>
                    <v:line id="Straight Connector 88" o:spid="_x0000_s1128" style="position:absolute;visibility:visible;mso-wrap-style:square" from="5753,95" to="575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eFs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F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R4WxAAAANsAAAAPAAAAAAAAAAAA&#10;AAAAAKECAABkcnMvZG93bnJldi54bWxQSwUGAAAAAAQABAD5AAAAkgMAAAAA&#10;" strokecolor="black [3213]"/>
                    <v:line id="Straight Connector 89" o:spid="_x0000_s1129" style="position:absolute;visibility:visible;mso-wrap-style:square" from="6248,95" to="624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    <v:line id="Straight Connector 90" o:spid="_x0000_s1130" style="position:absolute;visibility:visible;mso-wrap-style:square" from="6743,0" to="674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  </v:group>
                  <v:group id="Group 100" o:spid="_x0000_s1131" style="position:absolute;left:38263;top:61;width:6249;height:209" coordorigin=",95" coordsize="6248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Straight Connector 101" o:spid="_x0000_s1132" style="position:absolute;visibility:visible;mso-wrap-style:square" from="0,95" to="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yp48MAAADc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5MU/p+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sqePDAAAA3AAAAA8AAAAAAAAAAAAA&#10;AAAAoQIAAGRycy9kb3ducmV2LnhtbFBLBQYAAAAABAAEAPkAAACRAwAAAAA=&#10;" strokecolor="black [3213]"/>
                    <v:line id="Straight Connector 104" o:spid="_x0000_s1133" style="position:absolute;visibility:visible;mso-wrap-style:square" from="1733,95" to="173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43l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T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+N5TDAAAA3AAAAA8AAAAAAAAAAAAA&#10;AAAAoQIAAGRycy9kb3ducmV2LnhtbFBLBQYAAAAABAAEAPkAAACRAwAAAAA=&#10;" strokecolor="black [3213]"/>
                    <v:line id="Straight Connector 105" o:spid="_x0000_s1134" style="position:absolute;visibility:visible;mso-wrap-style:square" from="2876,95" to="2876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KSD8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ykg/DAAAA3AAAAA8AAAAAAAAAAAAA&#10;AAAAoQIAAGRycy9kb3ducmV2LnhtbFBLBQYAAAAABAAEAPkAAACRAwAAAAA=&#10;" strokecolor="black [3213]"/>
                    <v:line id="Straight Connector 106" o:spid="_x0000_s1135" style="position:absolute;visibility:visible;mso-wrap-style:square" from="3810,95" to="38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    <v:line id="Straight Connector 107" o:spid="_x0000_s1136" style="position:absolute;visibility:visible;mso-wrap-style:square" from="4591,95" to="4591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ev4MMAAADc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0z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Xr+DDAAAA3AAAAA8AAAAAAAAAAAAA&#10;AAAAoQIAAGRycy9kb3ducmV2LnhtbFBLBQYAAAAABAAEAPkAAACRAwAAAAA=&#10;" strokecolor="black [3213]"/>
                    <v:line id="Straight Connector 108" o:spid="_x0000_s1137" style="position:absolute;visibility:visible;mso-wrap-style:square" from="5238,95" to="523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xl8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n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FMZfDAAAA3AAAAA8AAAAAAAAAAAAA&#10;AAAAoQIAAGRycy9kb3ducmV2LnhtbFBLBQYAAAAABAAEAPkAAACRAwAAAAA=&#10;" strokecolor="black [3213]"/>
                    <v:line id="Straight Connector 109" o:spid="_x0000_s1138" style="position:absolute;visibility:visible;mso-wrap-style:square" from="5753,95" to="5753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    <v:line id="Straight Connector 110" o:spid="_x0000_s1139" style="position:absolute;visibility:visible;mso-wrap-style:square" from="6248,95" to="6248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  </v:group>
                </v:group>
                <v:rect id="Rectangle 115" o:spid="_x0000_s1140" style="position:absolute;left:5998;top:3657;width:41260;height:30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GpMAA&#10;AADcAAAADwAAAGRycy9kb3ducmV2LnhtbERPzYrCMBC+C/sOYQQvoqkK4lajLMLCXiqo+wBDMzbF&#10;ZhKbVOvbbxYEb/Px/c5m19tG3KkNtWMFs2kGgrh0uuZKwe/5e7ICESKyxsYxKXhSgN32Y7DBXLsH&#10;H+l+ipVIIRxyVGBi9LmUoTRkMUydJ07cxbUWY4JtJXWLjxRuGznPsqW0WHNqMOhpb6i8njqroO9W&#10;t1vRXa2hRdGM59EfCu+VGg37rzWISH18i1/uH53mZ5/w/0y6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IGpMAAAADcAAAADwAAAAAAAAAAAAAAAACYAgAAZHJzL2Rvd25y&#10;ZXYueG1sUEsFBgAAAAAEAAQA9QAAAIUDAAAAAA==&#10;" filled="f" strokecolor="black [3213]"/>
                <v:rect id="Rectangle 117" o:spid="_x0000_s1141" style="position:absolute;left:6583;top:26620;width:27871;height:6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WOsEA&#10;AADcAAAADwAAAGRycy9kb3ducmV2LnhtbESPT2sCMRDF7wW/Qxiht5rdHqRsjeIfBPFWK/Q6bMbN&#10;YjJZNum6fnvnIHib4b157zeL1Ri8GqhPbWQD5awARVxH23Jj4Py7//gClTKyRR+ZDNwpwWo5eVtg&#10;ZeONf2g45UZJCKcKDbicu0rrVDsKmGaxIxbtEvuAWda+0bbHm4QHrz+LYq4DtiwNDjvaOqqvp/9g&#10;YNz8oY7e0QV1KI7DvtyVW2/M+3Rcf4PKNOaX+Xl9sIJfCr48IxP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aVjrBAAAA3AAAAA8AAAAAAAAAAAAAAAAAmAIAAGRycy9kb3du&#10;cmV2LnhtbFBLBQYAAAAABAAEAPUAAACGAwAAAAA=&#10;" filled="f" stroked="f"/>
                <v:group id="Group 121" o:spid="_x0000_s1142" style="position:absolute;left:17775;top:10972;width:873;height:2147" coordsize="100965,248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9" o:spid="_x0000_s1143" type="#_x0000_t32" style="position:absolute;left:49095;width:0;height:238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fksEAAADcAAAADwAAAGRycy9kb3ducmV2LnhtbERPTYvCMBC9C/sfwizsTVNdEOkaRa27&#10;eG3rZW9DM7a1zaQ0Ueu/N4LgbR7vc5brwbTiSr2rLSuYTiIQxIXVNZcKjvnveAHCeWSNrWVScCcH&#10;69XHaImxtjdO6Zr5UoQQdjEqqLzvYildUZFBN7EdceBOtjfoA+xLqXu8hXDTylkUzaXBmkNDhR3t&#10;Kiqa7GIUmL/9975ozmmabJN8aBYZJ/93pb4+h80PCE+Df4tf7oMO86czeD4TLp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K5+SwQAAANwAAAAPAAAAAAAAAAAAAAAA&#10;AKECAABkcnMvZG93bnJldi54bWxQSwUGAAAAAAQABAD5AAAAjwMAAAAA&#10;" strokecolor="black [3213]" strokeweight="2.25pt">
                    <v:stroke endarrow="block"/>
                  </v:shape>
                  <v:line id="Straight Connector 120" o:spid="_x0000_s1144" style="position:absolute;visibility:visible;mso-wrap-style:square" from="0,248545" to="100965,24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3ysAAAADcAAAADwAAAGRycy9kb3ducmV2LnhtbERPTYvCMBC9L/gfwgh7W1NdEKlGUUF3&#10;r1v14G1oxqbYTEqS2u6/3ywI3ubxPme1GWwjHuRD7VjBdJKBIC6drrlScD4dPhYgQkTW2DgmBb8U&#10;YLMeva0w167nH3oUsRIphEOOCkyMbS5lKA1ZDBPXEifu5rzFmKCvpPbYp3DbyFmWzaXFmlODwZb2&#10;hsp70VkF124X/ddJbvti2B/N7NCUnbso9T4etksQkYb4Ej/d3zrNn37C/zPp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U98rAAAAA3AAAAA8AAAAAAAAAAAAAAAAA&#10;oQIAAGRycy9kb3ducmV2LnhtbFBLBQYAAAAABAAEAPkAAACOAwAAAAA=&#10;" strokecolor="black [3213]" strokeweight="1.5pt"/>
                </v:group>
                <v:group id="Group 122" o:spid="_x0000_s1145" style="position:absolute;left:5705;top:3584;width:873;height:2147" coordsize="100965,248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Straight Arrow Connector 123" o:spid="_x0000_s1146" type="#_x0000_t32" style="position:absolute;left:49095;width:0;height:238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IH5sEAAADcAAAADwAAAGRycy9kb3ducmV2LnhtbERPTYvCMBC9C/sfwizsTVMVRbpG2bWu&#10;eG31srehGdvaZlKaqPXfG0HwNo/3Oct1bxpxpc5VlhWMRxEI4tzqigsFx8PfcAHCeWSNjWVScCcH&#10;69XHYImxtjdO6Zr5QoQQdjEqKL1vYyldXpJBN7ItceBOtjPoA+wKqTu8hXDTyEkUzaXBikNDiS1t&#10;Ssrr7GIUmN12us3rc5omv8mhrxcZJ/93pb4++59vEJ56/xa/3Hsd5o9n8HwmXC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wgfmwQAAANwAAAAPAAAAAAAAAAAAAAAA&#10;AKECAABkcnMvZG93bnJldi54bWxQSwUGAAAAAAQABAD5AAAAjwMAAAAA&#10;" strokecolor="black [3213]" strokeweight="2.25pt">
                    <v:stroke endarrow="block"/>
                  </v:shape>
                  <v:line id="Straight Connector 124" o:spid="_x0000_s1147" style="position:absolute;visibility:visible;mso-wrap-style:square" from="0,248545" to="100965,24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UUsAAAADcAAAADwAAAGRycy9kb3ducmV2LnhtbERPTYvCMBC9L/gfwgh7W1M9yFKNooK6&#10;V6sevA3N2BSbSUlS2/33G2HB2zze5yzXg23Ek3yoHSuYTjIQxKXTNVcKLuf91zeIEJE1No5JwS8F&#10;WK9GH0vMtev5RM8iViKFcMhRgYmxzaUMpSGLYeJa4sTdnbcYE/SV1B77FG4bOcuyubRYc2ow2NLO&#10;UPkoOqvg1m2jP57lpi+G3cHM9k3ZuatSn+NhswARaYhv8b/7R6f50zm8nk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jVFLAAAAA3AAAAA8AAAAAAAAAAAAAAAAA&#10;oQIAAGRycy9kb3ducmV2LnhtbFBLBQYAAAAABAAEAPkAAACOAwAAAAA=&#10;" strokecolor="black [3213]" strokeweight="1.5pt"/>
                </v:group>
                <v:group id="Group 125" o:spid="_x0000_s1148" style="position:absolute;left:26846;top:16532;width:873;height:2145" coordsize="100965,248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Straight Arrow Connector 126" o:spid="_x0000_s1149" type="#_x0000_t32" style="position:absolute;left:49095;width:0;height:238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OoeMQAAADcAAAADwAAAGRycy9kb3ducmV2LnhtbESPQW/CMAyF75P4D5GRdhtpmTShjlAB&#10;ZdOuLVx2sxqv7do4VZNB+ffzYdJutt7ze5+3+ewGdaUpdJ4NpKsEFHHtbceNgcv57WkDKkRki4Nn&#10;MnCnAPlu8bDFzPobl3StYqMkhEOGBtoYx0zrULfkMKz8SCzal58cRlmnRtsJbxLuBr1OkhftsGNp&#10;aHGkY0t1X/04A+799Hyq+++yLA7Fee43FRefd2Mel/P+FVSkOf6b/64/rOCn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6h4xAAAANwAAAAPAAAAAAAAAAAA&#10;AAAAAKECAABkcnMvZG93bnJldi54bWxQSwUGAAAAAAQABAD5AAAAkgMAAAAA&#10;" strokecolor="black [3213]" strokeweight="2.25pt">
                    <v:stroke endarrow="block"/>
                  </v:shape>
                  <v:line id="Straight Connector 127" o:spid="_x0000_s1150" style="position:absolute;visibility:visible;mso-wrap-style:square" from="0,248545" to="100965,24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zAIMAAAADcAAAADwAAAGRycy9kb3ducmV2LnhtbERPPW/CMBDdK/EfrEPqVhwYKggYBEjQ&#10;rg0wsJ3iI46Iz5HtkPTf15WQ2O7pfd5qM9hGPMiH2rGC6SQDQVw6XXOl4Hw6fMxBhIissXFMCn4p&#10;wGY9elthrl3PP/QoYiVSCIccFZgY21zKUBqyGCauJU7czXmLMUFfSe2xT+G2kbMs+5QWa04NBlva&#10;GyrvRWcVXLtd9F8nue2LYX80s0NTdu6i1Pt42C5BRBriS/x0f+s0f7qA/2fSB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8wCDAAAAA3AAAAA8AAAAAAAAAAAAAAAAA&#10;oQIAAGRycy9kb3ducmV2LnhtbFBLBQYAAAAABAAEAPkAAACOAwAAAAA=&#10;" strokecolor="black [3213]" strokeweight="1.5pt"/>
                </v:group>
                <v:group id="Group 128" o:spid="_x0000_s1151" style="position:absolute;left:35478;top:21726;width:873;height:2147" coordsize="100965,248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Straight Arrow Connector 129" o:spid="_x0000_s1152" type="#_x0000_t32" style="position:absolute;left:49095;width:0;height:238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LWMEAAADcAAAADwAAAGRycy9kb3ducmV2LnhtbERPTYvCMBC9C/sfwizsTVNdEOkaRa27&#10;eG3rZW9DM7a1zaQ0Ueu/N4LgbR7vc5brwbTiSr2rLSuYTiIQxIXVNZcKjvnveAHCeWSNrWVScCcH&#10;69XHaImxtjdO6Zr5UoQQdjEqqLzvYildUZFBN7EdceBOtjfoA+xLqXu8hXDTylkUzaXBmkNDhR3t&#10;Kiqa7GIUmL/9975ozmmabJN8aBYZJ/93pb4+h80PCE+Df4tf7oMO82dTeD4TLp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ctYwQAAANwAAAAPAAAAAAAAAAAAAAAA&#10;AKECAABkcnMvZG93bnJldi54bWxQSwUGAAAAAAQABAD5AAAAjwMAAAAA&#10;" strokecolor="black [3213]" strokeweight="2.25pt">
                    <v:stroke endarrow="block"/>
                  </v:shape>
                  <v:line id="Straight Connector 130" o:spid="_x0000_s1153" style="position:absolute;visibility:visible;mso-wrap-style:square" from="0,248545" to="100965,24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SY7MAAAADc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8/h+Uy6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0mOzAAAAA3AAAAA8AAAAAAAAAAAAAAAAA&#10;oQIAAGRycy9kb3ducmV2LnhtbFBLBQYAAAAABAAEAPkAAACOAwAAAAA=&#10;" strokecolor="black [3213]" strokeweight="1.5pt"/>
                </v:group>
                <v:group id="Group 131" o:spid="_x0000_s1154" style="position:absolute;left:42135;top:25822;width:872;height:2147" coordsize="100965,248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Straight Arrow Connector 132" o:spid="_x0000_s1155" type="#_x0000_t32" style="position:absolute;left:49095;width:0;height:238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JowMEAAADcAAAADwAAAGRycy9kb3ducmV2LnhtbERPS4vCMBC+C/sfwix409QHIl2juFtd&#10;vLZ62dvQjG1tMylN1PrvN4LgbT6+56w2vWnEjTpXWVYwGUcgiHOrKy4UnI770RKE88gaG8uk4EEO&#10;NuuPwQpjbe+c0i3zhQgh7GJUUHrfxlK6vCSDbmxb4sCdbWfQB9gVUnd4D+GmkdMoWkiDFYeGElv6&#10;KSmvs6tRYH53s11eX9I0+U6Ofb3MOPl7KDX87LdfIDz1/i1+uQ86zJ/O4flMuE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4mjAwQAAANwAAAAPAAAAAAAAAAAAAAAA&#10;AKECAABkcnMvZG93bnJldi54bWxQSwUGAAAAAAQABAD5AAAAjwMAAAAA&#10;" strokecolor="black [3213]" strokeweight="2.25pt">
                    <v:stroke endarrow="block"/>
                  </v:shape>
                  <v:line id="Straight Connector 133" o:spid="_x0000_s1156" style="position:absolute;visibility:visible;mso-wrap-style:square" from="0,248545" to="100965,24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0AmMEAAADcAAAADwAAAGRycy9kb3ducmV2LnhtbERPTWvCQBC9F/wPywje6sZAi6SuYgVt&#10;r0Y9eBuy02xodjbsbkz8912h4G0e73NWm9G24kY+NI4VLOYZCOLK6YZrBefT/nUJIkRkja1jUnCn&#10;AJv15GWFhXYDH+lWxlqkEA4FKjAxdoWUoTJkMcxdR5y4H+ctxgR9LbXHIYXbVuZZ9i4tNpwaDHa0&#10;M1T9lr1VcO0/o/86ye1QjruDyfdt1buLUrPpuP0AEWmMT/G/+1un+fkbPJ5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QCYwQAAANwAAAAPAAAAAAAAAAAAAAAA&#10;AKECAABkcnMvZG93bnJldi54bWxQSwUGAAAAAAQABAD5AAAAjwMAAAAA&#10;" strokecolor="black [3213]" strokeweight="1.5pt"/>
                </v:group>
                <v:line id="Straight Connector 135" o:spid="_x0000_s1157" style="position:absolute;visibility:visible;mso-wrap-style:square" from="5925,5705" to="43249,2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+e78AAAADcAAAADwAAAGRycy9kb3ducmV2LnhtbERPTYvCMBC9L/gfwgh7W1N7kKUaRQV1&#10;r9b14G1oxqbYTEqS2u6/3wgLe5vH+5zVZrSteJIPjWMF81kGgrhyuuFawffl8PEJIkRkja1jUvBD&#10;ATbrydsKC+0GPtOzjLVIIRwKVGBi7AopQ2XIYpi5jjhxd+ctxgR9LbXHIYXbVuZZtpAWG04NBjva&#10;G6oeZW8V3Ppd9KeL3A7luD+a/NBWvbsq9T4dt0sQkcb4L/5zf+k0P1/A65l0gV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Pnu/AAAAA3AAAAA8AAAAAAAAAAAAAAAAA&#10;oQIAAGRycy9kb3ducmV2LnhtbFBLBQYAAAAABAAEAPkAAACOAwAAAAA=&#10;" strokecolor="black [3213]" strokeweight="1.5pt"/>
                <v:rect id="Rectangle 136" o:spid="_x0000_s1158" style="position:absolute;left:24321;top:4089;width:22620;height:6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E88AA&#10;AADcAAAADwAAAGRycy9kb3ducmV2LnhtbERPPWvDMBDdC/kP4gLdGtkZ0uJYCUmKIXRrGsh6WGfL&#10;RDoZS7Hdf18VCt3u8T6v3M/OipGG0HlWkK8yEMS11x23Cq5f1csbiBCRNVrPpOCbAux3i6cSC+0n&#10;/qTxEluRQjgUqMDE2BdShtqQw7DyPXHiGj84jAkOrdQDTincWbnOso102HFqMNjTyVB9vzycgvl4&#10;Q+mtoQalyz7GKn/PT1ap5+V82IKINMd/8Z/7rNP89Sv8PpMu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8E88AAAADcAAAADwAAAAAAAAAAAAAAAACYAgAAZHJzL2Rvd25y&#10;ZXYueG1sUEsFBgAAAAAEAAQA9QAAAIUDAAAAAA==&#10;" filled="f" stroked="f"/>
                <v:shape id="Freeform 139" o:spid="_x0000_s1159" style="position:absolute;left:5998;top:18288;width:35855;height:9685;visibility:visible;mso-wrap-style:square;v-text-anchor:middle" coordsize="4202264,112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HAMYA&#10;AADcAAAADwAAAGRycy9kb3ducmV2LnhtbESPQWvCQBCF7wX/wzIFb3WjoJToKlIQbMVDbaE9jtlp&#10;kro7G7KrSf69cyj0NsN78943q03vnbpRG+vABqaTDBRxEWzNpYHPj93TM6iYkC26wGRgoAib9ehh&#10;hbkNHb/T7ZRKJSEcczRQpdTkWseiIo9xEhpi0X5C6zHJ2pbatthJuHd6lmUL7bFmaaiwoZeKisvp&#10;6g3Mp9+L4XjoXq/Fmyu/ht8dnw/OmPFjv12CStSnf/Pf9d4K/kxo5RmZQK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PHAMYAAADcAAAADwAAAAAAAAAAAAAAAACYAgAAZHJz&#10;L2Rvd25yZXYueG1sUEsFBgAAAAAEAAQA9QAAAIsDAAAAAA==&#10;" path="m,l1411357,r,461176l2452977,461176r,190831l3466769,652007r,469127l4202264,1121134e" filled="f" strokecolor="black [3213]" strokeweight="2.25pt">
                  <v:stroke dashstyle="3 1"/>
                  <v:path arrowok="t" o:connecttype="custom" o:connectlocs="0,0;1,0;1,0;1,0;1,0;2,0;2,1;2,1" o:connectangles="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41" o:spid="_x0000_s1160" type="#_x0000_t5" style="position:absolute;left:17922;top:33649;width:458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Nd8IA&#10;AADcAAAADwAAAGRycy9kb3ducmV2LnhtbERPS2vCQBC+F/oflhF6qxtDkTa6EWsp2JPUlJ6H7OSB&#10;2dm4u8bYX+8KQm/z8T1nuRpNJwZyvrWsYDZNQBCXVrdcK/gpPp9fQfiArLGzTAou5GGVPz4sMdP2&#10;zN807EMtYgj7DBU0IfSZlL5syKCf2p44cpV1BkOErpba4TmGm06mSTKXBluODQ32tGmoPOxPRsEL&#10;26L4cu+/64/UDnQ87br5X6XU02RcL0AEGsO/+O7e6jg/fYPbM/EC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uk13wgAAANwAAAAPAAAAAAAAAAAAAAAAAJgCAABkcnMvZG93&#10;bnJldi54bWxQSwUGAAAAAAQABAD1AAAAhwMAAAAA&#10;" filled="f" strokecolor="black [3213]"/>
                <v:shape id="Isosceles Triangle 142" o:spid="_x0000_s1161" type="#_x0000_t5" style="position:absolute;left:26993;top:33649;width:458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yN8QA&#10;AADcAAAADwAAAGRycy9kb3ducmV2LnhtbESPQWvCQBCF74X+h2WE3upGKyKpq1hLwZ6kpvQ8ZMck&#10;NDsbd9cY++udg9DbDO/Ne98s14NrVU8hNp4NTMYZKOLS24YrA9/Fx/MCVEzIFlvPZOBKEdarx4cl&#10;5tZf+Iv6Q6qUhHDM0UCdUpdrHcuaHMax74hFO/rgMMkaKm0DXiTctXqaZXPtsGFpqLGjbU3l7+Hs&#10;DMzYF8VnePvZvE99T6fzvp3/HY15Gg2bV1CJhvRvvl/vrOC/CL4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ZcjfEAAAA3AAAAA8AAAAAAAAAAAAAAAAAmAIAAGRycy9k&#10;b3ducmV2LnhtbFBLBQYAAAAABAAEAPUAAACJAwAAAAA=&#10;" filled="f" strokecolor="black [3213]"/>
                <v:shape id="Isosceles Triangle 143" o:spid="_x0000_s1162" type="#_x0000_t5" style="position:absolute;left:35259;top:33649;width:458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XrMIA&#10;AADcAAAADwAAAGRycy9kb3ducmV2LnhtbERPTWvCQBC9F/wPyxS81Y1aRFI3QStCPRWN9DxkxyQ0&#10;O5vurjH113cLgrd5vM9Z5YNpRU/ON5YVTCcJCOLS6oYrBadi97IE4QOyxtYyKfglD3k2elphqu2V&#10;D9QfQyViCPsUFdQhdKmUvqzJoJ/YjjhyZ+sMhghdJbXDaww3rZwlyUIabDg21NjRe03l9/FiFLyy&#10;LYq923yttzPb08/ls13czkqNn4f1G4hAQ3iI7+4PHefPp/D/TLx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deswgAAANwAAAAPAAAAAAAAAAAAAAAAAJgCAABkcnMvZG93&#10;bnJldi54bWxQSwUGAAAAAAQABAD1AAAAhwMAAAAA&#10;" filled="f" strokecolor="black [3213]"/>
                <v:shape id="Isosceles Triangle 145" o:spid="_x0000_s1163" type="#_x0000_t5" style="position:absolute;left:42208;top:33649;width:458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28IA&#10;AADcAAAADwAAAGRycy9kb3ducmV2LnhtbERPS2vCQBC+F/wPywje6sZYpEQ3ohWhPZUa8TxkJw/M&#10;zqa7a0z767uFQm/z8T1nsx1NJwZyvrWsYDFPQBCXVrdcKzgXx8dnED4ga+wsk4Iv8rDNJw8bzLS9&#10;8wcNp1CLGMI+QwVNCH0mpS8bMujntieOXGWdwRChq6V2eI/hppNpkqykwZZjQ4M9vTRUXk83o+CJ&#10;bVG8uf1ld0jtQJ+39271XSk1m467NYhAY/gX/7lfdZy/TOH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x0nbwgAAANwAAAAPAAAAAAAAAAAAAAAAAJgCAABkcnMvZG93&#10;bnJldi54bWxQSwUGAAAAAAQABAD1AAAAhwMAAAAA&#10;" filled="f" strokecolor="black [3213]"/>
                <v:shape id="Isosceles Triangle 146" o:spid="_x0000_s1164" type="#_x0000_t5" style="position:absolute;left:5779;top:33649;width:458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sQMIA&#10;AADcAAAADwAAAGRycy9kb3ducmV2LnhtbERPTWvCQBC9C/0PyxS86aZapKRuglWEehJN6XnIjklo&#10;djbdXWPqr+8Kgrd5vM9Z5oNpRU/ON5YVvEwTEMSl1Q1XCr6K7eQNhA/IGlvLpOCPPOTZ02iJqbYX&#10;PlB/DJWIIexTVFCH0KVS+rImg35qO+LInawzGCJ0ldQOLzHctHKWJAtpsOHYUGNH65rKn+PZKHhl&#10;WxQ79/G92sxsT7/nfbu4npQaPw+rdxCBhvAQ392fOs6fz+H2TL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+xAwgAAANwAAAAPAAAAAAAAAAAAAAAAAJgCAABkcnMvZG93&#10;bnJldi54bWxQSwUGAAAAAAQABAD1AAAAhwMAAAAA&#10;" filled="f" strokecolor="black [3213]"/>
                <v:shape id="Text Box 147" o:spid="_x0000_s1165" type="#_x0000_t202" style="position:absolute;left:9283;top:36210;width:3225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14:paraId="7D694B5B" w14:textId="0793067A" w:rsidR="00530C52" w:rsidRPr="00C8512F" w:rsidRDefault="00530C52" w:rsidP="00E02A21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Продолжительность</w:t>
                        </w:r>
                        <w:r w:rsidRPr="00C8512F">
                          <w:rPr>
                            <w:sz w:val="22"/>
                          </w:rPr>
                          <w:t xml:space="preserve"> </w:t>
                        </w:r>
                        <w:r w:rsidRPr="009406E4">
                          <w:rPr>
                            <w:sz w:val="22"/>
                          </w:rPr>
                          <w:t>применения (</w:t>
                        </w:r>
                        <w:proofErr w:type="spellStart"/>
                        <w:r w:rsidRPr="009406E4">
                          <w:rPr>
                            <w:sz w:val="22"/>
                          </w:rPr>
                          <w:t>сут</w:t>
                        </w:r>
                        <w:proofErr w:type="spellEnd"/>
                        <w:r>
                          <w:rPr>
                            <w:sz w:val="22"/>
                          </w:rPr>
                          <w:t>)</w:t>
                        </w:r>
                      </w:p>
                      <w:p w14:paraId="4B7CD91F" w14:textId="77777777" w:rsidR="00530C52" w:rsidRDefault="00530C52"/>
                    </w:txbxContent>
                  </v:textbox>
                </v:shape>
                <v:shape id="Text Box 148" o:spid="_x0000_s1166" type="#_x0000_t202" style="position:absolute;left:4754;top:34088;width:2716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14:paraId="5F5F13B0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167" type="#_x0000_t202" style="position:absolute;left:12874;top:34088;width:3823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14:paraId="0CD7A996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150" o:spid="_x0000_s1168" type="#_x0000_t202" style="position:absolute;left:16678;top:34088;width:4016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14:paraId="142D40DB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30</w:t>
                        </w:r>
                      </w:p>
                    </w:txbxContent>
                  </v:textbox>
                </v:shape>
                <v:shape id="Text Box 151" o:spid="_x0000_s1169" type="#_x0000_t202" style="position:absolute;left:20921;top:34088;width:4347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14:paraId="3B92C226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100</w:t>
                        </w:r>
                      </w:p>
                    </w:txbxContent>
                  </v:textbox>
                </v:shape>
                <v:shape id="Text Box 152" o:spid="_x0000_s1170" type="#_x0000_t202" style="position:absolute;left:25164;top:34088;width:4357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14:paraId="0FCD130C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365</w:t>
                        </w:r>
                      </w:p>
                    </w:txbxContent>
                  </v:textbox>
                </v:shape>
                <v:shape id="Text Box 153" o:spid="_x0000_s1171" type="#_x0000_t202" style="position:absolute;left:28895;top:34088;width:514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14:paraId="128F6ED5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1000</w:t>
                        </w:r>
                      </w:p>
                    </w:txbxContent>
                  </v:textbox>
                </v:shape>
                <v:shape id="Text Box 154" o:spid="_x0000_s1172" type="#_x0000_t202" style="position:absolute;left:33284;top:34088;width:5450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14:paraId="21BEB1D6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3650</w:t>
                        </w:r>
                      </w:p>
                    </w:txbxContent>
                  </v:textbox>
                </v:shape>
                <v:shape id="Text Box 155" o:spid="_x0000_s1173" type="#_x0000_t202" style="position:absolute;left:40087;top:34088;width:5424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14:paraId="7A918B3F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25500</w:t>
                        </w:r>
                      </w:p>
                    </w:txbxContent>
                  </v:textbox>
                </v:shape>
                <v:shape id="Text Box 156" o:spid="_x0000_s1174" type="#_x0000_t202" style="position:absolute;left:3950;top:27797;width:2715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14:paraId="2CCE2980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7" o:spid="_x0000_s1175" type="#_x0000_t202" style="position:absolute;left:3438;top:22750;width:3414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14:paraId="2C63FE92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158" o:spid="_x0000_s1176" type="#_x0000_t202" style="position:absolute;left:2852;top:17556;width:4137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485D43DD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100</w:t>
                        </w:r>
                      </w:p>
                    </w:txbxContent>
                  </v:textbox>
                </v:shape>
                <v:shape id="Text Box 159" o:spid="_x0000_s1177" type="#_x0000_t202" style="position:absolute;left:2560;top:12508;width:4336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79646C57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1000</w:t>
                        </w:r>
                      </w:p>
                    </w:txbxContent>
                  </v:textbox>
                </v:shape>
                <v:shape id="Text Box 160" o:spid="_x0000_s1178" type="#_x0000_t202" style="position:absolute;left:1975;top:7461;width:4834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14:paraId="5943DFAB" w14:textId="77777777" w:rsidR="00530C52" w:rsidRPr="00A731FF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A731FF">
                          <w:rPr>
                            <w:sz w:val="20"/>
                            <w:lang w:val="en-US"/>
                          </w:rPr>
                          <w:t>10000</w:t>
                        </w:r>
                      </w:p>
                    </w:txbxContent>
                  </v:textbox>
                </v:shape>
                <v:shape id="Text Box 161" o:spid="_x0000_s1179" type="#_x0000_t202" style="position:absolute;left:5559;top:3877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42C0C783" w14:textId="77777777" w:rsidR="00530C52" w:rsidRPr="00FF7747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FF7747">
                          <w:rPr>
                            <w:b/>
                            <w:sz w:val="16"/>
                            <w:lang w:val="en-US"/>
                          </w:rPr>
                          <w:t xml:space="preserve">38250 </w:t>
                        </w:r>
                        <w:r w:rsidRPr="00FF7747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62" o:spid="_x0000_s1180" type="#_x0000_t202" style="position:absolute;left:17337;top:10972;width:720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14:paraId="7C1D2B05" w14:textId="77777777" w:rsidR="00530C52" w:rsidRPr="00FF7747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FF7747">
                          <w:rPr>
                            <w:b/>
                            <w:sz w:val="16"/>
                            <w:lang w:val="en-US"/>
                          </w:rPr>
                          <w:t xml:space="preserve">1270 </w:t>
                        </w:r>
                        <w:r w:rsidRPr="00FF7747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63" o:spid="_x0000_s1181" type="#_x0000_t202" style="position:absolute;left:26261;top:16386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14:paraId="08E4A392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 xml:space="preserve">100 </w:t>
                        </w:r>
                        <w:r w:rsidRPr="00981AF3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64" o:spid="_x0000_s1182" type="#_x0000_t202" style="position:absolute;left:34454;top:21799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7B641110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 xml:space="preserve">10 </w:t>
                        </w:r>
                        <w:r w:rsidRPr="00981AF3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65" o:spid="_x0000_s1183" type="#_x0000_t202" style="position:absolute;left:41330;top:25676;width:7203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14:paraId="2B941EDB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  <w:proofErr w:type="gramStart"/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>,5</w:t>
                        </w:r>
                        <w:proofErr w:type="gramEnd"/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 xml:space="preserve"> </w:t>
                        </w:r>
                        <w:r w:rsidRPr="00981AF3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54" o:spid="_x0000_s1184" type="#_x0000_t202" style="position:absolute;left:35405;top:27797;width:720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14:paraId="356CE8E4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  <w:proofErr w:type="gramStart"/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>,5</w:t>
                        </w:r>
                        <w:proofErr w:type="gramEnd"/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 xml:space="preserve"> </w:t>
                        </w:r>
                        <w:r w:rsidRPr="00981AF3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55" o:spid="_x0000_s1185" type="#_x0000_t202" style="position:absolute;left:27505;top:23628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14:paraId="675DD0A3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lang w:val="en-US"/>
                          </w:rPr>
                          <w:t xml:space="preserve">10 </w:t>
                        </w:r>
                        <w:r w:rsidRPr="00981AF3">
                          <w:rPr>
                            <w:b/>
                            <w:sz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56" o:spid="_x0000_s1186" type="#_x0000_t202" style="position:absolute;left:18800;top:22165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14:paraId="1D616E7B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981AF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 xml:space="preserve">20 </w:t>
                        </w:r>
                        <w:r w:rsidRPr="00981AF3">
                          <w:rPr>
                            <w:b/>
                            <w:sz w:val="16"/>
                            <w:szCs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57" o:spid="_x0000_s1187" type="#_x0000_t202" style="position:absolute;left:7827;top:18288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14:paraId="29E3C360" w14:textId="77777777" w:rsidR="00530C52" w:rsidRPr="00981AF3" w:rsidRDefault="00530C52" w:rsidP="00E02A21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981AF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 xml:space="preserve">120 </w:t>
                        </w:r>
                        <w:r w:rsidRPr="00981AF3">
                          <w:rPr>
                            <w:b/>
                            <w:sz w:val="16"/>
                            <w:szCs w:val="16"/>
                          </w:rPr>
                          <w:t>мкг</w:t>
                        </w:r>
                      </w:p>
                    </w:txbxContent>
                  </v:textbox>
                </v:shape>
                <v:shape id="Text Box 170" o:spid="_x0000_s1188" type="#_x0000_t202" style="position:absolute;left:7680;top:16166;width:8903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14:paraId="01A16021" w14:textId="77777777" w:rsidR="00530C52" w:rsidRPr="00786EE9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ФБ</w:t>
                        </w:r>
                        <w:r w:rsidRPr="00786EE9">
                          <w:rPr>
                            <w:sz w:val="20"/>
                            <w:lang w:val="en-US"/>
                          </w:rPr>
                          <w:t>: 300-10</w:t>
                        </w:r>
                        <w:r>
                          <w:rPr>
                            <w:sz w:val="20"/>
                            <w:lang w:val="en-US"/>
                          </w:rPr>
                          <w:t>×</w:t>
                        </w:r>
                      </w:p>
                    </w:txbxContent>
                  </v:textbox>
                </v:shape>
                <v:shape id="Text Box 171" o:spid="_x0000_s1189" type="#_x0000_t202" style="position:absolute;left:18873;top:20189;width:7625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14:paraId="1A71B9B7" w14:textId="77777777" w:rsidR="00530C52" w:rsidRPr="00786EE9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ФБ</w:t>
                        </w:r>
                        <w:r w:rsidRPr="00786EE9">
                          <w:rPr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60-5×</w:t>
                        </w:r>
                      </w:p>
                    </w:txbxContent>
                  </v:textbox>
                </v:shape>
                <v:shape id="Text Box 172" o:spid="_x0000_s1190" type="#_x0000_t202" style="position:absolute;left:26498;top:21799;width:7404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14:paraId="31CBA83C" w14:textId="77777777" w:rsidR="00530C52" w:rsidRPr="00786EE9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ФБ</w:t>
                        </w:r>
                        <w:r w:rsidRPr="00786EE9">
                          <w:rPr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10-1×</w:t>
                        </w:r>
                      </w:p>
                    </w:txbxContent>
                  </v:textbox>
                </v:shape>
                <v:shape id="Text Box 173" o:spid="_x0000_s1191" type="#_x0000_t202" style="position:absolute;left:34747;top:26042;width:7202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14:paraId="7B84569B" w14:textId="77777777" w:rsidR="00530C52" w:rsidRPr="00786EE9" w:rsidRDefault="00530C52" w:rsidP="00E02A21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ФБ</w:t>
                        </w:r>
                        <w:r w:rsidRPr="00786EE9">
                          <w:rPr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7-1×</w:t>
                        </w:r>
                      </w:p>
                    </w:txbxContent>
                  </v:textbox>
                </v:shape>
                <v:shape id="Text Box 174" o:spid="_x0000_s1192" type="#_x0000_t202" style="position:absolute;left:11411;top:26042;width:21197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14:paraId="2CE6F265" w14:textId="77777777" w:rsidR="00530C52" w:rsidRPr="00AA4B2E" w:rsidRDefault="00530C52" w:rsidP="00E02A21">
                        <w:pPr>
                          <w:rPr>
                            <w:sz w:val="22"/>
                          </w:rPr>
                        </w:pPr>
                        <w:r w:rsidRPr="00AA4B2E">
                          <w:rPr>
                            <w:sz w:val="22"/>
                          </w:rPr>
                          <w:t>Предлагаемая приемлемая доза</w:t>
                        </w:r>
                      </w:p>
                    </w:txbxContent>
                  </v:textbox>
                </v:shape>
                <v:shape id="Text Box 175" o:spid="_x0000_s1193" type="#_x0000_t202" style="position:absolute;left:6949;top:27973;width:27846;height:5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14:paraId="6975BAD0" w14:textId="532CF6D9" w:rsidR="00530C52" w:rsidRPr="00AA4B2E" w:rsidRDefault="00530C52" w:rsidP="00AA4B2E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 w:rsidRPr="00AA4B2E">
                          <w:rPr>
                            <w:sz w:val="22"/>
                          </w:rPr>
                          <w:t xml:space="preserve">ФБ </w:t>
                        </w:r>
                        <w:r>
                          <w:rPr>
                            <w:sz w:val="22"/>
                          </w:rPr>
                          <w:t>(к</w:t>
                        </w:r>
                        <w:r w:rsidRPr="00AA4B2E">
                          <w:rPr>
                            <w:sz w:val="22"/>
                          </w:rPr>
                          <w:t>оэффициент безопасности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 w:rsidRPr="00AA4B2E"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 w:rsidRPr="00AA4B2E">
                          <w:rPr>
                            <w:sz w:val="22"/>
                          </w:rPr>
                          <w:t xml:space="preserve"> разница</w:t>
                        </w:r>
                        <w:r>
                          <w:rPr>
                            <w:sz w:val="22"/>
                          </w:rPr>
                          <w:br/>
                        </w:r>
                        <w:r w:rsidRPr="00AA4B2E">
                          <w:rPr>
                            <w:sz w:val="22"/>
                          </w:rPr>
                          <w:t>(макс</w:t>
                        </w:r>
                        <w:proofErr w:type="gramStart"/>
                        <w:r w:rsidRPr="00AA4B2E"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proofErr w:type="gramEnd"/>
                        <w:r w:rsidRPr="00AA4B2E">
                          <w:rPr>
                            <w:sz w:val="22"/>
                          </w:rPr>
                          <w:t>мин.</w:t>
                        </w:r>
                        <w:r w:rsidRPr="00BC3CB3">
                          <w:rPr>
                            <w:sz w:val="20"/>
                          </w:rPr>
                          <w:t>×</w:t>
                        </w:r>
                        <w:r w:rsidRPr="00AA4B2E">
                          <w:rPr>
                            <w:sz w:val="22"/>
                          </w:rPr>
                          <w:t>) между рас</w:t>
                        </w:r>
                        <w:r>
                          <w:rPr>
                            <w:sz w:val="22"/>
                          </w:rPr>
                          <w:t>считанной</w:t>
                        </w:r>
                        <w:r w:rsidRPr="00AA4B2E"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и </w:t>
                        </w:r>
                        <w:r w:rsidRPr="00AA4B2E">
                          <w:rPr>
                            <w:sz w:val="22"/>
                          </w:rPr>
                          <w:t>предлагаемой дозами</w:t>
                        </w:r>
                      </w:p>
                      <w:p w14:paraId="648CA569" w14:textId="77777777" w:rsidR="00530C52" w:rsidRPr="00625047" w:rsidRDefault="00530C52" w:rsidP="00E02A21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181" o:spid="_x0000_s1194" type="#_x0000_t202" style="position:absolute;left:27838;top:4381;width:18701;height:5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14:paraId="1A46D14D" w14:textId="3C40EE5A" w:rsidR="00530C52" w:rsidRPr="00804EA9" w:rsidRDefault="00530C52" w:rsidP="00AA4B2E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Д</w:t>
                        </w:r>
                        <w:r w:rsidRPr="00804EA9">
                          <w:rPr>
                            <w:sz w:val="22"/>
                          </w:rPr>
                          <w:t xml:space="preserve">оза, </w:t>
                        </w:r>
                        <w:r>
                          <w:rPr>
                            <w:sz w:val="22"/>
                          </w:rPr>
                          <w:t xml:space="preserve">рассчитанная </w:t>
                        </w:r>
                        <w:r w:rsidRPr="00804EA9">
                          <w:rPr>
                            <w:sz w:val="22"/>
                          </w:rPr>
                          <w:t xml:space="preserve">для </w:t>
                        </w:r>
                        <w:r>
                          <w:rPr>
                            <w:sz w:val="22"/>
                          </w:rPr>
                          <w:t>канцерогенного</w:t>
                        </w:r>
                        <w:r w:rsidRPr="00804EA9">
                          <w:rPr>
                            <w:sz w:val="22"/>
                          </w:rPr>
                          <w:t xml:space="preserve"> риска </w:t>
                        </w:r>
                        <w:r>
                          <w:rPr>
                            <w:sz w:val="22"/>
                          </w:rPr>
                          <w:t xml:space="preserve">в </w:t>
                        </w:r>
                        <w:r w:rsidRPr="00804EA9"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 xml:space="preserve"> случай</w:t>
                        </w:r>
                        <w:r w:rsidRPr="00804EA9">
                          <w:rPr>
                            <w:sz w:val="22"/>
                          </w:rPr>
                          <w:t xml:space="preserve"> на 100 000</w:t>
                        </w:r>
                      </w:p>
                    </w:txbxContent>
                  </v:textbox>
                </v:shape>
                <v:shape id="Text Box 182" o:spid="_x0000_s1195" type="#_x0000_t202" style="position:absolute;left:585;top:3256;width:4169;height:3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3+78A&#10;AADcAAAADwAAAGRycy9kb3ducmV2LnhtbERPy6rCMBDdC/5DGMGdpoqIVKOI+AJxoVcuLodmbIvN&#10;pDTR1r83guBuDuc5s0VjCvGkyuWWFQz6EQjixOqcUwWXv01vAsJ5ZI2FZVLwIgeLebs1w1jbmk/0&#10;PPtUhBB2MSrIvC9jKV2SkUHXtyVx4G62MugDrFKpK6xDuCnkMIrG0mDOoSHDklYZJffzwyg4DQ7u&#10;qK/+wq5eN1t9Xf/z7q5Ut9MspyA8Nf4n/rr3Oswfj+DzTLh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+vf7vwAAANwAAAAPAAAAAAAAAAAAAAAAAJgCAABkcnMvZG93bnJl&#10;di54bWxQSwUGAAAAAAQABAD1AAAAhAMAAAAA&#10;" filled="f" stroked="f" strokeweight=".5pt">
                  <v:textbox style="layout-flow:vertical;mso-layout-flow-alt:bottom-to-top">
                    <w:txbxContent>
                      <w:p w14:paraId="67E3C3CA" w14:textId="2204C486" w:rsidR="00530C52" w:rsidRPr="00C8512F" w:rsidRDefault="00530C52" w:rsidP="00E02A21">
                        <w:pPr>
                          <w:jc w:val="center"/>
                          <w:rPr>
                            <w:sz w:val="22"/>
                          </w:rPr>
                        </w:pPr>
                        <w:r w:rsidRPr="00C8512F">
                          <w:rPr>
                            <w:sz w:val="22"/>
                          </w:rPr>
                          <w:t>Дозы (мкг/</w:t>
                        </w:r>
                        <w:proofErr w:type="spellStart"/>
                        <w:r w:rsidRPr="00C8512F">
                          <w:rPr>
                            <w:sz w:val="22"/>
                          </w:rPr>
                          <w:t>сут</w:t>
                        </w:r>
                        <w:proofErr w:type="spellEnd"/>
                        <w:r w:rsidRPr="00C8512F">
                          <w:rPr>
                            <w:sz w:val="22"/>
                          </w:rPr>
                          <w:t xml:space="preserve">), поступающие в </w:t>
                        </w:r>
                        <w:r>
                          <w:rPr>
                            <w:sz w:val="22"/>
                          </w:rPr>
                          <w:t xml:space="preserve">за 1 </w:t>
                        </w:r>
                        <w:r w:rsidRPr="00C8512F">
                          <w:rPr>
                            <w:sz w:val="22"/>
                          </w:rPr>
                          <w:t>день терапии</w:t>
                        </w:r>
                      </w:p>
                    </w:txbxContent>
                  </v:textbox>
                </v:shape>
                <v:rect id="Rectangle 183" o:spid="_x0000_s1196" style="position:absolute;width:49003;height:3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C9sMA&#10;AADcAAAADwAAAGRycy9kb3ducmV2LnhtbERPTWvCQBC9F/wPywi96cZKRaKriNbSihejF29jdswG&#10;s7Mhu43pv+8KQm/zeJ8zX3a2Ei01vnSsYDRMQBDnTpdcKDgdt4MpCB+QNVaOScEveVguei9zTLW7&#10;84HaLBQihrBPUYEJoU6l9Lkhi37oauLIXV1jMUTYFFI3eI/htpJvSTKRFkuODQZrWhvKb9mPVXCt&#10;L+P9+XBOssv3bv3xqY3ctEap1363moEI1IV/8dP9peP8yTs8no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xC9sMAAADcAAAADwAAAAAAAAAAAAAAAACYAgAAZHJzL2Rv&#10;d25yZXYueG1sUEsFBgAAAAAEAAQA9QAAAIgDAAAAAA==&#10;" filled="f" strokecolor="black [3213]" strokeweight="1.5pt"/>
                <w10:anchorlock/>
              </v:group>
            </w:pict>
          </mc:Fallback>
        </mc:AlternateContent>
      </w:r>
    </w:p>
    <w:p w14:paraId="4F50DDCE" w14:textId="208AE515" w:rsidR="00D87965" w:rsidRPr="00C1548B" w:rsidRDefault="00D87965" w:rsidP="00387F05">
      <w:pPr>
        <w:tabs>
          <w:tab w:val="left" w:pos="0"/>
          <w:tab w:val="left" w:pos="1134"/>
        </w:tabs>
        <w:spacing w:line="240" w:lineRule="auto"/>
        <w:jc w:val="center"/>
        <w:rPr>
          <w:sz w:val="30"/>
          <w:szCs w:val="30"/>
        </w:rPr>
      </w:pPr>
      <w:r w:rsidRPr="00C37403">
        <w:rPr>
          <w:sz w:val="30"/>
          <w:szCs w:val="30"/>
        </w:rPr>
        <w:t>Рисунок</w:t>
      </w:r>
      <w:r w:rsidR="002E2C8A">
        <w:rPr>
          <w:sz w:val="30"/>
          <w:szCs w:val="30"/>
        </w:rPr>
        <w:t xml:space="preserve"> 1</w:t>
      </w:r>
      <w:r w:rsidR="00BC3CB3">
        <w:rPr>
          <w:sz w:val="30"/>
          <w:szCs w:val="30"/>
        </w:rPr>
        <w:t>.</w:t>
      </w:r>
      <w:r w:rsidR="002E2C8A">
        <w:rPr>
          <w:sz w:val="30"/>
          <w:szCs w:val="30"/>
        </w:rPr>
        <w:t xml:space="preserve"> </w:t>
      </w:r>
      <w:r w:rsidR="00C649B0">
        <w:rPr>
          <w:sz w:val="30"/>
          <w:szCs w:val="30"/>
        </w:rPr>
        <w:t>Зависимость</w:t>
      </w:r>
      <w:r w:rsidRPr="00C37403">
        <w:rPr>
          <w:sz w:val="30"/>
          <w:szCs w:val="30"/>
        </w:rPr>
        <w:t xml:space="preserve"> рассчитанного суточного поступления мутагенной примеси</w:t>
      </w:r>
      <w:r w:rsidR="00BC3CB3">
        <w:rPr>
          <w:sz w:val="30"/>
          <w:szCs w:val="30"/>
        </w:rPr>
        <w:t xml:space="preserve"> от </w:t>
      </w:r>
      <w:r w:rsidR="00BC3CB3" w:rsidRPr="00AE6000">
        <w:rPr>
          <w:sz w:val="30"/>
          <w:szCs w:val="30"/>
        </w:rPr>
        <w:t>продолжительности применения</w:t>
      </w:r>
      <w:r w:rsidR="00BC3CB3" w:rsidRPr="00AE6000">
        <w:rPr>
          <w:sz w:val="30"/>
          <w:szCs w:val="30"/>
        </w:rPr>
        <w:br/>
        <w:t xml:space="preserve">лекарственного препарата </w:t>
      </w:r>
      <w:proofErr w:type="gramStart"/>
      <w:r w:rsidR="00BC3CB3" w:rsidRPr="00AE6000">
        <w:rPr>
          <w:sz w:val="30"/>
          <w:szCs w:val="30"/>
        </w:rPr>
        <w:t>соответствующее</w:t>
      </w:r>
      <w:proofErr w:type="gramEnd"/>
      <w:r w:rsidR="00BC3CB3" w:rsidRPr="00AE6000">
        <w:rPr>
          <w:sz w:val="30"/>
          <w:szCs w:val="30"/>
        </w:rPr>
        <w:t xml:space="preserve"> теоретическому канцерогенному риску, равному 1 случаю на 100 000</w:t>
      </w:r>
    </w:p>
    <w:p w14:paraId="685877B1" w14:textId="77777777" w:rsidR="002E2C8A" w:rsidRPr="00C1548B" w:rsidRDefault="002E2C8A" w:rsidP="00387F05">
      <w:pPr>
        <w:tabs>
          <w:tab w:val="left" w:pos="0"/>
          <w:tab w:val="left" w:pos="1134"/>
        </w:tabs>
        <w:spacing w:line="240" w:lineRule="auto"/>
        <w:ind w:left="710"/>
        <w:jc w:val="center"/>
        <w:rPr>
          <w:sz w:val="30"/>
          <w:szCs w:val="30"/>
        </w:rPr>
      </w:pPr>
    </w:p>
    <w:p w14:paraId="5C5CBD4A" w14:textId="36AE9F35" w:rsidR="00B520B6" w:rsidRPr="00C37403" w:rsidRDefault="00C1548B" w:rsidP="00387F05">
      <w:pPr>
        <w:tabs>
          <w:tab w:val="left" w:pos="993"/>
        </w:tabs>
        <w:ind w:firstLine="710"/>
        <w:rPr>
          <w:sz w:val="30"/>
          <w:szCs w:val="30"/>
        </w:rPr>
      </w:pPr>
      <w:proofErr w:type="gramStart"/>
      <w:r w:rsidRPr="00C1548B">
        <w:rPr>
          <w:sz w:val="30"/>
          <w:szCs w:val="30"/>
        </w:rPr>
        <w:t>С</w:t>
      </w:r>
      <w:r w:rsidR="00B520B6" w:rsidRPr="00C1548B">
        <w:rPr>
          <w:sz w:val="30"/>
          <w:szCs w:val="30"/>
        </w:rPr>
        <w:t>уточн</w:t>
      </w:r>
      <w:r w:rsidR="00BC3CB3" w:rsidRPr="00C1548B">
        <w:rPr>
          <w:sz w:val="30"/>
          <w:szCs w:val="30"/>
        </w:rPr>
        <w:t>о</w:t>
      </w:r>
      <w:r w:rsidRPr="00C1548B">
        <w:rPr>
          <w:sz w:val="30"/>
          <w:szCs w:val="30"/>
        </w:rPr>
        <w:t>е</w:t>
      </w:r>
      <w:proofErr w:type="gramEnd"/>
      <w:r w:rsidR="00B520B6" w:rsidRPr="00C1548B">
        <w:rPr>
          <w:sz w:val="30"/>
          <w:szCs w:val="30"/>
        </w:rPr>
        <w:t xml:space="preserve"> </w:t>
      </w:r>
      <w:r w:rsidR="00BC3CB3" w:rsidRPr="00C1548B">
        <w:rPr>
          <w:sz w:val="30"/>
          <w:szCs w:val="30"/>
        </w:rPr>
        <w:t>поступлени</w:t>
      </w:r>
      <w:r w:rsidRPr="00C1548B">
        <w:rPr>
          <w:sz w:val="30"/>
          <w:szCs w:val="30"/>
        </w:rPr>
        <w:t>я</w:t>
      </w:r>
      <w:r w:rsidR="00B520B6" w:rsidRPr="00C1548B">
        <w:rPr>
          <w:sz w:val="30"/>
          <w:szCs w:val="30"/>
        </w:rPr>
        <w:t xml:space="preserve"> мутагенной примеси </w:t>
      </w:r>
      <w:r w:rsidRPr="00C1548B">
        <w:rPr>
          <w:sz w:val="30"/>
          <w:szCs w:val="30"/>
        </w:rPr>
        <w:t xml:space="preserve">является </w:t>
      </w:r>
      <w:r w:rsidR="00B520B6" w:rsidRPr="00C1548B">
        <w:rPr>
          <w:sz w:val="30"/>
          <w:szCs w:val="30"/>
        </w:rPr>
        <w:t>функци</w:t>
      </w:r>
      <w:r w:rsidRPr="00C1548B">
        <w:rPr>
          <w:sz w:val="30"/>
          <w:szCs w:val="30"/>
        </w:rPr>
        <w:t>ей</w:t>
      </w:r>
      <w:r w:rsidR="00B520B6" w:rsidRPr="00C1548B">
        <w:rPr>
          <w:sz w:val="30"/>
          <w:szCs w:val="30"/>
        </w:rPr>
        <w:t xml:space="preserve"> </w:t>
      </w:r>
      <w:r w:rsidRPr="00C1548B">
        <w:rPr>
          <w:sz w:val="30"/>
          <w:szCs w:val="30"/>
        </w:rPr>
        <w:t xml:space="preserve">отражающей зависимость </w:t>
      </w:r>
      <w:r w:rsidR="00B520B6" w:rsidRPr="00C1548B">
        <w:rPr>
          <w:sz w:val="30"/>
          <w:szCs w:val="30"/>
        </w:rPr>
        <w:t xml:space="preserve">продолжительности терапии </w:t>
      </w:r>
      <w:r w:rsidRPr="00C1548B">
        <w:rPr>
          <w:sz w:val="30"/>
          <w:szCs w:val="30"/>
        </w:rPr>
        <w:t>от</w:t>
      </w:r>
      <w:r w:rsidR="00B520B6" w:rsidRPr="00C1548B">
        <w:rPr>
          <w:sz w:val="30"/>
          <w:szCs w:val="30"/>
        </w:rPr>
        <w:t xml:space="preserve"> допустим</w:t>
      </w:r>
      <w:r w:rsidRPr="00C1548B">
        <w:rPr>
          <w:sz w:val="30"/>
          <w:szCs w:val="30"/>
        </w:rPr>
        <w:t>ого</w:t>
      </w:r>
      <w:r w:rsidR="00B520B6" w:rsidRPr="00C1548B">
        <w:rPr>
          <w:sz w:val="30"/>
          <w:szCs w:val="30"/>
        </w:rPr>
        <w:t xml:space="preserve"> поступлени</w:t>
      </w:r>
      <w:r w:rsidRPr="00C1548B">
        <w:rPr>
          <w:sz w:val="30"/>
          <w:szCs w:val="30"/>
        </w:rPr>
        <w:t>я этой примеси. С</w:t>
      </w:r>
      <w:r w:rsidR="00B520B6" w:rsidRPr="00C1548B">
        <w:rPr>
          <w:sz w:val="30"/>
          <w:szCs w:val="30"/>
        </w:rPr>
        <w:t>плошная линия на рисунке 1 представляет линейн</w:t>
      </w:r>
      <w:r w:rsidRPr="00C1548B">
        <w:rPr>
          <w:sz w:val="30"/>
          <w:szCs w:val="30"/>
        </w:rPr>
        <w:t>ый вид</w:t>
      </w:r>
      <w:r w:rsidR="00B520B6" w:rsidRPr="00C1548B">
        <w:rPr>
          <w:sz w:val="30"/>
          <w:szCs w:val="30"/>
        </w:rPr>
        <w:t xml:space="preserve"> </w:t>
      </w:r>
      <w:r w:rsidRPr="00C1548B">
        <w:rPr>
          <w:sz w:val="30"/>
          <w:szCs w:val="30"/>
        </w:rPr>
        <w:t xml:space="preserve">такой </w:t>
      </w:r>
      <w:r w:rsidR="00B520B6" w:rsidRPr="00C1548B">
        <w:rPr>
          <w:sz w:val="30"/>
          <w:szCs w:val="30"/>
        </w:rPr>
        <w:t>зависимост</w:t>
      </w:r>
      <w:r w:rsidRPr="00C1548B">
        <w:rPr>
          <w:sz w:val="30"/>
          <w:szCs w:val="30"/>
        </w:rPr>
        <w:t>и</w:t>
      </w:r>
      <w:r w:rsidR="00B520B6" w:rsidRPr="00C1548B">
        <w:rPr>
          <w:sz w:val="30"/>
          <w:szCs w:val="30"/>
        </w:rPr>
        <w:t xml:space="preserve"> </w:t>
      </w:r>
      <w:r w:rsidRPr="00C1548B">
        <w:rPr>
          <w:sz w:val="30"/>
          <w:szCs w:val="30"/>
        </w:rPr>
        <w:t xml:space="preserve">от количества дней терапии для поступления </w:t>
      </w:r>
      <w:r w:rsidR="00B520B6" w:rsidRPr="00C1548B">
        <w:rPr>
          <w:sz w:val="30"/>
          <w:szCs w:val="30"/>
        </w:rPr>
        <w:t xml:space="preserve">мутагенной примеси, соответствующей </w:t>
      </w:r>
      <w:r w:rsidR="00320857" w:rsidRPr="00C1548B">
        <w:rPr>
          <w:sz w:val="30"/>
          <w:szCs w:val="30"/>
        </w:rPr>
        <w:t>канцерогенному</w:t>
      </w:r>
      <w:r w:rsidR="00B520B6" w:rsidRPr="00C1548B">
        <w:rPr>
          <w:sz w:val="30"/>
          <w:szCs w:val="30"/>
        </w:rPr>
        <w:t xml:space="preserve"> риску, равному </w:t>
      </w:r>
      <w:r w:rsidRPr="00C1548B">
        <w:rPr>
          <w:sz w:val="30"/>
          <w:szCs w:val="30"/>
        </w:rPr>
        <w:t xml:space="preserve">1 случаю на 100 000 (или риску в </w:t>
      </w:r>
      <w:r w:rsidR="00B520B6" w:rsidRPr="00C1548B">
        <w:rPr>
          <w:sz w:val="30"/>
          <w:szCs w:val="30"/>
        </w:rPr>
        <w:t>10</w:t>
      </w:r>
      <w:r w:rsidR="00B520B6" w:rsidRPr="00C1548B">
        <w:rPr>
          <w:sz w:val="30"/>
          <w:szCs w:val="30"/>
          <w:vertAlign w:val="superscript"/>
        </w:rPr>
        <w:t>-5</w:t>
      </w:r>
      <w:r w:rsidRPr="00C1548B">
        <w:rPr>
          <w:sz w:val="30"/>
          <w:szCs w:val="30"/>
        </w:rPr>
        <w:t>)</w:t>
      </w:r>
      <w:r w:rsidR="00B520B6" w:rsidRPr="00C1548B">
        <w:rPr>
          <w:sz w:val="30"/>
          <w:szCs w:val="30"/>
        </w:rPr>
        <w:t>. Расчет</w:t>
      </w:r>
      <w:r w:rsidR="00B520B6" w:rsidRPr="00C37403">
        <w:rPr>
          <w:sz w:val="30"/>
          <w:szCs w:val="30"/>
        </w:rPr>
        <w:t xml:space="preserve"> основ</w:t>
      </w:r>
      <w:r>
        <w:rPr>
          <w:sz w:val="30"/>
          <w:szCs w:val="30"/>
        </w:rPr>
        <w:t>ан</w:t>
      </w:r>
      <w:r w:rsidR="00B520B6" w:rsidRPr="00C37403">
        <w:rPr>
          <w:sz w:val="30"/>
          <w:szCs w:val="30"/>
        </w:rPr>
        <w:t xml:space="preserve"> на пороге токсикологической угрозы, применяемом в </w:t>
      </w:r>
      <w:r w:rsidR="002E2C8A" w:rsidRPr="00C37403">
        <w:rPr>
          <w:sz w:val="30"/>
          <w:szCs w:val="30"/>
        </w:rPr>
        <w:t>настоящ</w:t>
      </w:r>
      <w:r w:rsidR="002E2C8A">
        <w:rPr>
          <w:sz w:val="30"/>
          <w:szCs w:val="30"/>
        </w:rPr>
        <w:t>ем</w:t>
      </w:r>
      <w:r w:rsidR="002E2C8A" w:rsidRPr="00C37403">
        <w:rPr>
          <w:sz w:val="30"/>
          <w:szCs w:val="30"/>
        </w:rPr>
        <w:t xml:space="preserve"> </w:t>
      </w:r>
      <w:r w:rsidR="002E2C8A">
        <w:rPr>
          <w:sz w:val="30"/>
          <w:szCs w:val="30"/>
        </w:rPr>
        <w:t>Руководстве</w:t>
      </w:r>
      <w:r w:rsidR="002E2C8A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 xml:space="preserve">для пожизненной терапии, </w:t>
      </w:r>
      <w:r w:rsidR="00600488" w:rsidRPr="00C37403">
        <w:rPr>
          <w:sz w:val="30"/>
          <w:szCs w:val="30"/>
        </w:rPr>
        <w:t>то есть</w:t>
      </w:r>
      <w:r w:rsidR="00B520B6" w:rsidRPr="00C3740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уровне поступления в </w:t>
      </w:r>
      <w:r w:rsidR="00B520B6" w:rsidRPr="00C37403">
        <w:rPr>
          <w:sz w:val="30"/>
          <w:szCs w:val="30"/>
        </w:rPr>
        <w:t>1,5 мкг/сут по следующей формуле:</w:t>
      </w:r>
    </w:p>
    <w:p w14:paraId="6CD69E5D" w14:textId="6C0EA4F1" w:rsidR="00B520B6" w:rsidRPr="0085575F" w:rsidRDefault="00B520B6" w:rsidP="00387F05">
      <w:pPr>
        <w:spacing w:before="120" w:line="240" w:lineRule="auto"/>
        <w:ind w:right="-142"/>
        <w:rPr>
          <w:rFonts w:eastAsiaTheme="minorEastAsia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ДП=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1,5 мкг×365 дней×70 (продолжительность жизни в годах)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Общее количество дней лечения</m:t>
              </m:r>
            </m:den>
          </m:f>
        </m:oMath>
      </m:oMathPara>
    </w:p>
    <w:p w14:paraId="566A150E" w14:textId="77777777" w:rsidR="0071548A" w:rsidRDefault="0071548A" w:rsidP="00387F05">
      <w:pPr>
        <w:spacing w:line="240" w:lineRule="auto"/>
        <w:ind w:right="-143"/>
        <w:rPr>
          <w:rFonts w:eastAsiaTheme="minorEastAsia"/>
          <w:sz w:val="20"/>
          <w:szCs w:val="20"/>
        </w:rPr>
      </w:pPr>
    </w:p>
    <w:p w14:paraId="3EB691AD" w14:textId="77777777" w:rsidR="0071548A" w:rsidRPr="00C37403" w:rsidRDefault="0071548A" w:rsidP="00387F05">
      <w:pPr>
        <w:spacing w:line="240" w:lineRule="auto"/>
        <w:ind w:right="-143"/>
        <w:rPr>
          <w:sz w:val="20"/>
          <w:szCs w:val="20"/>
        </w:rPr>
      </w:pPr>
    </w:p>
    <w:p w14:paraId="29386BCF" w14:textId="77777777" w:rsidR="00200636" w:rsidRDefault="00B520B6" w:rsidP="00387F05">
      <w:pPr>
        <w:spacing w:before="120"/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Тогда расчетное суточное поступление будет составлять</w:t>
      </w:r>
      <w:r w:rsidR="00200636">
        <w:rPr>
          <w:sz w:val="30"/>
          <w:szCs w:val="30"/>
        </w:rPr>
        <w:t>:</w:t>
      </w:r>
    </w:p>
    <w:p w14:paraId="7ADE816B" w14:textId="77777777" w:rsidR="00200636" w:rsidRDefault="00B520B6" w:rsidP="00387F05">
      <w:p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1,5 мкг при </w:t>
      </w:r>
      <w:r w:rsidR="00C1548B">
        <w:rPr>
          <w:sz w:val="30"/>
          <w:szCs w:val="30"/>
        </w:rPr>
        <w:t>продолжении поступления лекарственного препарата в течение всей жизни (</w:t>
      </w:r>
      <w:r w:rsidRPr="00C37403">
        <w:rPr>
          <w:sz w:val="30"/>
          <w:szCs w:val="30"/>
        </w:rPr>
        <w:t>70</w:t>
      </w:r>
      <w:r w:rsidR="00C1548B">
        <w:rPr>
          <w:sz w:val="30"/>
          <w:szCs w:val="30"/>
        </w:rPr>
        <w:t xml:space="preserve"> лет)</w:t>
      </w:r>
      <w:r w:rsidR="00200636">
        <w:rPr>
          <w:sz w:val="30"/>
          <w:szCs w:val="30"/>
        </w:rPr>
        <w:t>;</w:t>
      </w:r>
    </w:p>
    <w:p w14:paraId="67349DDA" w14:textId="77777777" w:rsidR="00200636" w:rsidRDefault="00B520B6" w:rsidP="00387F05">
      <w:p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10</w:t>
      </w:r>
      <w:r w:rsidR="00200636">
        <w:rPr>
          <w:sz w:val="30"/>
          <w:szCs w:val="30"/>
        </w:rPr>
        <w:t>,5</w:t>
      </w:r>
      <w:r w:rsidRPr="00C37403">
        <w:rPr>
          <w:sz w:val="30"/>
          <w:szCs w:val="30"/>
        </w:rPr>
        <w:t xml:space="preserve"> мкг – при </w:t>
      </w:r>
      <w:r w:rsidR="00200636">
        <w:rPr>
          <w:sz w:val="30"/>
          <w:szCs w:val="30"/>
        </w:rPr>
        <w:t xml:space="preserve">продолжении поступления лекарственного препарата в течении </w:t>
      </w:r>
      <w:r w:rsidRPr="00C37403">
        <w:rPr>
          <w:sz w:val="30"/>
          <w:szCs w:val="30"/>
        </w:rPr>
        <w:t>10</w:t>
      </w:r>
      <w:r w:rsidR="00200636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лет</w:t>
      </w:r>
      <w:r w:rsidR="00200636">
        <w:rPr>
          <w:sz w:val="30"/>
          <w:szCs w:val="30"/>
        </w:rPr>
        <w:t>;</w:t>
      </w:r>
    </w:p>
    <w:p w14:paraId="2415E85D" w14:textId="77777777" w:rsidR="00200636" w:rsidRDefault="00B520B6" w:rsidP="00387F05">
      <w:p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10</w:t>
      </w:r>
      <w:r w:rsidR="00200636">
        <w:rPr>
          <w:sz w:val="30"/>
          <w:szCs w:val="30"/>
        </w:rPr>
        <w:t>5</w:t>
      </w:r>
      <w:r w:rsidRPr="00C37403">
        <w:rPr>
          <w:sz w:val="30"/>
          <w:szCs w:val="30"/>
        </w:rPr>
        <w:t xml:space="preserve"> мкг – при </w:t>
      </w:r>
      <w:r w:rsidR="00200636">
        <w:rPr>
          <w:sz w:val="30"/>
          <w:szCs w:val="30"/>
        </w:rPr>
        <w:t>продолжении поступления лекарственного препарата</w:t>
      </w:r>
      <w:r w:rsidR="00200636" w:rsidRPr="00C37403">
        <w:rPr>
          <w:sz w:val="30"/>
          <w:szCs w:val="30"/>
        </w:rPr>
        <w:t xml:space="preserve"> </w:t>
      </w:r>
      <w:r w:rsidR="00200636">
        <w:rPr>
          <w:sz w:val="30"/>
          <w:szCs w:val="30"/>
        </w:rPr>
        <w:t>в течение 1 года;</w:t>
      </w:r>
    </w:p>
    <w:p w14:paraId="042B6D95" w14:textId="4DDD1643" w:rsidR="00200636" w:rsidRDefault="00B520B6" w:rsidP="00387F05">
      <w:p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1</w:t>
      </w:r>
      <w:r w:rsidR="00200636">
        <w:rPr>
          <w:sz w:val="30"/>
          <w:szCs w:val="30"/>
        </w:rPr>
        <w:t> </w:t>
      </w:r>
      <w:r w:rsidRPr="00C37403">
        <w:rPr>
          <w:sz w:val="30"/>
          <w:szCs w:val="30"/>
        </w:rPr>
        <w:t>27</w:t>
      </w:r>
      <w:r w:rsidR="00200636">
        <w:rPr>
          <w:sz w:val="30"/>
          <w:szCs w:val="30"/>
        </w:rPr>
        <w:t>7,5</w:t>
      </w:r>
      <w:r w:rsidRPr="00C37403">
        <w:rPr>
          <w:sz w:val="30"/>
          <w:szCs w:val="30"/>
        </w:rPr>
        <w:t xml:space="preserve"> мкг – при </w:t>
      </w:r>
      <w:r w:rsidR="00200636">
        <w:rPr>
          <w:sz w:val="30"/>
          <w:szCs w:val="30"/>
        </w:rPr>
        <w:t>продолжении поступления лекарственного препарата</w:t>
      </w:r>
      <w:r w:rsidR="00200636" w:rsidRPr="00C37403">
        <w:rPr>
          <w:sz w:val="30"/>
          <w:szCs w:val="30"/>
        </w:rPr>
        <w:t xml:space="preserve"> </w:t>
      </w:r>
      <w:r w:rsidR="00200636">
        <w:rPr>
          <w:sz w:val="30"/>
          <w:szCs w:val="30"/>
        </w:rPr>
        <w:t>в течение</w:t>
      </w:r>
      <w:r w:rsidR="00200636" w:rsidRPr="00C37403" w:rsidDel="002E2C8A">
        <w:rPr>
          <w:sz w:val="30"/>
          <w:szCs w:val="30"/>
        </w:rPr>
        <w:t xml:space="preserve"> </w:t>
      </w:r>
      <w:r w:rsidR="002E2C8A">
        <w:rPr>
          <w:sz w:val="30"/>
          <w:szCs w:val="30"/>
        </w:rPr>
        <w:t>1 месяц</w:t>
      </w:r>
      <w:r w:rsidR="00200636">
        <w:rPr>
          <w:sz w:val="30"/>
          <w:szCs w:val="30"/>
        </w:rPr>
        <w:t>а;</w:t>
      </w:r>
    </w:p>
    <w:p w14:paraId="50D7B5B2" w14:textId="588D6EF8" w:rsidR="00200636" w:rsidRDefault="00200636" w:rsidP="00387F05">
      <w:pPr>
        <w:ind w:firstLine="709"/>
        <w:rPr>
          <w:sz w:val="30"/>
          <w:szCs w:val="30"/>
        </w:rPr>
      </w:pPr>
      <w:r>
        <w:rPr>
          <w:sz w:val="30"/>
          <w:szCs w:val="30"/>
        </w:rPr>
        <w:t>38 325 мкг (примерно</w:t>
      </w:r>
      <w:r w:rsidR="00B520B6" w:rsidRPr="00C37403">
        <w:rPr>
          <w:sz w:val="30"/>
          <w:szCs w:val="30"/>
        </w:rPr>
        <w:t xml:space="preserve"> 38,3 мг</w:t>
      </w:r>
      <w:r>
        <w:rPr>
          <w:sz w:val="30"/>
          <w:szCs w:val="30"/>
        </w:rPr>
        <w:t>)</w:t>
      </w:r>
      <w:r w:rsidR="00B520B6" w:rsidRPr="00C3740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 w:rsidR="00B520B6" w:rsidRPr="00C37403">
        <w:rPr>
          <w:sz w:val="30"/>
          <w:szCs w:val="30"/>
        </w:rPr>
        <w:t>при однократно</w:t>
      </w:r>
      <w:r>
        <w:rPr>
          <w:sz w:val="30"/>
          <w:szCs w:val="30"/>
        </w:rPr>
        <w:t>м применении лекарственного препарата.</w:t>
      </w:r>
    </w:p>
    <w:p w14:paraId="008657DD" w14:textId="456814AA" w:rsidR="00B520B6" w:rsidRPr="00C37403" w:rsidRDefault="00200636" w:rsidP="00387F05">
      <w:pPr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Во всех вышеперечисленных случаях будет обеспечено </w:t>
      </w:r>
      <w:r w:rsidR="00B520B6" w:rsidRPr="00C37403">
        <w:rPr>
          <w:sz w:val="30"/>
          <w:szCs w:val="30"/>
        </w:rPr>
        <w:t>одинаково</w:t>
      </w:r>
      <w:r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 xml:space="preserve"> кумулятивно</w:t>
      </w:r>
      <w:r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 xml:space="preserve"> поступлени</w:t>
      </w:r>
      <w:r>
        <w:rPr>
          <w:sz w:val="30"/>
          <w:szCs w:val="30"/>
        </w:rPr>
        <w:t>е мутагенной примеси</w:t>
      </w:r>
      <w:r w:rsidR="00B520B6" w:rsidRPr="00C37403">
        <w:rPr>
          <w:sz w:val="30"/>
          <w:szCs w:val="30"/>
        </w:rPr>
        <w:t xml:space="preserve"> и, следовательно, теоретически одинаков</w:t>
      </w:r>
      <w:r>
        <w:rPr>
          <w:sz w:val="30"/>
          <w:szCs w:val="30"/>
        </w:rPr>
        <w:t>ый</w:t>
      </w:r>
      <w:r w:rsidR="00B520B6" w:rsidRPr="00C37403">
        <w:rPr>
          <w:sz w:val="30"/>
          <w:szCs w:val="30"/>
        </w:rPr>
        <w:t xml:space="preserve"> </w:t>
      </w:r>
      <w:r w:rsidR="00320857" w:rsidRPr="00C37403">
        <w:rPr>
          <w:sz w:val="30"/>
          <w:szCs w:val="30"/>
        </w:rPr>
        <w:t>канцерогенн</w:t>
      </w:r>
      <w:r>
        <w:rPr>
          <w:sz w:val="30"/>
          <w:szCs w:val="30"/>
        </w:rPr>
        <w:t>ый</w:t>
      </w:r>
      <w:r w:rsidR="00B520B6" w:rsidRPr="00C37403">
        <w:rPr>
          <w:sz w:val="30"/>
          <w:szCs w:val="30"/>
        </w:rPr>
        <w:t xml:space="preserve"> риск (1 случай на 100 000).</w:t>
      </w:r>
    </w:p>
    <w:p w14:paraId="3CE57959" w14:textId="793EBED5" w:rsidR="00B520B6" w:rsidRPr="00C37403" w:rsidRDefault="00B520B6" w:rsidP="00387F05">
      <w:pPr>
        <w:ind w:firstLine="710"/>
        <w:rPr>
          <w:sz w:val="30"/>
          <w:szCs w:val="30"/>
        </w:rPr>
      </w:pPr>
      <w:r w:rsidRPr="00C37403">
        <w:rPr>
          <w:sz w:val="30"/>
          <w:szCs w:val="30"/>
        </w:rPr>
        <w:t xml:space="preserve">Пунктирная кривая </w:t>
      </w:r>
      <w:r w:rsidR="002E2C8A">
        <w:rPr>
          <w:sz w:val="30"/>
          <w:szCs w:val="30"/>
        </w:rPr>
        <w:t xml:space="preserve">на рисунке 1 </w:t>
      </w:r>
      <w:r w:rsidR="00200636">
        <w:rPr>
          <w:sz w:val="30"/>
          <w:szCs w:val="30"/>
        </w:rPr>
        <w:t>представляет</w:t>
      </w:r>
      <w:r w:rsidRPr="00C37403">
        <w:rPr>
          <w:sz w:val="30"/>
          <w:szCs w:val="30"/>
        </w:rPr>
        <w:t xml:space="preserve"> фактическое суточное поступление, скорректированное </w:t>
      </w:r>
      <w:r w:rsidR="009406E4">
        <w:rPr>
          <w:sz w:val="30"/>
          <w:szCs w:val="30"/>
        </w:rPr>
        <w:t xml:space="preserve">для </w:t>
      </w:r>
      <w:r w:rsidR="00200636">
        <w:rPr>
          <w:sz w:val="30"/>
          <w:szCs w:val="30"/>
        </w:rPr>
        <w:t xml:space="preserve">экспозиции, которая меньше </w:t>
      </w:r>
      <w:r w:rsidR="00BD2559">
        <w:rPr>
          <w:sz w:val="30"/>
          <w:szCs w:val="30"/>
        </w:rPr>
        <w:t xml:space="preserve">чем </w:t>
      </w:r>
      <w:r w:rsidRPr="00C37403">
        <w:rPr>
          <w:sz w:val="30"/>
          <w:szCs w:val="30"/>
        </w:rPr>
        <w:t>пожизненная экспозици</w:t>
      </w:r>
      <w:r w:rsidR="00BD2559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в соответствии с рекомендациями </w:t>
      </w:r>
      <w:r w:rsidRPr="00450A6D">
        <w:rPr>
          <w:sz w:val="30"/>
          <w:szCs w:val="30"/>
        </w:rPr>
        <w:t xml:space="preserve">раздела </w:t>
      </w:r>
      <w:r w:rsidR="006A52EB" w:rsidRPr="00450A6D">
        <w:rPr>
          <w:sz w:val="30"/>
          <w:szCs w:val="30"/>
          <w:lang w:val="en-US"/>
        </w:rPr>
        <w:t>VII</w:t>
      </w:r>
      <w:r w:rsidRPr="00450A6D">
        <w:rPr>
          <w:sz w:val="30"/>
          <w:szCs w:val="30"/>
        </w:rPr>
        <w:t xml:space="preserve"> настоящего Руководства</w:t>
      </w:r>
      <w:r w:rsidRPr="00C37403">
        <w:rPr>
          <w:sz w:val="30"/>
          <w:szCs w:val="30"/>
        </w:rPr>
        <w:t xml:space="preserve"> для лекарственных препаратов, находящихся </w:t>
      </w:r>
      <w:r w:rsidR="009406E4">
        <w:rPr>
          <w:sz w:val="30"/>
          <w:szCs w:val="30"/>
        </w:rPr>
        <w:t>в процессе</w:t>
      </w:r>
      <w:r w:rsidRPr="00C37403">
        <w:rPr>
          <w:sz w:val="30"/>
          <w:szCs w:val="30"/>
        </w:rPr>
        <w:t xml:space="preserve"> клинической разработки, и зарегистрированных лекарственных препаратов. Эти предлагаемые уровни в целом значительно ниже расчетных значений, что позволяет получить коэффициенты безопасности, увеличивающиеся по мере сокращения продолжительности терапии.</w:t>
      </w:r>
    </w:p>
    <w:p w14:paraId="4A6D30C9" w14:textId="65513AAA" w:rsidR="00B520B6" w:rsidRPr="00C37403" w:rsidRDefault="00B520B6" w:rsidP="00387F05">
      <w:p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>Предлагаемое допустимое суточное поступление</w:t>
      </w:r>
      <w:r w:rsidR="009406E4">
        <w:rPr>
          <w:sz w:val="30"/>
          <w:szCs w:val="30"/>
        </w:rPr>
        <w:t xml:space="preserve"> </w:t>
      </w:r>
      <w:r w:rsidR="00BD2559">
        <w:rPr>
          <w:sz w:val="30"/>
          <w:szCs w:val="30"/>
        </w:rPr>
        <w:t>мутагенной примеси</w:t>
      </w:r>
      <w:r w:rsidRPr="00C37403">
        <w:rPr>
          <w:sz w:val="30"/>
          <w:szCs w:val="30"/>
        </w:rPr>
        <w:t xml:space="preserve"> также соответствует </w:t>
      </w:r>
      <w:r w:rsidR="00320857" w:rsidRPr="00C37403">
        <w:rPr>
          <w:sz w:val="30"/>
          <w:szCs w:val="30"/>
        </w:rPr>
        <w:t>канцерогенному</w:t>
      </w:r>
      <w:r w:rsidR="00BD2559">
        <w:rPr>
          <w:sz w:val="30"/>
          <w:szCs w:val="30"/>
        </w:rPr>
        <w:t xml:space="preserve"> риску</w:t>
      </w:r>
      <w:r w:rsidRPr="00C37403">
        <w:rPr>
          <w:sz w:val="30"/>
          <w:szCs w:val="30"/>
        </w:rPr>
        <w:t xml:space="preserve">, равному </w:t>
      </w:r>
      <w:r w:rsidR="009406E4" w:rsidRPr="00C37403">
        <w:rPr>
          <w:sz w:val="30"/>
          <w:szCs w:val="30"/>
        </w:rPr>
        <w:t>1 случай на 1 000 000</w:t>
      </w:r>
      <w:r w:rsidR="00CB3046" w:rsidRPr="00C37403">
        <w:rPr>
          <w:sz w:val="30"/>
          <w:szCs w:val="30"/>
        </w:rPr>
        <w:t xml:space="preserve"> (</w:t>
      </w:r>
      <w:r w:rsidR="009406E4" w:rsidRPr="00C1548B">
        <w:rPr>
          <w:sz w:val="30"/>
          <w:szCs w:val="30"/>
        </w:rPr>
        <w:t xml:space="preserve">или риску в </w:t>
      </w:r>
      <w:r w:rsidR="009406E4" w:rsidRPr="00C37403">
        <w:rPr>
          <w:sz w:val="30"/>
          <w:szCs w:val="30"/>
        </w:rPr>
        <w:t>10</w:t>
      </w:r>
      <w:r w:rsidR="009406E4" w:rsidRPr="00C37403">
        <w:rPr>
          <w:sz w:val="30"/>
          <w:szCs w:val="30"/>
          <w:vertAlign w:val="superscript"/>
        </w:rPr>
        <w:t>-6</w:t>
      </w:r>
      <w:r w:rsidR="00CB3046" w:rsidRPr="00C37403">
        <w:rPr>
          <w:sz w:val="30"/>
          <w:szCs w:val="30"/>
        </w:rPr>
        <w:t>)</w:t>
      </w:r>
      <w:r w:rsidRPr="00C37403">
        <w:rPr>
          <w:sz w:val="30"/>
          <w:szCs w:val="30"/>
        </w:rPr>
        <w:t xml:space="preserve">, если продолжительность терапии не превышает 6 месяцев и, </w:t>
      </w:r>
      <w:r w:rsidR="009406E4">
        <w:rPr>
          <w:sz w:val="30"/>
          <w:szCs w:val="30"/>
        </w:rPr>
        <w:t xml:space="preserve">если такое поступление рассчитано для </w:t>
      </w:r>
      <w:r w:rsidRPr="00C37403">
        <w:rPr>
          <w:sz w:val="30"/>
          <w:szCs w:val="30"/>
        </w:rPr>
        <w:t>ранни</w:t>
      </w:r>
      <w:r w:rsidR="009406E4">
        <w:rPr>
          <w:sz w:val="30"/>
          <w:szCs w:val="30"/>
        </w:rPr>
        <w:t>х стадий</w:t>
      </w:r>
      <w:r w:rsidRPr="00C37403">
        <w:rPr>
          <w:sz w:val="30"/>
          <w:szCs w:val="30"/>
        </w:rPr>
        <w:t xml:space="preserve"> клиническ</w:t>
      </w:r>
      <w:r w:rsidR="009406E4">
        <w:rPr>
          <w:sz w:val="30"/>
          <w:szCs w:val="30"/>
        </w:rPr>
        <w:t>их</w:t>
      </w:r>
      <w:r w:rsidRPr="00C37403">
        <w:rPr>
          <w:sz w:val="30"/>
          <w:szCs w:val="30"/>
        </w:rPr>
        <w:t xml:space="preserve"> исследовани</w:t>
      </w:r>
      <w:r w:rsidR="009406E4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у добровольцев или пациентов, когда польза </w:t>
      </w:r>
      <w:r w:rsidR="009406E4">
        <w:rPr>
          <w:sz w:val="30"/>
          <w:szCs w:val="30"/>
        </w:rPr>
        <w:t xml:space="preserve">лекарственного препарата </w:t>
      </w:r>
      <w:r w:rsidRPr="00C37403">
        <w:rPr>
          <w:sz w:val="30"/>
          <w:szCs w:val="30"/>
        </w:rPr>
        <w:t xml:space="preserve">еще не установлена. В этом случае коэффициенты безопасности, показанные в на </w:t>
      </w:r>
      <w:r w:rsidR="00CB3046" w:rsidRPr="00C37403">
        <w:rPr>
          <w:sz w:val="30"/>
          <w:szCs w:val="30"/>
        </w:rPr>
        <w:t>рисунке</w:t>
      </w:r>
      <w:r w:rsidR="00BD2559">
        <w:rPr>
          <w:sz w:val="30"/>
          <w:szCs w:val="30"/>
        </w:rPr>
        <w:t xml:space="preserve"> 1</w:t>
      </w:r>
      <w:r w:rsidRPr="00C37403">
        <w:rPr>
          <w:sz w:val="30"/>
          <w:szCs w:val="30"/>
        </w:rPr>
        <w:t>, уменьшаются в 10 раз.</w:t>
      </w:r>
    </w:p>
    <w:p w14:paraId="31240E6B" w14:textId="2936E392" w:rsidR="009406E4" w:rsidRPr="00AE6000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В </w:t>
      </w:r>
      <w:r w:rsidRPr="00AE6000">
        <w:rPr>
          <w:sz w:val="30"/>
          <w:szCs w:val="30"/>
        </w:rPr>
        <w:t xml:space="preserve">клинических исследованиях </w:t>
      </w:r>
      <w:r w:rsidRPr="00AE6000">
        <w:rPr>
          <w:sz w:val="30"/>
          <w:szCs w:val="30"/>
          <w:lang w:val="en-US"/>
        </w:rPr>
        <w:t>I</w:t>
      </w:r>
      <w:r w:rsidRPr="00AE6000">
        <w:rPr>
          <w:sz w:val="30"/>
          <w:szCs w:val="30"/>
        </w:rPr>
        <w:t xml:space="preserve"> фазы с продолжительностью применения </w:t>
      </w:r>
      <w:r w:rsidR="00BD2559" w:rsidRPr="00AE6000">
        <w:rPr>
          <w:sz w:val="30"/>
          <w:szCs w:val="30"/>
        </w:rPr>
        <w:t xml:space="preserve">лекарственного препарата </w:t>
      </w:r>
      <w:r w:rsidRPr="00AE6000">
        <w:rPr>
          <w:sz w:val="30"/>
          <w:szCs w:val="30"/>
        </w:rPr>
        <w:t xml:space="preserve">до 14 дней можно применить альтернативный подход </w:t>
      </w:r>
      <w:r w:rsidR="009406E4" w:rsidRPr="00AE6000">
        <w:rPr>
          <w:sz w:val="30"/>
          <w:szCs w:val="30"/>
        </w:rPr>
        <w:t>по отношению к консервативному</w:t>
      </w:r>
      <w:r w:rsidRPr="00AE6000">
        <w:rPr>
          <w:sz w:val="30"/>
          <w:szCs w:val="30"/>
        </w:rPr>
        <w:t xml:space="preserve"> использованию скорректированного допустимого поступления любой мутагенной примеси. </w:t>
      </w:r>
      <w:proofErr w:type="gramStart"/>
      <w:r w:rsidRPr="00AE6000">
        <w:rPr>
          <w:sz w:val="30"/>
          <w:szCs w:val="30"/>
        </w:rPr>
        <w:t xml:space="preserve">При </w:t>
      </w:r>
      <w:r w:rsidR="00BD2559" w:rsidRPr="00AE6000">
        <w:rPr>
          <w:sz w:val="30"/>
          <w:szCs w:val="30"/>
        </w:rPr>
        <w:t>таком</w:t>
      </w:r>
      <w:r w:rsidRPr="00AE6000">
        <w:rPr>
          <w:sz w:val="30"/>
          <w:szCs w:val="30"/>
        </w:rPr>
        <w:t xml:space="preserve"> подходе </w:t>
      </w:r>
      <w:r w:rsidR="00BD2559" w:rsidRPr="00AE6000">
        <w:rPr>
          <w:sz w:val="30"/>
          <w:szCs w:val="30"/>
        </w:rPr>
        <w:t xml:space="preserve">следует </w:t>
      </w:r>
      <w:r w:rsidR="009406E4" w:rsidRPr="00AE6000">
        <w:rPr>
          <w:sz w:val="30"/>
          <w:szCs w:val="30"/>
        </w:rPr>
        <w:t xml:space="preserve">обеспечить </w:t>
      </w:r>
      <w:r w:rsidR="0071548A" w:rsidRPr="00AE6000">
        <w:rPr>
          <w:sz w:val="30"/>
          <w:szCs w:val="30"/>
        </w:rPr>
        <w:br/>
      </w:r>
      <w:r w:rsidR="00BD2559" w:rsidRPr="00AE6000">
        <w:rPr>
          <w:sz w:val="30"/>
          <w:szCs w:val="30"/>
        </w:rPr>
        <w:t>контрол</w:t>
      </w:r>
      <w:r w:rsidR="009406E4" w:rsidRPr="00AE6000">
        <w:rPr>
          <w:sz w:val="30"/>
          <w:szCs w:val="30"/>
        </w:rPr>
        <w:t>ь</w:t>
      </w:r>
      <w:r w:rsidR="00BD2559" w:rsidRPr="00AE6000">
        <w:rPr>
          <w:sz w:val="30"/>
          <w:szCs w:val="30"/>
        </w:rPr>
        <w:t xml:space="preserve"> соответстви</w:t>
      </w:r>
      <w:r w:rsidR="009406E4" w:rsidRPr="00AE6000">
        <w:rPr>
          <w:sz w:val="30"/>
          <w:szCs w:val="30"/>
        </w:rPr>
        <w:t>я</w:t>
      </w:r>
      <w:r w:rsidR="00BD2559" w:rsidRPr="00AE6000">
        <w:rPr>
          <w:sz w:val="30"/>
          <w:szCs w:val="30"/>
        </w:rPr>
        <w:t xml:space="preserve"> </w:t>
      </w:r>
      <w:r w:rsidRPr="00AE6000">
        <w:rPr>
          <w:sz w:val="30"/>
          <w:szCs w:val="30"/>
        </w:rPr>
        <w:t>допустимы</w:t>
      </w:r>
      <w:r w:rsidR="00BD2559" w:rsidRPr="00AE6000">
        <w:rPr>
          <w:sz w:val="30"/>
          <w:szCs w:val="30"/>
        </w:rPr>
        <w:t>м</w:t>
      </w:r>
      <w:r w:rsidRPr="00AE6000">
        <w:rPr>
          <w:sz w:val="30"/>
          <w:szCs w:val="30"/>
        </w:rPr>
        <w:t xml:space="preserve"> предела</w:t>
      </w:r>
      <w:r w:rsidR="00BD2559" w:rsidRPr="00AE6000">
        <w:rPr>
          <w:sz w:val="30"/>
          <w:szCs w:val="30"/>
        </w:rPr>
        <w:t>м</w:t>
      </w:r>
      <w:r w:rsidRPr="00AE6000">
        <w:rPr>
          <w:sz w:val="30"/>
          <w:szCs w:val="30"/>
        </w:rPr>
        <w:t>, описанны</w:t>
      </w:r>
      <w:r w:rsidR="00BD2559" w:rsidRPr="00AE6000">
        <w:rPr>
          <w:sz w:val="30"/>
          <w:szCs w:val="30"/>
        </w:rPr>
        <w:t>м</w:t>
      </w:r>
      <w:r w:rsidRPr="00AE6000">
        <w:rPr>
          <w:sz w:val="30"/>
          <w:szCs w:val="30"/>
        </w:rPr>
        <w:t xml:space="preserve"> в разделе </w:t>
      </w:r>
      <w:r w:rsidR="00DB0293" w:rsidRPr="00AE6000">
        <w:rPr>
          <w:sz w:val="30"/>
          <w:szCs w:val="30"/>
          <w:lang w:val="en-US"/>
        </w:rPr>
        <w:t>VIII</w:t>
      </w:r>
      <w:r w:rsidRPr="00AE6000">
        <w:rPr>
          <w:sz w:val="30"/>
          <w:szCs w:val="30"/>
        </w:rPr>
        <w:t xml:space="preserve"> настоящего Руководства, </w:t>
      </w:r>
      <w:r w:rsidR="00C228DC" w:rsidRPr="00AE6000">
        <w:rPr>
          <w:sz w:val="30"/>
          <w:szCs w:val="30"/>
        </w:rPr>
        <w:t xml:space="preserve">только </w:t>
      </w:r>
      <w:r w:rsidR="009406E4" w:rsidRPr="00AE6000">
        <w:rPr>
          <w:sz w:val="30"/>
          <w:szCs w:val="30"/>
        </w:rPr>
        <w:t xml:space="preserve">содержания </w:t>
      </w:r>
      <w:r w:rsidR="00C228DC" w:rsidRPr="00AE6000">
        <w:rPr>
          <w:sz w:val="30"/>
          <w:szCs w:val="30"/>
        </w:rPr>
        <w:t>тех примесей, которые являются</w:t>
      </w:r>
      <w:r w:rsidRPr="00AE6000">
        <w:rPr>
          <w:sz w:val="30"/>
          <w:szCs w:val="30"/>
        </w:rPr>
        <w:t xml:space="preserve"> известными мутагенными канцерогенами (класс 1 в таблице 1) и известными мутагенами с неизвестным канцерогенным потенциалом (класс 2 в таблице 1), а также примес</w:t>
      </w:r>
      <w:r w:rsidR="00C228DC" w:rsidRPr="00AE6000">
        <w:rPr>
          <w:sz w:val="30"/>
          <w:szCs w:val="30"/>
        </w:rPr>
        <w:t>ей</w:t>
      </w:r>
      <w:r w:rsidR="006258E2" w:rsidRPr="00AE6000">
        <w:rPr>
          <w:sz w:val="30"/>
          <w:szCs w:val="30"/>
        </w:rPr>
        <w:t xml:space="preserve"> из класса химических веществ</w:t>
      </w:r>
      <w:r w:rsidRPr="00AE6000">
        <w:rPr>
          <w:sz w:val="30"/>
          <w:szCs w:val="30"/>
        </w:rPr>
        <w:t>, входящ</w:t>
      </w:r>
      <w:r w:rsidR="00610598" w:rsidRPr="00AE6000">
        <w:rPr>
          <w:sz w:val="30"/>
          <w:szCs w:val="30"/>
        </w:rPr>
        <w:t>его</w:t>
      </w:r>
      <w:r w:rsidRPr="00AE6000">
        <w:rPr>
          <w:sz w:val="30"/>
          <w:szCs w:val="30"/>
        </w:rPr>
        <w:t xml:space="preserve"> в </w:t>
      </w:r>
      <w:r w:rsidR="0018640A" w:rsidRPr="00AE6000">
        <w:rPr>
          <w:sz w:val="30"/>
          <w:szCs w:val="30"/>
        </w:rPr>
        <w:t>группу,</w:t>
      </w:r>
      <w:r w:rsidRPr="00AE6000">
        <w:rPr>
          <w:sz w:val="30"/>
          <w:szCs w:val="30"/>
        </w:rPr>
        <w:t xml:space="preserve"> вызывающ</w:t>
      </w:r>
      <w:r w:rsidR="006258E2" w:rsidRPr="00AE6000">
        <w:rPr>
          <w:sz w:val="30"/>
          <w:szCs w:val="30"/>
        </w:rPr>
        <w:t>ую</w:t>
      </w:r>
      <w:r w:rsidRPr="00AE6000">
        <w:rPr>
          <w:sz w:val="30"/>
          <w:szCs w:val="30"/>
        </w:rPr>
        <w:t xml:space="preserve"> опасения.</w:t>
      </w:r>
      <w:proofErr w:type="gramEnd"/>
    </w:p>
    <w:p w14:paraId="59F57213" w14:textId="3C3BD7BD" w:rsidR="00B520B6" w:rsidRPr="00C37403" w:rsidRDefault="00B520B6" w:rsidP="00387F05">
      <w:pPr>
        <w:pStyle w:val="afb"/>
        <w:tabs>
          <w:tab w:val="left" w:pos="1134"/>
        </w:tabs>
        <w:rPr>
          <w:sz w:val="30"/>
          <w:szCs w:val="30"/>
        </w:rPr>
      </w:pPr>
      <w:r w:rsidRPr="00C37403">
        <w:rPr>
          <w:sz w:val="30"/>
          <w:szCs w:val="30"/>
        </w:rPr>
        <w:t xml:space="preserve">Все другие примеси рассматриваются как </w:t>
      </w:r>
      <w:proofErr w:type="spellStart"/>
      <w:r w:rsidRPr="00C37403">
        <w:rPr>
          <w:sz w:val="30"/>
          <w:szCs w:val="30"/>
        </w:rPr>
        <w:t>немутагенные</w:t>
      </w:r>
      <w:proofErr w:type="spellEnd"/>
      <w:r w:rsidRPr="00C37403">
        <w:rPr>
          <w:sz w:val="30"/>
          <w:szCs w:val="30"/>
        </w:rPr>
        <w:t xml:space="preserve"> примеси. К ним относятся примеси, </w:t>
      </w:r>
      <w:r w:rsidR="00C228DC">
        <w:rPr>
          <w:sz w:val="30"/>
          <w:szCs w:val="30"/>
        </w:rPr>
        <w:t xml:space="preserve">которые содержат </w:t>
      </w:r>
      <w:r w:rsidRPr="00C37403">
        <w:rPr>
          <w:sz w:val="30"/>
          <w:szCs w:val="30"/>
        </w:rPr>
        <w:t xml:space="preserve">структурные признаки токсичности (класс 3 в таблице 1) </w:t>
      </w:r>
      <w:r w:rsidR="00C228DC">
        <w:rPr>
          <w:sz w:val="30"/>
          <w:szCs w:val="30"/>
        </w:rPr>
        <w:t>и</w:t>
      </w:r>
      <w:r w:rsidR="00C228D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сами по себе не требуют оценки в рамках ограниченной продолжительности исследований </w:t>
      </w:r>
      <w:r w:rsidRPr="00C37403">
        <w:rPr>
          <w:sz w:val="30"/>
          <w:szCs w:val="30"/>
          <w:lang w:val="en-US"/>
        </w:rPr>
        <w:t>I</w:t>
      </w:r>
      <w:r w:rsidRPr="00C37403">
        <w:rPr>
          <w:sz w:val="30"/>
          <w:szCs w:val="30"/>
        </w:rPr>
        <w:t xml:space="preserve"> фазы.</w:t>
      </w:r>
    </w:p>
    <w:p w14:paraId="382621B0" w14:textId="2515E69F" w:rsidR="00B520B6" w:rsidRPr="00C37403" w:rsidRDefault="00464E4D" w:rsidP="00387F05">
      <w:pPr>
        <w:pStyle w:val="30"/>
      </w:pPr>
      <w:bookmarkStart w:id="19" w:name="_Toc486784211"/>
      <w:r w:rsidRPr="00CB74D4">
        <w:t>Оценка примесей в з</w:t>
      </w:r>
      <w:r w:rsidR="00B520B6" w:rsidRPr="00CB74D4">
        <w:t>арегистрированны</w:t>
      </w:r>
      <w:r w:rsidRPr="00CB74D4">
        <w:t>х</w:t>
      </w:r>
      <w:r w:rsidRPr="00CB74D4">
        <w:br/>
      </w:r>
      <w:r w:rsidR="00B520B6" w:rsidRPr="00CB74D4">
        <w:t>лекарственны</w:t>
      </w:r>
      <w:r w:rsidRPr="00CB74D4">
        <w:t>х</w:t>
      </w:r>
      <w:r w:rsidR="00B520B6" w:rsidRPr="00CB74D4">
        <w:t xml:space="preserve"> препарат</w:t>
      </w:r>
      <w:bookmarkEnd w:id="19"/>
      <w:r w:rsidRPr="00CB74D4">
        <w:t>ах</w:t>
      </w:r>
    </w:p>
    <w:p w14:paraId="29E72E29" w14:textId="63A4A47E" w:rsidR="00B520B6" w:rsidRPr="00C37403" w:rsidRDefault="00CB74D4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>
        <w:rPr>
          <w:sz w:val="30"/>
          <w:szCs w:val="30"/>
        </w:rPr>
        <w:t>Сроки</w:t>
      </w:r>
      <w:r w:rsidR="00B520B6" w:rsidRPr="00C37403">
        <w:rPr>
          <w:sz w:val="30"/>
          <w:szCs w:val="30"/>
        </w:rPr>
        <w:t xml:space="preserve"> продолжительности </w:t>
      </w:r>
      <w:r w:rsidR="00B520B6" w:rsidRPr="00CB74D4">
        <w:rPr>
          <w:sz w:val="30"/>
          <w:szCs w:val="30"/>
        </w:rPr>
        <w:t>терапии</w:t>
      </w:r>
      <w:r w:rsidR="00B520B6" w:rsidRPr="00C37403">
        <w:rPr>
          <w:sz w:val="30"/>
          <w:szCs w:val="30"/>
        </w:rPr>
        <w:t xml:space="preserve"> с допустимым поступлением</w:t>
      </w:r>
      <w:r w:rsidR="006258E2" w:rsidRPr="00C37403">
        <w:rPr>
          <w:sz w:val="30"/>
          <w:szCs w:val="30"/>
        </w:rPr>
        <w:t xml:space="preserve"> примесей</w:t>
      </w:r>
      <w:r w:rsidR="00B520B6" w:rsidRPr="00C37403">
        <w:rPr>
          <w:sz w:val="30"/>
          <w:szCs w:val="30"/>
        </w:rPr>
        <w:t>, указанные в таблице 3 для зарегистрированных лекарственных препаратов, предназначены для применения к ожидаемой продолжительности экспозиции у большинства пациентов. Предлагаемое поступление примесей в сочетании с различными сценариями такого поступления описаны в таблице 4.</w:t>
      </w:r>
    </w:p>
    <w:p w14:paraId="30F5C0FF" w14:textId="77777777" w:rsidR="00B520B6" w:rsidRPr="00C37403" w:rsidRDefault="00B520B6" w:rsidP="00387F05">
      <w:pPr>
        <w:pStyle w:val="afb"/>
        <w:tabs>
          <w:tab w:val="left" w:pos="1134"/>
        </w:tabs>
        <w:ind w:left="709" w:firstLine="0"/>
        <w:jc w:val="right"/>
        <w:rPr>
          <w:sz w:val="30"/>
          <w:szCs w:val="30"/>
        </w:rPr>
      </w:pPr>
      <w:r w:rsidRPr="00C37403">
        <w:rPr>
          <w:sz w:val="30"/>
          <w:szCs w:val="30"/>
        </w:rPr>
        <w:t>Таблица 4</w:t>
      </w:r>
    </w:p>
    <w:p w14:paraId="5EF9BFEA" w14:textId="70F7423C" w:rsidR="00B520B6" w:rsidRPr="00C37403" w:rsidRDefault="00B520B6" w:rsidP="00387F05">
      <w:pPr>
        <w:spacing w:line="240" w:lineRule="auto"/>
        <w:jc w:val="center"/>
        <w:rPr>
          <w:sz w:val="30"/>
          <w:szCs w:val="30"/>
        </w:rPr>
      </w:pPr>
      <w:r w:rsidRPr="00C37403">
        <w:rPr>
          <w:sz w:val="30"/>
          <w:szCs w:val="30"/>
        </w:rPr>
        <w:t xml:space="preserve">Примеры сценариев </w:t>
      </w:r>
      <w:r w:rsidR="00CB74D4" w:rsidRPr="00C37403">
        <w:rPr>
          <w:sz w:val="30"/>
          <w:szCs w:val="30"/>
        </w:rPr>
        <w:t xml:space="preserve">с различной продолжительностью </w:t>
      </w:r>
      <w:r w:rsidRPr="00C37403">
        <w:rPr>
          <w:sz w:val="30"/>
          <w:szCs w:val="30"/>
        </w:rPr>
        <w:t>клинического применения</w:t>
      </w:r>
      <w:r w:rsidR="00C228DC">
        <w:rPr>
          <w:sz w:val="30"/>
          <w:szCs w:val="30"/>
        </w:rPr>
        <w:t xml:space="preserve"> лекарственного пр</w:t>
      </w:r>
      <w:r w:rsidR="0071548A">
        <w:rPr>
          <w:sz w:val="30"/>
          <w:szCs w:val="30"/>
        </w:rPr>
        <w:t>е</w:t>
      </w:r>
      <w:r w:rsidR="00C228DC">
        <w:rPr>
          <w:sz w:val="30"/>
          <w:szCs w:val="30"/>
        </w:rPr>
        <w:t>парата</w:t>
      </w:r>
      <w:r w:rsidRPr="00C37403">
        <w:rPr>
          <w:sz w:val="30"/>
          <w:szCs w:val="30"/>
        </w:rPr>
        <w:t xml:space="preserve"> для </w:t>
      </w:r>
      <w:r w:rsidR="00CB74D4">
        <w:rPr>
          <w:sz w:val="30"/>
          <w:szCs w:val="30"/>
        </w:rPr>
        <w:t>установления уровня</w:t>
      </w:r>
      <w:r w:rsidRPr="00C37403">
        <w:rPr>
          <w:sz w:val="30"/>
          <w:szCs w:val="30"/>
        </w:rPr>
        <w:t xml:space="preserve"> допустимого поступления</w:t>
      </w:r>
      <w:r w:rsidR="00CB74D4">
        <w:rPr>
          <w:sz w:val="30"/>
          <w:szCs w:val="30"/>
        </w:rPr>
        <w:t xml:space="preserve"> примесей</w:t>
      </w:r>
    </w:p>
    <w:p w14:paraId="2E446693" w14:textId="77777777" w:rsidR="00B520B6" w:rsidRPr="00C37403" w:rsidRDefault="00B520B6" w:rsidP="00387F05">
      <w:pPr>
        <w:spacing w:line="240" w:lineRule="auto"/>
        <w:ind w:left="710"/>
        <w:jc w:val="center"/>
        <w:rPr>
          <w:sz w:val="30"/>
          <w:szCs w:val="30"/>
          <w:vertAlign w:val="superscript"/>
        </w:rPr>
      </w:pPr>
    </w:p>
    <w:tbl>
      <w:tblPr>
        <w:tblStyle w:val="ac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B520B6" w:rsidRPr="00C37403" w14:paraId="308EABC1" w14:textId="77777777" w:rsidTr="000F7455">
        <w:trPr>
          <w:tblHeader/>
        </w:trPr>
        <w:tc>
          <w:tcPr>
            <w:tcW w:w="7371" w:type="dxa"/>
            <w:tcBorders>
              <w:bottom w:val="single" w:sz="4" w:space="0" w:color="auto"/>
            </w:tcBorders>
          </w:tcPr>
          <w:p w14:paraId="111FE4D4" w14:textId="77777777" w:rsidR="00B520B6" w:rsidRPr="0071548A" w:rsidRDefault="00B520B6" w:rsidP="00387F05">
            <w:pPr>
              <w:spacing w:before="120"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Сценарий</w:t>
            </w:r>
            <w:r w:rsidRPr="00C37403">
              <w:rPr>
                <w:rStyle w:val="a7"/>
                <w:b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F9A612D" w14:textId="77777777" w:rsidR="00B520B6" w:rsidRPr="0071548A" w:rsidRDefault="00B520B6" w:rsidP="00387F05">
            <w:pPr>
              <w:spacing w:line="240" w:lineRule="auto"/>
              <w:jc w:val="center"/>
              <w:rPr>
                <w:rStyle w:val="a7"/>
                <w:b w:val="0"/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Допустимое поступление</w:t>
            </w:r>
            <w:r w:rsidRPr="0071548A">
              <w:rPr>
                <w:rStyle w:val="a7"/>
                <w:b w:val="0"/>
                <w:sz w:val="24"/>
                <w:szCs w:val="24"/>
              </w:rPr>
              <w:t xml:space="preserve"> (</w:t>
            </w:r>
            <w:r w:rsidRPr="00C37403">
              <w:rPr>
                <w:rStyle w:val="a7"/>
                <w:b w:val="0"/>
                <w:sz w:val="24"/>
                <w:szCs w:val="24"/>
              </w:rPr>
              <w:t>мкг</w:t>
            </w:r>
            <w:r w:rsidRPr="0071548A">
              <w:rPr>
                <w:rStyle w:val="a7"/>
                <w:b w:val="0"/>
                <w:sz w:val="24"/>
                <w:szCs w:val="24"/>
              </w:rPr>
              <w:t>/</w:t>
            </w:r>
            <w:proofErr w:type="spellStart"/>
            <w:r w:rsidRPr="00C37403">
              <w:rPr>
                <w:rStyle w:val="a7"/>
                <w:b w:val="0"/>
                <w:sz w:val="24"/>
                <w:szCs w:val="24"/>
              </w:rPr>
              <w:t>сут</w:t>
            </w:r>
            <w:proofErr w:type="spellEnd"/>
            <w:r w:rsidRPr="0071548A">
              <w:rPr>
                <w:rStyle w:val="a7"/>
                <w:b w:val="0"/>
                <w:sz w:val="24"/>
                <w:szCs w:val="24"/>
              </w:rPr>
              <w:t>)</w:t>
            </w:r>
          </w:p>
        </w:tc>
      </w:tr>
      <w:tr w:rsidR="00B520B6" w:rsidRPr="00C37403" w14:paraId="363BA569" w14:textId="77777777" w:rsidTr="000F7455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FCBA0" w14:textId="4725EA8F" w:rsidR="00B520B6" w:rsidRPr="00C37403" w:rsidRDefault="00B520B6" w:rsidP="00387F05">
            <w:pPr>
              <w:spacing w:after="120" w:line="240" w:lineRule="auto"/>
              <w:rPr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 xml:space="preserve">Продолжительность терапии </w:t>
            </w:r>
            <w:r w:rsidRPr="00C37403">
              <w:rPr>
                <w:rStyle w:val="a7"/>
                <w:rFonts w:cs="Times New Roman"/>
                <w:b w:val="0"/>
                <w:sz w:val="24"/>
                <w:szCs w:val="24"/>
              </w:rPr>
              <w:t xml:space="preserve">≤ </w:t>
            </w:r>
            <w:r w:rsidRPr="00C37403">
              <w:rPr>
                <w:rStyle w:val="a7"/>
                <w:b w:val="0"/>
                <w:sz w:val="24"/>
                <w:szCs w:val="24"/>
              </w:rPr>
              <w:t>1 месяца</w:t>
            </w:r>
            <w:r w:rsidRPr="00C37403">
              <w:rPr>
                <w:sz w:val="24"/>
                <w:szCs w:val="24"/>
              </w:rPr>
              <w:t xml:space="preserve">: например, экстренно применяемые средства (антидоты, анестезия, </w:t>
            </w:r>
            <w:r w:rsidR="00D20BA1">
              <w:rPr>
                <w:sz w:val="24"/>
                <w:szCs w:val="24"/>
              </w:rPr>
              <w:t xml:space="preserve">купирование </w:t>
            </w:r>
            <w:r w:rsidRPr="00C37403">
              <w:rPr>
                <w:sz w:val="24"/>
                <w:szCs w:val="24"/>
              </w:rPr>
              <w:t>остр</w:t>
            </w:r>
            <w:r w:rsidR="00D20BA1">
              <w:rPr>
                <w:sz w:val="24"/>
                <w:szCs w:val="24"/>
              </w:rPr>
              <w:t>ого</w:t>
            </w:r>
            <w:r w:rsidRPr="00C37403">
              <w:rPr>
                <w:sz w:val="24"/>
                <w:szCs w:val="24"/>
              </w:rPr>
              <w:t xml:space="preserve"> ишемическ</w:t>
            </w:r>
            <w:r w:rsidR="00D20BA1">
              <w:rPr>
                <w:sz w:val="24"/>
                <w:szCs w:val="24"/>
              </w:rPr>
              <w:t>ого</w:t>
            </w:r>
            <w:r w:rsidRPr="00C37403">
              <w:rPr>
                <w:sz w:val="24"/>
                <w:szCs w:val="24"/>
              </w:rPr>
              <w:t xml:space="preserve"> </w:t>
            </w:r>
            <w:r w:rsidR="00CB74D4">
              <w:rPr>
                <w:sz w:val="24"/>
                <w:szCs w:val="24"/>
              </w:rPr>
              <w:t>инфаркта мозга</w:t>
            </w:r>
            <w:r w:rsidRPr="00C37403">
              <w:rPr>
                <w:sz w:val="24"/>
                <w:szCs w:val="24"/>
              </w:rPr>
              <w:t xml:space="preserve">), сенильный кератоз, </w:t>
            </w:r>
            <w:r w:rsidR="00D20BA1">
              <w:rPr>
                <w:sz w:val="24"/>
                <w:szCs w:val="24"/>
              </w:rPr>
              <w:t>педикулез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3A207" w14:textId="77777777" w:rsidR="00B520B6" w:rsidRPr="00C37403" w:rsidRDefault="00B520B6" w:rsidP="00387F05">
            <w:pPr>
              <w:spacing w:after="240"/>
              <w:jc w:val="center"/>
              <w:rPr>
                <w:sz w:val="24"/>
                <w:szCs w:val="24"/>
                <w:lang w:val="en-US"/>
              </w:rPr>
            </w:pPr>
            <w:r w:rsidRPr="00C37403">
              <w:rPr>
                <w:sz w:val="24"/>
                <w:szCs w:val="24"/>
                <w:lang w:val="en-US"/>
              </w:rPr>
              <w:t>120</w:t>
            </w:r>
          </w:p>
        </w:tc>
      </w:tr>
      <w:tr w:rsidR="00B520B6" w:rsidRPr="00C37403" w14:paraId="1919C485" w14:textId="77777777" w:rsidTr="000F7455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9456FD5" w14:textId="51563C06" w:rsidR="00B520B6" w:rsidRPr="00C37403" w:rsidRDefault="00B520B6" w:rsidP="00387F05">
            <w:pPr>
              <w:spacing w:after="120" w:line="240" w:lineRule="auto"/>
              <w:rPr>
                <w:sz w:val="24"/>
                <w:szCs w:val="24"/>
              </w:rPr>
            </w:pPr>
            <w:r w:rsidRPr="00C37403">
              <w:rPr>
                <w:rStyle w:val="a7"/>
                <w:b w:val="0"/>
                <w:sz w:val="24"/>
                <w:szCs w:val="24"/>
              </w:rPr>
              <w:t>Продолжительность терапии &gt; 1</w:t>
            </w:r>
            <w:r w:rsidR="00D20BA1">
              <w:rPr>
                <w:rStyle w:val="a7"/>
                <w:b w:val="0"/>
                <w:sz w:val="24"/>
                <w:szCs w:val="24"/>
              </w:rPr>
              <w:t> </w:t>
            </w:r>
            <w:r w:rsidRPr="00C37403">
              <w:rPr>
                <w:rStyle w:val="a7"/>
                <w:b w:val="0"/>
                <w:sz w:val="24"/>
                <w:szCs w:val="24"/>
              </w:rPr>
              <w:t>–</w:t>
            </w:r>
            <w:r w:rsidR="00D20BA1">
              <w:rPr>
                <w:rStyle w:val="a7"/>
                <w:b w:val="0"/>
                <w:sz w:val="24"/>
                <w:szCs w:val="24"/>
              </w:rPr>
              <w:t> </w:t>
            </w:r>
            <w:r w:rsidRPr="00C37403">
              <w:rPr>
                <w:rStyle w:val="a7"/>
                <w:b w:val="0"/>
                <w:sz w:val="24"/>
                <w:szCs w:val="24"/>
              </w:rPr>
              <w:t>12 месяцев</w:t>
            </w:r>
            <w:r w:rsidRPr="00C37403">
              <w:rPr>
                <w:sz w:val="24"/>
                <w:szCs w:val="24"/>
              </w:rPr>
              <w:t>: например, противо</w:t>
            </w:r>
            <w:r w:rsidR="006258E2" w:rsidRPr="00C37403">
              <w:rPr>
                <w:sz w:val="24"/>
                <w:szCs w:val="24"/>
              </w:rPr>
              <w:t>микробная</w:t>
            </w:r>
            <w:r w:rsidRPr="00C37403">
              <w:rPr>
                <w:sz w:val="24"/>
                <w:szCs w:val="24"/>
              </w:rPr>
              <w:t xml:space="preserve"> терапия</w:t>
            </w:r>
            <w:r w:rsidR="006258E2" w:rsidRPr="00C37403">
              <w:rPr>
                <w:sz w:val="24"/>
                <w:szCs w:val="24"/>
              </w:rPr>
              <w:t xml:space="preserve"> (вирусного гепатита С) </w:t>
            </w:r>
            <w:r w:rsidRPr="00C37403">
              <w:rPr>
                <w:sz w:val="24"/>
                <w:szCs w:val="24"/>
              </w:rPr>
              <w:t>с максимальной продолжительностью до 12 месяцев</w:t>
            </w:r>
            <w:r w:rsidR="00D20BA1">
              <w:rPr>
                <w:sz w:val="24"/>
                <w:szCs w:val="24"/>
              </w:rPr>
              <w:t>,</w:t>
            </w:r>
            <w:r w:rsidRPr="00C37403">
              <w:rPr>
                <w:sz w:val="24"/>
                <w:szCs w:val="24"/>
              </w:rPr>
              <w:t xml:space="preserve"> препараты для парентерального питания; препараты для профилактики гриппа (~</w:t>
            </w:r>
            <w:r w:rsidR="00D20BA1">
              <w:rPr>
                <w:sz w:val="24"/>
                <w:szCs w:val="24"/>
              </w:rPr>
              <w:t> </w:t>
            </w:r>
            <w:r w:rsidRPr="00C37403">
              <w:rPr>
                <w:sz w:val="24"/>
                <w:szCs w:val="24"/>
              </w:rPr>
              <w:t>5 месяцев), препараты для лечения пептической язвы желудка, вспомогательные репродуктивные технологии (ВРТ)</w:t>
            </w:r>
            <w:r w:rsidR="00D20BA1">
              <w:rPr>
                <w:sz w:val="24"/>
                <w:szCs w:val="24"/>
              </w:rPr>
              <w:t>,</w:t>
            </w:r>
            <w:r w:rsidRPr="00C37403">
              <w:rPr>
                <w:sz w:val="24"/>
                <w:szCs w:val="24"/>
              </w:rPr>
              <w:t xml:space="preserve"> препараты, назначаемые при преждевременных родах, при </w:t>
            </w:r>
            <w:r w:rsidRPr="00CB74D4">
              <w:rPr>
                <w:sz w:val="24"/>
                <w:szCs w:val="24"/>
              </w:rPr>
              <w:t>эклампсии беременных,</w:t>
            </w:r>
            <w:r w:rsidRPr="00C37403">
              <w:rPr>
                <w:sz w:val="24"/>
                <w:szCs w:val="24"/>
              </w:rPr>
              <w:t xml:space="preserve"> предоперационная терапия</w:t>
            </w:r>
            <w:r w:rsidR="006258E2" w:rsidRPr="00C37403">
              <w:rPr>
                <w:sz w:val="24"/>
                <w:szCs w:val="24"/>
              </w:rPr>
              <w:t xml:space="preserve"> (при </w:t>
            </w:r>
            <w:proofErr w:type="spellStart"/>
            <w:r w:rsidR="006258E2" w:rsidRPr="00C37403">
              <w:rPr>
                <w:sz w:val="24"/>
                <w:szCs w:val="24"/>
              </w:rPr>
              <w:t>гистерэктомии</w:t>
            </w:r>
            <w:proofErr w:type="spellEnd"/>
            <w:r w:rsidR="006258E2" w:rsidRPr="00C37403">
              <w:rPr>
                <w:sz w:val="24"/>
                <w:szCs w:val="24"/>
              </w:rPr>
              <w:t>)</w:t>
            </w:r>
            <w:r w:rsidRPr="00C37403">
              <w:rPr>
                <w:sz w:val="24"/>
                <w:szCs w:val="24"/>
              </w:rPr>
              <w:t xml:space="preserve">, </w:t>
            </w:r>
            <w:r w:rsidR="00A7574F" w:rsidRPr="00C37403">
              <w:rPr>
                <w:sz w:val="24"/>
                <w:szCs w:val="24"/>
              </w:rPr>
              <w:t xml:space="preserve">препараты для </w:t>
            </w:r>
            <w:r w:rsidRPr="00C37403">
              <w:rPr>
                <w:sz w:val="24"/>
                <w:szCs w:val="24"/>
              </w:rPr>
              <w:t>лечени</w:t>
            </w:r>
            <w:r w:rsidR="00A7574F" w:rsidRPr="00C37403">
              <w:rPr>
                <w:sz w:val="24"/>
                <w:szCs w:val="24"/>
              </w:rPr>
              <w:t>я</w:t>
            </w:r>
            <w:r w:rsidRPr="00C37403">
              <w:rPr>
                <w:sz w:val="24"/>
                <w:szCs w:val="24"/>
              </w:rPr>
              <w:t xml:space="preserve"> переломов (краткосрочное применение, но с длительными периодами полувыведения)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E00B2E" w14:textId="77777777" w:rsidR="00B520B6" w:rsidRPr="0071548A" w:rsidRDefault="00B520B6" w:rsidP="00387F05">
            <w:pPr>
              <w:spacing w:after="240"/>
              <w:jc w:val="center"/>
              <w:rPr>
                <w:sz w:val="24"/>
                <w:szCs w:val="24"/>
              </w:rPr>
            </w:pPr>
            <w:r w:rsidRPr="0071548A">
              <w:rPr>
                <w:sz w:val="24"/>
                <w:szCs w:val="24"/>
              </w:rPr>
              <w:t>20</w:t>
            </w:r>
          </w:p>
        </w:tc>
      </w:tr>
      <w:tr w:rsidR="00B520B6" w:rsidRPr="00C37403" w14:paraId="79B43A35" w14:textId="77777777" w:rsidTr="000F7455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C94EFDF" w14:textId="744993F5" w:rsidR="00B520B6" w:rsidRPr="00C37403" w:rsidRDefault="00B520B6" w:rsidP="00387F05">
            <w:pPr>
              <w:spacing w:after="120" w:line="240" w:lineRule="auto"/>
              <w:rPr>
                <w:sz w:val="24"/>
                <w:szCs w:val="24"/>
              </w:rPr>
            </w:pPr>
            <w:proofErr w:type="gramStart"/>
            <w:r w:rsidRPr="00C37403">
              <w:rPr>
                <w:rStyle w:val="a7"/>
                <w:b w:val="0"/>
                <w:sz w:val="24"/>
                <w:szCs w:val="24"/>
              </w:rPr>
              <w:t xml:space="preserve">Продолжительность терапии </w:t>
            </w:r>
            <w:r w:rsidRPr="00C37403">
              <w:rPr>
                <w:rStyle w:val="a7"/>
                <w:rFonts w:cs="Times New Roman"/>
                <w:b w:val="0"/>
                <w:sz w:val="24"/>
                <w:szCs w:val="24"/>
              </w:rPr>
              <w:t>&gt; </w:t>
            </w:r>
            <w:r w:rsidRPr="00C37403">
              <w:rPr>
                <w:rStyle w:val="a7"/>
                <w:b w:val="0"/>
                <w:sz w:val="24"/>
                <w:szCs w:val="24"/>
              </w:rPr>
              <w:t>1</w:t>
            </w:r>
            <w:r w:rsidR="00D20BA1">
              <w:rPr>
                <w:rStyle w:val="a7"/>
                <w:b w:val="0"/>
                <w:sz w:val="24"/>
                <w:szCs w:val="24"/>
              </w:rPr>
              <w:t> </w:t>
            </w:r>
            <w:r w:rsidRPr="00C37403">
              <w:rPr>
                <w:rStyle w:val="a7"/>
                <w:b w:val="0"/>
                <w:sz w:val="24"/>
                <w:szCs w:val="24"/>
              </w:rPr>
              <w:t>–</w:t>
            </w:r>
            <w:r w:rsidR="00D20BA1">
              <w:rPr>
                <w:rStyle w:val="a7"/>
                <w:b w:val="0"/>
                <w:sz w:val="24"/>
                <w:szCs w:val="24"/>
              </w:rPr>
              <w:t> </w:t>
            </w:r>
            <w:r w:rsidRPr="00C37403">
              <w:rPr>
                <w:rStyle w:val="a7"/>
                <w:b w:val="0"/>
                <w:sz w:val="24"/>
                <w:szCs w:val="24"/>
              </w:rPr>
              <w:t>10 лет</w:t>
            </w:r>
            <w:r w:rsidRPr="00C37403">
              <w:rPr>
                <w:sz w:val="24"/>
                <w:szCs w:val="24"/>
              </w:rPr>
              <w:t xml:space="preserve">: например, стадия заболевания с короткой ожидаемой продолжительностью жизни (тяжелые </w:t>
            </w:r>
            <w:r w:rsidR="00D57399" w:rsidRPr="00C37403">
              <w:rPr>
                <w:sz w:val="24"/>
                <w:szCs w:val="24"/>
              </w:rPr>
              <w:t>стадии</w:t>
            </w:r>
            <w:r w:rsidRPr="00C37403">
              <w:rPr>
                <w:sz w:val="24"/>
                <w:szCs w:val="24"/>
              </w:rPr>
              <w:t xml:space="preserve"> болезни Альцгеймера), </w:t>
            </w:r>
            <w:proofErr w:type="spellStart"/>
            <w:r w:rsidRPr="00C37403">
              <w:rPr>
                <w:sz w:val="24"/>
                <w:szCs w:val="24"/>
              </w:rPr>
              <w:t>негенотоксичная</w:t>
            </w:r>
            <w:proofErr w:type="spellEnd"/>
            <w:r w:rsidRPr="00C37403">
              <w:rPr>
                <w:sz w:val="24"/>
                <w:szCs w:val="24"/>
              </w:rPr>
              <w:t xml:space="preserve"> противоопухолевая терапия, применяемая у </w:t>
            </w:r>
            <w:r w:rsidRPr="00CB74D4">
              <w:rPr>
                <w:sz w:val="24"/>
                <w:szCs w:val="24"/>
              </w:rPr>
              <w:t xml:space="preserve">пациентов с </w:t>
            </w:r>
            <w:r w:rsidR="00CB74D4" w:rsidRPr="00CB74D4">
              <w:rPr>
                <w:sz w:val="24"/>
                <w:szCs w:val="24"/>
              </w:rPr>
              <w:t xml:space="preserve">ожидаемой </w:t>
            </w:r>
            <w:r w:rsidRPr="00CB74D4">
              <w:rPr>
                <w:sz w:val="24"/>
                <w:szCs w:val="24"/>
              </w:rPr>
              <w:t xml:space="preserve">длительной </w:t>
            </w:r>
            <w:r w:rsidR="00CB74D4" w:rsidRPr="00CB74D4">
              <w:rPr>
                <w:sz w:val="24"/>
                <w:szCs w:val="24"/>
              </w:rPr>
              <w:t>продолжительностью жизни</w:t>
            </w:r>
            <w:r w:rsidRPr="00C37403">
              <w:rPr>
                <w:sz w:val="24"/>
                <w:szCs w:val="24"/>
              </w:rPr>
              <w:t xml:space="preserve"> (рак молочной железы, хронический </w:t>
            </w:r>
            <w:proofErr w:type="spellStart"/>
            <w:r w:rsidRPr="00C37403">
              <w:rPr>
                <w:sz w:val="24"/>
                <w:szCs w:val="24"/>
              </w:rPr>
              <w:t>миелолейкоз</w:t>
            </w:r>
            <w:proofErr w:type="spellEnd"/>
            <w:r w:rsidRPr="00C37403">
              <w:rPr>
                <w:sz w:val="24"/>
                <w:szCs w:val="24"/>
              </w:rPr>
              <w:t xml:space="preserve">), препараты, специально предназначенные для менее чем 10-летнего применения, препараты, применяемые периодически для лечения острых рецидивирующих </w:t>
            </w:r>
            <w:r w:rsidR="00356948" w:rsidRPr="00C37403">
              <w:rPr>
                <w:sz w:val="24"/>
                <w:szCs w:val="24"/>
              </w:rPr>
              <w:t>заболеваний</w:t>
            </w:r>
            <w:r w:rsidRPr="00C37403">
              <w:rPr>
                <w:sz w:val="24"/>
                <w:szCs w:val="24"/>
                <w:vertAlign w:val="superscript"/>
              </w:rPr>
              <w:t>**</w:t>
            </w:r>
            <w:r w:rsidRPr="00C37403">
              <w:rPr>
                <w:sz w:val="24"/>
                <w:szCs w:val="24"/>
              </w:rPr>
              <w:t xml:space="preserve"> (хронический герпес, приступы подагры, </w:t>
            </w:r>
            <w:r w:rsidR="00356948" w:rsidRPr="00C37403">
              <w:rPr>
                <w:sz w:val="24"/>
                <w:szCs w:val="24"/>
              </w:rPr>
              <w:t>лечение лекарственной зависимости (в том никотино</w:t>
            </w:r>
            <w:r w:rsidR="00D20BA1">
              <w:rPr>
                <w:sz w:val="24"/>
                <w:szCs w:val="24"/>
              </w:rPr>
              <w:t xml:space="preserve">вой </w:t>
            </w:r>
            <w:r w:rsidR="00356948" w:rsidRPr="00C37403">
              <w:rPr>
                <w:sz w:val="24"/>
                <w:szCs w:val="24"/>
              </w:rPr>
              <w:t>зависимости</w:t>
            </w:r>
            <w:proofErr w:type="gramEnd"/>
            <w:r w:rsidRPr="00C37403">
              <w:rPr>
                <w:sz w:val="24"/>
                <w:szCs w:val="24"/>
              </w:rPr>
              <w:t xml:space="preserve">), </w:t>
            </w:r>
            <w:proofErr w:type="spellStart"/>
            <w:r w:rsidR="00356948" w:rsidRPr="00C37403">
              <w:rPr>
                <w:sz w:val="24"/>
                <w:szCs w:val="24"/>
              </w:rPr>
              <w:t>макулярная</w:t>
            </w:r>
            <w:proofErr w:type="spellEnd"/>
            <w:r w:rsidR="00356948" w:rsidRPr="00C37403">
              <w:rPr>
                <w:sz w:val="24"/>
                <w:szCs w:val="24"/>
              </w:rPr>
              <w:t xml:space="preserve"> </w:t>
            </w:r>
            <w:r w:rsidRPr="00C37403">
              <w:rPr>
                <w:sz w:val="24"/>
                <w:szCs w:val="24"/>
              </w:rPr>
              <w:t>дегенерация, ВИЧ</w:t>
            </w:r>
            <w:r w:rsidR="00356948" w:rsidRPr="00C37403">
              <w:rPr>
                <w:sz w:val="24"/>
                <w:szCs w:val="24"/>
              </w:rPr>
              <w:t>-инфекция</w:t>
            </w:r>
            <w:r w:rsidRPr="00C37403">
              <w:rPr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C2F16A" w14:textId="77777777" w:rsidR="00B520B6" w:rsidRPr="0071548A" w:rsidRDefault="00B520B6" w:rsidP="00387F05">
            <w:pPr>
              <w:spacing w:after="240"/>
              <w:jc w:val="center"/>
              <w:rPr>
                <w:sz w:val="24"/>
                <w:szCs w:val="24"/>
              </w:rPr>
            </w:pPr>
            <w:r w:rsidRPr="0071548A">
              <w:rPr>
                <w:sz w:val="24"/>
                <w:szCs w:val="24"/>
              </w:rPr>
              <w:t>10</w:t>
            </w:r>
          </w:p>
        </w:tc>
      </w:tr>
      <w:tr w:rsidR="00B520B6" w:rsidRPr="00C37403" w14:paraId="1623E962" w14:textId="77777777" w:rsidTr="000F7455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22A0721" w14:textId="29D60636" w:rsidR="00B520B6" w:rsidRPr="00C37403" w:rsidRDefault="00B520B6" w:rsidP="00387F05">
            <w:pPr>
              <w:spacing w:after="120" w:line="240" w:lineRule="auto"/>
              <w:rPr>
                <w:sz w:val="24"/>
                <w:szCs w:val="24"/>
              </w:rPr>
            </w:pPr>
            <w:proofErr w:type="gramStart"/>
            <w:r w:rsidRPr="00C37403">
              <w:rPr>
                <w:rStyle w:val="a7"/>
                <w:b w:val="0"/>
                <w:sz w:val="24"/>
                <w:szCs w:val="24"/>
              </w:rPr>
              <w:t xml:space="preserve">Продолжительность терапии &gt; 10 лет </w:t>
            </w:r>
            <w:r w:rsidR="00CB74D4">
              <w:rPr>
                <w:rStyle w:val="a7"/>
                <w:b w:val="0"/>
                <w:sz w:val="24"/>
                <w:szCs w:val="24"/>
              </w:rPr>
              <w:t>или</w:t>
            </w:r>
            <w:r w:rsidRPr="00C37403">
              <w:rPr>
                <w:rStyle w:val="a7"/>
                <w:b w:val="0"/>
                <w:sz w:val="24"/>
                <w:szCs w:val="24"/>
              </w:rPr>
              <w:t xml:space="preserve"> пожизненн</w:t>
            </w:r>
            <w:r w:rsidR="00CB74D4">
              <w:rPr>
                <w:rStyle w:val="a7"/>
                <w:b w:val="0"/>
                <w:sz w:val="24"/>
                <w:szCs w:val="24"/>
              </w:rPr>
              <w:t>ая терапия</w:t>
            </w:r>
            <w:r w:rsidRPr="00C37403">
              <w:rPr>
                <w:sz w:val="24"/>
                <w:szCs w:val="24"/>
              </w:rPr>
              <w:t xml:space="preserve">: например, показания для постоянного применения с высокой вероятностью пожизненного применения в широком возрастном диапазоне (артериальная гипертензия, </w:t>
            </w:r>
            <w:proofErr w:type="spellStart"/>
            <w:r w:rsidRPr="00C37403">
              <w:rPr>
                <w:sz w:val="24"/>
                <w:szCs w:val="24"/>
              </w:rPr>
              <w:t>дислипидемия</w:t>
            </w:r>
            <w:proofErr w:type="spellEnd"/>
            <w:r w:rsidRPr="00C37403">
              <w:rPr>
                <w:sz w:val="24"/>
                <w:szCs w:val="24"/>
              </w:rPr>
              <w:t>, бронхиальная астма, болезнь Альцгеймера (за исключением тяжелы</w:t>
            </w:r>
            <w:r w:rsidR="00356948" w:rsidRPr="00C37403">
              <w:rPr>
                <w:sz w:val="24"/>
                <w:szCs w:val="24"/>
              </w:rPr>
              <w:t>х</w:t>
            </w:r>
            <w:r w:rsidRPr="00C37403">
              <w:rPr>
                <w:sz w:val="24"/>
                <w:szCs w:val="24"/>
              </w:rPr>
              <w:t xml:space="preserve"> </w:t>
            </w:r>
            <w:r w:rsidR="00D57399" w:rsidRPr="00C37403">
              <w:rPr>
                <w:sz w:val="24"/>
                <w:szCs w:val="24"/>
              </w:rPr>
              <w:t>стади</w:t>
            </w:r>
            <w:r w:rsidR="00D20BA1">
              <w:rPr>
                <w:sz w:val="24"/>
                <w:szCs w:val="24"/>
              </w:rPr>
              <w:t>й</w:t>
            </w:r>
            <w:r w:rsidRPr="00C37403">
              <w:rPr>
                <w:sz w:val="24"/>
                <w:szCs w:val="24"/>
              </w:rPr>
              <w:t xml:space="preserve"> болезни Альцгеймера), гормональная терапия (например, гормон</w:t>
            </w:r>
            <w:r w:rsidR="00D20BA1">
              <w:rPr>
                <w:sz w:val="24"/>
                <w:szCs w:val="24"/>
              </w:rPr>
              <w:t>ы</w:t>
            </w:r>
            <w:r w:rsidRPr="00C37403">
              <w:rPr>
                <w:sz w:val="24"/>
                <w:szCs w:val="24"/>
              </w:rPr>
              <w:t xml:space="preserve"> роста, гормон</w:t>
            </w:r>
            <w:r w:rsidR="00D20BA1">
              <w:rPr>
                <w:sz w:val="24"/>
                <w:szCs w:val="24"/>
              </w:rPr>
              <w:t>ы</w:t>
            </w:r>
            <w:r w:rsidRPr="00C37403">
              <w:rPr>
                <w:sz w:val="24"/>
                <w:szCs w:val="24"/>
              </w:rPr>
              <w:t xml:space="preserve"> щитовидной железы, паратиреоидны</w:t>
            </w:r>
            <w:r w:rsidR="00D20BA1">
              <w:rPr>
                <w:sz w:val="24"/>
                <w:szCs w:val="24"/>
              </w:rPr>
              <w:t>й</w:t>
            </w:r>
            <w:r w:rsidRPr="00C37403">
              <w:rPr>
                <w:sz w:val="24"/>
                <w:szCs w:val="24"/>
              </w:rPr>
              <w:t xml:space="preserve"> гормон), </w:t>
            </w:r>
            <w:proofErr w:type="spellStart"/>
            <w:r w:rsidRPr="00C37403">
              <w:rPr>
                <w:sz w:val="24"/>
                <w:szCs w:val="24"/>
              </w:rPr>
              <w:t>липодистрофия</w:t>
            </w:r>
            <w:proofErr w:type="spellEnd"/>
            <w:r w:rsidRPr="00C37403">
              <w:rPr>
                <w:sz w:val="24"/>
                <w:szCs w:val="24"/>
              </w:rPr>
              <w:t xml:space="preserve">, шизофрения, депрессия, псориаз, </w:t>
            </w:r>
            <w:proofErr w:type="spellStart"/>
            <w:r w:rsidRPr="00C37403">
              <w:rPr>
                <w:sz w:val="24"/>
                <w:szCs w:val="24"/>
              </w:rPr>
              <w:t>атопический</w:t>
            </w:r>
            <w:proofErr w:type="spellEnd"/>
            <w:r w:rsidRPr="00C37403">
              <w:rPr>
                <w:sz w:val="24"/>
                <w:szCs w:val="24"/>
              </w:rPr>
              <w:t xml:space="preserve"> дерматит, хроническая </w:t>
            </w:r>
            <w:proofErr w:type="spellStart"/>
            <w:r w:rsidRPr="00C37403">
              <w:rPr>
                <w:sz w:val="24"/>
                <w:szCs w:val="24"/>
              </w:rPr>
              <w:t>обструктивная</w:t>
            </w:r>
            <w:proofErr w:type="spellEnd"/>
            <w:r w:rsidRPr="00C37403">
              <w:rPr>
                <w:sz w:val="24"/>
                <w:szCs w:val="24"/>
              </w:rPr>
              <w:t xml:space="preserve"> болезнь легких (ХОБЛ), </w:t>
            </w:r>
            <w:proofErr w:type="spellStart"/>
            <w:r w:rsidRPr="00C37403">
              <w:rPr>
                <w:sz w:val="24"/>
                <w:szCs w:val="24"/>
              </w:rPr>
              <w:t>муковисцидоз</w:t>
            </w:r>
            <w:proofErr w:type="spellEnd"/>
            <w:r w:rsidR="00356948" w:rsidRPr="00C37403">
              <w:rPr>
                <w:sz w:val="24"/>
                <w:szCs w:val="24"/>
              </w:rPr>
              <w:t xml:space="preserve"> (кистозный фиброз)</w:t>
            </w:r>
            <w:r w:rsidRPr="00C37403">
              <w:rPr>
                <w:sz w:val="24"/>
                <w:szCs w:val="24"/>
              </w:rPr>
              <w:t>, сезонный и</w:t>
            </w:r>
            <w:proofErr w:type="gramEnd"/>
            <w:r w:rsidRPr="00C37403">
              <w:rPr>
                <w:sz w:val="24"/>
                <w:szCs w:val="24"/>
              </w:rPr>
              <w:t xml:space="preserve"> круглогодичный аллергический ринит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604AD6" w14:textId="77777777" w:rsidR="00B520B6" w:rsidRPr="0071548A" w:rsidRDefault="00B520B6" w:rsidP="00387F05">
            <w:pPr>
              <w:spacing w:after="240"/>
              <w:jc w:val="center"/>
              <w:rPr>
                <w:sz w:val="24"/>
                <w:szCs w:val="24"/>
              </w:rPr>
            </w:pPr>
            <w:r w:rsidRPr="0071548A">
              <w:rPr>
                <w:sz w:val="24"/>
                <w:szCs w:val="24"/>
              </w:rPr>
              <w:t>1,5</w:t>
            </w:r>
          </w:p>
        </w:tc>
      </w:tr>
    </w:tbl>
    <w:p w14:paraId="7ABD0ED1" w14:textId="224D9BFD" w:rsidR="00B520B6" w:rsidRPr="00C37403" w:rsidRDefault="00B520B6" w:rsidP="00387F05">
      <w:pPr>
        <w:rPr>
          <w:sz w:val="24"/>
          <w:szCs w:val="24"/>
          <w:vertAlign w:val="superscript"/>
        </w:rPr>
      </w:pPr>
      <w:r w:rsidRPr="00C37403">
        <w:rPr>
          <w:sz w:val="24"/>
          <w:szCs w:val="24"/>
          <w:vertAlign w:val="superscript"/>
        </w:rPr>
        <w:t>__________________________</w:t>
      </w:r>
    </w:p>
    <w:p w14:paraId="41EE6D4C" w14:textId="0D6D9F5A" w:rsidR="00B520B6" w:rsidRPr="00C37403" w:rsidRDefault="00B520B6" w:rsidP="00387F05">
      <w:pPr>
        <w:spacing w:line="240" w:lineRule="auto"/>
        <w:rPr>
          <w:sz w:val="24"/>
          <w:szCs w:val="24"/>
        </w:rPr>
      </w:pPr>
      <w:r w:rsidRPr="00C37403">
        <w:rPr>
          <w:sz w:val="24"/>
          <w:szCs w:val="24"/>
          <w:vertAlign w:val="superscript"/>
        </w:rPr>
        <w:t>*</w:t>
      </w:r>
      <w:r w:rsidRPr="00C37403">
        <w:rPr>
          <w:sz w:val="24"/>
          <w:szCs w:val="24"/>
        </w:rPr>
        <w:t xml:space="preserve">В таблице приведены </w:t>
      </w:r>
      <w:r w:rsidR="00356948" w:rsidRPr="00C37403">
        <w:rPr>
          <w:sz w:val="24"/>
          <w:szCs w:val="24"/>
        </w:rPr>
        <w:t>типовые</w:t>
      </w:r>
      <w:r w:rsidRPr="00C37403">
        <w:rPr>
          <w:sz w:val="24"/>
          <w:szCs w:val="24"/>
        </w:rPr>
        <w:t xml:space="preserve"> примеры</w:t>
      </w:r>
      <w:r w:rsidR="00D20BA1">
        <w:rPr>
          <w:sz w:val="24"/>
          <w:szCs w:val="24"/>
        </w:rPr>
        <w:t>. К</w:t>
      </w:r>
      <w:r w:rsidRPr="00C37403">
        <w:rPr>
          <w:sz w:val="24"/>
          <w:szCs w:val="24"/>
        </w:rPr>
        <w:t xml:space="preserve">аждый пример следует анализировать </w:t>
      </w:r>
      <w:r w:rsidR="00D20BA1">
        <w:rPr>
          <w:sz w:val="24"/>
          <w:szCs w:val="24"/>
        </w:rPr>
        <w:t>отдельно</w:t>
      </w:r>
      <w:r w:rsidRPr="00C37403">
        <w:rPr>
          <w:sz w:val="24"/>
          <w:szCs w:val="24"/>
        </w:rPr>
        <w:t>. Например, доза 10 мкг/сут может быть применима в случаях ограниченной ожидаемой пр</w:t>
      </w:r>
      <w:r w:rsidR="00D20BA1">
        <w:rPr>
          <w:sz w:val="24"/>
          <w:szCs w:val="24"/>
        </w:rPr>
        <w:t>одолжительности жизни пациента (</w:t>
      </w:r>
      <w:r w:rsidRPr="00C37403">
        <w:rPr>
          <w:sz w:val="24"/>
          <w:szCs w:val="24"/>
        </w:rPr>
        <w:t>например</w:t>
      </w:r>
      <w:r w:rsidR="00D20BA1">
        <w:rPr>
          <w:sz w:val="24"/>
          <w:szCs w:val="24"/>
        </w:rPr>
        <w:t>,</w:t>
      </w:r>
      <w:r w:rsidR="000F7455">
        <w:rPr>
          <w:sz w:val="24"/>
          <w:szCs w:val="24"/>
        </w:rPr>
        <w:t xml:space="preserve"> в</w:t>
      </w:r>
      <w:r w:rsidR="00D20BA1">
        <w:rPr>
          <w:sz w:val="24"/>
          <w:szCs w:val="24"/>
        </w:rPr>
        <w:t xml:space="preserve"> случае</w:t>
      </w:r>
      <w:r w:rsidRPr="00C37403">
        <w:rPr>
          <w:sz w:val="24"/>
          <w:szCs w:val="24"/>
        </w:rPr>
        <w:t xml:space="preserve"> тяжел</w:t>
      </w:r>
      <w:r w:rsidR="00356948" w:rsidRPr="00C37403">
        <w:rPr>
          <w:sz w:val="24"/>
          <w:szCs w:val="24"/>
        </w:rPr>
        <w:t>ой</w:t>
      </w:r>
      <w:r w:rsidR="00D57399" w:rsidRPr="00C37403">
        <w:rPr>
          <w:sz w:val="24"/>
          <w:szCs w:val="24"/>
        </w:rPr>
        <w:t xml:space="preserve"> стадии</w:t>
      </w:r>
      <w:r w:rsidRPr="00C37403">
        <w:rPr>
          <w:sz w:val="24"/>
          <w:szCs w:val="24"/>
        </w:rPr>
        <w:t xml:space="preserve"> болезни Альцгеймера</w:t>
      </w:r>
      <w:r w:rsidR="00D20BA1">
        <w:rPr>
          <w:sz w:val="24"/>
          <w:szCs w:val="24"/>
        </w:rPr>
        <w:t>)</w:t>
      </w:r>
      <w:r w:rsidRPr="00C37403">
        <w:rPr>
          <w:sz w:val="24"/>
          <w:szCs w:val="24"/>
        </w:rPr>
        <w:t xml:space="preserve">, даже если применение </w:t>
      </w:r>
      <w:r w:rsidR="00D20BA1">
        <w:rPr>
          <w:sz w:val="24"/>
          <w:szCs w:val="24"/>
        </w:rPr>
        <w:t xml:space="preserve">лекарственного </w:t>
      </w:r>
      <w:r w:rsidRPr="00C37403">
        <w:rPr>
          <w:sz w:val="24"/>
          <w:szCs w:val="24"/>
        </w:rPr>
        <w:t>препарата может превысить 10 лет.</w:t>
      </w:r>
    </w:p>
    <w:p w14:paraId="72E3E2BC" w14:textId="30BA7CFB" w:rsidR="00B520B6" w:rsidRPr="00C37403" w:rsidRDefault="00B520B6" w:rsidP="00387F05">
      <w:pPr>
        <w:spacing w:line="240" w:lineRule="auto"/>
        <w:rPr>
          <w:sz w:val="24"/>
          <w:szCs w:val="24"/>
        </w:rPr>
      </w:pPr>
      <w:r w:rsidRPr="00CB74D4">
        <w:rPr>
          <w:sz w:val="24"/>
          <w:szCs w:val="24"/>
          <w:vertAlign w:val="superscript"/>
        </w:rPr>
        <w:t>**</w:t>
      </w:r>
      <w:r w:rsidRPr="00CB74D4">
        <w:rPr>
          <w:sz w:val="24"/>
          <w:szCs w:val="24"/>
        </w:rPr>
        <w:t>Периодическое применение</w:t>
      </w:r>
      <w:r w:rsidR="00D20BA1" w:rsidRPr="00CB74D4">
        <w:rPr>
          <w:sz w:val="24"/>
          <w:szCs w:val="24"/>
        </w:rPr>
        <w:t xml:space="preserve"> лекарственного препарата</w:t>
      </w:r>
      <w:r w:rsidRPr="00CB74D4">
        <w:rPr>
          <w:sz w:val="24"/>
          <w:szCs w:val="24"/>
        </w:rPr>
        <w:t xml:space="preserve"> в течение более 10 лет, но на основании рассчитанной накопленной дозы</w:t>
      </w:r>
      <w:r w:rsidR="00CB74D4" w:rsidRPr="00CB74D4">
        <w:rPr>
          <w:sz w:val="24"/>
          <w:szCs w:val="24"/>
        </w:rPr>
        <w:t xml:space="preserve"> примеси ее поступление</w:t>
      </w:r>
      <w:r w:rsidRPr="00CB74D4">
        <w:rPr>
          <w:sz w:val="24"/>
          <w:szCs w:val="24"/>
        </w:rPr>
        <w:t xml:space="preserve">, попадает в категорию </w:t>
      </w:r>
      <w:r w:rsidR="00457D4B" w:rsidRPr="00CB74D4">
        <w:rPr>
          <w:sz w:val="24"/>
          <w:szCs w:val="24"/>
        </w:rPr>
        <w:t>«</w:t>
      </w:r>
      <w:r w:rsidRPr="00CB74D4">
        <w:rPr>
          <w:rFonts w:cs="Times New Roman"/>
          <w:sz w:val="24"/>
          <w:szCs w:val="24"/>
        </w:rPr>
        <w:t xml:space="preserve">&gt; </w:t>
      </w:r>
      <w:r w:rsidRPr="00CB74D4">
        <w:rPr>
          <w:sz w:val="24"/>
          <w:szCs w:val="24"/>
        </w:rPr>
        <w:t>1 – 10 лет</w:t>
      </w:r>
      <w:r w:rsidR="00457D4B" w:rsidRPr="00CB74D4">
        <w:rPr>
          <w:sz w:val="24"/>
          <w:szCs w:val="24"/>
        </w:rPr>
        <w:t>»</w:t>
      </w:r>
      <w:r w:rsidRPr="00CB74D4">
        <w:rPr>
          <w:sz w:val="24"/>
          <w:szCs w:val="24"/>
        </w:rPr>
        <w:t>.</w:t>
      </w:r>
    </w:p>
    <w:p w14:paraId="2B7E363E" w14:textId="4186EC94" w:rsidR="00B520B6" w:rsidRPr="00C37403" w:rsidRDefault="00B520B6" w:rsidP="00387F05">
      <w:pPr>
        <w:spacing w:line="240" w:lineRule="auto"/>
        <w:rPr>
          <w:sz w:val="30"/>
          <w:szCs w:val="30"/>
        </w:rPr>
      </w:pPr>
      <w:r w:rsidRPr="00C37403">
        <w:rPr>
          <w:sz w:val="24"/>
          <w:szCs w:val="24"/>
          <w:vertAlign w:val="superscript"/>
        </w:rPr>
        <w:t>***</w:t>
      </w:r>
      <w:r w:rsidRPr="00C37403">
        <w:rPr>
          <w:sz w:val="24"/>
          <w:szCs w:val="24"/>
        </w:rPr>
        <w:t>ВИЧ</w:t>
      </w:r>
      <w:r w:rsidR="00356948" w:rsidRPr="00C37403">
        <w:rPr>
          <w:sz w:val="24"/>
          <w:szCs w:val="24"/>
        </w:rPr>
        <w:t>-инфекция</w:t>
      </w:r>
      <w:r w:rsidRPr="00C37403">
        <w:rPr>
          <w:sz w:val="24"/>
          <w:szCs w:val="24"/>
        </w:rPr>
        <w:t xml:space="preserve"> считается хроническим </w:t>
      </w:r>
      <w:r w:rsidR="00356948" w:rsidRPr="00C37403">
        <w:rPr>
          <w:sz w:val="24"/>
          <w:szCs w:val="24"/>
        </w:rPr>
        <w:t>заболеванием</w:t>
      </w:r>
      <w:r w:rsidRPr="00C37403">
        <w:rPr>
          <w:sz w:val="24"/>
          <w:szCs w:val="24"/>
        </w:rPr>
        <w:t xml:space="preserve">, но после 5 – 10 лет применения к </w:t>
      </w:r>
      <w:r w:rsidR="00D20BA1">
        <w:rPr>
          <w:sz w:val="24"/>
          <w:szCs w:val="24"/>
        </w:rPr>
        <w:t xml:space="preserve">лекарственным </w:t>
      </w:r>
      <w:r w:rsidRPr="00C37403">
        <w:rPr>
          <w:sz w:val="24"/>
          <w:szCs w:val="24"/>
        </w:rPr>
        <w:t>препаратам формируется резистентность, и следует переходить на другие препараты для лечения ВИЧ</w:t>
      </w:r>
      <w:r w:rsidR="00356948" w:rsidRPr="00C37403">
        <w:rPr>
          <w:sz w:val="24"/>
          <w:szCs w:val="24"/>
        </w:rPr>
        <w:t xml:space="preserve">-инфекции, поэтому продолжительность применения лекарственных препаратов в этой группе </w:t>
      </w:r>
      <w:r w:rsidR="00D20BA1">
        <w:rPr>
          <w:sz w:val="24"/>
          <w:szCs w:val="24"/>
        </w:rPr>
        <w:t xml:space="preserve">пациентов </w:t>
      </w:r>
      <w:r w:rsidR="00356948" w:rsidRPr="00C37403">
        <w:rPr>
          <w:sz w:val="24"/>
          <w:szCs w:val="24"/>
        </w:rPr>
        <w:t xml:space="preserve">не попадает в </w:t>
      </w:r>
      <w:r w:rsidR="00D20BA1">
        <w:rPr>
          <w:sz w:val="24"/>
          <w:szCs w:val="24"/>
        </w:rPr>
        <w:t>категорию</w:t>
      </w:r>
      <w:r w:rsidR="00D20BA1" w:rsidRPr="00C37403">
        <w:rPr>
          <w:sz w:val="24"/>
          <w:szCs w:val="24"/>
        </w:rPr>
        <w:t xml:space="preserve"> </w:t>
      </w:r>
      <w:r w:rsidR="00356948" w:rsidRPr="00C37403">
        <w:rPr>
          <w:sz w:val="24"/>
          <w:szCs w:val="24"/>
        </w:rPr>
        <w:t>«более 10 лет и</w:t>
      </w:r>
      <w:r w:rsidR="00CB74D4">
        <w:rPr>
          <w:sz w:val="24"/>
          <w:szCs w:val="24"/>
        </w:rPr>
        <w:t>ли</w:t>
      </w:r>
      <w:r w:rsidR="00356948" w:rsidRPr="00C37403">
        <w:rPr>
          <w:sz w:val="24"/>
          <w:szCs w:val="24"/>
        </w:rPr>
        <w:t xml:space="preserve"> пожизне</w:t>
      </w:r>
      <w:r w:rsidR="00CB74D4">
        <w:rPr>
          <w:sz w:val="24"/>
          <w:szCs w:val="24"/>
        </w:rPr>
        <w:t>нная терапия</w:t>
      </w:r>
      <w:r w:rsidR="00356948" w:rsidRPr="00C37403">
        <w:rPr>
          <w:sz w:val="24"/>
          <w:szCs w:val="24"/>
        </w:rPr>
        <w:t>»</w:t>
      </w:r>
      <w:r w:rsidRPr="00C37403">
        <w:rPr>
          <w:sz w:val="24"/>
          <w:szCs w:val="24"/>
        </w:rPr>
        <w:t>.</w:t>
      </w:r>
    </w:p>
    <w:p w14:paraId="23F3AA3D" w14:textId="19582236" w:rsidR="00B520B6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before="120" w:after="0"/>
        <w:ind w:left="0" w:firstLine="709"/>
        <w:rPr>
          <w:sz w:val="30"/>
          <w:szCs w:val="30"/>
        </w:rPr>
      </w:pPr>
      <w:proofErr w:type="gramStart"/>
      <w:r w:rsidRPr="00C37403">
        <w:rPr>
          <w:sz w:val="30"/>
          <w:szCs w:val="30"/>
        </w:rPr>
        <w:t xml:space="preserve">В некоторых случаях </w:t>
      </w:r>
      <w:r w:rsidR="00B04478" w:rsidRPr="00C37403">
        <w:rPr>
          <w:sz w:val="30"/>
          <w:szCs w:val="30"/>
        </w:rPr>
        <w:t>допускается</w:t>
      </w:r>
      <w:r w:rsidRPr="00C37403">
        <w:rPr>
          <w:sz w:val="30"/>
          <w:szCs w:val="30"/>
        </w:rPr>
        <w:t xml:space="preserve"> продл</w:t>
      </w:r>
      <w:r w:rsidR="00B04478" w:rsidRPr="00C37403">
        <w:rPr>
          <w:sz w:val="30"/>
          <w:szCs w:val="30"/>
        </w:rPr>
        <w:t>е</w:t>
      </w:r>
      <w:r w:rsidR="00457D4B">
        <w:rPr>
          <w:sz w:val="30"/>
          <w:szCs w:val="30"/>
        </w:rPr>
        <w:t>вать</w:t>
      </w:r>
      <w:r w:rsidRPr="00C37403">
        <w:rPr>
          <w:sz w:val="30"/>
          <w:szCs w:val="30"/>
        </w:rPr>
        <w:t xml:space="preserve"> </w:t>
      </w:r>
      <w:r w:rsidR="00457D4B">
        <w:rPr>
          <w:sz w:val="30"/>
          <w:szCs w:val="30"/>
        </w:rPr>
        <w:t>применение</w:t>
      </w:r>
      <w:r w:rsidR="00B04478" w:rsidRPr="00C37403">
        <w:rPr>
          <w:sz w:val="30"/>
          <w:szCs w:val="30"/>
        </w:rPr>
        <w:t xml:space="preserve"> </w:t>
      </w:r>
      <w:r w:rsidR="00457D4B" w:rsidRPr="00C37403">
        <w:rPr>
          <w:sz w:val="30"/>
          <w:szCs w:val="30"/>
        </w:rPr>
        <w:t xml:space="preserve">зарегистрированных лекарственных препаратов </w:t>
      </w:r>
      <w:r w:rsidR="00B04478" w:rsidRPr="00C37403">
        <w:rPr>
          <w:sz w:val="30"/>
          <w:szCs w:val="30"/>
        </w:rPr>
        <w:t xml:space="preserve">на протяжении большего срока, чем </w:t>
      </w:r>
      <w:r w:rsidR="00CB74D4" w:rsidRPr="00104C3D">
        <w:rPr>
          <w:sz w:val="30"/>
          <w:szCs w:val="30"/>
        </w:rPr>
        <w:t>предельный срок</w:t>
      </w:r>
      <w:r w:rsidRPr="00104C3D">
        <w:rPr>
          <w:sz w:val="30"/>
          <w:szCs w:val="30"/>
        </w:rPr>
        <w:t xml:space="preserve"> продолжительности </w:t>
      </w:r>
      <w:r w:rsidR="00B04478" w:rsidRPr="00104C3D">
        <w:rPr>
          <w:sz w:val="30"/>
          <w:szCs w:val="30"/>
        </w:rPr>
        <w:t xml:space="preserve">терапии </w:t>
      </w:r>
      <w:r w:rsidRPr="00104C3D">
        <w:rPr>
          <w:sz w:val="30"/>
          <w:szCs w:val="30"/>
        </w:rPr>
        <w:t xml:space="preserve">(например, </w:t>
      </w:r>
      <w:r w:rsidR="00B04478" w:rsidRPr="00104C3D">
        <w:rPr>
          <w:sz w:val="30"/>
          <w:szCs w:val="30"/>
        </w:rPr>
        <w:t xml:space="preserve">при расчете допустимого поступления примеси равного </w:t>
      </w:r>
      <w:r w:rsidR="000F7455">
        <w:rPr>
          <w:sz w:val="30"/>
          <w:szCs w:val="30"/>
        </w:rPr>
        <w:br/>
      </w:r>
      <w:r w:rsidR="00B04478" w:rsidRPr="00104C3D">
        <w:rPr>
          <w:sz w:val="30"/>
          <w:szCs w:val="30"/>
        </w:rPr>
        <w:t>10 мкг/</w:t>
      </w:r>
      <w:proofErr w:type="spellStart"/>
      <w:r w:rsidR="00B04478" w:rsidRPr="00104C3D">
        <w:rPr>
          <w:sz w:val="30"/>
          <w:szCs w:val="30"/>
        </w:rPr>
        <w:t>сут</w:t>
      </w:r>
      <w:proofErr w:type="spellEnd"/>
      <w:r w:rsidR="00B04478" w:rsidRPr="00104C3D">
        <w:rPr>
          <w:sz w:val="30"/>
          <w:szCs w:val="30"/>
        </w:rPr>
        <w:t xml:space="preserve"> исходя из </w:t>
      </w:r>
      <w:r w:rsidRPr="00104C3D">
        <w:rPr>
          <w:sz w:val="30"/>
          <w:szCs w:val="30"/>
        </w:rPr>
        <w:t>продолжительност</w:t>
      </w:r>
      <w:r w:rsidR="00B04478" w:rsidRPr="00104C3D">
        <w:rPr>
          <w:sz w:val="30"/>
          <w:szCs w:val="30"/>
        </w:rPr>
        <w:t>и</w:t>
      </w:r>
      <w:r w:rsidR="00B04478" w:rsidRPr="00C37403">
        <w:rPr>
          <w:sz w:val="30"/>
          <w:szCs w:val="30"/>
        </w:rPr>
        <w:t xml:space="preserve"> терапии лекарственным препаратом </w:t>
      </w:r>
      <w:r w:rsidRPr="00C37403">
        <w:rPr>
          <w:sz w:val="30"/>
          <w:szCs w:val="30"/>
        </w:rPr>
        <w:t>1</w:t>
      </w:r>
      <w:r w:rsidR="001004DE" w:rsidRPr="00C37403">
        <w:rPr>
          <w:sz w:val="30"/>
          <w:szCs w:val="30"/>
        </w:rPr>
        <w:t xml:space="preserve"> – </w:t>
      </w:r>
      <w:r w:rsidRPr="00C37403">
        <w:rPr>
          <w:sz w:val="30"/>
          <w:szCs w:val="30"/>
        </w:rPr>
        <w:t xml:space="preserve">10 лет </w:t>
      </w:r>
      <w:r w:rsidR="00B04478" w:rsidRPr="00C37403">
        <w:rPr>
          <w:sz w:val="30"/>
          <w:szCs w:val="30"/>
        </w:rPr>
        <w:t>следует учесть вероятного того</w:t>
      </w:r>
      <w:r w:rsidRPr="00C37403">
        <w:rPr>
          <w:sz w:val="30"/>
          <w:szCs w:val="30"/>
        </w:rPr>
        <w:t xml:space="preserve">, </w:t>
      </w:r>
      <w:r w:rsidR="00457D4B">
        <w:rPr>
          <w:sz w:val="30"/>
          <w:szCs w:val="30"/>
        </w:rPr>
        <w:t>возможно ли</w:t>
      </w:r>
      <w:r w:rsidRPr="00C37403">
        <w:rPr>
          <w:sz w:val="30"/>
          <w:szCs w:val="30"/>
        </w:rPr>
        <w:t xml:space="preserve"> продл</w:t>
      </w:r>
      <w:r w:rsidR="00457D4B">
        <w:rPr>
          <w:sz w:val="30"/>
          <w:szCs w:val="30"/>
        </w:rPr>
        <w:t>ить</w:t>
      </w:r>
      <w:r w:rsidRPr="00C37403">
        <w:rPr>
          <w:sz w:val="30"/>
          <w:szCs w:val="30"/>
        </w:rPr>
        <w:t xml:space="preserve"> </w:t>
      </w:r>
      <w:r w:rsidR="00B04478" w:rsidRPr="00C37403">
        <w:rPr>
          <w:sz w:val="30"/>
          <w:szCs w:val="30"/>
        </w:rPr>
        <w:t>терапи</w:t>
      </w:r>
      <w:r w:rsidR="00457D4B">
        <w:rPr>
          <w:sz w:val="30"/>
          <w:szCs w:val="30"/>
        </w:rPr>
        <w:t>ю</w:t>
      </w:r>
      <w:r w:rsidR="00B04478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свыше 10 лет </w:t>
      </w:r>
      <w:r w:rsidR="00457D4B">
        <w:rPr>
          <w:sz w:val="30"/>
          <w:szCs w:val="30"/>
        </w:rPr>
        <w:t>(</w:t>
      </w:r>
      <w:r w:rsidR="00B04478" w:rsidRPr="00C37403">
        <w:rPr>
          <w:sz w:val="30"/>
          <w:szCs w:val="30"/>
        </w:rPr>
        <w:t>например,</w:t>
      </w:r>
      <w:r w:rsidRPr="00C37403">
        <w:rPr>
          <w:sz w:val="30"/>
          <w:szCs w:val="30"/>
        </w:rPr>
        <w:t xml:space="preserve"> </w:t>
      </w:r>
      <w:r w:rsidR="00457D4B">
        <w:rPr>
          <w:sz w:val="30"/>
          <w:szCs w:val="30"/>
        </w:rPr>
        <w:t xml:space="preserve">до </w:t>
      </w:r>
      <w:r w:rsidRPr="00C37403">
        <w:rPr>
          <w:sz w:val="30"/>
          <w:szCs w:val="30"/>
        </w:rPr>
        <w:t>15 лет)</w:t>
      </w:r>
      <w:r w:rsidR="00104C3D">
        <w:rPr>
          <w:sz w:val="30"/>
          <w:szCs w:val="30"/>
        </w:rPr>
        <w:t>)</w:t>
      </w:r>
      <w:r w:rsidRPr="00C37403">
        <w:rPr>
          <w:sz w:val="30"/>
          <w:szCs w:val="30"/>
        </w:rPr>
        <w:t>.</w:t>
      </w:r>
      <w:proofErr w:type="gramEnd"/>
      <w:r w:rsidRPr="00C37403">
        <w:rPr>
          <w:sz w:val="30"/>
          <w:szCs w:val="30"/>
        </w:rPr>
        <w:t xml:space="preserve"> </w:t>
      </w:r>
      <w:r w:rsidR="00B04478" w:rsidRPr="00C37403">
        <w:rPr>
          <w:sz w:val="30"/>
          <w:szCs w:val="30"/>
        </w:rPr>
        <w:t>Такое продление терапии должно гарантировать</w:t>
      </w:r>
      <w:r w:rsidRPr="00C37403">
        <w:rPr>
          <w:sz w:val="30"/>
          <w:szCs w:val="30"/>
        </w:rPr>
        <w:t xml:space="preserve"> </w:t>
      </w:r>
      <w:r w:rsidR="00457D4B">
        <w:rPr>
          <w:sz w:val="30"/>
          <w:szCs w:val="30"/>
        </w:rPr>
        <w:t>совсем незначительный</w:t>
      </w:r>
      <w:r w:rsidRPr="00C37403">
        <w:rPr>
          <w:sz w:val="30"/>
          <w:szCs w:val="30"/>
        </w:rPr>
        <w:t xml:space="preserve"> </w:t>
      </w:r>
      <w:r w:rsidR="00B04478" w:rsidRPr="00C37403">
        <w:rPr>
          <w:sz w:val="30"/>
          <w:szCs w:val="30"/>
        </w:rPr>
        <w:t>при</w:t>
      </w:r>
      <w:r w:rsidRPr="00C37403">
        <w:rPr>
          <w:sz w:val="30"/>
          <w:szCs w:val="30"/>
        </w:rPr>
        <w:t xml:space="preserve">рост риска мутагенности по сравнению с общим рассчитанным риском для большинства пациентов, получающих терапию в течение </w:t>
      </w:r>
      <w:r w:rsidR="000F7455">
        <w:rPr>
          <w:sz w:val="30"/>
          <w:szCs w:val="30"/>
        </w:rPr>
        <w:br/>
      </w:r>
      <w:r w:rsidRPr="00C37403">
        <w:rPr>
          <w:sz w:val="30"/>
          <w:szCs w:val="30"/>
        </w:rPr>
        <w:t>10 лет</w:t>
      </w:r>
      <w:r w:rsidR="00B04478" w:rsidRPr="00C37403">
        <w:rPr>
          <w:sz w:val="30"/>
          <w:szCs w:val="30"/>
        </w:rPr>
        <w:t xml:space="preserve"> (в приведенном примере риск мутагенности </w:t>
      </w:r>
      <w:r w:rsidR="00457D4B">
        <w:rPr>
          <w:sz w:val="30"/>
          <w:szCs w:val="30"/>
        </w:rPr>
        <w:t xml:space="preserve">увеличивается </w:t>
      </w:r>
      <w:r w:rsidR="00B04478" w:rsidRPr="00C37403">
        <w:rPr>
          <w:sz w:val="30"/>
          <w:szCs w:val="30"/>
        </w:rPr>
        <w:t xml:space="preserve">до </w:t>
      </w:r>
      <w:r w:rsidR="00AE6000">
        <w:rPr>
          <w:sz w:val="30"/>
          <w:szCs w:val="30"/>
        </w:rPr>
        <w:br/>
      </w:r>
      <w:r w:rsidR="00B04478" w:rsidRPr="00C37403">
        <w:rPr>
          <w:sz w:val="30"/>
          <w:szCs w:val="30"/>
        </w:rPr>
        <w:t>1,5 случаев на 100 000)</w:t>
      </w:r>
      <w:r w:rsidRPr="00C37403">
        <w:rPr>
          <w:sz w:val="30"/>
          <w:szCs w:val="30"/>
        </w:rPr>
        <w:t>.</w:t>
      </w:r>
    </w:p>
    <w:p w14:paraId="7C1AF294" w14:textId="00953AB1" w:rsidR="00AC0CB9" w:rsidRPr="00C37403" w:rsidRDefault="00AC0CB9" w:rsidP="00387F05">
      <w:pPr>
        <w:pStyle w:val="afb"/>
        <w:tabs>
          <w:tab w:val="left" w:pos="1134"/>
        </w:tabs>
        <w:rPr>
          <w:sz w:val="30"/>
          <w:szCs w:val="30"/>
        </w:rPr>
      </w:pPr>
      <w:r w:rsidRPr="0085575F">
        <w:rPr>
          <w:sz w:val="30"/>
          <w:szCs w:val="30"/>
        </w:rPr>
        <w:t>Подходы к применению настоящего Руководства в отношении различных видов зарегистрированных лекарственных препаратов приведены в приложении № 1</w:t>
      </w:r>
      <w:r w:rsidR="0018640A" w:rsidRPr="0085575F">
        <w:rPr>
          <w:sz w:val="30"/>
          <w:szCs w:val="30"/>
        </w:rPr>
        <w:t xml:space="preserve"> к настоящему Руководству.</w:t>
      </w:r>
    </w:p>
    <w:p w14:paraId="55D6A519" w14:textId="20E6CEDD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0" w:name="_Toc486784212"/>
      <w:r w:rsidRPr="00C37403">
        <w:rPr>
          <w:b w:val="0"/>
          <w:i w:val="0"/>
          <w:sz w:val="30"/>
          <w:szCs w:val="30"/>
        </w:rPr>
        <w:t>4. </w:t>
      </w:r>
      <w:r w:rsidR="001D5122" w:rsidRPr="00C37403">
        <w:rPr>
          <w:b w:val="0"/>
          <w:i w:val="0"/>
          <w:sz w:val="30"/>
          <w:szCs w:val="30"/>
        </w:rPr>
        <w:t>Оценка д</w:t>
      </w:r>
      <w:r w:rsidRPr="00C37403">
        <w:rPr>
          <w:b w:val="0"/>
          <w:i w:val="0"/>
          <w:sz w:val="30"/>
          <w:szCs w:val="30"/>
        </w:rPr>
        <w:t>опустимо</w:t>
      </w:r>
      <w:r w:rsidR="001D5122" w:rsidRPr="00C37403">
        <w:rPr>
          <w:b w:val="0"/>
          <w:i w:val="0"/>
          <w:sz w:val="30"/>
          <w:szCs w:val="30"/>
        </w:rPr>
        <w:t>го</w:t>
      </w:r>
      <w:r w:rsidRPr="00C37403">
        <w:rPr>
          <w:b w:val="0"/>
          <w:i w:val="0"/>
          <w:sz w:val="30"/>
          <w:szCs w:val="30"/>
        </w:rPr>
        <w:t xml:space="preserve"> поступлени</w:t>
      </w:r>
      <w:r w:rsidR="001D5122" w:rsidRPr="00C37403">
        <w:rPr>
          <w:b w:val="0"/>
          <w:i w:val="0"/>
          <w:sz w:val="30"/>
          <w:szCs w:val="30"/>
        </w:rPr>
        <w:t>я</w:t>
      </w:r>
      <w:r w:rsidR="00457D4B">
        <w:rPr>
          <w:b w:val="0"/>
          <w:i w:val="0"/>
          <w:sz w:val="30"/>
          <w:szCs w:val="30"/>
        </w:rPr>
        <w:t xml:space="preserve"> </w:t>
      </w:r>
      <w:r w:rsidR="000F7455">
        <w:rPr>
          <w:b w:val="0"/>
          <w:i w:val="0"/>
          <w:sz w:val="30"/>
          <w:szCs w:val="30"/>
        </w:rPr>
        <w:br/>
      </w:r>
      <w:r w:rsidRPr="00C37403">
        <w:rPr>
          <w:b w:val="0"/>
          <w:i w:val="0"/>
          <w:sz w:val="30"/>
          <w:szCs w:val="30"/>
        </w:rPr>
        <w:t>нескольких</w:t>
      </w:r>
      <w:r w:rsidR="000F7455">
        <w:rPr>
          <w:b w:val="0"/>
          <w:i w:val="0"/>
          <w:sz w:val="30"/>
          <w:szCs w:val="30"/>
        </w:rPr>
        <w:t xml:space="preserve"> </w:t>
      </w:r>
      <w:r w:rsidRPr="00C37403">
        <w:rPr>
          <w:b w:val="0"/>
          <w:i w:val="0"/>
          <w:sz w:val="30"/>
          <w:szCs w:val="30"/>
        </w:rPr>
        <w:t>мутагенных примесей</w:t>
      </w:r>
      <w:bookmarkEnd w:id="20"/>
    </w:p>
    <w:p w14:paraId="2688A01A" w14:textId="57B172A8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К каждой отдельно взятой примеси следует применять основанное на пороге токсикологической угрозы допустимое поступление. При наличии </w:t>
      </w:r>
      <w:r w:rsidR="00104C3D">
        <w:rPr>
          <w:sz w:val="30"/>
          <w:szCs w:val="30"/>
        </w:rPr>
        <w:t>двух</w:t>
      </w:r>
      <w:r w:rsidRPr="00C37403">
        <w:rPr>
          <w:sz w:val="30"/>
          <w:szCs w:val="30"/>
        </w:rPr>
        <w:t xml:space="preserve"> примесей класса 2 или класса 3 применяются индивидуальные пределы. </w:t>
      </w:r>
      <w:r w:rsidR="000215EC">
        <w:rPr>
          <w:sz w:val="30"/>
          <w:szCs w:val="30"/>
        </w:rPr>
        <w:t xml:space="preserve">Если в </w:t>
      </w:r>
      <w:r w:rsidR="000215EC" w:rsidRPr="00C37403">
        <w:rPr>
          <w:sz w:val="30"/>
          <w:szCs w:val="30"/>
        </w:rPr>
        <w:t>спецификацию на фармацевтическую субстанцию (лекарственный препарат)</w:t>
      </w:r>
      <w:r w:rsidR="000215EC">
        <w:rPr>
          <w:sz w:val="30"/>
          <w:szCs w:val="30"/>
        </w:rPr>
        <w:t xml:space="preserve"> включены </w:t>
      </w:r>
      <w:r w:rsidRPr="00C37403">
        <w:rPr>
          <w:sz w:val="30"/>
          <w:szCs w:val="30"/>
        </w:rPr>
        <w:t xml:space="preserve">3 и более примесей класса 2 или класса 3, суммарное поступление мутагенных примесей следует ограничить величинами, представленными </w:t>
      </w:r>
      <w:r w:rsidR="00320857" w:rsidRPr="00C37403">
        <w:rPr>
          <w:sz w:val="30"/>
          <w:szCs w:val="30"/>
        </w:rPr>
        <w:t xml:space="preserve">в </w:t>
      </w:r>
      <w:r w:rsidRPr="00C37403">
        <w:rPr>
          <w:sz w:val="30"/>
          <w:szCs w:val="30"/>
        </w:rPr>
        <w:t xml:space="preserve">таблице 5 для лекарственных препаратов, находящихся на </w:t>
      </w:r>
      <w:r w:rsidR="008F7ADE" w:rsidRPr="00C37403">
        <w:rPr>
          <w:sz w:val="30"/>
          <w:szCs w:val="30"/>
        </w:rPr>
        <w:t xml:space="preserve">этапе </w:t>
      </w:r>
      <w:r w:rsidRPr="00C37403">
        <w:rPr>
          <w:sz w:val="30"/>
          <w:szCs w:val="30"/>
        </w:rPr>
        <w:t>клинической разработки и зарегистрированных лекарственных препаратов.</w:t>
      </w:r>
    </w:p>
    <w:p w14:paraId="6272CE20" w14:textId="546A87F2" w:rsidR="00B520B6" w:rsidRPr="00C37403" w:rsidRDefault="000215EC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>
        <w:rPr>
          <w:sz w:val="30"/>
          <w:szCs w:val="30"/>
        </w:rPr>
        <w:t>Поступление п</w:t>
      </w:r>
      <w:r w:rsidR="00B04478" w:rsidRPr="00C37403">
        <w:rPr>
          <w:sz w:val="30"/>
          <w:szCs w:val="30"/>
        </w:rPr>
        <w:t>римеси к</w:t>
      </w:r>
      <w:r w:rsidR="00B520B6" w:rsidRPr="00C37403">
        <w:rPr>
          <w:sz w:val="30"/>
          <w:szCs w:val="30"/>
        </w:rPr>
        <w:t>ажд</w:t>
      </w:r>
      <w:r w:rsidR="00B04478" w:rsidRPr="00C37403">
        <w:rPr>
          <w:sz w:val="30"/>
          <w:szCs w:val="30"/>
        </w:rPr>
        <w:t>о</w:t>
      </w:r>
      <w:r>
        <w:rPr>
          <w:sz w:val="30"/>
          <w:szCs w:val="30"/>
        </w:rPr>
        <w:t>го</w:t>
      </w:r>
      <w:r w:rsidR="00B520B6" w:rsidRPr="00C37403">
        <w:rPr>
          <w:sz w:val="30"/>
          <w:szCs w:val="30"/>
        </w:rPr>
        <w:t xml:space="preserve"> </w:t>
      </w:r>
      <w:r w:rsidR="00B04478" w:rsidRPr="00C37403">
        <w:rPr>
          <w:sz w:val="30"/>
          <w:szCs w:val="30"/>
        </w:rPr>
        <w:t>действующе</w:t>
      </w:r>
      <w:r>
        <w:rPr>
          <w:sz w:val="30"/>
          <w:szCs w:val="30"/>
        </w:rPr>
        <w:t>го</w:t>
      </w:r>
      <w:r w:rsidR="00B04478" w:rsidRPr="00C37403">
        <w:rPr>
          <w:sz w:val="30"/>
          <w:szCs w:val="30"/>
        </w:rPr>
        <w:t xml:space="preserve"> веществ</w:t>
      </w:r>
      <w:r>
        <w:rPr>
          <w:sz w:val="30"/>
          <w:szCs w:val="30"/>
        </w:rPr>
        <w:t xml:space="preserve">а, входящего </w:t>
      </w:r>
      <w:r w:rsidR="00B04478" w:rsidRPr="00C37403">
        <w:rPr>
          <w:sz w:val="30"/>
          <w:szCs w:val="30"/>
        </w:rPr>
        <w:t>в состав</w:t>
      </w:r>
      <w:r w:rsidR="00B520B6" w:rsidRPr="00C37403">
        <w:rPr>
          <w:sz w:val="30"/>
          <w:szCs w:val="30"/>
        </w:rPr>
        <w:t xml:space="preserve"> комбинированных лекарственных препаратов подлеж</w:t>
      </w:r>
      <w:r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 xml:space="preserve">т </w:t>
      </w:r>
      <w:r w:rsidR="00B04478" w:rsidRPr="00C37403">
        <w:rPr>
          <w:sz w:val="30"/>
          <w:szCs w:val="30"/>
        </w:rPr>
        <w:t>раз</w:t>
      </w:r>
      <w:r w:rsidR="00B520B6" w:rsidRPr="00C37403">
        <w:rPr>
          <w:sz w:val="30"/>
          <w:szCs w:val="30"/>
        </w:rPr>
        <w:t xml:space="preserve">дельному </w:t>
      </w:r>
      <w:r w:rsidR="00B04478" w:rsidRPr="00C37403">
        <w:rPr>
          <w:sz w:val="30"/>
          <w:szCs w:val="30"/>
        </w:rPr>
        <w:t>нормированию</w:t>
      </w:r>
      <w:r w:rsidR="00B520B6" w:rsidRPr="00C37403">
        <w:rPr>
          <w:sz w:val="30"/>
          <w:szCs w:val="30"/>
        </w:rPr>
        <w:t>.</w:t>
      </w:r>
    </w:p>
    <w:p w14:paraId="695A82CE" w14:textId="77777777" w:rsidR="00B520B6" w:rsidRPr="00C37403" w:rsidRDefault="00B520B6" w:rsidP="00387F05">
      <w:pPr>
        <w:jc w:val="right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Таблица 5</w:t>
      </w:r>
    </w:p>
    <w:p w14:paraId="5059093A" w14:textId="3A4A1A27" w:rsidR="00B520B6" w:rsidRDefault="00B520B6" w:rsidP="00387F05">
      <w:pPr>
        <w:spacing w:line="240" w:lineRule="auto"/>
        <w:jc w:val="center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 xml:space="preserve">Допустимое суточное поступление </w:t>
      </w:r>
      <w:r w:rsidR="00104C3D" w:rsidRPr="00C649B0">
        <w:rPr>
          <w:rStyle w:val="a7"/>
          <w:b w:val="0"/>
          <w:sz w:val="30"/>
          <w:szCs w:val="30"/>
        </w:rPr>
        <w:t xml:space="preserve">в организм человека </w:t>
      </w:r>
      <w:r w:rsidR="000F7455">
        <w:rPr>
          <w:rStyle w:val="a7"/>
          <w:b w:val="0"/>
          <w:sz w:val="30"/>
          <w:szCs w:val="30"/>
        </w:rPr>
        <w:br/>
      </w:r>
      <w:r w:rsidR="000215EC">
        <w:rPr>
          <w:rStyle w:val="a7"/>
          <w:b w:val="0"/>
          <w:sz w:val="30"/>
          <w:szCs w:val="30"/>
        </w:rPr>
        <w:t xml:space="preserve">для </w:t>
      </w:r>
      <w:r w:rsidRPr="00C37403">
        <w:rPr>
          <w:rStyle w:val="a7"/>
          <w:b w:val="0"/>
          <w:sz w:val="30"/>
          <w:szCs w:val="30"/>
        </w:rPr>
        <w:t>нескольких примесей</w:t>
      </w:r>
      <w:r w:rsidR="00104C3D">
        <w:rPr>
          <w:rStyle w:val="a7"/>
          <w:b w:val="0"/>
          <w:sz w:val="30"/>
          <w:szCs w:val="30"/>
        </w:rPr>
        <w:t xml:space="preserve"> в составе лекарственного препарата</w:t>
      </w:r>
    </w:p>
    <w:p w14:paraId="519ACA27" w14:textId="77777777" w:rsidR="000F7455" w:rsidRPr="00C37403" w:rsidRDefault="000F7455" w:rsidP="00387F05">
      <w:pPr>
        <w:spacing w:line="240" w:lineRule="auto"/>
        <w:jc w:val="center"/>
        <w:rPr>
          <w:rStyle w:val="a7"/>
          <w:b w:val="0"/>
          <w:sz w:val="30"/>
          <w:szCs w:val="3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1559"/>
        <w:gridCol w:w="1134"/>
        <w:gridCol w:w="2302"/>
      </w:tblGrid>
      <w:tr w:rsidR="00B520B6" w:rsidRPr="00C37403" w14:paraId="2F673611" w14:textId="77777777" w:rsidTr="00BB10F1">
        <w:trPr>
          <w:trHeight w:val="240"/>
        </w:trPr>
        <w:tc>
          <w:tcPr>
            <w:tcW w:w="2943" w:type="dxa"/>
            <w:tcBorders>
              <w:bottom w:val="single" w:sz="4" w:space="0" w:color="auto"/>
            </w:tcBorders>
          </w:tcPr>
          <w:p w14:paraId="02C3E199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Продолжительность терапии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FB250CC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rFonts w:cs="Times New Roman"/>
                <w:sz w:val="24"/>
                <w:szCs w:val="24"/>
              </w:rPr>
              <w:t xml:space="preserve">≤ </w:t>
            </w:r>
            <w:r w:rsidRPr="00C37403">
              <w:rPr>
                <w:sz w:val="24"/>
                <w:szCs w:val="24"/>
              </w:rPr>
              <w:t>1 месяца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6D26E03" w14:textId="0149ACFF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rFonts w:cs="Times New Roman"/>
                <w:sz w:val="24"/>
                <w:szCs w:val="24"/>
              </w:rPr>
              <w:t>&gt;</w:t>
            </w:r>
            <w:r w:rsidRPr="00C37403">
              <w:rPr>
                <w:sz w:val="24"/>
                <w:szCs w:val="24"/>
              </w:rPr>
              <w:t>1</w:t>
            </w:r>
            <w:r w:rsidR="000215EC">
              <w:rPr>
                <w:sz w:val="24"/>
                <w:szCs w:val="24"/>
              </w:rPr>
              <w:t xml:space="preserve"> </w:t>
            </w:r>
            <w:r w:rsidRPr="00C37403">
              <w:rPr>
                <w:sz w:val="24"/>
                <w:szCs w:val="24"/>
              </w:rPr>
              <w:t>–</w:t>
            </w:r>
            <w:r w:rsidR="000215EC">
              <w:rPr>
                <w:sz w:val="24"/>
                <w:szCs w:val="24"/>
              </w:rPr>
              <w:t xml:space="preserve"> </w:t>
            </w:r>
            <w:r w:rsidRPr="00C37403">
              <w:rPr>
                <w:sz w:val="24"/>
                <w:szCs w:val="24"/>
              </w:rPr>
              <w:t>12 месяцев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1D35A02" w14:textId="44150FBF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rFonts w:cs="Times New Roman"/>
                <w:sz w:val="24"/>
                <w:szCs w:val="24"/>
              </w:rPr>
              <w:t>&gt;</w:t>
            </w:r>
            <w:r w:rsidRPr="00C37403">
              <w:rPr>
                <w:sz w:val="24"/>
                <w:szCs w:val="24"/>
              </w:rPr>
              <w:t>1</w:t>
            </w:r>
            <w:r w:rsidR="000215EC">
              <w:rPr>
                <w:sz w:val="24"/>
                <w:szCs w:val="24"/>
              </w:rPr>
              <w:t xml:space="preserve"> </w:t>
            </w:r>
            <w:r w:rsidRPr="00C37403">
              <w:rPr>
                <w:sz w:val="24"/>
                <w:szCs w:val="24"/>
              </w:rPr>
              <w:t>–</w:t>
            </w:r>
            <w:r w:rsidR="000215EC">
              <w:rPr>
                <w:sz w:val="24"/>
                <w:szCs w:val="24"/>
              </w:rPr>
              <w:t xml:space="preserve"> </w:t>
            </w:r>
            <w:r w:rsidRPr="00C37403">
              <w:rPr>
                <w:sz w:val="24"/>
                <w:szCs w:val="24"/>
              </w:rPr>
              <w:t>10 лет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1430CE4E" w14:textId="6B51CDCE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 xml:space="preserve">&gt;10 лет </w:t>
            </w:r>
            <w:r w:rsidR="000215EC">
              <w:rPr>
                <w:sz w:val="24"/>
                <w:szCs w:val="24"/>
              </w:rPr>
              <w:t>или</w:t>
            </w:r>
            <w:r w:rsidRPr="00C37403">
              <w:rPr>
                <w:sz w:val="24"/>
                <w:szCs w:val="24"/>
              </w:rPr>
              <w:t xml:space="preserve"> </w:t>
            </w:r>
            <w:r w:rsidR="0018640A" w:rsidRPr="00C37403">
              <w:rPr>
                <w:sz w:val="24"/>
                <w:szCs w:val="24"/>
              </w:rPr>
              <w:t>пожизнен</w:t>
            </w:r>
            <w:r w:rsidR="0018640A">
              <w:rPr>
                <w:sz w:val="24"/>
                <w:szCs w:val="24"/>
              </w:rPr>
              <w:t>но</w:t>
            </w:r>
          </w:p>
        </w:tc>
      </w:tr>
      <w:tr w:rsidR="00B520B6" w:rsidRPr="00C37403" w14:paraId="6AE325D5" w14:textId="77777777" w:rsidTr="00BB10F1">
        <w:trPr>
          <w:trHeight w:val="240"/>
        </w:trPr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F8B4" w14:textId="77777777" w:rsidR="00B520B6" w:rsidRPr="00C37403" w:rsidRDefault="00B520B6" w:rsidP="00387F05">
            <w:pPr>
              <w:spacing w:line="240" w:lineRule="auto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Суточное поступление (мкг/сут)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ED2A7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E43287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32110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30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C82940" w14:textId="77777777" w:rsidR="00B520B6" w:rsidRPr="00C37403" w:rsidRDefault="00B520B6" w:rsidP="00387F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37403">
              <w:rPr>
                <w:sz w:val="24"/>
                <w:szCs w:val="24"/>
              </w:rPr>
              <w:t>5</w:t>
            </w:r>
          </w:p>
        </w:tc>
      </w:tr>
    </w:tbl>
    <w:p w14:paraId="272F5551" w14:textId="13B1B72A" w:rsidR="00B520B6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before="36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В расчет </w:t>
      </w:r>
      <w:r w:rsidR="00104C3D">
        <w:rPr>
          <w:sz w:val="30"/>
          <w:szCs w:val="30"/>
        </w:rPr>
        <w:t xml:space="preserve">суммарного </w:t>
      </w:r>
      <w:r w:rsidR="000215EC">
        <w:rPr>
          <w:sz w:val="30"/>
          <w:szCs w:val="30"/>
        </w:rPr>
        <w:t xml:space="preserve">суточного </w:t>
      </w:r>
      <w:r w:rsidR="00104C3D">
        <w:rPr>
          <w:sz w:val="30"/>
          <w:szCs w:val="30"/>
        </w:rPr>
        <w:t xml:space="preserve">поступления </w:t>
      </w:r>
      <w:r w:rsidR="00DC5876" w:rsidRPr="00C37403">
        <w:rPr>
          <w:sz w:val="30"/>
          <w:szCs w:val="30"/>
        </w:rPr>
        <w:t>включены только</w:t>
      </w:r>
      <w:r w:rsidRPr="00C37403">
        <w:rPr>
          <w:sz w:val="30"/>
          <w:szCs w:val="30"/>
        </w:rPr>
        <w:t xml:space="preserve"> примеси классов 2 и 3</w:t>
      </w:r>
      <w:r w:rsidR="00DA3A3C">
        <w:rPr>
          <w:sz w:val="30"/>
          <w:szCs w:val="30"/>
        </w:rPr>
        <w:t xml:space="preserve"> из всех примесей </w:t>
      </w:r>
      <w:r w:rsidR="000215EC">
        <w:rPr>
          <w:sz w:val="30"/>
          <w:szCs w:val="30"/>
        </w:rPr>
        <w:t>указанны</w:t>
      </w:r>
      <w:r w:rsidR="00DA3A3C">
        <w:rPr>
          <w:sz w:val="30"/>
          <w:szCs w:val="30"/>
        </w:rPr>
        <w:t>х</w:t>
      </w:r>
      <w:r w:rsidR="000215E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в спецификаци</w:t>
      </w:r>
      <w:r w:rsidR="000215EC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 на </w:t>
      </w:r>
      <w:r w:rsidR="00DC5876" w:rsidRPr="00C37403">
        <w:rPr>
          <w:sz w:val="30"/>
          <w:szCs w:val="30"/>
        </w:rPr>
        <w:t>фармацевтическую субстанцию</w:t>
      </w:r>
      <w:r w:rsidRPr="00C37403">
        <w:rPr>
          <w:sz w:val="30"/>
          <w:szCs w:val="30"/>
        </w:rPr>
        <w:t>. Однако примеси со специфичными для соединения пределами допустимого поступления</w:t>
      </w:r>
      <w:r w:rsidR="000215EC">
        <w:rPr>
          <w:sz w:val="30"/>
          <w:szCs w:val="30"/>
        </w:rPr>
        <w:t xml:space="preserve"> или пределами, установленными на основании класса</w:t>
      </w:r>
      <w:r w:rsidRPr="00C37403">
        <w:rPr>
          <w:sz w:val="30"/>
          <w:szCs w:val="30"/>
        </w:rPr>
        <w:t xml:space="preserve"> (класс 1) не следует включать в суммарные пределы содержания примесей класса 2 и класса 3. Кроме того, продукты деградации, образующиеся в лекарственном препарате, </w:t>
      </w:r>
      <w:proofErr w:type="gramStart"/>
      <w:r w:rsidRPr="00C37403">
        <w:rPr>
          <w:sz w:val="30"/>
          <w:szCs w:val="30"/>
        </w:rPr>
        <w:t>подлежат отдельному контролю и суммарный предел к ним не применяется</w:t>
      </w:r>
      <w:proofErr w:type="gramEnd"/>
      <w:r w:rsidRPr="00C37403">
        <w:rPr>
          <w:sz w:val="30"/>
          <w:szCs w:val="30"/>
        </w:rPr>
        <w:t>.</w:t>
      </w:r>
    </w:p>
    <w:p w14:paraId="47DA17CB" w14:textId="77777777" w:rsidR="000F7455" w:rsidRPr="00C37403" w:rsidRDefault="000F7455" w:rsidP="00387F05">
      <w:pPr>
        <w:pStyle w:val="afb"/>
        <w:tabs>
          <w:tab w:val="left" w:pos="1134"/>
        </w:tabs>
        <w:spacing w:before="240"/>
        <w:rPr>
          <w:sz w:val="30"/>
          <w:szCs w:val="30"/>
        </w:rPr>
      </w:pPr>
    </w:p>
    <w:p w14:paraId="5DE8BE58" w14:textId="119A3DFC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1" w:name="_Toc486784213"/>
      <w:r w:rsidRPr="00C37403">
        <w:rPr>
          <w:b w:val="0"/>
          <w:i w:val="0"/>
          <w:sz w:val="30"/>
          <w:szCs w:val="30"/>
        </w:rPr>
        <w:t>5. </w:t>
      </w:r>
      <w:r w:rsidR="000215EC" w:rsidRPr="00DA3A3C">
        <w:rPr>
          <w:b w:val="0"/>
          <w:i w:val="0"/>
          <w:sz w:val="30"/>
          <w:szCs w:val="30"/>
        </w:rPr>
        <w:t>И</w:t>
      </w:r>
      <w:r w:rsidR="001D5122" w:rsidRPr="00DA3A3C">
        <w:rPr>
          <w:b w:val="0"/>
          <w:i w:val="0"/>
          <w:sz w:val="30"/>
          <w:szCs w:val="30"/>
        </w:rPr>
        <w:t>сключени</w:t>
      </w:r>
      <w:r w:rsidR="000215EC" w:rsidRPr="00DA3A3C">
        <w:rPr>
          <w:b w:val="0"/>
          <w:i w:val="0"/>
          <w:sz w:val="30"/>
          <w:szCs w:val="30"/>
        </w:rPr>
        <w:t>я</w:t>
      </w:r>
      <w:r w:rsidR="001D5122" w:rsidRPr="00DA3A3C">
        <w:rPr>
          <w:b w:val="0"/>
          <w:i w:val="0"/>
          <w:sz w:val="30"/>
          <w:szCs w:val="30"/>
        </w:rPr>
        <w:t xml:space="preserve"> из </w:t>
      </w:r>
      <w:r w:rsidR="005A78FB">
        <w:rPr>
          <w:b w:val="0"/>
          <w:i w:val="0"/>
          <w:sz w:val="30"/>
          <w:szCs w:val="30"/>
        </w:rPr>
        <w:t>консервативного подхода</w:t>
      </w:r>
      <w:r w:rsidR="001D5122" w:rsidRPr="00DA3A3C">
        <w:rPr>
          <w:b w:val="0"/>
          <w:i w:val="0"/>
          <w:sz w:val="30"/>
          <w:szCs w:val="30"/>
        </w:rPr>
        <w:t xml:space="preserve"> </w:t>
      </w:r>
      <w:r w:rsidR="000215EC" w:rsidRPr="00DA3A3C">
        <w:rPr>
          <w:b w:val="0"/>
          <w:i w:val="0"/>
          <w:sz w:val="30"/>
          <w:szCs w:val="30"/>
        </w:rPr>
        <w:t xml:space="preserve">к </w:t>
      </w:r>
      <w:r w:rsidR="001D5122" w:rsidRPr="00DA3A3C">
        <w:rPr>
          <w:b w:val="0"/>
          <w:i w:val="0"/>
          <w:sz w:val="30"/>
          <w:szCs w:val="30"/>
        </w:rPr>
        <w:t>оценк</w:t>
      </w:r>
      <w:r w:rsidR="000215EC" w:rsidRPr="00DA3A3C">
        <w:rPr>
          <w:b w:val="0"/>
          <w:i w:val="0"/>
          <w:sz w:val="30"/>
          <w:szCs w:val="30"/>
        </w:rPr>
        <w:t>е</w:t>
      </w:r>
      <w:r w:rsidR="001D5122" w:rsidRPr="00DA3A3C">
        <w:rPr>
          <w:b w:val="0"/>
          <w:i w:val="0"/>
          <w:sz w:val="30"/>
          <w:szCs w:val="30"/>
        </w:rPr>
        <w:t xml:space="preserve"> примесей</w:t>
      </w:r>
      <w:r w:rsidR="00DA3A3C">
        <w:rPr>
          <w:b w:val="0"/>
          <w:i w:val="0"/>
          <w:sz w:val="30"/>
          <w:szCs w:val="30"/>
        </w:rPr>
        <w:br/>
      </w:r>
      <w:r w:rsidR="00DA3A3C" w:rsidRPr="00DA3A3C">
        <w:rPr>
          <w:b w:val="0"/>
          <w:i w:val="0"/>
          <w:sz w:val="30"/>
          <w:szCs w:val="30"/>
        </w:rPr>
        <w:t>(</w:t>
      </w:r>
      <w:r w:rsidR="0065301D">
        <w:rPr>
          <w:b w:val="0"/>
          <w:i w:val="0"/>
          <w:sz w:val="30"/>
          <w:szCs w:val="30"/>
        </w:rPr>
        <w:t>г</w:t>
      </w:r>
      <w:r w:rsidRPr="00DA3A3C">
        <w:rPr>
          <w:b w:val="0"/>
          <w:i w:val="0"/>
          <w:sz w:val="30"/>
          <w:szCs w:val="30"/>
        </w:rPr>
        <w:t>ибк</w:t>
      </w:r>
      <w:r w:rsidR="00DA3A3C" w:rsidRPr="00DA3A3C">
        <w:rPr>
          <w:b w:val="0"/>
          <w:i w:val="0"/>
          <w:sz w:val="30"/>
          <w:szCs w:val="30"/>
        </w:rPr>
        <w:t>ий</w:t>
      </w:r>
      <w:r w:rsidRPr="00DA3A3C">
        <w:rPr>
          <w:b w:val="0"/>
          <w:i w:val="0"/>
          <w:sz w:val="30"/>
          <w:szCs w:val="30"/>
        </w:rPr>
        <w:t xml:space="preserve"> подход</w:t>
      </w:r>
      <w:bookmarkEnd w:id="21"/>
      <w:r w:rsidR="001D5122" w:rsidRPr="00DA3A3C">
        <w:rPr>
          <w:b w:val="0"/>
          <w:i w:val="0"/>
          <w:sz w:val="30"/>
          <w:szCs w:val="30"/>
        </w:rPr>
        <w:t xml:space="preserve"> при оценке примесей</w:t>
      </w:r>
      <w:r w:rsidR="00DA3A3C" w:rsidRPr="00DA3A3C">
        <w:rPr>
          <w:b w:val="0"/>
          <w:i w:val="0"/>
          <w:sz w:val="30"/>
          <w:szCs w:val="30"/>
        </w:rPr>
        <w:t>)</w:t>
      </w:r>
    </w:p>
    <w:p w14:paraId="44DB1F78" w14:textId="43E0FBE5" w:rsidR="00B520B6" w:rsidRPr="00C37403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Повышенное допустимое поступление</w:t>
      </w:r>
      <w:r w:rsidR="000215EC">
        <w:rPr>
          <w:sz w:val="30"/>
          <w:szCs w:val="30"/>
        </w:rPr>
        <w:t xml:space="preserve"> </w:t>
      </w:r>
      <w:r w:rsidR="009321D9" w:rsidRPr="00C37403">
        <w:rPr>
          <w:sz w:val="30"/>
          <w:szCs w:val="30"/>
        </w:rPr>
        <w:t xml:space="preserve">какой-либо примеси </w:t>
      </w:r>
      <w:r w:rsidRPr="00C37403">
        <w:rPr>
          <w:sz w:val="30"/>
          <w:szCs w:val="30"/>
        </w:rPr>
        <w:t xml:space="preserve">может быть обосновано, если </w:t>
      </w:r>
      <w:r w:rsidR="00DA3A3C" w:rsidRPr="00C37403">
        <w:rPr>
          <w:sz w:val="30"/>
          <w:szCs w:val="30"/>
        </w:rPr>
        <w:t xml:space="preserve">при поступлении из других источников (например, </w:t>
      </w:r>
      <w:r w:rsidR="00DA3A3C">
        <w:rPr>
          <w:sz w:val="30"/>
          <w:szCs w:val="30"/>
        </w:rPr>
        <w:t xml:space="preserve">с </w:t>
      </w:r>
      <w:r w:rsidR="00DA3A3C" w:rsidRPr="00C37403">
        <w:rPr>
          <w:sz w:val="30"/>
          <w:szCs w:val="30"/>
        </w:rPr>
        <w:t>пищ</w:t>
      </w:r>
      <w:r w:rsidR="00DA3A3C">
        <w:rPr>
          <w:sz w:val="30"/>
          <w:szCs w:val="30"/>
        </w:rPr>
        <w:t>ей</w:t>
      </w:r>
      <w:r w:rsidR="00DA3A3C" w:rsidRPr="00C37403">
        <w:rPr>
          <w:sz w:val="30"/>
          <w:szCs w:val="30"/>
        </w:rPr>
        <w:t xml:space="preserve"> или </w:t>
      </w:r>
      <w:r w:rsidR="00DA3A3C">
        <w:rPr>
          <w:sz w:val="30"/>
          <w:szCs w:val="30"/>
        </w:rPr>
        <w:t xml:space="preserve">в результате </w:t>
      </w:r>
      <w:r w:rsidR="00DA3A3C" w:rsidRPr="00C37403">
        <w:rPr>
          <w:sz w:val="30"/>
          <w:szCs w:val="30"/>
        </w:rPr>
        <w:t>эндогенн</w:t>
      </w:r>
      <w:r w:rsidR="00DA3A3C">
        <w:rPr>
          <w:sz w:val="30"/>
          <w:szCs w:val="30"/>
        </w:rPr>
        <w:t>ого</w:t>
      </w:r>
      <w:r w:rsidR="00DA3A3C" w:rsidRPr="00C37403">
        <w:rPr>
          <w:sz w:val="30"/>
          <w:szCs w:val="30"/>
        </w:rPr>
        <w:t xml:space="preserve"> метаболизм</w:t>
      </w:r>
      <w:r w:rsidR="00DA3A3C">
        <w:rPr>
          <w:sz w:val="30"/>
          <w:szCs w:val="30"/>
        </w:rPr>
        <w:t>а, как у формальдегида)</w:t>
      </w:r>
      <w:r w:rsidR="00DA3A3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экспозиция </w:t>
      </w:r>
      <w:r w:rsidR="00DA3A3C" w:rsidRPr="00C37403">
        <w:rPr>
          <w:sz w:val="30"/>
          <w:szCs w:val="30"/>
        </w:rPr>
        <w:t>этой примес</w:t>
      </w:r>
      <w:r w:rsidR="00DA3A3C">
        <w:rPr>
          <w:sz w:val="30"/>
          <w:szCs w:val="30"/>
        </w:rPr>
        <w:t xml:space="preserve">и у </w:t>
      </w:r>
      <w:r w:rsidR="009C5231">
        <w:rPr>
          <w:sz w:val="30"/>
          <w:szCs w:val="30"/>
        </w:rPr>
        <w:t xml:space="preserve">человека </w:t>
      </w:r>
      <w:r w:rsidRPr="00C37403">
        <w:rPr>
          <w:sz w:val="30"/>
          <w:szCs w:val="30"/>
        </w:rPr>
        <w:t xml:space="preserve">будет </w:t>
      </w:r>
      <w:r w:rsidR="00DB2143" w:rsidRPr="00C37403">
        <w:rPr>
          <w:sz w:val="30"/>
          <w:szCs w:val="30"/>
        </w:rPr>
        <w:t>больше</w:t>
      </w:r>
      <w:r w:rsidRPr="00C37403">
        <w:rPr>
          <w:sz w:val="30"/>
          <w:szCs w:val="30"/>
        </w:rPr>
        <w:t>.</w:t>
      </w:r>
    </w:p>
    <w:p w14:paraId="22AB29AE" w14:textId="14CFA77B" w:rsidR="005A78FB" w:rsidRPr="005A78FB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Индивидуальные исключения</w:t>
      </w:r>
      <w:r w:rsidR="00DA3A3C">
        <w:rPr>
          <w:sz w:val="30"/>
          <w:szCs w:val="30"/>
        </w:rPr>
        <w:t xml:space="preserve"> из </w:t>
      </w:r>
      <w:r w:rsidR="005A78FB">
        <w:rPr>
          <w:sz w:val="30"/>
          <w:szCs w:val="30"/>
        </w:rPr>
        <w:t>консервативного</w:t>
      </w:r>
      <w:r w:rsidR="00DA3A3C">
        <w:rPr>
          <w:sz w:val="30"/>
          <w:szCs w:val="30"/>
        </w:rPr>
        <w:t xml:space="preserve"> подхода </w:t>
      </w:r>
      <w:r w:rsidR="005A78FB">
        <w:rPr>
          <w:sz w:val="30"/>
          <w:szCs w:val="30"/>
        </w:rPr>
        <w:t xml:space="preserve">к </w:t>
      </w:r>
      <w:r w:rsidR="005A78FB" w:rsidRPr="005A78FB">
        <w:rPr>
          <w:sz w:val="30"/>
          <w:szCs w:val="30"/>
        </w:rPr>
        <w:t>оценке</w:t>
      </w:r>
      <w:r w:rsidRPr="005A78FB">
        <w:rPr>
          <w:sz w:val="30"/>
          <w:szCs w:val="30"/>
        </w:rPr>
        <w:t xml:space="preserve"> надлежащего допустимого поступления</w:t>
      </w:r>
      <w:r w:rsidR="005A78FB" w:rsidRPr="005A78FB">
        <w:rPr>
          <w:sz w:val="30"/>
          <w:szCs w:val="30"/>
        </w:rPr>
        <w:t xml:space="preserve"> примесей</w:t>
      </w:r>
      <w:r w:rsidRPr="005A78FB">
        <w:rPr>
          <w:sz w:val="30"/>
          <w:szCs w:val="30"/>
        </w:rPr>
        <w:t xml:space="preserve"> </w:t>
      </w:r>
      <w:r w:rsidR="005A78FB" w:rsidRPr="005A78FB">
        <w:rPr>
          <w:sz w:val="30"/>
          <w:szCs w:val="30"/>
        </w:rPr>
        <w:t>допускается обосновывать</w:t>
      </w:r>
      <w:r w:rsidRPr="005A78FB">
        <w:rPr>
          <w:sz w:val="30"/>
          <w:szCs w:val="30"/>
        </w:rPr>
        <w:t xml:space="preserve"> в случ</w:t>
      </w:r>
      <w:r w:rsidR="000F7455">
        <w:rPr>
          <w:sz w:val="30"/>
          <w:szCs w:val="30"/>
        </w:rPr>
        <w:t>а</w:t>
      </w:r>
      <w:r w:rsidR="005A78FB" w:rsidRPr="005A78FB">
        <w:rPr>
          <w:sz w:val="30"/>
          <w:szCs w:val="30"/>
        </w:rPr>
        <w:t>ях, если:</w:t>
      </w:r>
    </w:p>
    <w:p w14:paraId="44A9CF6A" w14:textId="77777777" w:rsidR="005A78FB" w:rsidRPr="005A78FB" w:rsidRDefault="005A78FB" w:rsidP="00387F05">
      <w:pPr>
        <w:pStyle w:val="a0"/>
        <w:numPr>
          <w:ilvl w:val="0"/>
          <w:numId w:val="0"/>
        </w:numPr>
        <w:tabs>
          <w:tab w:val="left" w:pos="1134"/>
        </w:tabs>
        <w:ind w:firstLine="709"/>
        <w:rPr>
          <w:sz w:val="30"/>
          <w:szCs w:val="30"/>
        </w:rPr>
      </w:pPr>
      <w:r w:rsidRPr="005A78FB">
        <w:rPr>
          <w:sz w:val="30"/>
          <w:szCs w:val="30"/>
        </w:rPr>
        <w:t>лекарственный препарат применяется при лечении</w:t>
      </w:r>
      <w:r w:rsidR="00B520B6" w:rsidRPr="005A78FB">
        <w:rPr>
          <w:sz w:val="30"/>
          <w:szCs w:val="30"/>
        </w:rPr>
        <w:t xml:space="preserve"> тяжелого заболевания</w:t>
      </w:r>
      <w:r w:rsidRPr="005A78FB">
        <w:rPr>
          <w:sz w:val="30"/>
          <w:szCs w:val="30"/>
        </w:rPr>
        <w:t>;</w:t>
      </w:r>
    </w:p>
    <w:p w14:paraId="0FFD652E" w14:textId="188795DD" w:rsidR="005A78FB" w:rsidRDefault="005A78FB" w:rsidP="00387F05">
      <w:pPr>
        <w:pStyle w:val="a0"/>
        <w:numPr>
          <w:ilvl w:val="0"/>
          <w:numId w:val="0"/>
        </w:numPr>
        <w:tabs>
          <w:tab w:val="left" w:pos="1134"/>
        </w:tabs>
        <w:ind w:firstLine="709"/>
        <w:rPr>
          <w:sz w:val="30"/>
          <w:szCs w:val="30"/>
        </w:rPr>
      </w:pPr>
      <w:r w:rsidRPr="005A78FB">
        <w:rPr>
          <w:sz w:val="30"/>
          <w:szCs w:val="30"/>
        </w:rPr>
        <w:t>у пациентов, принимающих лекарственный препарат</w:t>
      </w:r>
      <w:r w:rsidR="00610598">
        <w:rPr>
          <w:sz w:val="30"/>
          <w:szCs w:val="30"/>
        </w:rPr>
        <w:t>,</w:t>
      </w:r>
      <w:r w:rsidRPr="005A78FB">
        <w:rPr>
          <w:sz w:val="30"/>
          <w:szCs w:val="30"/>
        </w:rPr>
        <w:t xml:space="preserve"> ожидается </w:t>
      </w:r>
      <w:r w:rsidR="00B520B6" w:rsidRPr="005A78FB">
        <w:rPr>
          <w:sz w:val="30"/>
          <w:szCs w:val="30"/>
        </w:rPr>
        <w:t>коротк</w:t>
      </w:r>
      <w:r w:rsidRPr="005A78FB">
        <w:rPr>
          <w:sz w:val="30"/>
          <w:szCs w:val="30"/>
        </w:rPr>
        <w:t>ая</w:t>
      </w:r>
      <w:r w:rsidR="00B520B6" w:rsidRPr="005A78FB">
        <w:rPr>
          <w:sz w:val="30"/>
          <w:szCs w:val="30"/>
        </w:rPr>
        <w:t xml:space="preserve"> продолжительност</w:t>
      </w:r>
      <w:r w:rsidR="000F7455">
        <w:rPr>
          <w:sz w:val="30"/>
          <w:szCs w:val="30"/>
        </w:rPr>
        <w:t>ь</w:t>
      </w:r>
      <w:r w:rsidR="00B520B6" w:rsidRPr="005A78FB">
        <w:rPr>
          <w:sz w:val="30"/>
          <w:szCs w:val="30"/>
        </w:rPr>
        <w:t xml:space="preserve"> жизни</w:t>
      </w:r>
      <w:r w:rsidRPr="005A78FB">
        <w:rPr>
          <w:sz w:val="30"/>
          <w:szCs w:val="30"/>
        </w:rPr>
        <w:t>;</w:t>
      </w:r>
    </w:p>
    <w:p w14:paraId="25530ED8" w14:textId="66846D18" w:rsidR="00B520B6" w:rsidRPr="00C37403" w:rsidRDefault="00D17513" w:rsidP="00387F05">
      <w:pPr>
        <w:pStyle w:val="a0"/>
        <w:numPr>
          <w:ilvl w:val="0"/>
          <w:numId w:val="0"/>
        </w:numPr>
        <w:tabs>
          <w:tab w:val="left" w:pos="1134"/>
        </w:tabs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для </w:t>
      </w:r>
      <w:r w:rsidR="00B520B6" w:rsidRPr="00C37403">
        <w:rPr>
          <w:sz w:val="30"/>
          <w:szCs w:val="30"/>
        </w:rPr>
        <w:t xml:space="preserve">хронического заболевания </w:t>
      </w:r>
      <w:r>
        <w:rPr>
          <w:sz w:val="30"/>
          <w:szCs w:val="30"/>
        </w:rPr>
        <w:t xml:space="preserve">характерен </w:t>
      </w:r>
      <w:r w:rsidRPr="00C37403">
        <w:rPr>
          <w:sz w:val="30"/>
          <w:szCs w:val="30"/>
        </w:rPr>
        <w:t>поздн</w:t>
      </w:r>
      <w:r>
        <w:rPr>
          <w:sz w:val="30"/>
          <w:szCs w:val="30"/>
        </w:rPr>
        <w:t>ий</w:t>
      </w:r>
      <w:r w:rsidRPr="00C37403">
        <w:rPr>
          <w:sz w:val="30"/>
          <w:szCs w:val="30"/>
        </w:rPr>
        <w:t xml:space="preserve"> дебют </w:t>
      </w:r>
      <w:r w:rsidR="00B520B6" w:rsidRPr="00C37403">
        <w:rPr>
          <w:sz w:val="30"/>
          <w:szCs w:val="30"/>
        </w:rPr>
        <w:t xml:space="preserve">или при </w:t>
      </w:r>
      <w:r>
        <w:rPr>
          <w:sz w:val="30"/>
          <w:szCs w:val="30"/>
        </w:rPr>
        <w:t xml:space="preserve">его лечении </w:t>
      </w:r>
      <w:r w:rsidR="00B520B6" w:rsidRPr="00C37403">
        <w:rPr>
          <w:sz w:val="30"/>
          <w:szCs w:val="30"/>
        </w:rPr>
        <w:t>ограничен</w:t>
      </w:r>
      <w:r>
        <w:rPr>
          <w:sz w:val="30"/>
          <w:szCs w:val="30"/>
        </w:rPr>
        <w:t>ы</w:t>
      </w:r>
      <w:r w:rsidR="00B520B6" w:rsidRPr="00C37403">
        <w:rPr>
          <w:sz w:val="30"/>
          <w:szCs w:val="30"/>
        </w:rPr>
        <w:t xml:space="preserve"> терапевтически</w:t>
      </w:r>
      <w:r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 xml:space="preserve"> возможност</w:t>
      </w:r>
      <w:r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>.</w:t>
      </w:r>
    </w:p>
    <w:p w14:paraId="7E6D3C8C" w14:textId="770308F9" w:rsidR="00B520B6" w:rsidRPr="00C37403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Соединения некоторых структурных классов мутагенов могут проявлять чрезвычайно высокую канцерогенную активность (</w:t>
      </w:r>
      <w:r w:rsidR="000F7455">
        <w:rPr>
          <w:sz w:val="30"/>
          <w:szCs w:val="30"/>
        </w:rPr>
        <w:t>группа</w:t>
      </w:r>
      <w:r w:rsidRPr="00C37403">
        <w:rPr>
          <w:sz w:val="30"/>
          <w:szCs w:val="30"/>
        </w:rPr>
        <w:t xml:space="preserve">, вызывающая опасения), например, </w:t>
      </w:r>
      <w:proofErr w:type="spellStart"/>
      <w:r w:rsidRPr="00C37403">
        <w:rPr>
          <w:sz w:val="30"/>
          <w:szCs w:val="30"/>
        </w:rPr>
        <w:t>афлатоксиноподобные</w:t>
      </w:r>
      <w:proofErr w:type="spellEnd"/>
      <w:r w:rsidR="009C5231">
        <w:rPr>
          <w:sz w:val="30"/>
          <w:szCs w:val="30"/>
        </w:rPr>
        <w:t xml:space="preserve"> соединения, </w:t>
      </w:r>
      <w:r w:rsidRPr="00C37403">
        <w:rPr>
          <w:sz w:val="30"/>
          <w:szCs w:val="30"/>
        </w:rPr>
        <w:t>N-</w:t>
      </w:r>
      <w:proofErr w:type="spellStart"/>
      <w:r w:rsidRPr="00C37403">
        <w:rPr>
          <w:sz w:val="30"/>
          <w:szCs w:val="30"/>
        </w:rPr>
        <w:t>нитрозо</w:t>
      </w:r>
      <w:r w:rsidR="009321D9" w:rsidRPr="00C37403">
        <w:rPr>
          <w:sz w:val="30"/>
          <w:szCs w:val="30"/>
        </w:rPr>
        <w:t>соединения</w:t>
      </w:r>
      <w:proofErr w:type="spellEnd"/>
      <w:r w:rsidR="009321D9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и </w:t>
      </w:r>
      <w:r w:rsidRPr="009C5231">
        <w:rPr>
          <w:sz w:val="30"/>
          <w:szCs w:val="30"/>
        </w:rPr>
        <w:t>алкил</w:t>
      </w:r>
      <w:r w:rsidR="009321D9" w:rsidRPr="009C5231">
        <w:rPr>
          <w:sz w:val="30"/>
          <w:szCs w:val="30"/>
        </w:rPr>
        <w:t>-</w:t>
      </w:r>
      <w:proofErr w:type="spellStart"/>
      <w:r w:rsidRPr="009C5231">
        <w:rPr>
          <w:sz w:val="30"/>
          <w:szCs w:val="30"/>
        </w:rPr>
        <w:t>азокси</w:t>
      </w:r>
      <w:r w:rsidR="009321D9" w:rsidRPr="009C5231">
        <w:rPr>
          <w:sz w:val="30"/>
          <w:szCs w:val="30"/>
        </w:rPr>
        <w:t>соединения</w:t>
      </w:r>
      <w:proofErr w:type="spellEnd"/>
      <w:r w:rsidRPr="00C37403">
        <w:rPr>
          <w:sz w:val="30"/>
          <w:szCs w:val="30"/>
        </w:rPr>
        <w:t xml:space="preserve">. </w:t>
      </w:r>
      <w:r w:rsidR="009C5231">
        <w:rPr>
          <w:sz w:val="30"/>
          <w:szCs w:val="30"/>
        </w:rPr>
        <w:t>В случае е</w:t>
      </w:r>
      <w:r w:rsidRPr="00C37403">
        <w:rPr>
          <w:sz w:val="30"/>
          <w:szCs w:val="30"/>
        </w:rPr>
        <w:t xml:space="preserve">сли </w:t>
      </w:r>
      <w:r w:rsidR="009C5231" w:rsidRPr="00C37403">
        <w:rPr>
          <w:sz w:val="30"/>
          <w:szCs w:val="30"/>
        </w:rPr>
        <w:t>эти соединения обнаруживаются</w:t>
      </w:r>
      <w:r w:rsidR="009C5231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в </w:t>
      </w:r>
      <w:r w:rsidR="009C5231">
        <w:rPr>
          <w:sz w:val="30"/>
          <w:szCs w:val="30"/>
        </w:rPr>
        <w:t>виде</w:t>
      </w:r>
      <w:r w:rsidR="009C5231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примесей </w:t>
      </w:r>
      <w:r w:rsidR="009C5231">
        <w:rPr>
          <w:sz w:val="30"/>
          <w:szCs w:val="30"/>
        </w:rPr>
        <w:t xml:space="preserve">в </w:t>
      </w:r>
      <w:r w:rsidRPr="00C37403">
        <w:rPr>
          <w:sz w:val="30"/>
          <w:szCs w:val="30"/>
        </w:rPr>
        <w:t>лекарственных препарат</w:t>
      </w:r>
      <w:r w:rsidR="009C5231">
        <w:rPr>
          <w:sz w:val="30"/>
          <w:szCs w:val="30"/>
        </w:rPr>
        <w:t>ах,</w:t>
      </w:r>
      <w:r w:rsidR="009321D9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допустимое поступление </w:t>
      </w:r>
      <w:r w:rsidR="009C5231">
        <w:rPr>
          <w:sz w:val="30"/>
          <w:szCs w:val="30"/>
        </w:rPr>
        <w:t xml:space="preserve">для этих </w:t>
      </w:r>
      <w:r w:rsidRPr="00C37403">
        <w:rPr>
          <w:sz w:val="30"/>
          <w:szCs w:val="30"/>
        </w:rPr>
        <w:t xml:space="preserve">высокоактивных канцерогенов </w:t>
      </w:r>
      <w:r w:rsidR="009321D9" w:rsidRPr="00C37403">
        <w:rPr>
          <w:sz w:val="30"/>
          <w:szCs w:val="30"/>
        </w:rPr>
        <w:t xml:space="preserve">должно </w:t>
      </w:r>
      <w:r w:rsidRPr="00C37403">
        <w:rPr>
          <w:sz w:val="30"/>
          <w:szCs w:val="30"/>
        </w:rPr>
        <w:t>б</w:t>
      </w:r>
      <w:r w:rsidR="009321D9" w:rsidRPr="00C37403">
        <w:rPr>
          <w:sz w:val="30"/>
          <w:szCs w:val="30"/>
        </w:rPr>
        <w:t>ыть</w:t>
      </w:r>
      <w:r w:rsidRPr="00C37403">
        <w:rPr>
          <w:sz w:val="30"/>
          <w:szCs w:val="30"/>
        </w:rPr>
        <w:t xml:space="preserve"> существенно ниже, чем допустимое поступление, </w:t>
      </w:r>
      <w:r w:rsidR="00DB2143" w:rsidRPr="00C37403">
        <w:rPr>
          <w:sz w:val="30"/>
          <w:szCs w:val="30"/>
        </w:rPr>
        <w:t>определенное настоящим Руководством</w:t>
      </w:r>
      <w:r w:rsidR="009321D9" w:rsidRPr="00C37403">
        <w:rPr>
          <w:sz w:val="30"/>
          <w:szCs w:val="30"/>
        </w:rPr>
        <w:t xml:space="preserve"> для обычных мутагенных примесей</w:t>
      </w:r>
      <w:r w:rsidRPr="00C37403">
        <w:rPr>
          <w:sz w:val="30"/>
          <w:szCs w:val="30"/>
        </w:rPr>
        <w:t xml:space="preserve">. Несмотря </w:t>
      </w:r>
      <w:r w:rsidR="009C5231">
        <w:rPr>
          <w:sz w:val="30"/>
          <w:szCs w:val="30"/>
        </w:rPr>
        <w:t xml:space="preserve">на </w:t>
      </w:r>
      <w:r w:rsidR="009321D9" w:rsidRPr="00C37403">
        <w:rPr>
          <w:sz w:val="30"/>
          <w:szCs w:val="30"/>
        </w:rPr>
        <w:t>то</w:t>
      </w:r>
      <w:r w:rsidR="0047787C" w:rsidRPr="00C37403">
        <w:rPr>
          <w:sz w:val="30"/>
          <w:szCs w:val="30"/>
        </w:rPr>
        <w:t>,</w:t>
      </w:r>
      <w:r w:rsidR="009321D9" w:rsidRPr="00C37403">
        <w:rPr>
          <w:sz w:val="30"/>
          <w:szCs w:val="30"/>
        </w:rPr>
        <w:t xml:space="preserve"> что методы</w:t>
      </w:r>
      <w:r w:rsidR="0047787C" w:rsidRPr="00C37403">
        <w:rPr>
          <w:sz w:val="30"/>
          <w:szCs w:val="30"/>
        </w:rPr>
        <w:t>,</w:t>
      </w:r>
      <w:r w:rsidR="009321D9" w:rsidRPr="00C37403">
        <w:rPr>
          <w:sz w:val="30"/>
          <w:szCs w:val="30"/>
        </w:rPr>
        <w:t xml:space="preserve"> </w:t>
      </w:r>
      <w:r w:rsidR="009C5231">
        <w:rPr>
          <w:sz w:val="30"/>
          <w:szCs w:val="30"/>
        </w:rPr>
        <w:t>описанные</w:t>
      </w:r>
      <w:r w:rsidR="009C5231" w:rsidRPr="00C37403">
        <w:rPr>
          <w:sz w:val="30"/>
          <w:szCs w:val="30"/>
        </w:rPr>
        <w:t xml:space="preserve"> </w:t>
      </w:r>
      <w:r w:rsidR="00DB2143" w:rsidRPr="00C37403">
        <w:rPr>
          <w:sz w:val="30"/>
          <w:szCs w:val="30"/>
        </w:rPr>
        <w:t>в настоящем Руководстве</w:t>
      </w:r>
      <w:r w:rsidRPr="00C37403">
        <w:rPr>
          <w:sz w:val="30"/>
          <w:szCs w:val="30"/>
        </w:rPr>
        <w:t xml:space="preserve">, </w:t>
      </w:r>
      <w:r w:rsidR="009321D9" w:rsidRPr="00C37403">
        <w:rPr>
          <w:sz w:val="30"/>
          <w:szCs w:val="30"/>
        </w:rPr>
        <w:t xml:space="preserve">применяются </w:t>
      </w:r>
      <w:r w:rsidRPr="00C37403">
        <w:rPr>
          <w:sz w:val="30"/>
          <w:szCs w:val="30"/>
        </w:rPr>
        <w:t xml:space="preserve">в целях обоснования допустимого поступления </w:t>
      </w:r>
      <w:r w:rsidR="00DB2143" w:rsidRPr="00C37403">
        <w:rPr>
          <w:sz w:val="30"/>
          <w:szCs w:val="30"/>
        </w:rPr>
        <w:t xml:space="preserve">примесей </w:t>
      </w:r>
      <w:r w:rsidR="009C5231">
        <w:rPr>
          <w:sz w:val="30"/>
          <w:szCs w:val="30"/>
        </w:rPr>
        <w:t>в составе</w:t>
      </w:r>
      <w:r w:rsidR="009C5231" w:rsidRPr="00C37403">
        <w:rPr>
          <w:sz w:val="30"/>
          <w:szCs w:val="30"/>
        </w:rPr>
        <w:t xml:space="preserve"> </w:t>
      </w:r>
      <w:r w:rsidR="00DB2143" w:rsidRPr="00C37403">
        <w:rPr>
          <w:sz w:val="30"/>
          <w:szCs w:val="30"/>
        </w:rPr>
        <w:t xml:space="preserve">лекарственных </w:t>
      </w:r>
      <w:r w:rsidRPr="00C37403">
        <w:rPr>
          <w:sz w:val="30"/>
          <w:szCs w:val="30"/>
        </w:rPr>
        <w:t xml:space="preserve">препаратов, </w:t>
      </w:r>
      <w:r w:rsidR="00DB2143" w:rsidRPr="00C37403">
        <w:rPr>
          <w:sz w:val="30"/>
          <w:szCs w:val="30"/>
        </w:rPr>
        <w:t>находя</w:t>
      </w:r>
      <w:r w:rsidR="009321D9" w:rsidRPr="00C37403">
        <w:rPr>
          <w:sz w:val="30"/>
          <w:szCs w:val="30"/>
        </w:rPr>
        <w:t>щихся</w:t>
      </w:r>
      <w:r w:rsidR="00DB2143" w:rsidRPr="00C37403">
        <w:rPr>
          <w:sz w:val="30"/>
          <w:szCs w:val="30"/>
        </w:rPr>
        <w:t xml:space="preserve"> на </w:t>
      </w:r>
      <w:r w:rsidR="008F7ADE" w:rsidRPr="00C37403">
        <w:rPr>
          <w:sz w:val="30"/>
          <w:szCs w:val="30"/>
        </w:rPr>
        <w:t>этапе</w:t>
      </w:r>
      <w:r w:rsidR="00DB2143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фармацевтической разработк</w:t>
      </w:r>
      <w:r w:rsidR="00DB2143" w:rsidRPr="00C37403">
        <w:rPr>
          <w:sz w:val="30"/>
          <w:szCs w:val="30"/>
        </w:rPr>
        <w:t>и</w:t>
      </w:r>
      <w:r w:rsidR="00EE0331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и зарегистрированных </w:t>
      </w:r>
      <w:r w:rsidR="00DB2143" w:rsidRPr="00C37403">
        <w:rPr>
          <w:sz w:val="30"/>
          <w:szCs w:val="30"/>
        </w:rPr>
        <w:t xml:space="preserve">лекарственных </w:t>
      </w:r>
      <w:r w:rsidRPr="00C37403">
        <w:rPr>
          <w:sz w:val="30"/>
          <w:szCs w:val="30"/>
        </w:rPr>
        <w:t xml:space="preserve">препаратов, </w:t>
      </w:r>
      <w:r w:rsidR="009321D9" w:rsidRPr="00C37403">
        <w:rPr>
          <w:sz w:val="30"/>
          <w:szCs w:val="30"/>
        </w:rPr>
        <w:t xml:space="preserve">производитель вправе </w:t>
      </w:r>
      <w:r w:rsidR="00DB2143" w:rsidRPr="00C37403">
        <w:rPr>
          <w:sz w:val="30"/>
          <w:szCs w:val="30"/>
        </w:rPr>
        <w:t xml:space="preserve">разработать </w:t>
      </w:r>
      <w:r w:rsidRPr="00C37403">
        <w:rPr>
          <w:sz w:val="30"/>
          <w:szCs w:val="30"/>
        </w:rPr>
        <w:t>индивидуальный подход</w:t>
      </w:r>
      <w:r w:rsidR="009321D9" w:rsidRPr="00C37403">
        <w:rPr>
          <w:sz w:val="30"/>
          <w:szCs w:val="30"/>
        </w:rPr>
        <w:t xml:space="preserve"> к нормированию поступления примесей</w:t>
      </w:r>
      <w:r w:rsidR="00EE0331">
        <w:rPr>
          <w:sz w:val="30"/>
          <w:szCs w:val="30"/>
        </w:rPr>
        <w:t xml:space="preserve"> (</w:t>
      </w:r>
      <w:r w:rsidR="00643FA7" w:rsidRPr="00C37403">
        <w:rPr>
          <w:sz w:val="30"/>
          <w:szCs w:val="30"/>
        </w:rPr>
        <w:t>например,</w:t>
      </w:r>
      <w:r w:rsidRPr="00C37403">
        <w:rPr>
          <w:sz w:val="30"/>
          <w:szCs w:val="30"/>
        </w:rPr>
        <w:t xml:space="preserve"> с использованием</w:t>
      </w:r>
      <w:r w:rsidR="009321D9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данных о канцерогенности близкородственных структур (при наличии</w:t>
      </w:r>
      <w:r w:rsidR="009321D9" w:rsidRPr="00C37403">
        <w:rPr>
          <w:sz w:val="30"/>
          <w:szCs w:val="30"/>
        </w:rPr>
        <w:t xml:space="preserve"> таких данных</w:t>
      </w:r>
      <w:r w:rsidRPr="00C37403">
        <w:rPr>
          <w:sz w:val="30"/>
          <w:szCs w:val="30"/>
        </w:rPr>
        <w:t>)</w:t>
      </w:r>
      <w:r w:rsidR="00EE0331">
        <w:rPr>
          <w:sz w:val="30"/>
          <w:szCs w:val="30"/>
        </w:rPr>
        <w:t>)</w:t>
      </w:r>
      <w:r w:rsidRPr="00C37403">
        <w:rPr>
          <w:sz w:val="30"/>
          <w:szCs w:val="30"/>
        </w:rPr>
        <w:t>.</w:t>
      </w:r>
    </w:p>
    <w:p w14:paraId="3FB8BD06" w14:textId="2FC83462" w:rsidR="00B520B6" w:rsidRPr="00C37403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Описанные в настоящем </w:t>
      </w:r>
      <w:r w:rsidR="009321D9" w:rsidRPr="00C37403">
        <w:rPr>
          <w:sz w:val="30"/>
          <w:szCs w:val="30"/>
        </w:rPr>
        <w:t>Руководстве</w:t>
      </w:r>
      <w:r w:rsidRPr="00C37403">
        <w:rPr>
          <w:sz w:val="30"/>
          <w:szCs w:val="30"/>
        </w:rPr>
        <w:t xml:space="preserve"> подходы к оценке рисков </w:t>
      </w:r>
      <w:proofErr w:type="gramStart"/>
      <w:r w:rsidRPr="00C37403">
        <w:rPr>
          <w:sz w:val="30"/>
          <w:szCs w:val="30"/>
        </w:rPr>
        <w:t xml:space="preserve">применимы ко всем путям введения </w:t>
      </w:r>
      <w:r w:rsidR="009321D9" w:rsidRPr="00C37403">
        <w:rPr>
          <w:sz w:val="30"/>
          <w:szCs w:val="30"/>
        </w:rPr>
        <w:t xml:space="preserve">лекарственных препаратов </w:t>
      </w:r>
      <w:r w:rsidRPr="00C37403">
        <w:rPr>
          <w:sz w:val="30"/>
          <w:szCs w:val="30"/>
        </w:rPr>
        <w:t xml:space="preserve">и </w:t>
      </w:r>
      <w:r w:rsidR="00EE0331" w:rsidRPr="00C37403">
        <w:rPr>
          <w:sz w:val="30"/>
          <w:szCs w:val="30"/>
        </w:rPr>
        <w:t>в целом не требуют</w:t>
      </w:r>
      <w:proofErr w:type="gramEnd"/>
      <w:r w:rsidR="00EE0331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коррекции </w:t>
      </w:r>
      <w:r w:rsidR="00EA278B">
        <w:rPr>
          <w:sz w:val="30"/>
          <w:szCs w:val="30"/>
        </w:rPr>
        <w:t xml:space="preserve">уровня </w:t>
      </w:r>
      <w:r w:rsidRPr="00C37403">
        <w:rPr>
          <w:sz w:val="30"/>
          <w:szCs w:val="30"/>
        </w:rPr>
        <w:t xml:space="preserve">допустимого поступления </w:t>
      </w:r>
      <w:r w:rsidR="009321D9" w:rsidRPr="00C37403">
        <w:rPr>
          <w:sz w:val="30"/>
          <w:szCs w:val="30"/>
        </w:rPr>
        <w:t xml:space="preserve">примесей </w:t>
      </w:r>
      <w:r w:rsidR="00EA278B">
        <w:rPr>
          <w:sz w:val="30"/>
          <w:szCs w:val="30"/>
        </w:rPr>
        <w:t>в зависимости от пути введения лекарственного препарата</w:t>
      </w:r>
      <w:r w:rsidRPr="00C37403">
        <w:rPr>
          <w:sz w:val="30"/>
          <w:szCs w:val="30"/>
        </w:rPr>
        <w:t xml:space="preserve">. Исключения могут касаться ситуаций, когда </w:t>
      </w:r>
      <w:r w:rsidR="009321D9" w:rsidRPr="00C37403">
        <w:rPr>
          <w:sz w:val="30"/>
          <w:szCs w:val="30"/>
        </w:rPr>
        <w:t>воздействие примесей имеет специфические особенности</w:t>
      </w:r>
      <w:r w:rsidR="003E2D16" w:rsidRPr="00C37403">
        <w:rPr>
          <w:sz w:val="30"/>
          <w:szCs w:val="30"/>
        </w:rPr>
        <w:t>,</w:t>
      </w:r>
      <w:r w:rsidR="009321D9" w:rsidRPr="00C37403">
        <w:rPr>
          <w:sz w:val="30"/>
          <w:szCs w:val="30"/>
        </w:rPr>
        <w:t xml:space="preserve"> </w:t>
      </w:r>
      <w:r w:rsidR="003E2D16" w:rsidRPr="00C37403">
        <w:rPr>
          <w:sz w:val="30"/>
          <w:szCs w:val="30"/>
        </w:rPr>
        <w:t>обусловленные</w:t>
      </w:r>
      <w:r w:rsidR="009321D9" w:rsidRPr="00C37403">
        <w:rPr>
          <w:sz w:val="30"/>
          <w:szCs w:val="30"/>
        </w:rPr>
        <w:t xml:space="preserve"> </w:t>
      </w:r>
      <w:r w:rsidR="003E2D16" w:rsidRPr="00C37403">
        <w:rPr>
          <w:sz w:val="30"/>
          <w:szCs w:val="30"/>
        </w:rPr>
        <w:t>путем введения лекарственного препарата</w:t>
      </w:r>
      <w:r w:rsidRPr="00C37403">
        <w:rPr>
          <w:sz w:val="30"/>
          <w:szCs w:val="30"/>
        </w:rPr>
        <w:t>, которые следует оцени</w:t>
      </w:r>
      <w:r w:rsidR="00EE0331">
        <w:rPr>
          <w:sz w:val="30"/>
          <w:szCs w:val="30"/>
        </w:rPr>
        <w:t>ва</w:t>
      </w:r>
      <w:r w:rsidRPr="00C37403">
        <w:rPr>
          <w:sz w:val="30"/>
          <w:szCs w:val="30"/>
        </w:rPr>
        <w:t xml:space="preserve">ть в индивидуальном порядке. </w:t>
      </w:r>
      <w:r w:rsidR="00EA278B">
        <w:rPr>
          <w:sz w:val="30"/>
          <w:szCs w:val="30"/>
        </w:rPr>
        <w:t>Описанные в настоящем Руководстве п</w:t>
      </w:r>
      <w:r w:rsidRPr="00C37403">
        <w:rPr>
          <w:sz w:val="30"/>
          <w:szCs w:val="30"/>
        </w:rPr>
        <w:t xml:space="preserve">одходы </w:t>
      </w:r>
      <w:r w:rsidR="003E2D16" w:rsidRPr="00C37403">
        <w:rPr>
          <w:sz w:val="30"/>
          <w:szCs w:val="30"/>
        </w:rPr>
        <w:t xml:space="preserve">к оценке рисков </w:t>
      </w:r>
      <w:r w:rsidRPr="00C37403">
        <w:rPr>
          <w:sz w:val="30"/>
          <w:szCs w:val="30"/>
        </w:rPr>
        <w:t xml:space="preserve">также применимы </w:t>
      </w:r>
      <w:r w:rsidR="003E2D16" w:rsidRPr="00C37403">
        <w:rPr>
          <w:sz w:val="30"/>
          <w:szCs w:val="30"/>
        </w:rPr>
        <w:t>для любых</w:t>
      </w:r>
      <w:r w:rsidRPr="00C37403">
        <w:rPr>
          <w:sz w:val="30"/>
          <w:szCs w:val="30"/>
        </w:rPr>
        <w:t xml:space="preserve"> популяци</w:t>
      </w:r>
      <w:r w:rsidR="003E2D16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пациентов</w:t>
      </w:r>
      <w:r w:rsidR="00EE0331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</w:t>
      </w:r>
      <w:r w:rsidR="003E2D16" w:rsidRPr="00C37403">
        <w:rPr>
          <w:sz w:val="30"/>
          <w:szCs w:val="30"/>
        </w:rPr>
        <w:t>подвергшихся воздействию примесей</w:t>
      </w:r>
      <w:r w:rsidR="00EA278B">
        <w:rPr>
          <w:sz w:val="30"/>
          <w:szCs w:val="30"/>
        </w:rPr>
        <w:t>,</w:t>
      </w:r>
      <w:r w:rsidR="003E2D16" w:rsidRPr="00C37403">
        <w:rPr>
          <w:sz w:val="30"/>
          <w:szCs w:val="30"/>
        </w:rPr>
        <w:t xml:space="preserve"> </w:t>
      </w:r>
      <w:r w:rsidR="00EA278B">
        <w:rPr>
          <w:sz w:val="30"/>
          <w:szCs w:val="30"/>
        </w:rPr>
        <w:t xml:space="preserve">поскольку для нормирования уровня </w:t>
      </w:r>
      <w:r w:rsidR="00EA278B" w:rsidRPr="00C37403">
        <w:rPr>
          <w:sz w:val="30"/>
          <w:szCs w:val="30"/>
        </w:rPr>
        <w:t xml:space="preserve">допустимого поступления примесей </w:t>
      </w:r>
      <w:r w:rsidR="00EA278B">
        <w:rPr>
          <w:sz w:val="30"/>
          <w:szCs w:val="30"/>
        </w:rPr>
        <w:t xml:space="preserve">использованы </w:t>
      </w:r>
      <w:r w:rsidR="00643FA7" w:rsidRPr="00C37403">
        <w:rPr>
          <w:sz w:val="30"/>
          <w:szCs w:val="30"/>
        </w:rPr>
        <w:t>консервативн</w:t>
      </w:r>
      <w:r w:rsidR="00EA278B">
        <w:rPr>
          <w:sz w:val="30"/>
          <w:szCs w:val="30"/>
        </w:rPr>
        <w:t>ые методы расчетов</w:t>
      </w:r>
      <w:r w:rsidRPr="00C37403">
        <w:rPr>
          <w:sz w:val="30"/>
          <w:szCs w:val="30"/>
        </w:rPr>
        <w:t>.</w:t>
      </w:r>
    </w:p>
    <w:p w14:paraId="2D3853E4" w14:textId="551CBE14" w:rsidR="00B520B6" w:rsidRPr="00C37403" w:rsidRDefault="00B520B6" w:rsidP="00387F05">
      <w:pPr>
        <w:pStyle w:val="1"/>
        <w:keepNext w:val="0"/>
        <w:keepLines w:val="0"/>
        <w:spacing w:after="360" w:line="240" w:lineRule="auto"/>
        <w:ind w:hanging="142"/>
        <w:jc w:val="center"/>
        <w:rPr>
          <w:rFonts w:ascii="Times New Roman" w:hAnsi="Times New Roman" w:cs="Times New Roman"/>
          <w:b w:val="0"/>
          <w:sz w:val="30"/>
          <w:szCs w:val="30"/>
        </w:rPr>
      </w:pPr>
      <w:bookmarkStart w:id="22" w:name="_Toc486784214"/>
      <w:r w:rsidRPr="00C37403">
        <w:rPr>
          <w:rFonts w:ascii="Times New Roman" w:hAnsi="Times New Roman" w:cs="Times New Roman"/>
          <w:b w:val="0"/>
          <w:sz w:val="30"/>
          <w:szCs w:val="30"/>
          <w:lang w:val="en-US"/>
        </w:rPr>
        <w:t>VIII</w:t>
      </w:r>
      <w:r w:rsidRPr="00C37403">
        <w:rPr>
          <w:rFonts w:ascii="Times New Roman" w:hAnsi="Times New Roman" w:cs="Times New Roman"/>
          <w:b w:val="0"/>
          <w:sz w:val="30"/>
          <w:szCs w:val="30"/>
        </w:rPr>
        <w:t>. К</w:t>
      </w:r>
      <w:r w:rsidRPr="00C37403">
        <w:rPr>
          <w:rFonts w:ascii="Times New Roman" w:hAnsi="Times New Roman" w:cs="Times New Roman"/>
          <w:b w:val="0"/>
          <w:caps w:val="0"/>
          <w:sz w:val="30"/>
          <w:szCs w:val="30"/>
        </w:rPr>
        <w:t>онтроль</w:t>
      </w:r>
      <w:bookmarkEnd w:id="22"/>
      <w:r w:rsidR="00EA278B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</w:t>
      </w:r>
      <w:r w:rsidR="00EA278B" w:rsidRPr="00EA278B">
        <w:rPr>
          <w:rFonts w:ascii="Times New Roman" w:hAnsi="Times New Roman" w:cs="Times New Roman"/>
          <w:b w:val="0"/>
          <w:caps w:val="0"/>
          <w:sz w:val="30"/>
          <w:szCs w:val="30"/>
        </w:rPr>
        <w:t>уровня допустимого поступления примесей</w:t>
      </w:r>
    </w:p>
    <w:p w14:paraId="64F71AF5" w14:textId="7A7946EE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Стратегия контроля </w:t>
      </w:r>
      <w:r w:rsidR="00EA278B" w:rsidRPr="00EA278B">
        <w:rPr>
          <w:rFonts w:cs="Times New Roman"/>
          <w:sz w:val="30"/>
          <w:szCs w:val="30"/>
        </w:rPr>
        <w:t>уровня допустимого поступления примесей</w:t>
      </w:r>
      <w:r w:rsidR="00EA278B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включает в себя </w:t>
      </w:r>
      <w:r w:rsidR="00EE0331">
        <w:rPr>
          <w:sz w:val="30"/>
          <w:szCs w:val="30"/>
        </w:rPr>
        <w:t xml:space="preserve">в том числе </w:t>
      </w:r>
      <w:r w:rsidRPr="00C37403">
        <w:rPr>
          <w:sz w:val="30"/>
          <w:szCs w:val="30"/>
        </w:rPr>
        <w:t>следующее:</w:t>
      </w:r>
    </w:p>
    <w:p w14:paraId="76D20DA1" w14:textId="77777777" w:rsidR="00B520B6" w:rsidRPr="00C37403" w:rsidRDefault="00B520B6" w:rsidP="00387F05">
      <w:pPr>
        <w:pStyle w:val="a0"/>
        <w:numPr>
          <w:ilvl w:val="0"/>
          <w:numId w:val="16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контроль качества материалов (включая сырье, исходные материалы, промежуточные продукты, реагенты, растворители, материалы первичной упаковки);</w:t>
      </w:r>
    </w:p>
    <w:p w14:paraId="7361D784" w14:textId="3A334121" w:rsidR="00B520B6" w:rsidRPr="00C37403" w:rsidRDefault="00B520B6" w:rsidP="00387F05">
      <w:pPr>
        <w:pStyle w:val="a0"/>
        <w:numPr>
          <w:ilvl w:val="0"/>
          <w:numId w:val="16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условия эксплуатации </w:t>
      </w:r>
      <w:r w:rsidR="00643FA7" w:rsidRPr="00C37403">
        <w:rPr>
          <w:sz w:val="30"/>
          <w:szCs w:val="30"/>
        </w:rPr>
        <w:t xml:space="preserve">производственной </w:t>
      </w:r>
      <w:r w:rsidRPr="00C37403">
        <w:rPr>
          <w:sz w:val="30"/>
          <w:szCs w:val="30"/>
        </w:rPr>
        <w:t>площадки и оборудования;</w:t>
      </w:r>
    </w:p>
    <w:p w14:paraId="0B95D0BA" w14:textId="2BF20A29" w:rsidR="00B520B6" w:rsidRPr="00C37403" w:rsidRDefault="00B520B6" w:rsidP="00387F05">
      <w:pPr>
        <w:pStyle w:val="a0"/>
        <w:numPr>
          <w:ilvl w:val="0"/>
          <w:numId w:val="16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EA278B">
        <w:rPr>
          <w:sz w:val="30"/>
          <w:szCs w:val="30"/>
        </w:rPr>
        <w:t xml:space="preserve">контрольные меры, </w:t>
      </w:r>
      <w:r w:rsidR="00EA278B" w:rsidRPr="00EA278B">
        <w:rPr>
          <w:sz w:val="30"/>
          <w:szCs w:val="30"/>
        </w:rPr>
        <w:t>предусмотренные</w:t>
      </w:r>
      <w:r w:rsidR="00643FA7" w:rsidRPr="00EA278B">
        <w:rPr>
          <w:sz w:val="30"/>
          <w:szCs w:val="30"/>
        </w:rPr>
        <w:t xml:space="preserve"> </w:t>
      </w:r>
      <w:r w:rsidR="00EA278B" w:rsidRPr="00EA278B">
        <w:rPr>
          <w:sz w:val="30"/>
          <w:szCs w:val="30"/>
        </w:rPr>
        <w:t>при планировании</w:t>
      </w:r>
      <w:r w:rsidRPr="00C37403">
        <w:rPr>
          <w:sz w:val="30"/>
          <w:szCs w:val="30"/>
        </w:rPr>
        <w:t xml:space="preserve"> процесса производства лекарственного препарата;</w:t>
      </w:r>
    </w:p>
    <w:p w14:paraId="0D752718" w14:textId="74A68BE9" w:rsidR="00B520B6" w:rsidRPr="00C37403" w:rsidRDefault="00B520B6" w:rsidP="00387F05">
      <w:pPr>
        <w:pStyle w:val="a0"/>
        <w:numPr>
          <w:ilvl w:val="0"/>
          <w:numId w:val="16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внутрипроизводственные методы контроля (включая внутрипроизводственные испытания и </w:t>
      </w:r>
      <w:r w:rsidR="00643FA7" w:rsidRPr="00C37403">
        <w:rPr>
          <w:sz w:val="30"/>
          <w:szCs w:val="30"/>
        </w:rPr>
        <w:t xml:space="preserve">контроль </w:t>
      </w:r>
      <w:r w:rsidRPr="00C37403">
        <w:rPr>
          <w:sz w:val="30"/>
          <w:szCs w:val="30"/>
        </w:rPr>
        <w:t>параметр</w:t>
      </w:r>
      <w:r w:rsidR="00643FA7" w:rsidRPr="00C37403">
        <w:rPr>
          <w:sz w:val="30"/>
          <w:szCs w:val="30"/>
        </w:rPr>
        <w:t>ов</w:t>
      </w:r>
      <w:r w:rsidRPr="00C37403">
        <w:rPr>
          <w:sz w:val="30"/>
          <w:szCs w:val="30"/>
        </w:rPr>
        <w:t xml:space="preserve"> процесса);</w:t>
      </w:r>
    </w:p>
    <w:p w14:paraId="62698E0C" w14:textId="77777777" w:rsidR="00B520B6" w:rsidRPr="00C37403" w:rsidRDefault="00B520B6" w:rsidP="00387F05">
      <w:pPr>
        <w:pStyle w:val="a0"/>
        <w:numPr>
          <w:ilvl w:val="0"/>
          <w:numId w:val="16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контроль качества фармацевтической субстанции и лекарственного препарата (например, выпускающие испытания).</w:t>
      </w:r>
    </w:p>
    <w:p w14:paraId="067B4365" w14:textId="2145B01E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Если примесь отнесена к класс</w:t>
      </w:r>
      <w:r w:rsidR="00EE0331">
        <w:rPr>
          <w:sz w:val="30"/>
          <w:szCs w:val="30"/>
        </w:rPr>
        <w:t>ам</w:t>
      </w:r>
      <w:r w:rsidRPr="00C37403">
        <w:rPr>
          <w:sz w:val="30"/>
          <w:szCs w:val="30"/>
        </w:rPr>
        <w:t xml:space="preserve"> 1, 2 или 3 </w:t>
      </w:r>
      <w:r w:rsidR="00EE0331">
        <w:rPr>
          <w:sz w:val="30"/>
          <w:szCs w:val="30"/>
        </w:rPr>
        <w:t xml:space="preserve">в соответствии с </w:t>
      </w:r>
      <w:r w:rsidRPr="00C37403">
        <w:rPr>
          <w:sz w:val="30"/>
          <w:szCs w:val="30"/>
        </w:rPr>
        <w:t>таблице</w:t>
      </w:r>
      <w:r w:rsidR="00EE0331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1, </w:t>
      </w:r>
      <w:r w:rsidR="00643FA7" w:rsidRPr="00C37403">
        <w:rPr>
          <w:sz w:val="30"/>
          <w:szCs w:val="30"/>
        </w:rPr>
        <w:t xml:space="preserve">следует </w:t>
      </w:r>
      <w:r w:rsidRPr="00C37403">
        <w:rPr>
          <w:sz w:val="30"/>
          <w:szCs w:val="30"/>
        </w:rPr>
        <w:t xml:space="preserve">разработать стратегию контроля, обеспечивающую </w:t>
      </w:r>
      <w:r w:rsidR="00643FA7" w:rsidRPr="00C37403">
        <w:rPr>
          <w:sz w:val="30"/>
          <w:szCs w:val="30"/>
        </w:rPr>
        <w:t xml:space="preserve">уровень </w:t>
      </w:r>
      <w:r w:rsidRPr="00C37403">
        <w:rPr>
          <w:sz w:val="30"/>
          <w:szCs w:val="30"/>
        </w:rPr>
        <w:t>содержани</w:t>
      </w:r>
      <w:r w:rsidR="00643FA7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этой примеси в фармацевтической субстанции и лекарственном препарате ниже допустимого предела. </w:t>
      </w:r>
      <w:r w:rsidR="003E2D16" w:rsidRPr="00AE6000">
        <w:rPr>
          <w:sz w:val="30"/>
          <w:szCs w:val="30"/>
        </w:rPr>
        <w:t>Необходимым</w:t>
      </w:r>
      <w:r w:rsidR="00EE0331" w:rsidRPr="00AE6000">
        <w:rPr>
          <w:sz w:val="30"/>
          <w:szCs w:val="30"/>
        </w:rPr>
        <w:t>и</w:t>
      </w:r>
      <w:r w:rsidRPr="00AE6000">
        <w:rPr>
          <w:sz w:val="30"/>
          <w:szCs w:val="30"/>
        </w:rPr>
        <w:t xml:space="preserve"> </w:t>
      </w:r>
      <w:r w:rsidR="00C20EFD" w:rsidRPr="00AE6000">
        <w:rPr>
          <w:sz w:val="30"/>
          <w:szCs w:val="30"/>
        </w:rPr>
        <w:t>услови</w:t>
      </w:r>
      <w:r w:rsidR="00EE0331" w:rsidRPr="00AE6000">
        <w:rPr>
          <w:sz w:val="30"/>
          <w:szCs w:val="30"/>
        </w:rPr>
        <w:t>ями</w:t>
      </w:r>
      <w:r w:rsidR="00C20EFD" w:rsidRPr="00AE6000">
        <w:rPr>
          <w:sz w:val="30"/>
          <w:szCs w:val="30"/>
        </w:rPr>
        <w:t xml:space="preserve"> разработки</w:t>
      </w:r>
      <w:r w:rsidRPr="00AE6000">
        <w:rPr>
          <w:sz w:val="30"/>
          <w:szCs w:val="30"/>
        </w:rPr>
        <w:t xml:space="preserve"> надлежащих</w:t>
      </w:r>
      <w:r w:rsidR="00C20EFD" w:rsidRPr="00AE6000">
        <w:rPr>
          <w:sz w:val="30"/>
          <w:szCs w:val="30"/>
        </w:rPr>
        <w:t xml:space="preserve"> методов</w:t>
      </w:r>
      <w:r w:rsidRPr="00AE6000">
        <w:rPr>
          <w:sz w:val="30"/>
          <w:szCs w:val="30"/>
        </w:rPr>
        <w:t xml:space="preserve"> контрол</w:t>
      </w:r>
      <w:r w:rsidR="00C20EFD" w:rsidRPr="00AE6000">
        <w:rPr>
          <w:sz w:val="30"/>
          <w:szCs w:val="30"/>
        </w:rPr>
        <w:t>я</w:t>
      </w:r>
      <w:r w:rsidR="003E2D16" w:rsidRPr="00AE6000">
        <w:rPr>
          <w:sz w:val="30"/>
          <w:szCs w:val="30"/>
        </w:rPr>
        <w:t xml:space="preserve"> </w:t>
      </w:r>
      <w:r w:rsidRPr="00AE6000">
        <w:rPr>
          <w:sz w:val="30"/>
          <w:szCs w:val="30"/>
        </w:rPr>
        <w:t>являются</w:t>
      </w:r>
      <w:r w:rsidR="003E2D16" w:rsidRPr="00C37403">
        <w:rPr>
          <w:sz w:val="30"/>
          <w:szCs w:val="30"/>
        </w:rPr>
        <w:t xml:space="preserve"> знание химических процессов</w:t>
      </w:r>
      <w:r w:rsidR="00EE0331">
        <w:rPr>
          <w:sz w:val="30"/>
          <w:szCs w:val="30"/>
        </w:rPr>
        <w:t>,</w:t>
      </w:r>
      <w:r w:rsidR="003E2D16" w:rsidRPr="00C37403">
        <w:rPr>
          <w:sz w:val="30"/>
          <w:szCs w:val="30"/>
        </w:rPr>
        <w:t xml:space="preserve"> лежащих в основе синтеза фармацевтической субстанции</w:t>
      </w:r>
      <w:r w:rsidR="00EE0331">
        <w:rPr>
          <w:sz w:val="30"/>
          <w:szCs w:val="30"/>
        </w:rPr>
        <w:t>,</w:t>
      </w:r>
      <w:r w:rsidR="003E2D16" w:rsidRPr="00C37403">
        <w:rPr>
          <w:sz w:val="30"/>
          <w:szCs w:val="30"/>
        </w:rPr>
        <w:t xml:space="preserve"> и процесса производства </w:t>
      </w:r>
      <w:r w:rsidRPr="00C37403">
        <w:rPr>
          <w:sz w:val="30"/>
          <w:szCs w:val="30"/>
        </w:rPr>
        <w:t xml:space="preserve">лекарственного препарата, а также </w:t>
      </w:r>
      <w:r w:rsidR="003E2D16" w:rsidRPr="00C37403">
        <w:rPr>
          <w:sz w:val="30"/>
          <w:szCs w:val="30"/>
        </w:rPr>
        <w:t xml:space="preserve">всестороннее изучение </w:t>
      </w:r>
      <w:r w:rsidRPr="00C37403">
        <w:rPr>
          <w:sz w:val="30"/>
          <w:szCs w:val="30"/>
        </w:rPr>
        <w:t>стабильности фармацевтической субстан</w:t>
      </w:r>
      <w:r w:rsidR="003E2D16" w:rsidRPr="00C37403">
        <w:rPr>
          <w:sz w:val="30"/>
          <w:szCs w:val="30"/>
        </w:rPr>
        <w:t>ции и лекарственного препарата.</w:t>
      </w:r>
    </w:p>
    <w:p w14:paraId="41D535C9" w14:textId="52210848" w:rsidR="00B520B6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Разработка стратегии контроля мутагенных примесей в лекарственном препарате соотносится с процессами управления рисками, указанными в главе </w:t>
      </w:r>
      <w:r w:rsidRPr="00D17513">
        <w:rPr>
          <w:sz w:val="30"/>
          <w:szCs w:val="30"/>
          <w:lang w:val="en-US"/>
        </w:rPr>
        <w:t>II</w:t>
      </w:r>
      <w:r w:rsidRPr="00D17513">
        <w:rPr>
          <w:sz w:val="30"/>
          <w:szCs w:val="30"/>
        </w:rPr>
        <w:t xml:space="preserve"> </w:t>
      </w:r>
      <w:r w:rsidR="00D17513" w:rsidRPr="00D17513">
        <w:rPr>
          <w:sz w:val="30"/>
          <w:szCs w:val="30"/>
        </w:rPr>
        <w:t xml:space="preserve">части </w:t>
      </w:r>
      <w:r w:rsidR="00D17513" w:rsidRPr="00D17513">
        <w:rPr>
          <w:sz w:val="30"/>
          <w:szCs w:val="30"/>
          <w:lang w:val="en-US"/>
        </w:rPr>
        <w:t>III</w:t>
      </w:r>
      <w:r w:rsidR="00D17513" w:rsidRPr="00D17513">
        <w:rPr>
          <w:sz w:val="30"/>
          <w:szCs w:val="30"/>
        </w:rPr>
        <w:t xml:space="preserve"> </w:t>
      </w:r>
      <w:r w:rsidRPr="00D17513">
        <w:rPr>
          <w:sz w:val="30"/>
          <w:szCs w:val="30"/>
        </w:rPr>
        <w:t>Правил надлежащей производственной практики Евразийского экономического союза, утвержденных Решением Совета Евразийской экономической комиссии</w:t>
      </w:r>
      <w:r w:rsidRPr="00C37403">
        <w:rPr>
          <w:sz w:val="30"/>
          <w:szCs w:val="30"/>
        </w:rPr>
        <w:t xml:space="preserve"> от 3 ноября 2016 г. № 77 (далее – Правила производственной практики). Стратегия контроля, основанная на </w:t>
      </w:r>
      <w:r w:rsidR="00C20EFD" w:rsidRPr="00C37403">
        <w:rPr>
          <w:sz w:val="30"/>
          <w:szCs w:val="30"/>
        </w:rPr>
        <w:t>знани</w:t>
      </w:r>
      <w:r w:rsidR="00EE0331">
        <w:rPr>
          <w:sz w:val="30"/>
          <w:szCs w:val="30"/>
        </w:rPr>
        <w:t>и</w:t>
      </w:r>
      <w:r w:rsidR="00C20EFD" w:rsidRPr="00C37403">
        <w:rPr>
          <w:sz w:val="30"/>
          <w:szCs w:val="30"/>
        </w:rPr>
        <w:t xml:space="preserve"> </w:t>
      </w:r>
      <w:r w:rsidR="00E17A2E" w:rsidRPr="00C37403">
        <w:rPr>
          <w:sz w:val="30"/>
          <w:szCs w:val="30"/>
        </w:rPr>
        <w:t xml:space="preserve">фармакологических свойств </w:t>
      </w:r>
      <w:r w:rsidR="00C20EFD" w:rsidRPr="00C37403">
        <w:rPr>
          <w:sz w:val="30"/>
          <w:szCs w:val="30"/>
        </w:rPr>
        <w:t>лекарственн</w:t>
      </w:r>
      <w:r w:rsidR="00E17A2E" w:rsidRPr="00C37403">
        <w:rPr>
          <w:sz w:val="30"/>
          <w:szCs w:val="30"/>
        </w:rPr>
        <w:t>ого</w:t>
      </w:r>
      <w:r w:rsidR="00C20EFD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препарат</w:t>
      </w:r>
      <w:r w:rsidR="00E17A2E" w:rsidRPr="00C37403">
        <w:rPr>
          <w:sz w:val="30"/>
          <w:szCs w:val="30"/>
        </w:rPr>
        <w:t>а,</w:t>
      </w:r>
      <w:r w:rsidRPr="00C37403">
        <w:rPr>
          <w:sz w:val="30"/>
          <w:szCs w:val="30"/>
        </w:rPr>
        <w:t xml:space="preserve"> </w:t>
      </w:r>
      <w:r w:rsidR="00C20EFD" w:rsidRPr="00C37403">
        <w:rPr>
          <w:sz w:val="30"/>
          <w:szCs w:val="30"/>
        </w:rPr>
        <w:t xml:space="preserve">процессе </w:t>
      </w:r>
      <w:r w:rsidR="00E17A2E" w:rsidRPr="00C37403">
        <w:rPr>
          <w:sz w:val="30"/>
          <w:szCs w:val="30"/>
        </w:rPr>
        <w:t>его</w:t>
      </w:r>
      <w:r w:rsidR="00C20EFD" w:rsidRPr="00C37403">
        <w:rPr>
          <w:sz w:val="30"/>
          <w:szCs w:val="30"/>
        </w:rPr>
        <w:t xml:space="preserve"> производства</w:t>
      </w:r>
      <w:r w:rsidR="00E17A2E" w:rsidRPr="00C37403">
        <w:rPr>
          <w:sz w:val="30"/>
          <w:szCs w:val="30"/>
        </w:rPr>
        <w:t xml:space="preserve"> и сформированная с </w:t>
      </w:r>
      <w:r w:rsidR="00C20EFD" w:rsidRPr="00C37403">
        <w:rPr>
          <w:sz w:val="30"/>
          <w:szCs w:val="30"/>
        </w:rPr>
        <w:t>применение</w:t>
      </w:r>
      <w:r w:rsidR="00E17A2E" w:rsidRPr="00C37403">
        <w:rPr>
          <w:sz w:val="30"/>
          <w:szCs w:val="30"/>
        </w:rPr>
        <w:t>м</w:t>
      </w:r>
      <w:r w:rsidRPr="00C37403">
        <w:rPr>
          <w:sz w:val="30"/>
          <w:szCs w:val="30"/>
        </w:rPr>
        <w:t xml:space="preserve"> принципов управления рисками, </w:t>
      </w:r>
      <w:r w:rsidR="00E17A2E" w:rsidRPr="00C37403">
        <w:rPr>
          <w:sz w:val="30"/>
          <w:szCs w:val="30"/>
        </w:rPr>
        <w:t>позволя</w:t>
      </w:r>
      <w:r w:rsidR="00610598">
        <w:rPr>
          <w:sz w:val="30"/>
          <w:szCs w:val="30"/>
        </w:rPr>
        <w:t>ю</w:t>
      </w:r>
      <w:r w:rsidR="00E17A2E" w:rsidRPr="00C37403">
        <w:rPr>
          <w:sz w:val="30"/>
          <w:szCs w:val="30"/>
        </w:rPr>
        <w:t xml:space="preserve">т разработать </w:t>
      </w:r>
      <w:r w:rsidRPr="00C37403">
        <w:rPr>
          <w:sz w:val="30"/>
          <w:szCs w:val="30"/>
        </w:rPr>
        <w:t>план контроля процесса</w:t>
      </w:r>
      <w:r w:rsidR="00E17A2E" w:rsidRPr="00C37403">
        <w:rPr>
          <w:sz w:val="30"/>
          <w:szCs w:val="30"/>
        </w:rPr>
        <w:t xml:space="preserve"> производства</w:t>
      </w:r>
      <w:r w:rsidRPr="00C37403">
        <w:rPr>
          <w:sz w:val="30"/>
          <w:szCs w:val="30"/>
        </w:rPr>
        <w:t xml:space="preserve"> и надлежащи</w:t>
      </w:r>
      <w:r w:rsidR="00E17A2E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аналитически</w:t>
      </w:r>
      <w:r w:rsidR="00E17A2E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испытани</w:t>
      </w:r>
      <w:r w:rsidR="00E17A2E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, которые </w:t>
      </w:r>
      <w:proofErr w:type="gramStart"/>
      <w:r w:rsidR="00E17A2E" w:rsidRPr="00C37403">
        <w:rPr>
          <w:sz w:val="30"/>
          <w:szCs w:val="30"/>
        </w:rPr>
        <w:t>обеспечат возможность</w:t>
      </w:r>
      <w:r w:rsidRPr="00C37403">
        <w:rPr>
          <w:sz w:val="30"/>
          <w:szCs w:val="30"/>
        </w:rPr>
        <w:t xml:space="preserve"> </w:t>
      </w:r>
      <w:r w:rsidR="00C20EFD" w:rsidRPr="00C37403">
        <w:rPr>
          <w:sz w:val="30"/>
          <w:szCs w:val="30"/>
        </w:rPr>
        <w:t>перен</w:t>
      </w:r>
      <w:r w:rsidR="00E17A2E" w:rsidRPr="00C37403">
        <w:rPr>
          <w:sz w:val="30"/>
          <w:szCs w:val="30"/>
        </w:rPr>
        <w:t>оса</w:t>
      </w:r>
      <w:r w:rsidR="00C20EFD" w:rsidRPr="00C37403">
        <w:rPr>
          <w:sz w:val="30"/>
          <w:szCs w:val="30"/>
        </w:rPr>
        <w:t xml:space="preserve"> </w:t>
      </w:r>
      <w:r w:rsidR="00E17A2E" w:rsidRPr="00C37403">
        <w:rPr>
          <w:sz w:val="30"/>
          <w:szCs w:val="30"/>
        </w:rPr>
        <w:t xml:space="preserve">основного </w:t>
      </w:r>
      <w:r w:rsidRPr="00C37403">
        <w:rPr>
          <w:sz w:val="30"/>
          <w:szCs w:val="30"/>
        </w:rPr>
        <w:t>контрол</w:t>
      </w:r>
      <w:r w:rsidR="00E17A2E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на </w:t>
      </w:r>
      <w:r w:rsidR="00C20EFD" w:rsidRPr="00C37403">
        <w:rPr>
          <w:sz w:val="30"/>
          <w:szCs w:val="30"/>
        </w:rPr>
        <w:t xml:space="preserve">более ранние </w:t>
      </w:r>
      <w:r w:rsidRPr="00C37403">
        <w:rPr>
          <w:sz w:val="30"/>
          <w:szCs w:val="30"/>
        </w:rPr>
        <w:t>стадии технологического процесса и минимизир</w:t>
      </w:r>
      <w:r w:rsidR="00697EE0" w:rsidRPr="00C37403">
        <w:rPr>
          <w:sz w:val="30"/>
          <w:szCs w:val="30"/>
        </w:rPr>
        <w:t>уют</w:t>
      </w:r>
      <w:proofErr w:type="gramEnd"/>
      <w:r w:rsidRPr="00C37403">
        <w:rPr>
          <w:sz w:val="30"/>
          <w:szCs w:val="30"/>
        </w:rPr>
        <w:t xml:space="preserve"> необходимость испытаний конечного продукта.</w:t>
      </w:r>
    </w:p>
    <w:p w14:paraId="4A7C3D28" w14:textId="77777777" w:rsidR="000F7455" w:rsidRPr="00C37403" w:rsidRDefault="000F7455" w:rsidP="00387F05">
      <w:pPr>
        <w:pStyle w:val="afb"/>
        <w:tabs>
          <w:tab w:val="left" w:pos="1134"/>
        </w:tabs>
        <w:rPr>
          <w:sz w:val="30"/>
          <w:szCs w:val="30"/>
        </w:rPr>
      </w:pPr>
    </w:p>
    <w:p w14:paraId="2B7D2D6C" w14:textId="77777777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3" w:name="_Toc486784215"/>
      <w:r w:rsidRPr="00C37403">
        <w:rPr>
          <w:b w:val="0"/>
          <w:i w:val="0"/>
          <w:sz w:val="30"/>
          <w:szCs w:val="30"/>
        </w:rPr>
        <w:t>1. Варианты контроля производственных</w:t>
      </w:r>
      <w:r w:rsidRPr="00C37403">
        <w:rPr>
          <w:b w:val="0"/>
          <w:i w:val="0"/>
          <w:sz w:val="30"/>
          <w:szCs w:val="30"/>
        </w:rPr>
        <w:br/>
        <w:t>(технологических) примесей</w:t>
      </w:r>
      <w:bookmarkEnd w:id="23"/>
    </w:p>
    <w:p w14:paraId="7C44540F" w14:textId="47095491" w:rsidR="00B520B6" w:rsidRPr="00C37403" w:rsidRDefault="00C20EFD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Существуют </w:t>
      </w:r>
      <w:r w:rsidR="00EE0331">
        <w:rPr>
          <w:sz w:val="30"/>
          <w:szCs w:val="30"/>
        </w:rPr>
        <w:t>следующие</w:t>
      </w:r>
      <w:r w:rsidR="00EA278B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потенциальны</w:t>
      </w:r>
      <w:r w:rsidR="00EE0331"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 xml:space="preserve"> </w:t>
      </w:r>
      <w:r w:rsidR="00E24232" w:rsidRPr="00C37403">
        <w:rPr>
          <w:sz w:val="30"/>
          <w:szCs w:val="30"/>
        </w:rPr>
        <w:t>вариант</w:t>
      </w:r>
      <w:r w:rsidR="00EE0331">
        <w:rPr>
          <w:sz w:val="30"/>
          <w:szCs w:val="30"/>
        </w:rPr>
        <w:t>ы</w:t>
      </w:r>
      <w:r w:rsidR="00E24232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разработк</w:t>
      </w:r>
      <w:r w:rsidR="00697EE0" w:rsidRPr="00C37403"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 xml:space="preserve"> стратегии контроля </w:t>
      </w:r>
      <w:r w:rsidR="00697EE0" w:rsidRPr="00C37403">
        <w:rPr>
          <w:sz w:val="30"/>
          <w:szCs w:val="30"/>
        </w:rPr>
        <w:t>примесей в составе фармацевтической субстанции</w:t>
      </w:r>
      <w:r w:rsidR="00EE0331">
        <w:rPr>
          <w:sz w:val="30"/>
          <w:szCs w:val="30"/>
        </w:rPr>
        <w:t>.</w:t>
      </w:r>
    </w:p>
    <w:p w14:paraId="6459BCC2" w14:textId="4789521F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Вариант 1.</w:t>
      </w:r>
      <w:r w:rsidRPr="00EA278B">
        <w:rPr>
          <w:rStyle w:val="a7"/>
          <w:b w:val="0"/>
          <w:sz w:val="30"/>
          <w:szCs w:val="30"/>
        </w:rPr>
        <w:t xml:space="preserve"> </w:t>
      </w:r>
      <w:r w:rsidRPr="00C37403">
        <w:rPr>
          <w:sz w:val="30"/>
          <w:szCs w:val="30"/>
        </w:rPr>
        <w:t>Включ</w:t>
      </w:r>
      <w:r w:rsidR="00EA278B">
        <w:rPr>
          <w:sz w:val="30"/>
          <w:szCs w:val="30"/>
        </w:rPr>
        <w:t>ить</w:t>
      </w:r>
      <w:r w:rsidRPr="00C37403">
        <w:rPr>
          <w:sz w:val="30"/>
          <w:szCs w:val="30"/>
        </w:rPr>
        <w:t xml:space="preserve"> испытани</w:t>
      </w:r>
      <w:r w:rsidR="00EA278B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на примес</w:t>
      </w:r>
      <w:r w:rsidR="00697EE0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 в спецификацию фармацевтической субстанции с критери</w:t>
      </w:r>
      <w:r w:rsidR="00697EE0" w:rsidRPr="00C37403">
        <w:rPr>
          <w:sz w:val="30"/>
          <w:szCs w:val="30"/>
        </w:rPr>
        <w:t>ями</w:t>
      </w:r>
      <w:r w:rsidRPr="00C37403">
        <w:rPr>
          <w:sz w:val="30"/>
          <w:szCs w:val="30"/>
        </w:rPr>
        <w:t xml:space="preserve"> приемлемости</w:t>
      </w:r>
      <w:r w:rsidR="00EE0331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равным</w:t>
      </w:r>
      <w:r w:rsidR="00697EE0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 или меньш</w:t>
      </w:r>
      <w:r w:rsidR="00697EE0" w:rsidRPr="00C37403">
        <w:rPr>
          <w:sz w:val="30"/>
          <w:szCs w:val="30"/>
        </w:rPr>
        <w:t>ими</w:t>
      </w:r>
      <w:r w:rsidR="00EE0331">
        <w:rPr>
          <w:sz w:val="30"/>
          <w:szCs w:val="30"/>
        </w:rPr>
        <w:t>,</w:t>
      </w:r>
      <w:r w:rsidR="00697EE0" w:rsidRPr="00C37403">
        <w:rPr>
          <w:sz w:val="30"/>
          <w:szCs w:val="30"/>
        </w:rPr>
        <w:t xml:space="preserve"> чем </w:t>
      </w:r>
      <w:r w:rsidRPr="00C37403">
        <w:rPr>
          <w:sz w:val="30"/>
          <w:szCs w:val="30"/>
        </w:rPr>
        <w:t xml:space="preserve">предел </w:t>
      </w:r>
      <w:r w:rsidR="00697EE0" w:rsidRPr="00C37403">
        <w:rPr>
          <w:sz w:val="30"/>
          <w:szCs w:val="30"/>
        </w:rPr>
        <w:t xml:space="preserve">допустимого уровня поступления </w:t>
      </w:r>
      <w:r w:rsidR="004A7191" w:rsidRPr="00C37403">
        <w:rPr>
          <w:sz w:val="30"/>
          <w:szCs w:val="30"/>
        </w:rPr>
        <w:t>примеси</w:t>
      </w:r>
      <w:r w:rsidR="00EE0331">
        <w:rPr>
          <w:sz w:val="30"/>
          <w:szCs w:val="30"/>
        </w:rPr>
        <w:t>,</w:t>
      </w:r>
      <w:r w:rsidR="004A7191" w:rsidRPr="00C37403">
        <w:rPr>
          <w:sz w:val="30"/>
          <w:szCs w:val="30"/>
        </w:rPr>
        <w:t xml:space="preserve"> </w:t>
      </w:r>
      <w:r w:rsidR="00697EE0" w:rsidRPr="00C37403">
        <w:rPr>
          <w:sz w:val="30"/>
          <w:szCs w:val="30"/>
        </w:rPr>
        <w:t>и с</w:t>
      </w:r>
      <w:r w:rsidRPr="00C37403">
        <w:rPr>
          <w:sz w:val="30"/>
          <w:szCs w:val="30"/>
        </w:rPr>
        <w:t xml:space="preserve"> использ</w:t>
      </w:r>
      <w:r w:rsidR="00697EE0" w:rsidRPr="00C37403">
        <w:rPr>
          <w:sz w:val="30"/>
          <w:szCs w:val="30"/>
        </w:rPr>
        <w:t>ованием</w:t>
      </w:r>
      <w:r w:rsidRPr="00C37403">
        <w:rPr>
          <w:sz w:val="30"/>
          <w:szCs w:val="30"/>
        </w:rPr>
        <w:t xml:space="preserve"> надлежащ</w:t>
      </w:r>
      <w:r w:rsidR="00697EE0" w:rsidRPr="00C37403">
        <w:rPr>
          <w:sz w:val="30"/>
          <w:szCs w:val="30"/>
        </w:rPr>
        <w:t>ей</w:t>
      </w:r>
      <w:r w:rsidRPr="00C37403">
        <w:rPr>
          <w:sz w:val="30"/>
          <w:szCs w:val="30"/>
        </w:rPr>
        <w:t xml:space="preserve"> аналитическ</w:t>
      </w:r>
      <w:r w:rsidR="00697EE0" w:rsidRPr="00C37403">
        <w:rPr>
          <w:sz w:val="30"/>
          <w:szCs w:val="30"/>
        </w:rPr>
        <w:t>ой</w:t>
      </w:r>
      <w:r w:rsidRPr="00C37403">
        <w:rPr>
          <w:sz w:val="30"/>
          <w:szCs w:val="30"/>
        </w:rPr>
        <w:t xml:space="preserve"> методик</w:t>
      </w:r>
      <w:r w:rsidR="00697EE0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>.</w:t>
      </w:r>
    </w:p>
    <w:p w14:paraId="61AB3B50" w14:textId="1B42F562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При </w:t>
      </w:r>
      <w:r w:rsidR="00EE0331">
        <w:rPr>
          <w:sz w:val="30"/>
          <w:szCs w:val="30"/>
        </w:rPr>
        <w:t xml:space="preserve">таком </w:t>
      </w:r>
      <w:r w:rsidRPr="00C37403">
        <w:rPr>
          <w:sz w:val="30"/>
          <w:szCs w:val="30"/>
        </w:rPr>
        <w:t xml:space="preserve">подходе к контролю возможно применение периодических проверочных испытаний в соответствии с приложением № 1 к Руководству по составлению нормативного документа по качеству лекарственного препарата. Периодические проверочные испытания обоснованы, если можно показать, что содержание мутагенной примеси в фармацевтической субстанции не превышает 30 % </w:t>
      </w:r>
      <w:r w:rsidR="00EE0331">
        <w:rPr>
          <w:sz w:val="30"/>
          <w:szCs w:val="30"/>
        </w:rPr>
        <w:t xml:space="preserve">от </w:t>
      </w:r>
      <w:r w:rsidR="00E24232" w:rsidRPr="00C37403">
        <w:rPr>
          <w:sz w:val="30"/>
          <w:szCs w:val="30"/>
        </w:rPr>
        <w:t xml:space="preserve">допустимого </w:t>
      </w:r>
      <w:r w:rsidRPr="00C37403">
        <w:rPr>
          <w:sz w:val="30"/>
          <w:szCs w:val="30"/>
        </w:rPr>
        <w:t xml:space="preserve">предела </w:t>
      </w:r>
      <w:proofErr w:type="gramStart"/>
      <w:r w:rsidRPr="00C37403">
        <w:rPr>
          <w:sz w:val="30"/>
          <w:szCs w:val="30"/>
        </w:rPr>
        <w:t>приемлемости</w:t>
      </w:r>
      <w:proofErr w:type="gramEnd"/>
      <w:r w:rsidRPr="00C37403">
        <w:rPr>
          <w:sz w:val="30"/>
          <w:szCs w:val="30"/>
        </w:rPr>
        <w:t xml:space="preserve"> по меньшей мере для </w:t>
      </w:r>
      <w:r w:rsidR="000F7455">
        <w:rPr>
          <w:sz w:val="30"/>
          <w:szCs w:val="30"/>
        </w:rPr>
        <w:br/>
      </w:r>
      <w:r w:rsidR="00E24232" w:rsidRPr="00C37403">
        <w:rPr>
          <w:sz w:val="30"/>
          <w:szCs w:val="30"/>
        </w:rPr>
        <w:t xml:space="preserve">6 </w:t>
      </w:r>
      <w:r w:rsidRPr="00C37403">
        <w:rPr>
          <w:sz w:val="30"/>
          <w:szCs w:val="30"/>
        </w:rPr>
        <w:t xml:space="preserve">последовательных опытно-промышленных или </w:t>
      </w:r>
      <w:r w:rsidR="00E24232" w:rsidRPr="00C37403">
        <w:rPr>
          <w:sz w:val="30"/>
          <w:szCs w:val="30"/>
        </w:rPr>
        <w:t xml:space="preserve">3 </w:t>
      </w:r>
      <w:r w:rsidRPr="00C37403">
        <w:rPr>
          <w:sz w:val="30"/>
          <w:szCs w:val="30"/>
        </w:rPr>
        <w:t>последовательных промышленных серий</w:t>
      </w:r>
      <w:r w:rsidR="00697EE0" w:rsidRPr="00C37403">
        <w:rPr>
          <w:sz w:val="30"/>
          <w:szCs w:val="30"/>
        </w:rPr>
        <w:t xml:space="preserve"> лекарственного препарата</w:t>
      </w:r>
      <w:r w:rsidRPr="00C37403">
        <w:rPr>
          <w:sz w:val="30"/>
          <w:szCs w:val="30"/>
        </w:rPr>
        <w:t xml:space="preserve">. Если это условие не выполняется, рекомендуется использовать рутинное испытание </w:t>
      </w:r>
      <w:r w:rsidR="00E24232" w:rsidRPr="00C37403">
        <w:rPr>
          <w:sz w:val="30"/>
          <w:szCs w:val="30"/>
        </w:rPr>
        <w:t xml:space="preserve">по </w:t>
      </w:r>
      <w:r w:rsidRPr="00C37403">
        <w:rPr>
          <w:sz w:val="30"/>
          <w:szCs w:val="30"/>
        </w:rPr>
        <w:t xml:space="preserve">спецификации на фармацевтическую субстанцию. </w:t>
      </w:r>
    </w:p>
    <w:p w14:paraId="010F47EE" w14:textId="0216FDAD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Вариант 2.</w:t>
      </w:r>
      <w:r w:rsidRPr="00EA278B">
        <w:rPr>
          <w:rStyle w:val="a7"/>
          <w:b w:val="0"/>
          <w:sz w:val="30"/>
          <w:szCs w:val="30"/>
        </w:rPr>
        <w:t xml:space="preserve"> </w:t>
      </w:r>
      <w:r w:rsidRPr="00C37403">
        <w:rPr>
          <w:sz w:val="30"/>
          <w:szCs w:val="30"/>
        </w:rPr>
        <w:t>Включить в спецификацию сырья, исходного материала</w:t>
      </w:r>
      <w:r w:rsidR="00697EE0" w:rsidRPr="00C37403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промежуточного продукта </w:t>
      </w:r>
      <w:r w:rsidR="00697EE0" w:rsidRPr="00C37403">
        <w:rPr>
          <w:sz w:val="30"/>
          <w:szCs w:val="30"/>
        </w:rPr>
        <w:t xml:space="preserve">или </w:t>
      </w:r>
      <w:r w:rsidR="004A7191" w:rsidRPr="00C37403">
        <w:rPr>
          <w:sz w:val="30"/>
          <w:szCs w:val="30"/>
        </w:rPr>
        <w:t xml:space="preserve">во внутрипроизводственный контроль </w:t>
      </w:r>
      <w:r w:rsidR="00E24232" w:rsidRPr="00C37403">
        <w:rPr>
          <w:sz w:val="30"/>
          <w:szCs w:val="30"/>
        </w:rPr>
        <w:t xml:space="preserve">испытание на примесь </w:t>
      </w:r>
      <w:r w:rsidRPr="00C37403">
        <w:rPr>
          <w:sz w:val="30"/>
          <w:szCs w:val="30"/>
        </w:rPr>
        <w:t>с критери</w:t>
      </w:r>
      <w:r w:rsidR="00E24232" w:rsidRPr="00C37403">
        <w:rPr>
          <w:sz w:val="30"/>
          <w:szCs w:val="30"/>
        </w:rPr>
        <w:t>ями</w:t>
      </w:r>
      <w:r w:rsidRPr="00C37403">
        <w:rPr>
          <w:sz w:val="30"/>
          <w:szCs w:val="30"/>
        </w:rPr>
        <w:t xml:space="preserve"> приемлемости</w:t>
      </w:r>
      <w:r w:rsidR="00EE0331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</w:t>
      </w:r>
      <w:r w:rsidR="004A7191" w:rsidRPr="00C37403">
        <w:rPr>
          <w:sz w:val="30"/>
          <w:szCs w:val="30"/>
        </w:rPr>
        <w:t>равными или меньшими</w:t>
      </w:r>
      <w:r w:rsidR="00F07D19">
        <w:rPr>
          <w:sz w:val="30"/>
          <w:szCs w:val="30"/>
        </w:rPr>
        <w:t>,</w:t>
      </w:r>
      <w:r w:rsidR="004A7191" w:rsidRPr="00C37403">
        <w:rPr>
          <w:sz w:val="30"/>
          <w:szCs w:val="30"/>
        </w:rPr>
        <w:t xml:space="preserve"> чем предел допустимого уровня поступления примеси</w:t>
      </w:r>
      <w:r w:rsidRPr="00C37403">
        <w:rPr>
          <w:sz w:val="30"/>
          <w:szCs w:val="30"/>
        </w:rPr>
        <w:t xml:space="preserve">, </w:t>
      </w:r>
      <w:r w:rsidR="004A7191" w:rsidRPr="00C37403">
        <w:rPr>
          <w:sz w:val="30"/>
          <w:szCs w:val="30"/>
        </w:rPr>
        <w:t xml:space="preserve">и с </w:t>
      </w:r>
      <w:r w:rsidRPr="00C37403">
        <w:rPr>
          <w:sz w:val="30"/>
          <w:szCs w:val="30"/>
        </w:rPr>
        <w:t>использ</w:t>
      </w:r>
      <w:r w:rsidR="004A7191" w:rsidRPr="00C37403">
        <w:rPr>
          <w:sz w:val="30"/>
          <w:szCs w:val="30"/>
        </w:rPr>
        <w:t>ованием</w:t>
      </w:r>
      <w:r w:rsidRPr="00C37403">
        <w:rPr>
          <w:sz w:val="30"/>
          <w:szCs w:val="30"/>
        </w:rPr>
        <w:t xml:space="preserve"> надлежащ</w:t>
      </w:r>
      <w:r w:rsidR="004A7191" w:rsidRPr="00C37403">
        <w:rPr>
          <w:sz w:val="30"/>
          <w:szCs w:val="30"/>
        </w:rPr>
        <w:t>ей</w:t>
      </w:r>
      <w:r w:rsidRPr="00C37403">
        <w:rPr>
          <w:sz w:val="30"/>
          <w:szCs w:val="30"/>
        </w:rPr>
        <w:t xml:space="preserve"> аналитическ</w:t>
      </w:r>
      <w:r w:rsidR="004A7191" w:rsidRPr="00C37403">
        <w:rPr>
          <w:sz w:val="30"/>
          <w:szCs w:val="30"/>
        </w:rPr>
        <w:t>ой</w:t>
      </w:r>
      <w:r w:rsidRPr="00C37403">
        <w:rPr>
          <w:sz w:val="30"/>
          <w:szCs w:val="30"/>
        </w:rPr>
        <w:t xml:space="preserve"> методик</w:t>
      </w:r>
      <w:r w:rsidR="004A7191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>.</w:t>
      </w:r>
    </w:p>
    <w:p w14:paraId="42471D19" w14:textId="72CC7FDF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Вариант 3.</w:t>
      </w:r>
      <w:r w:rsidRPr="00EA278B">
        <w:rPr>
          <w:rStyle w:val="a7"/>
          <w:b w:val="0"/>
          <w:sz w:val="30"/>
          <w:szCs w:val="30"/>
        </w:rPr>
        <w:t xml:space="preserve"> </w:t>
      </w:r>
      <w:proofErr w:type="gramStart"/>
      <w:r w:rsidR="004A7191" w:rsidRPr="00C37403">
        <w:rPr>
          <w:sz w:val="30"/>
          <w:szCs w:val="30"/>
        </w:rPr>
        <w:t xml:space="preserve">Включить в спецификацию сырья, исходного материала, промежуточного продукта или во внутрипроизводственный контроль испытание на примесь с критериями приемлемости </w:t>
      </w:r>
      <w:r w:rsidR="00F07D19">
        <w:rPr>
          <w:sz w:val="30"/>
          <w:szCs w:val="30"/>
        </w:rPr>
        <w:t>превышающими</w:t>
      </w:r>
      <w:r w:rsidR="004A7191" w:rsidRPr="00C37403">
        <w:rPr>
          <w:sz w:val="30"/>
          <w:szCs w:val="30"/>
        </w:rPr>
        <w:t xml:space="preserve"> предел допустимого уровня поступления примеси, </w:t>
      </w:r>
      <w:r w:rsidR="000F7455">
        <w:rPr>
          <w:sz w:val="30"/>
          <w:szCs w:val="30"/>
        </w:rPr>
        <w:br/>
      </w:r>
      <w:r w:rsidR="004A7191" w:rsidRPr="00C37403">
        <w:rPr>
          <w:sz w:val="30"/>
          <w:szCs w:val="30"/>
        </w:rPr>
        <w:t>с использованием надлежащей аналитической методики</w:t>
      </w:r>
      <w:r w:rsidRPr="00C37403">
        <w:rPr>
          <w:sz w:val="30"/>
          <w:szCs w:val="30"/>
        </w:rPr>
        <w:t xml:space="preserve">, </w:t>
      </w:r>
      <w:r w:rsidR="004A7191" w:rsidRPr="00C37403">
        <w:rPr>
          <w:sz w:val="30"/>
          <w:szCs w:val="30"/>
        </w:rPr>
        <w:t>при условии</w:t>
      </w:r>
      <w:r w:rsidR="00F07D19">
        <w:rPr>
          <w:sz w:val="30"/>
          <w:szCs w:val="30"/>
        </w:rPr>
        <w:t>,</w:t>
      </w:r>
      <w:r w:rsidR="004A7191" w:rsidRPr="00C37403">
        <w:rPr>
          <w:sz w:val="30"/>
          <w:szCs w:val="30"/>
        </w:rPr>
        <w:t xml:space="preserve"> </w:t>
      </w:r>
      <w:r w:rsidR="005344DC" w:rsidRPr="00C37403">
        <w:rPr>
          <w:sz w:val="30"/>
          <w:szCs w:val="30"/>
        </w:rPr>
        <w:t xml:space="preserve">что имеется </w:t>
      </w:r>
      <w:r w:rsidR="004A7191" w:rsidRPr="00C37403">
        <w:rPr>
          <w:sz w:val="30"/>
          <w:szCs w:val="30"/>
        </w:rPr>
        <w:t>возможност</w:t>
      </w:r>
      <w:r w:rsidR="005344DC" w:rsidRPr="00C37403">
        <w:rPr>
          <w:sz w:val="30"/>
          <w:szCs w:val="30"/>
        </w:rPr>
        <w:t>ь</w:t>
      </w:r>
      <w:r w:rsidR="004A7191" w:rsidRPr="00C37403">
        <w:rPr>
          <w:sz w:val="30"/>
          <w:szCs w:val="30"/>
        </w:rPr>
        <w:t xml:space="preserve"> </w:t>
      </w:r>
      <w:r w:rsidR="005344DC" w:rsidRPr="00C37403">
        <w:rPr>
          <w:sz w:val="30"/>
          <w:szCs w:val="30"/>
        </w:rPr>
        <w:t xml:space="preserve">получить </w:t>
      </w:r>
      <w:r w:rsidR="004A7191" w:rsidRPr="00C37403">
        <w:rPr>
          <w:sz w:val="30"/>
          <w:szCs w:val="30"/>
        </w:rPr>
        <w:t>подтвер</w:t>
      </w:r>
      <w:r w:rsidR="005344DC" w:rsidRPr="00C37403">
        <w:rPr>
          <w:sz w:val="30"/>
          <w:szCs w:val="30"/>
        </w:rPr>
        <w:t>ждение</w:t>
      </w:r>
      <w:r w:rsidR="004A7191" w:rsidRPr="00C37403">
        <w:rPr>
          <w:sz w:val="30"/>
          <w:szCs w:val="30"/>
        </w:rPr>
        <w:t xml:space="preserve"> </w:t>
      </w:r>
      <w:r w:rsidR="00F07D19">
        <w:rPr>
          <w:sz w:val="30"/>
          <w:szCs w:val="30"/>
        </w:rPr>
        <w:t>того,</w:t>
      </w:r>
      <w:r w:rsidR="005344DC" w:rsidRPr="00C37403">
        <w:rPr>
          <w:sz w:val="30"/>
          <w:szCs w:val="30"/>
        </w:rPr>
        <w:t xml:space="preserve"> </w:t>
      </w:r>
      <w:r w:rsidR="004A7191" w:rsidRPr="00C37403">
        <w:rPr>
          <w:sz w:val="30"/>
          <w:szCs w:val="30"/>
        </w:rPr>
        <w:t xml:space="preserve">что </w:t>
      </w:r>
      <w:r w:rsidR="00F30C91" w:rsidRPr="00C37403">
        <w:rPr>
          <w:sz w:val="30"/>
          <w:szCs w:val="30"/>
        </w:rPr>
        <w:t>дальнейшее химическое изменение</w:t>
      </w:r>
      <w:r w:rsidR="004A7191" w:rsidRPr="00C37403">
        <w:rPr>
          <w:sz w:val="30"/>
          <w:szCs w:val="30"/>
        </w:rPr>
        <w:t xml:space="preserve"> примеси, процедуры очистки от нее и связанные с ней процессы контроля </w:t>
      </w:r>
      <w:r w:rsidR="005344DC" w:rsidRPr="00C37403">
        <w:rPr>
          <w:sz w:val="30"/>
          <w:szCs w:val="30"/>
        </w:rPr>
        <w:t xml:space="preserve">позволят </w:t>
      </w:r>
      <w:r w:rsidRPr="00C37403">
        <w:rPr>
          <w:sz w:val="30"/>
          <w:szCs w:val="30"/>
        </w:rPr>
        <w:t>обеспечи</w:t>
      </w:r>
      <w:r w:rsidR="005344DC" w:rsidRPr="00C37403">
        <w:rPr>
          <w:sz w:val="30"/>
          <w:szCs w:val="30"/>
        </w:rPr>
        <w:t>ть</w:t>
      </w:r>
      <w:r w:rsidRPr="00C37403">
        <w:rPr>
          <w:sz w:val="30"/>
          <w:szCs w:val="30"/>
        </w:rPr>
        <w:t xml:space="preserve"> в фармацевтической субстанции </w:t>
      </w:r>
      <w:r w:rsidR="005344DC" w:rsidRPr="00C37403">
        <w:rPr>
          <w:sz w:val="30"/>
          <w:szCs w:val="30"/>
        </w:rPr>
        <w:t xml:space="preserve">содержание примеси </w:t>
      </w:r>
      <w:r w:rsidRPr="00C37403">
        <w:rPr>
          <w:sz w:val="30"/>
          <w:szCs w:val="30"/>
        </w:rPr>
        <w:t>ниже</w:t>
      </w:r>
      <w:proofErr w:type="gramEnd"/>
      <w:r w:rsidRPr="00C37403">
        <w:rPr>
          <w:sz w:val="30"/>
          <w:szCs w:val="30"/>
        </w:rPr>
        <w:t xml:space="preserve"> </w:t>
      </w:r>
      <w:r w:rsidR="004A7191" w:rsidRPr="00C37403">
        <w:rPr>
          <w:sz w:val="30"/>
          <w:szCs w:val="30"/>
        </w:rPr>
        <w:t xml:space="preserve">допустимого уровня </w:t>
      </w:r>
      <w:r w:rsidR="005344DC" w:rsidRPr="00C37403">
        <w:rPr>
          <w:sz w:val="30"/>
          <w:szCs w:val="30"/>
        </w:rPr>
        <w:t xml:space="preserve">ее </w:t>
      </w:r>
      <w:r w:rsidR="004A7191" w:rsidRPr="00C37403">
        <w:rPr>
          <w:sz w:val="30"/>
          <w:szCs w:val="30"/>
        </w:rPr>
        <w:t xml:space="preserve">поступления </w:t>
      </w:r>
      <w:r w:rsidRPr="00C37403">
        <w:rPr>
          <w:sz w:val="30"/>
          <w:szCs w:val="30"/>
        </w:rPr>
        <w:t xml:space="preserve">без необходимости </w:t>
      </w:r>
      <w:r w:rsidR="00E24232" w:rsidRPr="00C37403">
        <w:rPr>
          <w:sz w:val="30"/>
          <w:szCs w:val="30"/>
        </w:rPr>
        <w:t xml:space="preserve">проведения </w:t>
      </w:r>
      <w:r w:rsidRPr="00C37403">
        <w:rPr>
          <w:sz w:val="30"/>
          <w:szCs w:val="30"/>
        </w:rPr>
        <w:t>каких-либо дальнейших испытаний.</w:t>
      </w:r>
    </w:p>
    <w:p w14:paraId="3D34254B" w14:textId="58479596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Этот вариант </w:t>
      </w:r>
      <w:r w:rsidR="00EF47E8" w:rsidRPr="00C37403">
        <w:rPr>
          <w:sz w:val="30"/>
          <w:szCs w:val="30"/>
        </w:rPr>
        <w:t>допускается применять</w:t>
      </w:r>
      <w:r w:rsidRPr="00C37403">
        <w:rPr>
          <w:sz w:val="30"/>
          <w:szCs w:val="30"/>
        </w:rPr>
        <w:t xml:space="preserve">, если содержание примеси в фармацевтической субстанции не превышает 30 % от </w:t>
      </w:r>
      <w:r w:rsidR="0068557C" w:rsidRPr="00C37403">
        <w:rPr>
          <w:sz w:val="30"/>
          <w:szCs w:val="30"/>
        </w:rPr>
        <w:t xml:space="preserve">допустимого </w:t>
      </w:r>
      <w:r w:rsidRPr="00C37403">
        <w:rPr>
          <w:sz w:val="30"/>
          <w:szCs w:val="30"/>
        </w:rPr>
        <w:t>предела приемлемости</w:t>
      </w:r>
      <w:r w:rsidR="00F07D19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</w:t>
      </w:r>
      <w:r w:rsidR="00EF47E8" w:rsidRPr="00C37403">
        <w:rPr>
          <w:sz w:val="30"/>
          <w:szCs w:val="30"/>
        </w:rPr>
        <w:t xml:space="preserve">установленного по результатам </w:t>
      </w:r>
      <w:r w:rsidRPr="00C37403">
        <w:rPr>
          <w:sz w:val="30"/>
          <w:szCs w:val="30"/>
        </w:rPr>
        <w:t>анализ</w:t>
      </w:r>
      <w:r w:rsidR="00EF47E8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лабораторн</w:t>
      </w:r>
      <w:r w:rsidR="00EF47E8" w:rsidRPr="00C37403">
        <w:rPr>
          <w:sz w:val="30"/>
          <w:szCs w:val="30"/>
        </w:rPr>
        <w:t>ых серий лекарственного препарата</w:t>
      </w:r>
      <w:r w:rsidRPr="00C37403">
        <w:rPr>
          <w:sz w:val="30"/>
          <w:szCs w:val="30"/>
        </w:rPr>
        <w:t xml:space="preserve"> (рекоменду</w:t>
      </w:r>
      <w:r w:rsidR="00EF47E8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тся </w:t>
      </w:r>
      <w:r w:rsidR="00EF47E8" w:rsidRPr="00C37403">
        <w:rPr>
          <w:sz w:val="30"/>
          <w:szCs w:val="30"/>
        </w:rPr>
        <w:t>также выполнение исследований серий</w:t>
      </w:r>
      <w:r w:rsidRPr="00C37403">
        <w:rPr>
          <w:sz w:val="30"/>
          <w:szCs w:val="30"/>
        </w:rPr>
        <w:t xml:space="preserve"> с </w:t>
      </w:r>
      <w:r w:rsidR="00EF47E8" w:rsidRPr="00C37403">
        <w:rPr>
          <w:sz w:val="30"/>
          <w:szCs w:val="30"/>
        </w:rPr>
        <w:t>до</w:t>
      </w:r>
      <w:r w:rsidRPr="00C37403">
        <w:rPr>
          <w:sz w:val="30"/>
          <w:szCs w:val="30"/>
        </w:rPr>
        <w:t>бавлением примеси) и при необходимости подтвержденн</w:t>
      </w:r>
      <w:r w:rsidR="00EF47E8" w:rsidRPr="00C37403">
        <w:rPr>
          <w:sz w:val="30"/>
          <w:szCs w:val="30"/>
        </w:rPr>
        <w:t>ого</w:t>
      </w:r>
      <w:r w:rsidRPr="00C37403">
        <w:rPr>
          <w:sz w:val="30"/>
          <w:szCs w:val="30"/>
        </w:rPr>
        <w:t xml:space="preserve"> результатами анализа опытно-промышленных или </w:t>
      </w:r>
      <w:r w:rsidR="0068557C" w:rsidRPr="00C37403">
        <w:rPr>
          <w:sz w:val="30"/>
          <w:szCs w:val="30"/>
        </w:rPr>
        <w:t xml:space="preserve">промышленных </w:t>
      </w:r>
      <w:r w:rsidRPr="00C37403">
        <w:rPr>
          <w:sz w:val="30"/>
          <w:szCs w:val="30"/>
        </w:rPr>
        <w:t>серий</w:t>
      </w:r>
      <w:r w:rsidR="00EF47E8" w:rsidRPr="00C37403">
        <w:rPr>
          <w:sz w:val="30"/>
          <w:szCs w:val="30"/>
        </w:rPr>
        <w:t xml:space="preserve"> лекарственного препарата</w:t>
      </w:r>
      <w:r w:rsidRPr="00C37403">
        <w:rPr>
          <w:sz w:val="30"/>
          <w:szCs w:val="30"/>
        </w:rPr>
        <w:t xml:space="preserve">. </w:t>
      </w:r>
      <w:r w:rsidR="00AC0CB9" w:rsidRPr="000F7455">
        <w:rPr>
          <w:sz w:val="30"/>
          <w:szCs w:val="30"/>
        </w:rPr>
        <w:t>Примеры применения данного варианта приведены в приложении № 2</w:t>
      </w:r>
      <w:r w:rsidR="000F7455" w:rsidRPr="000F7455">
        <w:rPr>
          <w:sz w:val="30"/>
          <w:szCs w:val="30"/>
        </w:rPr>
        <w:t xml:space="preserve"> </w:t>
      </w:r>
      <w:r w:rsidR="000F7455">
        <w:rPr>
          <w:sz w:val="30"/>
          <w:szCs w:val="30"/>
        </w:rPr>
        <w:br/>
      </w:r>
      <w:r w:rsidR="000F7455" w:rsidRPr="000F7455">
        <w:rPr>
          <w:sz w:val="30"/>
          <w:szCs w:val="30"/>
        </w:rPr>
        <w:t>к</w:t>
      </w:r>
      <w:r w:rsidR="000F7455">
        <w:rPr>
          <w:sz w:val="30"/>
          <w:szCs w:val="30"/>
        </w:rPr>
        <w:t xml:space="preserve"> настоящему Руководству</w:t>
      </w:r>
      <w:r w:rsidR="00610598">
        <w:rPr>
          <w:sz w:val="30"/>
          <w:szCs w:val="30"/>
        </w:rPr>
        <w:t>.</w:t>
      </w:r>
      <w:r w:rsidR="00AC0CB9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Для обоснования </w:t>
      </w:r>
      <w:r w:rsidR="00EF47E8" w:rsidRPr="00C37403">
        <w:rPr>
          <w:sz w:val="30"/>
          <w:szCs w:val="30"/>
        </w:rPr>
        <w:t xml:space="preserve">приемлемости </w:t>
      </w:r>
      <w:r w:rsidRPr="00C37403">
        <w:rPr>
          <w:sz w:val="30"/>
          <w:szCs w:val="30"/>
        </w:rPr>
        <w:t>вариант</w:t>
      </w:r>
      <w:r w:rsidR="00EF47E8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3 допус</w:t>
      </w:r>
      <w:r w:rsidR="00EF47E8" w:rsidRPr="00C37403">
        <w:rPr>
          <w:sz w:val="30"/>
          <w:szCs w:val="30"/>
        </w:rPr>
        <w:t xml:space="preserve">кается </w:t>
      </w:r>
      <w:r w:rsidR="0068557C" w:rsidRPr="00C37403">
        <w:rPr>
          <w:sz w:val="30"/>
          <w:szCs w:val="30"/>
        </w:rPr>
        <w:t xml:space="preserve">применять </w:t>
      </w:r>
      <w:r w:rsidRPr="00C37403">
        <w:rPr>
          <w:sz w:val="30"/>
          <w:szCs w:val="30"/>
        </w:rPr>
        <w:t>альтернативные подходы.</w:t>
      </w:r>
    </w:p>
    <w:p w14:paraId="2D3D450E" w14:textId="33FA7962" w:rsidR="00646368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Вариант 4.</w:t>
      </w:r>
      <w:r w:rsidRPr="00EA278B">
        <w:rPr>
          <w:rStyle w:val="a7"/>
          <w:b w:val="0"/>
          <w:sz w:val="30"/>
          <w:szCs w:val="30"/>
        </w:rPr>
        <w:t xml:space="preserve"> </w:t>
      </w:r>
      <w:r w:rsidRPr="00C37403">
        <w:rPr>
          <w:rStyle w:val="a7"/>
          <w:b w:val="0"/>
          <w:sz w:val="30"/>
          <w:szCs w:val="30"/>
        </w:rPr>
        <w:t>Отказ</w:t>
      </w:r>
      <w:r w:rsidR="00646368">
        <w:rPr>
          <w:rStyle w:val="a7"/>
          <w:b w:val="0"/>
          <w:sz w:val="30"/>
          <w:szCs w:val="30"/>
        </w:rPr>
        <w:t>аться</w:t>
      </w:r>
      <w:r w:rsidRPr="00C37403">
        <w:rPr>
          <w:rStyle w:val="a7"/>
          <w:b w:val="0"/>
          <w:sz w:val="30"/>
          <w:szCs w:val="30"/>
        </w:rPr>
        <w:t xml:space="preserve"> от</w:t>
      </w:r>
      <w:r w:rsidRPr="00646368">
        <w:rPr>
          <w:rStyle w:val="a7"/>
          <w:b w:val="0"/>
          <w:sz w:val="30"/>
          <w:szCs w:val="30"/>
        </w:rPr>
        <w:t xml:space="preserve"> </w:t>
      </w:r>
      <w:r w:rsidRPr="00C37403">
        <w:rPr>
          <w:sz w:val="30"/>
          <w:szCs w:val="30"/>
        </w:rPr>
        <w:t>аналитических испытаний на содержание примеси</w:t>
      </w:r>
      <w:r w:rsidR="00646368">
        <w:rPr>
          <w:sz w:val="30"/>
          <w:szCs w:val="30"/>
        </w:rPr>
        <w:t xml:space="preserve"> и ее включения в спецификацию и перейти на стратегию контроля процесса производства.</w:t>
      </w:r>
    </w:p>
    <w:p w14:paraId="1487920E" w14:textId="1E6888E5" w:rsidR="00B520B6" w:rsidRPr="00C37403" w:rsidRDefault="00646368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Стратегия контроля, </w:t>
      </w:r>
      <w:r>
        <w:rPr>
          <w:sz w:val="30"/>
          <w:szCs w:val="30"/>
        </w:rPr>
        <w:t>основанная</w:t>
      </w:r>
      <w:r w:rsidRPr="00C37403">
        <w:rPr>
          <w:sz w:val="30"/>
          <w:szCs w:val="30"/>
        </w:rPr>
        <w:t xml:space="preserve"> на контроле процесса</w:t>
      </w:r>
      <w:r>
        <w:rPr>
          <w:sz w:val="30"/>
          <w:szCs w:val="30"/>
        </w:rPr>
        <w:t xml:space="preserve"> производства</w:t>
      </w:r>
      <w:r w:rsidRPr="00C37403">
        <w:rPr>
          <w:sz w:val="30"/>
          <w:szCs w:val="30"/>
        </w:rPr>
        <w:t xml:space="preserve"> вместо выполнения 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аналитических испытаний, </w:t>
      </w:r>
      <w:r w:rsidR="00B520B6" w:rsidRPr="00646368">
        <w:rPr>
          <w:sz w:val="30"/>
          <w:szCs w:val="30"/>
        </w:rPr>
        <w:t>применим</w:t>
      </w:r>
      <w:r>
        <w:rPr>
          <w:sz w:val="30"/>
          <w:szCs w:val="30"/>
        </w:rPr>
        <w:t>а</w:t>
      </w:r>
      <w:r w:rsidR="00B520B6" w:rsidRPr="00646368">
        <w:rPr>
          <w:sz w:val="30"/>
          <w:szCs w:val="30"/>
        </w:rPr>
        <w:t xml:space="preserve"> в случае, если выполняются </w:t>
      </w:r>
      <w:r>
        <w:rPr>
          <w:sz w:val="30"/>
          <w:szCs w:val="30"/>
        </w:rPr>
        <w:t>все</w:t>
      </w:r>
      <w:r w:rsidR="00B520B6" w:rsidRPr="00646368">
        <w:rPr>
          <w:sz w:val="30"/>
          <w:szCs w:val="30"/>
        </w:rPr>
        <w:t xml:space="preserve"> следующи</w:t>
      </w:r>
      <w:r>
        <w:rPr>
          <w:sz w:val="30"/>
          <w:szCs w:val="30"/>
        </w:rPr>
        <w:t>е</w:t>
      </w:r>
      <w:r w:rsidR="00B520B6" w:rsidRPr="00646368">
        <w:rPr>
          <w:sz w:val="30"/>
          <w:szCs w:val="30"/>
        </w:rPr>
        <w:t xml:space="preserve"> условия:</w:t>
      </w:r>
    </w:p>
    <w:p w14:paraId="3EB3F768" w14:textId="77777777" w:rsidR="00646368" w:rsidRPr="00C37403" w:rsidRDefault="00646368" w:rsidP="00387F05">
      <w:pPr>
        <w:pStyle w:val="afb"/>
        <w:spacing w:after="0"/>
        <w:rPr>
          <w:rStyle w:val="tlid-translation"/>
          <w:rFonts w:ascii="Roboto" w:hAnsi="Roboto"/>
          <w:sz w:val="30"/>
          <w:szCs w:val="30"/>
        </w:rPr>
      </w:pPr>
      <w:r w:rsidRPr="00C37403">
        <w:rPr>
          <w:rStyle w:val="tlid-translation"/>
          <w:rFonts w:ascii="Roboto" w:hAnsi="Roboto"/>
          <w:sz w:val="30"/>
          <w:szCs w:val="30"/>
        </w:rPr>
        <w:t xml:space="preserve">понятны все химические стадии процесса </w:t>
      </w:r>
      <w:r>
        <w:rPr>
          <w:rStyle w:val="tlid-translation"/>
          <w:rFonts w:ascii="Roboto" w:hAnsi="Roboto"/>
          <w:sz w:val="30"/>
          <w:szCs w:val="30"/>
        </w:rPr>
        <w:t>образования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 и разрушения примеси;</w:t>
      </w:r>
    </w:p>
    <w:p w14:paraId="2FFAD477" w14:textId="19A30722" w:rsidR="00B520B6" w:rsidRPr="00C37403" w:rsidRDefault="00646368" w:rsidP="00387F05">
      <w:pPr>
        <w:pStyle w:val="afb"/>
        <w:spacing w:after="0"/>
        <w:rPr>
          <w:sz w:val="30"/>
          <w:szCs w:val="30"/>
        </w:rPr>
      </w:pPr>
      <w:r>
        <w:rPr>
          <w:sz w:val="30"/>
          <w:szCs w:val="30"/>
        </w:rPr>
        <w:t>полностью</w:t>
      </w:r>
      <w:r w:rsidR="00F30C91" w:rsidRPr="00C37403">
        <w:rPr>
          <w:sz w:val="30"/>
          <w:szCs w:val="30"/>
        </w:rPr>
        <w:t xml:space="preserve"> охарактеризованы параметры производственного процесса</w:t>
      </w:r>
      <w:r>
        <w:rPr>
          <w:sz w:val="30"/>
          <w:szCs w:val="30"/>
        </w:rPr>
        <w:t xml:space="preserve"> и</w:t>
      </w:r>
      <w:r w:rsidR="00F30C91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 xml:space="preserve">влияние </w:t>
      </w:r>
      <w:r w:rsidR="00F30C91" w:rsidRPr="00C37403">
        <w:rPr>
          <w:sz w:val="30"/>
          <w:szCs w:val="30"/>
        </w:rPr>
        <w:t xml:space="preserve">производственного процесса </w:t>
      </w:r>
      <w:r w:rsidR="00B520B6" w:rsidRPr="00C37403">
        <w:rPr>
          <w:sz w:val="30"/>
          <w:szCs w:val="30"/>
        </w:rPr>
        <w:t xml:space="preserve">на остаточное содержание </w:t>
      </w:r>
      <w:r>
        <w:rPr>
          <w:sz w:val="30"/>
          <w:szCs w:val="30"/>
        </w:rPr>
        <w:t xml:space="preserve">мутагенной </w:t>
      </w:r>
      <w:r w:rsidR="00B520B6" w:rsidRPr="00C37403">
        <w:rPr>
          <w:sz w:val="30"/>
          <w:szCs w:val="30"/>
        </w:rPr>
        <w:t xml:space="preserve">примеси, </w:t>
      </w:r>
      <w:r w:rsidR="00F07D19">
        <w:rPr>
          <w:sz w:val="30"/>
          <w:szCs w:val="30"/>
        </w:rPr>
        <w:t xml:space="preserve">в том числе представлены </w:t>
      </w:r>
      <w:r w:rsidR="00B520B6" w:rsidRPr="00C37403">
        <w:rPr>
          <w:sz w:val="30"/>
          <w:szCs w:val="30"/>
        </w:rPr>
        <w:t>сведения относительно дальнейшего химического изменения примеси и возможност</w:t>
      </w:r>
      <w:r w:rsidR="00F30C91" w:rsidRPr="00C37403"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 xml:space="preserve"> очистки производственной линии от этой примеси;</w:t>
      </w:r>
    </w:p>
    <w:p w14:paraId="269F2368" w14:textId="44672656" w:rsidR="00F30C91" w:rsidRPr="00C37403" w:rsidRDefault="00C252DE" w:rsidP="00387F05">
      <w:pPr>
        <w:pStyle w:val="afb"/>
        <w:spacing w:after="0"/>
        <w:rPr>
          <w:rStyle w:val="tlid-translation"/>
          <w:rFonts w:ascii="Roboto" w:hAnsi="Roboto"/>
          <w:sz w:val="30"/>
          <w:szCs w:val="30"/>
        </w:rPr>
      </w:pPr>
      <w:r w:rsidRPr="00C37403">
        <w:rPr>
          <w:rStyle w:val="tlid-translation"/>
          <w:rFonts w:ascii="Roboto" w:hAnsi="Roboto"/>
          <w:sz w:val="30"/>
          <w:szCs w:val="30"/>
        </w:rPr>
        <w:t xml:space="preserve">риск присутствия примеси в </w:t>
      </w:r>
      <w:r w:rsidR="00F30C91" w:rsidRPr="00C37403">
        <w:rPr>
          <w:rStyle w:val="tlid-translation"/>
          <w:rFonts w:ascii="Roboto" w:hAnsi="Roboto"/>
          <w:sz w:val="30"/>
          <w:szCs w:val="30"/>
        </w:rPr>
        <w:t>лекарственном препарате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 </w:t>
      </w:r>
      <w:r w:rsidR="00646368">
        <w:rPr>
          <w:rStyle w:val="tlid-translation"/>
          <w:rFonts w:ascii="Roboto" w:hAnsi="Roboto"/>
          <w:sz w:val="30"/>
          <w:szCs w:val="30"/>
        </w:rPr>
        <w:t>превышающий допустимый предел приемлемости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 определ</w:t>
      </w:r>
      <w:r w:rsidR="00F30C91" w:rsidRPr="00C37403">
        <w:rPr>
          <w:rStyle w:val="tlid-translation"/>
          <w:rFonts w:ascii="Roboto" w:hAnsi="Roboto"/>
          <w:sz w:val="30"/>
          <w:szCs w:val="30"/>
        </w:rPr>
        <w:t>ен как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 незначительный</w:t>
      </w:r>
      <w:r w:rsidR="00F30C91" w:rsidRPr="00C37403">
        <w:rPr>
          <w:rStyle w:val="tlid-translation"/>
          <w:rFonts w:ascii="Roboto" w:hAnsi="Roboto"/>
          <w:sz w:val="30"/>
          <w:szCs w:val="30"/>
        </w:rPr>
        <w:t>.</w:t>
      </w:r>
    </w:p>
    <w:p w14:paraId="07EBBF00" w14:textId="16192F86" w:rsidR="00B520B6" w:rsidRPr="00C37403" w:rsidRDefault="00F30C91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Как правило, </w:t>
      </w:r>
      <w:r w:rsidR="00C252DE" w:rsidRPr="00C37403">
        <w:rPr>
          <w:sz w:val="30"/>
          <w:szCs w:val="30"/>
        </w:rPr>
        <w:t xml:space="preserve">для обоснования </w:t>
      </w:r>
      <w:r w:rsidR="00B520B6" w:rsidRPr="00C37403">
        <w:rPr>
          <w:sz w:val="30"/>
          <w:szCs w:val="30"/>
        </w:rPr>
        <w:t>этого подхода к контролю</w:t>
      </w:r>
      <w:r w:rsidR="00C252DE" w:rsidRPr="00C37403">
        <w:rPr>
          <w:sz w:val="30"/>
          <w:szCs w:val="30"/>
        </w:rPr>
        <w:t xml:space="preserve"> </w:t>
      </w:r>
      <w:r w:rsidR="00646368">
        <w:rPr>
          <w:sz w:val="30"/>
          <w:szCs w:val="30"/>
        </w:rPr>
        <w:t>следует</w:t>
      </w:r>
      <w:r w:rsidR="00C252DE" w:rsidRPr="00C37403">
        <w:rPr>
          <w:sz w:val="30"/>
          <w:szCs w:val="30"/>
        </w:rPr>
        <w:t xml:space="preserve"> использовать</w:t>
      </w:r>
      <w:r w:rsidRPr="00C37403">
        <w:rPr>
          <w:sz w:val="30"/>
          <w:szCs w:val="30"/>
        </w:rPr>
        <w:t xml:space="preserve"> результаты научных исследований, а также </w:t>
      </w:r>
      <w:r w:rsidR="00B520B6" w:rsidRPr="00C37403">
        <w:rPr>
          <w:sz w:val="30"/>
          <w:szCs w:val="30"/>
        </w:rPr>
        <w:t>элементы научно</w:t>
      </w:r>
      <w:r w:rsidR="00763454" w:rsidRPr="00C37403">
        <w:rPr>
          <w:sz w:val="30"/>
          <w:szCs w:val="30"/>
        </w:rPr>
        <w:t xml:space="preserve"> обоснованной</w:t>
      </w:r>
      <w:r w:rsidR="00B520B6" w:rsidRPr="00C37403">
        <w:rPr>
          <w:sz w:val="30"/>
          <w:szCs w:val="30"/>
        </w:rPr>
        <w:t xml:space="preserve"> оценки рисков. Оценк</w:t>
      </w:r>
      <w:r w:rsidR="00763454" w:rsidRPr="00C37403">
        <w:rPr>
          <w:sz w:val="30"/>
          <w:szCs w:val="30"/>
        </w:rPr>
        <w:t>у</w:t>
      </w:r>
      <w:r w:rsidR="00B520B6" w:rsidRPr="00C37403">
        <w:rPr>
          <w:sz w:val="30"/>
          <w:szCs w:val="30"/>
        </w:rPr>
        <w:t xml:space="preserve"> риск</w:t>
      </w:r>
      <w:r w:rsidR="00763454" w:rsidRPr="00C37403">
        <w:rPr>
          <w:sz w:val="30"/>
          <w:szCs w:val="30"/>
        </w:rPr>
        <w:t xml:space="preserve">ов следует </w:t>
      </w:r>
      <w:r w:rsidR="000C684F" w:rsidRPr="00C37403">
        <w:rPr>
          <w:sz w:val="30"/>
          <w:szCs w:val="30"/>
        </w:rPr>
        <w:t>выполнять исходя из</w:t>
      </w:r>
      <w:r w:rsidR="00B520B6" w:rsidRPr="00C37403">
        <w:rPr>
          <w:sz w:val="30"/>
          <w:szCs w:val="30"/>
        </w:rPr>
        <w:t xml:space="preserve"> физико-химических свой</w:t>
      </w:r>
      <w:proofErr w:type="gramStart"/>
      <w:r w:rsidR="00B520B6" w:rsidRPr="00C37403">
        <w:rPr>
          <w:sz w:val="30"/>
          <w:szCs w:val="30"/>
        </w:rPr>
        <w:t>ств пр</w:t>
      </w:r>
      <w:proofErr w:type="gramEnd"/>
      <w:r w:rsidR="00B520B6" w:rsidRPr="00C37403">
        <w:rPr>
          <w:sz w:val="30"/>
          <w:szCs w:val="30"/>
        </w:rPr>
        <w:t xml:space="preserve">имесей и </w:t>
      </w:r>
      <w:r w:rsidR="00C252DE" w:rsidRPr="00C37403">
        <w:rPr>
          <w:sz w:val="30"/>
          <w:szCs w:val="30"/>
        </w:rPr>
        <w:t>фактор</w:t>
      </w:r>
      <w:r w:rsidR="000C684F" w:rsidRPr="00C37403">
        <w:rPr>
          <w:sz w:val="30"/>
          <w:szCs w:val="30"/>
        </w:rPr>
        <w:t>ов</w:t>
      </w:r>
      <w:r w:rsidR="00C252DE" w:rsidRPr="00C37403">
        <w:rPr>
          <w:sz w:val="30"/>
          <w:szCs w:val="30"/>
        </w:rPr>
        <w:t xml:space="preserve"> процесса</w:t>
      </w:r>
      <w:r w:rsidR="00B520B6" w:rsidRPr="00C37403">
        <w:rPr>
          <w:sz w:val="30"/>
          <w:szCs w:val="30"/>
        </w:rPr>
        <w:t>, которые оказываю</w:t>
      </w:r>
      <w:r w:rsidR="00462EC3" w:rsidRPr="00C37403">
        <w:rPr>
          <w:sz w:val="30"/>
          <w:szCs w:val="30"/>
        </w:rPr>
        <w:t>т</w:t>
      </w:r>
      <w:r w:rsidR="00B520B6" w:rsidRPr="00C37403">
        <w:rPr>
          <w:sz w:val="30"/>
          <w:szCs w:val="30"/>
        </w:rPr>
        <w:t xml:space="preserve"> влияние на химическое изменение примеси </w:t>
      </w:r>
      <w:r w:rsidR="00462EC3" w:rsidRPr="00C37403">
        <w:rPr>
          <w:sz w:val="30"/>
          <w:szCs w:val="30"/>
        </w:rPr>
        <w:t>(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>включая</w:t>
      </w:r>
      <w:r w:rsidR="00462EC3" w:rsidRPr="00C37403">
        <w:rPr>
          <w:rStyle w:val="tlid-translation"/>
          <w:rFonts w:ascii="Roboto" w:hAnsi="Roboto"/>
          <w:sz w:val="30"/>
          <w:szCs w:val="30"/>
        </w:rPr>
        <w:t xml:space="preserve"> 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>реакционную способность</w:t>
      </w:r>
      <w:r w:rsidR="00462EC3" w:rsidRPr="00C37403">
        <w:rPr>
          <w:rStyle w:val="tlid-translation"/>
          <w:rFonts w:ascii="Roboto" w:hAnsi="Roboto"/>
          <w:sz w:val="30"/>
          <w:szCs w:val="30"/>
        </w:rPr>
        <w:t xml:space="preserve">, 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>растворимость</w:t>
      </w:r>
      <w:r w:rsidR="00462EC3" w:rsidRPr="00C37403">
        <w:rPr>
          <w:rStyle w:val="tlid-translation"/>
          <w:rFonts w:ascii="Roboto" w:hAnsi="Roboto"/>
          <w:sz w:val="30"/>
          <w:szCs w:val="30"/>
        </w:rPr>
        <w:t xml:space="preserve">, 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>летучесть</w:t>
      </w:r>
      <w:r w:rsidR="00462EC3" w:rsidRPr="00C37403">
        <w:rPr>
          <w:rStyle w:val="tlid-translation"/>
          <w:rFonts w:ascii="Roboto" w:hAnsi="Roboto"/>
          <w:sz w:val="30"/>
          <w:szCs w:val="30"/>
        </w:rPr>
        <w:t xml:space="preserve">, </w:t>
      </w:r>
      <w:proofErr w:type="spellStart"/>
      <w:r w:rsidR="00C252DE" w:rsidRPr="00C37403">
        <w:rPr>
          <w:rStyle w:val="tlid-translation"/>
          <w:rFonts w:ascii="Roboto" w:hAnsi="Roboto"/>
          <w:sz w:val="30"/>
          <w:szCs w:val="30"/>
        </w:rPr>
        <w:t>ионизируемость</w:t>
      </w:r>
      <w:proofErr w:type="spellEnd"/>
      <w:r w:rsidR="000C684F" w:rsidRPr="00C37403">
        <w:rPr>
          <w:rStyle w:val="tlid-translation"/>
          <w:rFonts w:ascii="Roboto" w:hAnsi="Roboto"/>
          <w:sz w:val="30"/>
          <w:szCs w:val="30"/>
        </w:rPr>
        <w:t xml:space="preserve"> примеси</w:t>
      </w:r>
      <w:r w:rsidR="00462EC3" w:rsidRPr="00C37403">
        <w:rPr>
          <w:rStyle w:val="tlid-translation"/>
          <w:rFonts w:ascii="Roboto" w:hAnsi="Roboto"/>
          <w:sz w:val="30"/>
          <w:szCs w:val="30"/>
        </w:rPr>
        <w:t>)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 xml:space="preserve"> и любые физическ</w:t>
      </w:r>
      <w:r w:rsidR="000C684F" w:rsidRPr="00C37403">
        <w:rPr>
          <w:rStyle w:val="tlid-translation"/>
          <w:rFonts w:ascii="Roboto" w:hAnsi="Roboto"/>
          <w:sz w:val="30"/>
          <w:szCs w:val="30"/>
        </w:rPr>
        <w:t>ие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 xml:space="preserve"> </w:t>
      </w:r>
      <w:r w:rsidR="000C684F" w:rsidRPr="00C37403">
        <w:rPr>
          <w:rStyle w:val="tlid-translation"/>
          <w:rFonts w:ascii="Roboto" w:hAnsi="Roboto"/>
          <w:sz w:val="30"/>
          <w:szCs w:val="30"/>
        </w:rPr>
        <w:t>воздействия</w:t>
      </w:r>
      <w:r w:rsidR="00C252DE" w:rsidRPr="00C37403">
        <w:rPr>
          <w:rStyle w:val="tlid-translation"/>
          <w:rFonts w:ascii="Roboto" w:hAnsi="Roboto"/>
          <w:sz w:val="30"/>
          <w:szCs w:val="30"/>
        </w:rPr>
        <w:t xml:space="preserve">, предназначенные для удаления примесей. </w:t>
      </w:r>
      <w:r w:rsidR="00B520B6" w:rsidRPr="00C37403">
        <w:rPr>
          <w:sz w:val="30"/>
          <w:szCs w:val="30"/>
        </w:rPr>
        <w:t xml:space="preserve">Результаты подобной оценки рисков </w:t>
      </w:r>
      <w:r w:rsidR="000C684F" w:rsidRPr="00C37403">
        <w:rPr>
          <w:sz w:val="30"/>
          <w:szCs w:val="30"/>
        </w:rPr>
        <w:t>могут быть</w:t>
      </w:r>
      <w:r w:rsidR="00B520B6" w:rsidRPr="00C37403">
        <w:rPr>
          <w:sz w:val="30"/>
          <w:szCs w:val="30"/>
        </w:rPr>
        <w:t xml:space="preserve"> выра</w:t>
      </w:r>
      <w:r w:rsidR="000C684F" w:rsidRPr="00C37403">
        <w:rPr>
          <w:sz w:val="30"/>
          <w:szCs w:val="30"/>
        </w:rPr>
        <w:t>жены</w:t>
      </w:r>
      <w:r w:rsidR="00B520B6" w:rsidRPr="00C37403">
        <w:rPr>
          <w:sz w:val="30"/>
          <w:szCs w:val="30"/>
        </w:rPr>
        <w:t xml:space="preserve"> в качестве расчетного </w:t>
      </w:r>
      <w:r w:rsidR="00462EC3" w:rsidRPr="00C37403">
        <w:rPr>
          <w:sz w:val="30"/>
          <w:szCs w:val="30"/>
        </w:rPr>
        <w:t xml:space="preserve">оценочного </w:t>
      </w:r>
      <w:r w:rsidR="00B520B6" w:rsidRPr="00C37403">
        <w:rPr>
          <w:sz w:val="30"/>
          <w:szCs w:val="30"/>
        </w:rPr>
        <w:t>коэффициента очистки для процесса удаления примеси.</w:t>
      </w:r>
    </w:p>
    <w:p w14:paraId="7A0B26BB" w14:textId="20007DD5" w:rsidR="00B520B6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Вариант 4 </w:t>
      </w:r>
      <w:r w:rsidR="000C684F" w:rsidRPr="00C37403">
        <w:rPr>
          <w:sz w:val="30"/>
          <w:szCs w:val="30"/>
        </w:rPr>
        <w:t>пригоден для контроля</w:t>
      </w:r>
      <w:r w:rsidRPr="00C37403">
        <w:rPr>
          <w:sz w:val="30"/>
          <w:szCs w:val="30"/>
        </w:rPr>
        <w:t xml:space="preserve"> примесей, </w:t>
      </w:r>
      <w:r w:rsidR="00462EC3" w:rsidRPr="00C37403">
        <w:rPr>
          <w:sz w:val="30"/>
          <w:szCs w:val="30"/>
        </w:rPr>
        <w:t>являющих</w:t>
      </w:r>
      <w:r w:rsidR="004F081B" w:rsidRPr="00C37403">
        <w:rPr>
          <w:sz w:val="30"/>
          <w:szCs w:val="30"/>
        </w:rPr>
        <w:t>ся</w:t>
      </w:r>
      <w:r w:rsidRPr="00C37403">
        <w:rPr>
          <w:sz w:val="30"/>
          <w:szCs w:val="30"/>
        </w:rPr>
        <w:t xml:space="preserve"> нестабильны</w:t>
      </w:r>
      <w:r w:rsidR="00462EC3" w:rsidRPr="00C37403">
        <w:rPr>
          <w:sz w:val="30"/>
          <w:szCs w:val="30"/>
        </w:rPr>
        <w:t>ми</w:t>
      </w:r>
      <w:r w:rsidRPr="00C37403">
        <w:rPr>
          <w:sz w:val="30"/>
          <w:szCs w:val="30"/>
        </w:rPr>
        <w:t xml:space="preserve"> (например, </w:t>
      </w:r>
      <w:r w:rsidR="004F081B" w:rsidRPr="00C37403">
        <w:rPr>
          <w:sz w:val="30"/>
          <w:szCs w:val="30"/>
        </w:rPr>
        <w:t xml:space="preserve">для </w:t>
      </w:r>
      <w:proofErr w:type="spellStart"/>
      <w:r w:rsidRPr="00C37403">
        <w:rPr>
          <w:sz w:val="30"/>
          <w:szCs w:val="30"/>
        </w:rPr>
        <w:t>тионилхлорид</w:t>
      </w:r>
      <w:r w:rsidR="004F081B" w:rsidRPr="00C37403">
        <w:rPr>
          <w:sz w:val="30"/>
          <w:szCs w:val="30"/>
        </w:rPr>
        <w:t>а</w:t>
      </w:r>
      <w:proofErr w:type="spellEnd"/>
      <w:r w:rsidRPr="00C37403">
        <w:rPr>
          <w:sz w:val="30"/>
          <w:szCs w:val="30"/>
        </w:rPr>
        <w:t xml:space="preserve">, который быстро и полностью реагирует с водой), или </w:t>
      </w:r>
      <w:r w:rsidR="00462EC3" w:rsidRPr="00C37403">
        <w:rPr>
          <w:sz w:val="30"/>
          <w:szCs w:val="30"/>
        </w:rPr>
        <w:t xml:space="preserve">для примесей, </w:t>
      </w:r>
      <w:r w:rsidRPr="00C37403">
        <w:rPr>
          <w:sz w:val="30"/>
          <w:szCs w:val="30"/>
        </w:rPr>
        <w:t xml:space="preserve">которые </w:t>
      </w:r>
      <w:proofErr w:type="gramStart"/>
      <w:r w:rsidRPr="00C37403">
        <w:rPr>
          <w:sz w:val="30"/>
          <w:szCs w:val="30"/>
        </w:rPr>
        <w:t>добавляются на ранних стадиях синтеза и подвергаются</w:t>
      </w:r>
      <w:proofErr w:type="gramEnd"/>
      <w:r w:rsidRPr="00C37403">
        <w:rPr>
          <w:sz w:val="30"/>
          <w:szCs w:val="30"/>
        </w:rPr>
        <w:t xml:space="preserve"> </w:t>
      </w:r>
      <w:r w:rsidR="004F081B" w:rsidRPr="00C37403">
        <w:rPr>
          <w:sz w:val="30"/>
          <w:szCs w:val="30"/>
        </w:rPr>
        <w:t xml:space="preserve">в последующем </w:t>
      </w:r>
      <w:r w:rsidRPr="00C37403">
        <w:rPr>
          <w:sz w:val="30"/>
          <w:szCs w:val="30"/>
        </w:rPr>
        <w:t>эффективной очистке.</w:t>
      </w:r>
    </w:p>
    <w:p w14:paraId="18D9DBEE" w14:textId="191B66F7" w:rsidR="00B520B6" w:rsidRDefault="00B520B6" w:rsidP="00387F05">
      <w:pPr>
        <w:pStyle w:val="afb"/>
        <w:rPr>
          <w:sz w:val="30"/>
          <w:szCs w:val="30"/>
        </w:rPr>
      </w:pPr>
      <w:r w:rsidRPr="00C37403">
        <w:rPr>
          <w:sz w:val="30"/>
          <w:szCs w:val="30"/>
        </w:rPr>
        <w:t xml:space="preserve">В некоторых случаях подход </w:t>
      </w:r>
      <w:r w:rsidR="004F081B" w:rsidRPr="00C37403">
        <w:rPr>
          <w:sz w:val="30"/>
          <w:szCs w:val="30"/>
        </w:rPr>
        <w:t xml:space="preserve">на основе </w:t>
      </w:r>
      <w:r w:rsidRPr="00C37403">
        <w:rPr>
          <w:sz w:val="30"/>
          <w:szCs w:val="30"/>
        </w:rPr>
        <w:t>вариант</w:t>
      </w:r>
      <w:r w:rsidR="004F081B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4 может </w:t>
      </w:r>
      <w:r w:rsidR="00462EC3" w:rsidRPr="00C37403">
        <w:rPr>
          <w:sz w:val="30"/>
          <w:szCs w:val="30"/>
        </w:rPr>
        <w:t>применяться</w:t>
      </w:r>
      <w:r w:rsidRPr="00C37403">
        <w:rPr>
          <w:sz w:val="30"/>
          <w:szCs w:val="30"/>
        </w:rPr>
        <w:t xml:space="preserve"> в отношении примеси, которая образуется или </w:t>
      </w:r>
      <w:r w:rsidR="00462EC3" w:rsidRPr="00C37403">
        <w:rPr>
          <w:sz w:val="30"/>
          <w:szCs w:val="30"/>
        </w:rPr>
        <w:t xml:space="preserve">вводится </w:t>
      </w:r>
      <w:r w:rsidRPr="00C37403">
        <w:rPr>
          <w:sz w:val="30"/>
          <w:szCs w:val="30"/>
        </w:rPr>
        <w:t xml:space="preserve">на поздней стадии синтеза, </w:t>
      </w:r>
      <w:r w:rsidR="00462EC3" w:rsidRPr="00C37403">
        <w:rPr>
          <w:sz w:val="30"/>
          <w:szCs w:val="30"/>
        </w:rPr>
        <w:t>при этом</w:t>
      </w:r>
      <w:r w:rsidR="00320857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для обоснования </w:t>
      </w:r>
      <w:r w:rsidR="00462EC3" w:rsidRPr="00C37403">
        <w:rPr>
          <w:sz w:val="30"/>
          <w:szCs w:val="30"/>
        </w:rPr>
        <w:t>такого</w:t>
      </w:r>
      <w:r w:rsidRPr="00C37403">
        <w:rPr>
          <w:sz w:val="30"/>
          <w:szCs w:val="30"/>
        </w:rPr>
        <w:t xml:space="preserve"> подхода </w:t>
      </w:r>
      <w:r w:rsidR="00462EC3" w:rsidRPr="00C37403">
        <w:rPr>
          <w:sz w:val="30"/>
          <w:szCs w:val="30"/>
        </w:rPr>
        <w:t xml:space="preserve">следует </w:t>
      </w:r>
      <w:r w:rsidRPr="00C37403">
        <w:rPr>
          <w:sz w:val="30"/>
          <w:szCs w:val="30"/>
        </w:rPr>
        <w:t>представить данные</w:t>
      </w:r>
      <w:r w:rsidR="00F07D19">
        <w:rPr>
          <w:sz w:val="30"/>
          <w:szCs w:val="30"/>
        </w:rPr>
        <w:t>,</w:t>
      </w:r>
      <w:r w:rsidR="00462EC3" w:rsidRPr="00C37403">
        <w:rPr>
          <w:sz w:val="30"/>
          <w:szCs w:val="30"/>
        </w:rPr>
        <w:t xml:space="preserve"> собранные для конкретного процесса</w:t>
      </w:r>
      <w:r w:rsidRPr="00C37403">
        <w:rPr>
          <w:sz w:val="30"/>
          <w:szCs w:val="30"/>
        </w:rPr>
        <w:t>.</w:t>
      </w:r>
    </w:p>
    <w:p w14:paraId="7671EB16" w14:textId="77777777" w:rsidR="000F7455" w:rsidRDefault="000F7455" w:rsidP="00387F05">
      <w:pPr>
        <w:pStyle w:val="afb"/>
        <w:rPr>
          <w:sz w:val="30"/>
          <w:szCs w:val="30"/>
        </w:rPr>
      </w:pPr>
    </w:p>
    <w:p w14:paraId="0B5496D1" w14:textId="77777777" w:rsidR="000F7455" w:rsidRPr="00C37403" w:rsidRDefault="000F7455" w:rsidP="00387F05">
      <w:pPr>
        <w:pStyle w:val="afb"/>
        <w:rPr>
          <w:sz w:val="30"/>
          <w:szCs w:val="30"/>
        </w:rPr>
      </w:pPr>
    </w:p>
    <w:p w14:paraId="78D70702" w14:textId="77777777" w:rsidR="00B520B6" w:rsidRPr="00C37403" w:rsidRDefault="00B520B6" w:rsidP="00387F05">
      <w:pPr>
        <w:pStyle w:val="20"/>
        <w:keepNext w:val="0"/>
        <w:keepLines w:val="0"/>
        <w:tabs>
          <w:tab w:val="left" w:pos="1134"/>
        </w:tabs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4" w:name="_Toc486784216"/>
      <w:r w:rsidRPr="00C37403">
        <w:rPr>
          <w:b w:val="0"/>
          <w:i w:val="0"/>
          <w:sz w:val="30"/>
          <w:szCs w:val="30"/>
        </w:rPr>
        <w:t>2. Подходы к контролю</w:t>
      </w:r>
      <w:bookmarkEnd w:id="24"/>
      <w:r w:rsidRPr="00C37403">
        <w:rPr>
          <w:b w:val="0"/>
          <w:i w:val="0"/>
          <w:sz w:val="30"/>
          <w:szCs w:val="30"/>
        </w:rPr>
        <w:t xml:space="preserve"> производственных</w:t>
      </w:r>
      <w:r w:rsidRPr="00C37403">
        <w:rPr>
          <w:b w:val="0"/>
          <w:i w:val="0"/>
          <w:sz w:val="30"/>
          <w:szCs w:val="30"/>
        </w:rPr>
        <w:br/>
        <w:t>(технологических) примесей</w:t>
      </w:r>
    </w:p>
    <w:p w14:paraId="6C34D7DA" w14:textId="4C9481CE" w:rsidR="00B520B6" w:rsidRPr="00D17513" w:rsidRDefault="00F07D19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>
        <w:rPr>
          <w:sz w:val="30"/>
          <w:szCs w:val="30"/>
        </w:rPr>
        <w:t>В отношении</w:t>
      </w:r>
      <w:r w:rsidR="00B520B6" w:rsidRPr="00C37403">
        <w:rPr>
          <w:sz w:val="30"/>
          <w:szCs w:val="30"/>
        </w:rPr>
        <w:t xml:space="preserve"> подходов к контролю </w:t>
      </w:r>
      <w:r w:rsidRPr="00F07D19">
        <w:rPr>
          <w:sz w:val="30"/>
          <w:szCs w:val="30"/>
        </w:rPr>
        <w:t>производственных</w:t>
      </w:r>
      <w:r w:rsidRPr="00F07D19">
        <w:rPr>
          <w:sz w:val="30"/>
          <w:szCs w:val="30"/>
        </w:rPr>
        <w:br/>
        <w:t xml:space="preserve">(технологических) примесей </w:t>
      </w:r>
      <w:r w:rsidR="00B520B6" w:rsidRPr="00C37403">
        <w:rPr>
          <w:sz w:val="30"/>
          <w:szCs w:val="30"/>
        </w:rPr>
        <w:t>на основе варианта 4</w:t>
      </w:r>
      <w:r>
        <w:rPr>
          <w:sz w:val="30"/>
          <w:szCs w:val="30"/>
        </w:rPr>
        <w:t xml:space="preserve"> в случае,</w:t>
      </w:r>
      <w:r w:rsidR="00B520B6" w:rsidRPr="00C37403">
        <w:rPr>
          <w:sz w:val="30"/>
          <w:szCs w:val="30"/>
        </w:rPr>
        <w:t xml:space="preserve"> </w:t>
      </w:r>
      <w:r w:rsidR="004F081B" w:rsidRPr="00C37403">
        <w:rPr>
          <w:rStyle w:val="tlid-translation"/>
          <w:rFonts w:ascii="Roboto" w:hAnsi="Roboto"/>
          <w:sz w:val="30"/>
          <w:szCs w:val="30"/>
        </w:rPr>
        <w:t>если</w:t>
      </w:r>
      <w:r w:rsidR="000136AF" w:rsidRPr="00C37403">
        <w:rPr>
          <w:rStyle w:val="tlid-translation"/>
          <w:rFonts w:ascii="Roboto" w:hAnsi="Roboto"/>
          <w:sz w:val="30"/>
          <w:szCs w:val="30"/>
        </w:rPr>
        <w:t xml:space="preserve"> обоснование, </w:t>
      </w:r>
      <w:r w:rsidR="004F081B" w:rsidRPr="00C37403">
        <w:rPr>
          <w:rStyle w:val="tlid-translation"/>
          <w:rFonts w:ascii="Roboto" w:hAnsi="Roboto"/>
          <w:sz w:val="30"/>
          <w:szCs w:val="30"/>
        </w:rPr>
        <w:t>выполненное</w:t>
      </w:r>
      <w:r w:rsidR="000136AF" w:rsidRPr="00C37403">
        <w:rPr>
          <w:rStyle w:val="tlid-translation"/>
          <w:rFonts w:ascii="Roboto" w:hAnsi="Roboto"/>
          <w:sz w:val="30"/>
          <w:szCs w:val="30"/>
        </w:rPr>
        <w:t xml:space="preserve"> только на научных принципах, не считается достаточным</w:t>
      </w:r>
      <w:r>
        <w:rPr>
          <w:rStyle w:val="tlid-translation"/>
          <w:rFonts w:ascii="Roboto" w:hAnsi="Roboto"/>
          <w:sz w:val="30"/>
          <w:szCs w:val="30"/>
        </w:rPr>
        <w:t>,</w:t>
      </w:r>
      <w:r w:rsidR="00B520B6" w:rsidRPr="00C37403">
        <w:rPr>
          <w:sz w:val="30"/>
          <w:szCs w:val="30"/>
        </w:rPr>
        <w:t xml:space="preserve"> а также </w:t>
      </w:r>
      <w:r>
        <w:rPr>
          <w:sz w:val="30"/>
          <w:szCs w:val="30"/>
        </w:rPr>
        <w:t xml:space="preserve">в отношении </w:t>
      </w:r>
      <w:r w:rsidR="00B520B6" w:rsidRPr="00C37403">
        <w:rPr>
          <w:sz w:val="30"/>
          <w:szCs w:val="30"/>
        </w:rPr>
        <w:t>подходов к контролю</w:t>
      </w:r>
      <w:r w:rsidR="0018640A">
        <w:rPr>
          <w:sz w:val="30"/>
          <w:szCs w:val="30"/>
        </w:rPr>
        <w:t xml:space="preserve"> </w:t>
      </w:r>
      <w:r>
        <w:rPr>
          <w:sz w:val="30"/>
          <w:szCs w:val="30"/>
        </w:rPr>
        <w:t>таких примесей</w:t>
      </w:r>
      <w:r w:rsidR="00B520B6" w:rsidRPr="00C37403">
        <w:rPr>
          <w:sz w:val="30"/>
          <w:szCs w:val="30"/>
        </w:rPr>
        <w:t xml:space="preserve"> на основе варианта 3 следует представить аналитические данные, обосновывающие </w:t>
      </w:r>
      <w:r w:rsidR="00661293" w:rsidRPr="00C37403">
        <w:rPr>
          <w:sz w:val="30"/>
          <w:szCs w:val="30"/>
        </w:rPr>
        <w:t xml:space="preserve">выбранный </w:t>
      </w:r>
      <w:r w:rsidR="00B520B6" w:rsidRPr="00C37403">
        <w:rPr>
          <w:sz w:val="30"/>
          <w:szCs w:val="30"/>
        </w:rPr>
        <w:t xml:space="preserve">подход к контролю. К ним относятся надлежащие сведения о структурных изменениях примеси, обусловленных </w:t>
      </w:r>
      <w:r w:rsidR="000136AF" w:rsidRPr="00C37403">
        <w:rPr>
          <w:sz w:val="30"/>
          <w:szCs w:val="30"/>
        </w:rPr>
        <w:t xml:space="preserve">последующими </w:t>
      </w:r>
      <w:r w:rsidR="00B520B6" w:rsidRPr="00C37403">
        <w:rPr>
          <w:sz w:val="30"/>
          <w:szCs w:val="30"/>
        </w:rPr>
        <w:t xml:space="preserve">стадиями химического синтеза </w:t>
      </w:r>
      <w:r w:rsidR="00B520B6" w:rsidRPr="00646368">
        <w:rPr>
          <w:sz w:val="30"/>
          <w:szCs w:val="30"/>
        </w:rPr>
        <w:t>(</w:t>
      </w:r>
      <w:r w:rsidR="00646368" w:rsidRPr="00646368">
        <w:rPr>
          <w:sz w:val="30"/>
          <w:szCs w:val="30"/>
        </w:rPr>
        <w:t>дальнейшее химическое изменение примеси</w:t>
      </w:r>
      <w:r w:rsidR="00B520B6" w:rsidRPr="00646368">
        <w:rPr>
          <w:sz w:val="30"/>
          <w:szCs w:val="30"/>
        </w:rPr>
        <w:t>), результаты анализа</w:t>
      </w:r>
      <w:r w:rsidR="00B520B6" w:rsidRPr="00C37403">
        <w:rPr>
          <w:sz w:val="30"/>
          <w:szCs w:val="30"/>
        </w:rPr>
        <w:t xml:space="preserve"> опытно-промышленных серий и в некоторых случаях </w:t>
      </w:r>
      <w:r w:rsidR="000136AF" w:rsidRPr="00C37403">
        <w:rPr>
          <w:sz w:val="30"/>
          <w:szCs w:val="30"/>
        </w:rPr>
        <w:t xml:space="preserve">данные </w:t>
      </w:r>
      <w:r w:rsidR="00B520B6" w:rsidRPr="00C37403">
        <w:rPr>
          <w:sz w:val="30"/>
          <w:szCs w:val="30"/>
        </w:rPr>
        <w:t>исследовани</w:t>
      </w:r>
      <w:r w:rsidR="000136AF" w:rsidRPr="00C37403">
        <w:rPr>
          <w:sz w:val="30"/>
          <w:szCs w:val="30"/>
        </w:rPr>
        <w:t>й</w:t>
      </w:r>
      <w:r w:rsidR="00661293" w:rsidRPr="00C37403">
        <w:rPr>
          <w:sz w:val="30"/>
          <w:szCs w:val="30"/>
        </w:rPr>
        <w:t xml:space="preserve"> опытной серии лекарственного препарата </w:t>
      </w:r>
      <w:r w:rsidR="00B520B6" w:rsidRPr="00C37403">
        <w:rPr>
          <w:sz w:val="30"/>
          <w:szCs w:val="30"/>
        </w:rPr>
        <w:t xml:space="preserve">с намеренным </w:t>
      </w:r>
      <w:r w:rsidR="000136AF" w:rsidRPr="00C37403">
        <w:rPr>
          <w:sz w:val="30"/>
          <w:szCs w:val="30"/>
        </w:rPr>
        <w:t xml:space="preserve">добавлением </w:t>
      </w:r>
      <w:r w:rsidR="00B520B6" w:rsidRPr="00C37403">
        <w:rPr>
          <w:sz w:val="30"/>
          <w:szCs w:val="30"/>
        </w:rPr>
        <w:t xml:space="preserve">примеси (исследования с </w:t>
      </w:r>
      <w:r w:rsidR="000136AF" w:rsidRPr="00C37403">
        <w:rPr>
          <w:sz w:val="30"/>
          <w:szCs w:val="30"/>
        </w:rPr>
        <w:t>добавлением</w:t>
      </w:r>
      <w:r w:rsidR="003B21E0">
        <w:rPr>
          <w:sz w:val="30"/>
          <w:szCs w:val="30"/>
        </w:rPr>
        <w:t xml:space="preserve"> примеси</w:t>
      </w:r>
      <w:r w:rsidR="00B520B6" w:rsidRPr="00C37403">
        <w:rPr>
          <w:sz w:val="30"/>
          <w:szCs w:val="30"/>
        </w:rPr>
        <w:t xml:space="preserve">). В этих </w:t>
      </w:r>
      <w:r w:rsidR="00B520B6" w:rsidRPr="00D17513">
        <w:rPr>
          <w:sz w:val="30"/>
          <w:szCs w:val="30"/>
        </w:rPr>
        <w:t xml:space="preserve">случаях необходимо подтвердить, что </w:t>
      </w:r>
      <w:r w:rsidR="00661293" w:rsidRPr="00D17513">
        <w:rPr>
          <w:sz w:val="30"/>
          <w:szCs w:val="30"/>
        </w:rPr>
        <w:t>обоснование уровня</w:t>
      </w:r>
      <w:r w:rsidR="003B21E0" w:rsidRPr="00D17513">
        <w:rPr>
          <w:sz w:val="30"/>
          <w:szCs w:val="30"/>
        </w:rPr>
        <w:t xml:space="preserve"> содержания</w:t>
      </w:r>
      <w:r w:rsidR="00661293" w:rsidRPr="00D17513">
        <w:rPr>
          <w:sz w:val="30"/>
          <w:szCs w:val="30"/>
        </w:rPr>
        <w:t xml:space="preserve"> примеси </w:t>
      </w:r>
      <w:r w:rsidR="00D17513" w:rsidRPr="00D17513">
        <w:rPr>
          <w:sz w:val="30"/>
          <w:szCs w:val="30"/>
        </w:rPr>
        <w:t xml:space="preserve">с учетом </w:t>
      </w:r>
      <w:r w:rsidR="00661293" w:rsidRPr="00D17513">
        <w:rPr>
          <w:sz w:val="30"/>
          <w:szCs w:val="30"/>
        </w:rPr>
        <w:t>ее дальнейш</w:t>
      </w:r>
      <w:r w:rsidR="00D17513" w:rsidRPr="00D17513">
        <w:rPr>
          <w:sz w:val="30"/>
          <w:szCs w:val="30"/>
        </w:rPr>
        <w:t>его</w:t>
      </w:r>
      <w:r w:rsidR="00661293" w:rsidRPr="00D17513">
        <w:rPr>
          <w:sz w:val="30"/>
          <w:szCs w:val="30"/>
        </w:rPr>
        <w:t xml:space="preserve"> химическо</w:t>
      </w:r>
      <w:r w:rsidR="00D17513" w:rsidRPr="00D17513">
        <w:rPr>
          <w:sz w:val="30"/>
          <w:szCs w:val="30"/>
        </w:rPr>
        <w:t>го</w:t>
      </w:r>
      <w:r w:rsidR="00661293" w:rsidRPr="00D17513">
        <w:rPr>
          <w:sz w:val="30"/>
          <w:szCs w:val="30"/>
        </w:rPr>
        <w:t xml:space="preserve"> изменени</w:t>
      </w:r>
      <w:r w:rsidR="00D17513" w:rsidRPr="00D17513">
        <w:rPr>
          <w:sz w:val="30"/>
          <w:szCs w:val="30"/>
        </w:rPr>
        <w:t>я в производственном процессе</w:t>
      </w:r>
      <w:r w:rsidR="00661293" w:rsidRPr="00D17513">
        <w:rPr>
          <w:sz w:val="30"/>
          <w:szCs w:val="30"/>
        </w:rPr>
        <w:t xml:space="preserve"> или очистк</w:t>
      </w:r>
      <w:r w:rsidR="00D17513" w:rsidRPr="00D17513">
        <w:rPr>
          <w:sz w:val="30"/>
          <w:szCs w:val="30"/>
        </w:rPr>
        <w:t>и производственной линии</w:t>
      </w:r>
      <w:r w:rsidR="00661293" w:rsidRPr="00D17513">
        <w:rPr>
          <w:sz w:val="30"/>
          <w:szCs w:val="30"/>
        </w:rPr>
        <w:t xml:space="preserve"> </w:t>
      </w:r>
      <w:r w:rsidR="00B85845" w:rsidRPr="00D17513">
        <w:rPr>
          <w:sz w:val="30"/>
          <w:szCs w:val="30"/>
        </w:rPr>
        <w:t xml:space="preserve">является надежным </w:t>
      </w:r>
      <w:r w:rsidR="00B520B6" w:rsidRPr="00D17513">
        <w:rPr>
          <w:sz w:val="30"/>
          <w:szCs w:val="30"/>
        </w:rPr>
        <w:t xml:space="preserve">и будет всегда обеспечивать </w:t>
      </w:r>
      <w:r w:rsidR="00B85845" w:rsidRPr="00D17513">
        <w:rPr>
          <w:sz w:val="30"/>
          <w:szCs w:val="30"/>
        </w:rPr>
        <w:t>присутстви</w:t>
      </w:r>
      <w:r w:rsidR="00D17513" w:rsidRPr="00D17513">
        <w:rPr>
          <w:sz w:val="30"/>
          <w:szCs w:val="30"/>
        </w:rPr>
        <w:t>е</w:t>
      </w:r>
      <w:r w:rsidR="00B85845" w:rsidRPr="00D17513">
        <w:rPr>
          <w:sz w:val="30"/>
          <w:szCs w:val="30"/>
        </w:rPr>
        <w:t xml:space="preserve"> </w:t>
      </w:r>
      <w:r w:rsidR="00B520B6" w:rsidRPr="00D17513">
        <w:rPr>
          <w:sz w:val="30"/>
          <w:szCs w:val="30"/>
        </w:rPr>
        <w:t xml:space="preserve">примеси в готовом лекарственном </w:t>
      </w:r>
      <w:r w:rsidR="00661293" w:rsidRPr="00D17513">
        <w:rPr>
          <w:sz w:val="30"/>
          <w:szCs w:val="30"/>
        </w:rPr>
        <w:t>препарате</w:t>
      </w:r>
      <w:r w:rsidR="00D17513" w:rsidRPr="00D17513">
        <w:rPr>
          <w:sz w:val="30"/>
          <w:szCs w:val="30"/>
        </w:rPr>
        <w:t xml:space="preserve"> на </w:t>
      </w:r>
      <w:proofErr w:type="gramStart"/>
      <w:r w:rsidR="00D17513" w:rsidRPr="00D17513">
        <w:rPr>
          <w:sz w:val="30"/>
          <w:szCs w:val="30"/>
        </w:rPr>
        <w:t>уровне</w:t>
      </w:r>
      <w:proofErr w:type="gramEnd"/>
      <w:r w:rsidR="00D17513" w:rsidRPr="00D17513">
        <w:rPr>
          <w:sz w:val="30"/>
          <w:szCs w:val="30"/>
        </w:rPr>
        <w:t xml:space="preserve"> не превышающем</w:t>
      </w:r>
      <w:r w:rsidR="00661293" w:rsidRPr="00D17513">
        <w:rPr>
          <w:sz w:val="30"/>
          <w:szCs w:val="30"/>
        </w:rPr>
        <w:t xml:space="preserve"> </w:t>
      </w:r>
      <w:r w:rsidR="00B85845" w:rsidRPr="00D17513">
        <w:rPr>
          <w:sz w:val="30"/>
          <w:szCs w:val="30"/>
        </w:rPr>
        <w:t>допустим</w:t>
      </w:r>
      <w:r w:rsidR="00D17513" w:rsidRPr="00D17513">
        <w:rPr>
          <w:sz w:val="30"/>
          <w:szCs w:val="30"/>
        </w:rPr>
        <w:t>ый</w:t>
      </w:r>
      <w:r w:rsidR="00B85845" w:rsidRPr="00D17513">
        <w:rPr>
          <w:sz w:val="30"/>
          <w:szCs w:val="30"/>
        </w:rPr>
        <w:t xml:space="preserve"> </w:t>
      </w:r>
      <w:r w:rsidR="00B520B6" w:rsidRPr="00D17513">
        <w:rPr>
          <w:sz w:val="30"/>
          <w:szCs w:val="30"/>
        </w:rPr>
        <w:t>предел приемлемости.</w:t>
      </w:r>
    </w:p>
    <w:p w14:paraId="14F2B217" w14:textId="03F512BD" w:rsidR="00661293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Если коэффициент очистки основан на данных по разработке, необходимо проанализировать возможную зависимость (отсутствие зависимости) от </w:t>
      </w:r>
      <w:r w:rsidR="00661293" w:rsidRPr="00C37403">
        <w:rPr>
          <w:sz w:val="30"/>
          <w:szCs w:val="30"/>
        </w:rPr>
        <w:t>объема промышленных серий лекарственного препарата</w:t>
      </w:r>
      <w:r w:rsidRPr="00C37403">
        <w:rPr>
          <w:sz w:val="30"/>
          <w:szCs w:val="30"/>
        </w:rPr>
        <w:t xml:space="preserve">. Если </w:t>
      </w:r>
      <w:r w:rsidR="00661293" w:rsidRPr="00C37403">
        <w:rPr>
          <w:sz w:val="30"/>
          <w:szCs w:val="30"/>
        </w:rPr>
        <w:t>опытная или опытно-промышленная серия лекарственного препарата</w:t>
      </w:r>
      <w:r w:rsidRPr="00C37403">
        <w:rPr>
          <w:sz w:val="30"/>
          <w:szCs w:val="30"/>
        </w:rPr>
        <w:t xml:space="preserve">, использованная на </w:t>
      </w:r>
      <w:r w:rsidR="008F7ADE" w:rsidRPr="00C37403">
        <w:rPr>
          <w:sz w:val="30"/>
          <w:szCs w:val="30"/>
        </w:rPr>
        <w:t>этапе</w:t>
      </w:r>
      <w:r w:rsidRPr="00C37403">
        <w:rPr>
          <w:sz w:val="30"/>
          <w:szCs w:val="30"/>
        </w:rPr>
        <w:t xml:space="preserve"> разработк</w:t>
      </w:r>
      <w:r w:rsidR="00B85845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>, не репрезентативн</w:t>
      </w:r>
      <w:r w:rsidR="0065301D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</w:t>
      </w:r>
      <w:r w:rsidR="00661293" w:rsidRPr="00C37403">
        <w:rPr>
          <w:sz w:val="30"/>
          <w:szCs w:val="30"/>
        </w:rPr>
        <w:t>промышленной серии лекарственного препарата</w:t>
      </w:r>
      <w:r w:rsidRPr="00C37403">
        <w:rPr>
          <w:sz w:val="30"/>
          <w:szCs w:val="30"/>
        </w:rPr>
        <w:t xml:space="preserve">, следует представить подтверждение надежности контроля на опытно-промышленных и (или) </w:t>
      </w:r>
      <w:r w:rsidR="00661293" w:rsidRPr="00C37403">
        <w:rPr>
          <w:sz w:val="30"/>
          <w:szCs w:val="30"/>
        </w:rPr>
        <w:t>первых</w:t>
      </w:r>
      <w:r w:rsidRPr="00C37403">
        <w:rPr>
          <w:sz w:val="30"/>
          <w:szCs w:val="30"/>
        </w:rPr>
        <w:t xml:space="preserve"> </w:t>
      </w:r>
      <w:r w:rsidR="00B85845" w:rsidRPr="00C37403">
        <w:rPr>
          <w:sz w:val="30"/>
          <w:szCs w:val="30"/>
        </w:rPr>
        <w:t xml:space="preserve">промышленных </w:t>
      </w:r>
      <w:r w:rsidRPr="00C37403">
        <w:rPr>
          <w:sz w:val="30"/>
          <w:szCs w:val="30"/>
        </w:rPr>
        <w:t xml:space="preserve">сериях. </w:t>
      </w:r>
      <w:r w:rsidR="000F7455">
        <w:rPr>
          <w:sz w:val="30"/>
          <w:szCs w:val="30"/>
        </w:rPr>
        <w:br/>
      </w:r>
      <w:r w:rsidRPr="00C37403">
        <w:rPr>
          <w:sz w:val="30"/>
          <w:szCs w:val="30"/>
        </w:rPr>
        <w:t xml:space="preserve">На </w:t>
      </w:r>
      <w:r w:rsidR="00B85845" w:rsidRPr="00C37403">
        <w:rPr>
          <w:sz w:val="30"/>
          <w:szCs w:val="30"/>
        </w:rPr>
        <w:t>необходимость использования</w:t>
      </w:r>
      <w:r w:rsidRPr="00C37403">
        <w:rPr>
          <w:sz w:val="30"/>
          <w:szCs w:val="30"/>
        </w:rPr>
        <w:t xml:space="preserve"> данных опытно-промышленных</w:t>
      </w:r>
      <w:r w:rsidR="00B85845" w:rsidRPr="00C37403">
        <w:rPr>
          <w:sz w:val="30"/>
          <w:szCs w:val="30"/>
        </w:rPr>
        <w:t xml:space="preserve"> и</w:t>
      </w:r>
      <w:r w:rsidRPr="00C37403">
        <w:rPr>
          <w:sz w:val="30"/>
          <w:szCs w:val="30"/>
        </w:rPr>
        <w:t xml:space="preserve"> </w:t>
      </w:r>
      <w:r w:rsidR="00B85845" w:rsidRPr="00C37403">
        <w:rPr>
          <w:sz w:val="30"/>
          <w:szCs w:val="30"/>
        </w:rPr>
        <w:t>(</w:t>
      </w:r>
      <w:r w:rsidRPr="00C37403">
        <w:rPr>
          <w:sz w:val="30"/>
          <w:szCs w:val="30"/>
        </w:rPr>
        <w:t>или</w:t>
      </w:r>
      <w:r w:rsidR="00B85845" w:rsidRPr="00C37403">
        <w:rPr>
          <w:sz w:val="30"/>
          <w:szCs w:val="30"/>
        </w:rPr>
        <w:t>) промышленных</w:t>
      </w:r>
      <w:r w:rsidRPr="00C37403">
        <w:rPr>
          <w:sz w:val="30"/>
          <w:szCs w:val="30"/>
        </w:rPr>
        <w:t xml:space="preserve"> сери</w:t>
      </w:r>
      <w:r w:rsidR="00661293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влияют</w:t>
      </w:r>
      <w:r w:rsidR="00661293" w:rsidRPr="00C37403">
        <w:rPr>
          <w:sz w:val="30"/>
          <w:szCs w:val="30"/>
        </w:rPr>
        <w:t>:</w:t>
      </w:r>
    </w:p>
    <w:p w14:paraId="54DDBA50" w14:textId="77777777" w:rsidR="00661293" w:rsidRPr="00C37403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величина коэффициента очистки, рассчитанная </w:t>
      </w:r>
      <w:r w:rsidR="00B85845" w:rsidRPr="00C37403">
        <w:rPr>
          <w:sz w:val="30"/>
          <w:szCs w:val="30"/>
        </w:rPr>
        <w:t xml:space="preserve">на основе </w:t>
      </w:r>
      <w:r w:rsidRPr="00C37403">
        <w:rPr>
          <w:sz w:val="30"/>
          <w:szCs w:val="30"/>
        </w:rPr>
        <w:t>данных лабораторно</w:t>
      </w:r>
      <w:r w:rsidR="00661293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или опытно-промышленно</w:t>
      </w:r>
      <w:r w:rsidR="00661293" w:rsidRPr="00C37403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</w:t>
      </w:r>
      <w:r w:rsidR="00661293" w:rsidRPr="00C37403">
        <w:rPr>
          <w:sz w:val="30"/>
          <w:szCs w:val="30"/>
        </w:rPr>
        <w:t>серии лекарственного препарата;</w:t>
      </w:r>
    </w:p>
    <w:p w14:paraId="3AE8E61B" w14:textId="19F9DFD1" w:rsidR="00661293" w:rsidRPr="00C37403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точка </w:t>
      </w:r>
      <w:r w:rsidR="00B85845" w:rsidRPr="00C37403">
        <w:rPr>
          <w:sz w:val="30"/>
          <w:szCs w:val="30"/>
        </w:rPr>
        <w:t xml:space="preserve">ввода </w:t>
      </w:r>
      <w:r w:rsidRPr="00C37403">
        <w:rPr>
          <w:sz w:val="30"/>
          <w:szCs w:val="30"/>
        </w:rPr>
        <w:t>примеси</w:t>
      </w:r>
      <w:r w:rsidR="00661293" w:rsidRPr="00C37403">
        <w:rPr>
          <w:sz w:val="30"/>
          <w:szCs w:val="30"/>
        </w:rPr>
        <w:t xml:space="preserve"> в производственный процесс;</w:t>
      </w:r>
    </w:p>
    <w:p w14:paraId="4249B743" w14:textId="0F4CE3C2" w:rsidR="00B520B6" w:rsidRPr="00C37403" w:rsidRDefault="00B85845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сведения </w:t>
      </w:r>
      <w:r w:rsidR="00B520B6" w:rsidRPr="00C37403">
        <w:rPr>
          <w:sz w:val="30"/>
          <w:szCs w:val="30"/>
        </w:rPr>
        <w:t xml:space="preserve">о точках очистки на </w:t>
      </w:r>
      <w:r w:rsidRPr="00C37403">
        <w:rPr>
          <w:sz w:val="30"/>
          <w:szCs w:val="30"/>
        </w:rPr>
        <w:t xml:space="preserve">последующих </w:t>
      </w:r>
      <w:r w:rsidR="00B520B6" w:rsidRPr="00C37403">
        <w:rPr>
          <w:sz w:val="30"/>
          <w:szCs w:val="30"/>
        </w:rPr>
        <w:t>стадиях</w:t>
      </w:r>
      <w:r w:rsidRPr="00C37403">
        <w:rPr>
          <w:sz w:val="30"/>
          <w:szCs w:val="30"/>
        </w:rPr>
        <w:t xml:space="preserve"> </w:t>
      </w:r>
      <w:r w:rsidR="00661293" w:rsidRPr="00C37403">
        <w:rPr>
          <w:sz w:val="30"/>
          <w:szCs w:val="30"/>
        </w:rPr>
        <w:t xml:space="preserve">производственного </w:t>
      </w:r>
      <w:r w:rsidRPr="00C37403">
        <w:rPr>
          <w:sz w:val="30"/>
          <w:szCs w:val="30"/>
        </w:rPr>
        <w:t>процесса.</w:t>
      </w:r>
    </w:p>
    <w:p w14:paraId="74B74C7F" w14:textId="7844A15C" w:rsidR="00F91128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Если </w:t>
      </w:r>
      <w:r w:rsidR="003B21E0">
        <w:rPr>
          <w:sz w:val="30"/>
          <w:szCs w:val="30"/>
        </w:rPr>
        <w:t xml:space="preserve">проведение </w:t>
      </w:r>
      <w:r w:rsidR="00661293" w:rsidRPr="00C37403">
        <w:rPr>
          <w:sz w:val="30"/>
          <w:szCs w:val="30"/>
        </w:rPr>
        <w:t xml:space="preserve">контроля примесей на основе </w:t>
      </w:r>
      <w:r w:rsidRPr="00C37403">
        <w:rPr>
          <w:sz w:val="30"/>
          <w:szCs w:val="30"/>
        </w:rPr>
        <w:t>вариант</w:t>
      </w:r>
      <w:r w:rsidR="00661293" w:rsidRPr="00C37403">
        <w:rPr>
          <w:sz w:val="30"/>
          <w:szCs w:val="30"/>
        </w:rPr>
        <w:t>ов</w:t>
      </w:r>
      <w:r w:rsidRPr="00C37403">
        <w:rPr>
          <w:sz w:val="30"/>
          <w:szCs w:val="30"/>
        </w:rPr>
        <w:t xml:space="preserve"> 3 и 4 </w:t>
      </w:r>
      <w:r w:rsidR="00B85845" w:rsidRPr="00C37403">
        <w:rPr>
          <w:sz w:val="30"/>
          <w:szCs w:val="30"/>
        </w:rPr>
        <w:t xml:space="preserve">невозможно </w:t>
      </w:r>
      <w:r w:rsidRPr="00C37403">
        <w:rPr>
          <w:sz w:val="30"/>
          <w:szCs w:val="30"/>
        </w:rPr>
        <w:t xml:space="preserve">обосновать, то </w:t>
      </w:r>
      <w:r w:rsidR="00661293" w:rsidRPr="00C37403">
        <w:rPr>
          <w:sz w:val="30"/>
          <w:szCs w:val="30"/>
        </w:rPr>
        <w:t>следует включить испытание на приемлемое содержание примеси</w:t>
      </w:r>
      <w:r w:rsidR="00F91128" w:rsidRPr="00C37403">
        <w:rPr>
          <w:sz w:val="30"/>
          <w:szCs w:val="30"/>
        </w:rPr>
        <w:t xml:space="preserve"> по одному из </w:t>
      </w:r>
      <w:r w:rsidR="003B21E0">
        <w:rPr>
          <w:sz w:val="30"/>
          <w:szCs w:val="30"/>
        </w:rPr>
        <w:t xml:space="preserve">следующих </w:t>
      </w:r>
      <w:r w:rsidR="00F91128" w:rsidRPr="00C37403">
        <w:rPr>
          <w:sz w:val="30"/>
          <w:szCs w:val="30"/>
        </w:rPr>
        <w:t>вариантов:</w:t>
      </w:r>
    </w:p>
    <w:p w14:paraId="7C47C5B2" w14:textId="30E67057" w:rsidR="00F91128" w:rsidRPr="00C37403" w:rsidRDefault="00F91128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>в спецификацию сырья, исходного материала, промежуточного продукта или во внутрипроизводственный контроль с критериями приемлемости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равными или меньшими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чем предел допустимого уровня поступления примеси (контроль </w:t>
      </w:r>
      <w:r w:rsidR="006A7EE8">
        <w:rPr>
          <w:sz w:val="30"/>
          <w:szCs w:val="30"/>
        </w:rPr>
        <w:t xml:space="preserve">примесей </w:t>
      </w:r>
      <w:r w:rsidRPr="00C37403">
        <w:rPr>
          <w:sz w:val="30"/>
          <w:szCs w:val="30"/>
        </w:rPr>
        <w:t>на основе варианта 2);</w:t>
      </w:r>
    </w:p>
    <w:p w14:paraId="55A03A8B" w14:textId="205BA4E3" w:rsidR="00F91128" w:rsidRPr="00C37403" w:rsidRDefault="00F91128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>в спецификацию фармацевтической субстанции с критериями приемлемости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равными или меньшими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чем предел допустимого уровня (контроль</w:t>
      </w:r>
      <w:r w:rsidR="006A7EE8" w:rsidRPr="006A7EE8">
        <w:rPr>
          <w:sz w:val="30"/>
          <w:szCs w:val="30"/>
        </w:rPr>
        <w:t xml:space="preserve"> </w:t>
      </w:r>
      <w:r w:rsidR="006A7EE8">
        <w:rPr>
          <w:sz w:val="30"/>
          <w:szCs w:val="30"/>
        </w:rPr>
        <w:t>примесей</w:t>
      </w:r>
      <w:r w:rsidRPr="00C37403">
        <w:rPr>
          <w:sz w:val="30"/>
          <w:szCs w:val="30"/>
        </w:rPr>
        <w:t xml:space="preserve"> на основе варианта 1).</w:t>
      </w:r>
    </w:p>
    <w:p w14:paraId="210862ED" w14:textId="76D14A97" w:rsidR="00B520B6" w:rsidRPr="00C37403" w:rsidRDefault="00F91128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>Если не представлено никаких иных обоснований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то </w:t>
      </w:r>
      <w:r w:rsidR="00B520B6" w:rsidRPr="00C37403">
        <w:rPr>
          <w:sz w:val="30"/>
          <w:szCs w:val="30"/>
        </w:rPr>
        <w:t>контрол</w:t>
      </w:r>
      <w:r w:rsidRPr="00C37403">
        <w:rPr>
          <w:sz w:val="30"/>
          <w:szCs w:val="30"/>
        </w:rPr>
        <w:t>ь</w:t>
      </w:r>
      <w:r w:rsidR="00B520B6" w:rsidRPr="00C37403">
        <w:rPr>
          <w:sz w:val="30"/>
          <w:szCs w:val="30"/>
        </w:rPr>
        <w:t xml:space="preserve"> примесей, </w:t>
      </w:r>
      <w:r w:rsidRPr="00C37403">
        <w:rPr>
          <w:sz w:val="30"/>
          <w:szCs w:val="30"/>
        </w:rPr>
        <w:t>вводимых</w:t>
      </w:r>
      <w:r w:rsidR="00B520B6" w:rsidRPr="00C37403">
        <w:rPr>
          <w:sz w:val="30"/>
          <w:szCs w:val="30"/>
        </w:rPr>
        <w:t xml:space="preserve"> на последней стадии синтеза</w:t>
      </w:r>
      <w:r w:rsidRPr="00C37403">
        <w:rPr>
          <w:sz w:val="30"/>
          <w:szCs w:val="30"/>
        </w:rPr>
        <w:t xml:space="preserve"> фармацевтической субстанции, выполняется на основе </w:t>
      </w:r>
      <w:r w:rsidR="00B520B6" w:rsidRPr="00C37403">
        <w:rPr>
          <w:sz w:val="30"/>
          <w:szCs w:val="30"/>
        </w:rPr>
        <w:t>варианта 1.</w:t>
      </w:r>
    </w:p>
    <w:p w14:paraId="59C7F2EA" w14:textId="48818ACD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Если содержание мутагенной примеси ниже пределов приемл</w:t>
      </w:r>
      <w:r w:rsidR="006A7EE8">
        <w:rPr>
          <w:sz w:val="30"/>
          <w:szCs w:val="30"/>
        </w:rPr>
        <w:t xml:space="preserve">емости, то применение принципа </w:t>
      </w:r>
      <w:r w:rsidRPr="00C37403">
        <w:rPr>
          <w:sz w:val="30"/>
          <w:szCs w:val="30"/>
        </w:rPr>
        <w:t xml:space="preserve">наименьшей практической целесообразности необязательно. </w:t>
      </w:r>
      <w:r w:rsidR="006A7EE8">
        <w:rPr>
          <w:sz w:val="30"/>
          <w:szCs w:val="30"/>
        </w:rPr>
        <w:t>Также</w:t>
      </w:r>
      <w:r w:rsidRPr="00C37403">
        <w:rPr>
          <w:sz w:val="30"/>
          <w:szCs w:val="30"/>
        </w:rPr>
        <w:t xml:space="preserve"> необязательно подтверждать, что изучались альтернативные пути синтеза.</w:t>
      </w:r>
    </w:p>
    <w:p w14:paraId="66BEEC86" w14:textId="530E20DE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Если методы контроля не позволяют снизить </w:t>
      </w:r>
      <w:r w:rsidR="00EA370A" w:rsidRPr="00C37403">
        <w:rPr>
          <w:sz w:val="30"/>
          <w:szCs w:val="30"/>
        </w:rPr>
        <w:t xml:space="preserve">уровень </w:t>
      </w:r>
      <w:r w:rsidRPr="00C37403">
        <w:rPr>
          <w:sz w:val="30"/>
          <w:szCs w:val="30"/>
        </w:rPr>
        <w:t>содержани</w:t>
      </w:r>
      <w:r w:rsidR="00EA370A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мутагенной примеси ниже </w:t>
      </w:r>
      <w:r w:rsidR="00EA370A" w:rsidRPr="00C37403">
        <w:rPr>
          <w:sz w:val="30"/>
          <w:szCs w:val="30"/>
        </w:rPr>
        <w:t xml:space="preserve">допустимого </w:t>
      </w:r>
      <w:r w:rsidRPr="00C37403">
        <w:rPr>
          <w:sz w:val="30"/>
          <w:szCs w:val="30"/>
        </w:rPr>
        <w:t xml:space="preserve">порога приемлемости </w:t>
      </w:r>
      <w:r w:rsidR="00F91128" w:rsidRPr="00C37403">
        <w:rPr>
          <w:sz w:val="30"/>
          <w:szCs w:val="30"/>
        </w:rPr>
        <w:t>и такой</w:t>
      </w:r>
      <w:r w:rsidRPr="00C37403">
        <w:rPr>
          <w:sz w:val="30"/>
          <w:szCs w:val="30"/>
        </w:rPr>
        <w:t xml:space="preserve"> </w:t>
      </w:r>
      <w:r w:rsidR="00EA370A" w:rsidRPr="00C37403">
        <w:rPr>
          <w:sz w:val="30"/>
          <w:szCs w:val="30"/>
        </w:rPr>
        <w:t xml:space="preserve">уровень содержания </w:t>
      </w:r>
      <w:r w:rsidR="00F91128" w:rsidRPr="00C37403">
        <w:rPr>
          <w:sz w:val="30"/>
          <w:szCs w:val="30"/>
        </w:rPr>
        <w:t xml:space="preserve">мутагенной примеси </w:t>
      </w:r>
      <w:r w:rsidRPr="00C37403">
        <w:rPr>
          <w:sz w:val="30"/>
          <w:szCs w:val="30"/>
        </w:rPr>
        <w:t>соответствует принципу наименьшей практической целесообразности</w:t>
      </w:r>
      <w:r w:rsidR="00F91128" w:rsidRPr="00C37403">
        <w:rPr>
          <w:sz w:val="30"/>
          <w:szCs w:val="30"/>
        </w:rPr>
        <w:t xml:space="preserve"> (</w:t>
      </w:r>
      <w:r w:rsidRPr="00C37403">
        <w:rPr>
          <w:sz w:val="30"/>
          <w:szCs w:val="30"/>
        </w:rPr>
        <w:t>основываясь на анализе соотношения «польза – риск»</w:t>
      </w:r>
      <w:r w:rsidR="00F91128" w:rsidRPr="00C37403">
        <w:rPr>
          <w:sz w:val="30"/>
          <w:szCs w:val="30"/>
        </w:rPr>
        <w:t>)</w:t>
      </w:r>
      <w:r w:rsidR="006A7EE8">
        <w:rPr>
          <w:sz w:val="30"/>
          <w:szCs w:val="30"/>
        </w:rPr>
        <w:t>,</w:t>
      </w:r>
      <w:r w:rsidRPr="00C37403">
        <w:rPr>
          <w:sz w:val="30"/>
          <w:szCs w:val="30"/>
        </w:rPr>
        <w:t xml:space="preserve"> </w:t>
      </w:r>
      <w:r w:rsidR="00F91128" w:rsidRPr="00C37403">
        <w:rPr>
          <w:sz w:val="30"/>
          <w:szCs w:val="30"/>
        </w:rPr>
        <w:t>допускается</w:t>
      </w:r>
      <w:r w:rsidRPr="00C37403">
        <w:rPr>
          <w:sz w:val="30"/>
          <w:szCs w:val="30"/>
        </w:rPr>
        <w:t xml:space="preserve"> увеличить предел</w:t>
      </w:r>
      <w:r w:rsidR="00EA370A" w:rsidRPr="00C37403">
        <w:rPr>
          <w:sz w:val="30"/>
          <w:szCs w:val="30"/>
        </w:rPr>
        <w:t xml:space="preserve"> содержания примеси</w:t>
      </w:r>
      <w:r w:rsidRPr="00C37403">
        <w:rPr>
          <w:sz w:val="30"/>
          <w:szCs w:val="30"/>
        </w:rPr>
        <w:t>.</w:t>
      </w:r>
    </w:p>
    <w:p w14:paraId="4584B1A3" w14:textId="77777777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5" w:name="_Toc486784217"/>
      <w:r w:rsidRPr="00C37403">
        <w:rPr>
          <w:b w:val="0"/>
          <w:i w:val="0"/>
          <w:sz w:val="30"/>
          <w:szCs w:val="30"/>
        </w:rPr>
        <w:t>3. Контроль примесей в рамках периодических испытаний</w:t>
      </w:r>
      <w:bookmarkEnd w:id="25"/>
    </w:p>
    <w:p w14:paraId="0E9F95B5" w14:textId="42CED6D6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Приведенные </w:t>
      </w:r>
      <w:r w:rsidR="00EA370A" w:rsidRPr="00C37403">
        <w:rPr>
          <w:sz w:val="30"/>
          <w:szCs w:val="30"/>
        </w:rPr>
        <w:t>в подраздел</w:t>
      </w:r>
      <w:r w:rsidR="00F91128" w:rsidRPr="00C37403">
        <w:rPr>
          <w:sz w:val="30"/>
          <w:szCs w:val="30"/>
        </w:rPr>
        <w:t>ах 1 и 2</w:t>
      </w:r>
      <w:r w:rsidR="00656BB8" w:rsidRPr="00C37403">
        <w:rPr>
          <w:sz w:val="30"/>
          <w:szCs w:val="30"/>
        </w:rPr>
        <w:t xml:space="preserve"> настоящего раздела</w:t>
      </w:r>
      <w:r w:rsidR="00EA370A" w:rsidRPr="00C37403">
        <w:rPr>
          <w:sz w:val="30"/>
          <w:szCs w:val="30"/>
        </w:rPr>
        <w:t xml:space="preserve"> </w:t>
      </w:r>
      <w:r w:rsidR="00AF50C7">
        <w:rPr>
          <w:sz w:val="30"/>
          <w:szCs w:val="30"/>
        </w:rPr>
        <w:t xml:space="preserve">варианты и подходы к контролю производственных (технологических) примесей </w:t>
      </w:r>
      <w:r w:rsidRPr="00C37403">
        <w:rPr>
          <w:sz w:val="30"/>
          <w:szCs w:val="30"/>
        </w:rPr>
        <w:t xml:space="preserve">включают в себя случаи, при которых в спецификацию </w:t>
      </w:r>
      <w:r w:rsidR="00F91128" w:rsidRPr="00C37403">
        <w:rPr>
          <w:sz w:val="30"/>
          <w:szCs w:val="30"/>
        </w:rPr>
        <w:t xml:space="preserve">лекарственного препарата </w:t>
      </w:r>
      <w:r w:rsidRPr="00C37403">
        <w:rPr>
          <w:sz w:val="30"/>
          <w:szCs w:val="30"/>
        </w:rPr>
        <w:t xml:space="preserve">рекомендуется включить испытание на оценку содержания примесей, </w:t>
      </w:r>
      <w:r w:rsidR="00EA370A" w:rsidRPr="00C37403">
        <w:rPr>
          <w:sz w:val="30"/>
          <w:szCs w:val="30"/>
        </w:rPr>
        <w:t xml:space="preserve">при этом </w:t>
      </w:r>
      <w:r w:rsidRPr="00C37403">
        <w:rPr>
          <w:sz w:val="30"/>
          <w:szCs w:val="30"/>
        </w:rPr>
        <w:t xml:space="preserve">рутинное проведение такого испытания при выпуске каждой серии лекарственного препарата (фармацевтической субстанции) может не требоваться. Подход с </w:t>
      </w:r>
      <w:r w:rsidR="00F91128" w:rsidRPr="00C37403">
        <w:rPr>
          <w:sz w:val="30"/>
          <w:szCs w:val="30"/>
        </w:rPr>
        <w:t>проведением испытаний на содержание</w:t>
      </w:r>
      <w:r w:rsidRPr="00C37403">
        <w:rPr>
          <w:sz w:val="30"/>
          <w:szCs w:val="30"/>
        </w:rPr>
        <w:t xml:space="preserve"> примесей в рамках периодических испытаний целесообразен, если есть возможность экспериментально подтвердить, что применяемые методы обработки (очистки) после образования (</w:t>
      </w:r>
      <w:r w:rsidR="00B70799" w:rsidRPr="00C37403">
        <w:rPr>
          <w:sz w:val="30"/>
          <w:szCs w:val="30"/>
        </w:rPr>
        <w:t>введения</w:t>
      </w:r>
      <w:r w:rsidRPr="00C37403">
        <w:rPr>
          <w:sz w:val="30"/>
          <w:szCs w:val="30"/>
        </w:rPr>
        <w:t xml:space="preserve">) примеси позволяют удалить данную примесь. Следует отметить, что периодические проверочные испытания возможны лишь при использовании процесса, находящегося </w:t>
      </w:r>
      <w:r w:rsidR="00B70799" w:rsidRPr="00C37403">
        <w:rPr>
          <w:sz w:val="30"/>
          <w:szCs w:val="30"/>
        </w:rPr>
        <w:t xml:space="preserve">под контролем </w:t>
      </w:r>
      <w:r w:rsidRPr="00C37403">
        <w:rPr>
          <w:sz w:val="30"/>
          <w:szCs w:val="30"/>
        </w:rPr>
        <w:t xml:space="preserve">(то есть </w:t>
      </w:r>
      <w:r w:rsidR="00B70799" w:rsidRPr="00C37403">
        <w:rPr>
          <w:sz w:val="30"/>
          <w:szCs w:val="30"/>
        </w:rPr>
        <w:t>процесса, в результате которого производится</w:t>
      </w:r>
      <w:r w:rsidRPr="00C37403">
        <w:rPr>
          <w:sz w:val="30"/>
          <w:szCs w:val="30"/>
        </w:rPr>
        <w:t xml:space="preserve"> качественный </w:t>
      </w:r>
      <w:r w:rsidR="00B70799" w:rsidRPr="00C37403">
        <w:rPr>
          <w:sz w:val="30"/>
          <w:szCs w:val="30"/>
        </w:rPr>
        <w:t xml:space="preserve">лекарственный </w:t>
      </w:r>
      <w:r w:rsidRPr="00C37403">
        <w:rPr>
          <w:sz w:val="30"/>
          <w:szCs w:val="30"/>
        </w:rPr>
        <w:t>препарат, удовлетворя</w:t>
      </w:r>
      <w:r w:rsidR="00B70799" w:rsidRPr="00C37403">
        <w:rPr>
          <w:sz w:val="30"/>
          <w:szCs w:val="30"/>
        </w:rPr>
        <w:t>ющий</w:t>
      </w:r>
      <w:r w:rsidRPr="00C37403">
        <w:rPr>
          <w:sz w:val="30"/>
          <w:szCs w:val="30"/>
        </w:rPr>
        <w:t xml:space="preserve"> спецификациям и </w:t>
      </w:r>
      <w:r w:rsidR="0065301D">
        <w:rPr>
          <w:sz w:val="30"/>
          <w:szCs w:val="30"/>
        </w:rPr>
        <w:t xml:space="preserve">требованиям </w:t>
      </w:r>
      <w:r w:rsidRPr="00C37403">
        <w:rPr>
          <w:sz w:val="30"/>
          <w:szCs w:val="30"/>
        </w:rPr>
        <w:t>надлежащим образом</w:t>
      </w:r>
      <w:r w:rsidR="00B70799" w:rsidRPr="00C37403">
        <w:rPr>
          <w:sz w:val="30"/>
          <w:szCs w:val="30"/>
        </w:rPr>
        <w:t xml:space="preserve"> установленно</w:t>
      </w:r>
      <w:r w:rsidR="0065301D">
        <w:rPr>
          <w:sz w:val="30"/>
          <w:szCs w:val="30"/>
        </w:rPr>
        <w:t>го</w:t>
      </w:r>
      <w:r w:rsidR="00B70799" w:rsidRPr="00C37403">
        <w:rPr>
          <w:sz w:val="30"/>
          <w:szCs w:val="30"/>
        </w:rPr>
        <w:t xml:space="preserve"> режим</w:t>
      </w:r>
      <w:r w:rsidR="0065301D">
        <w:rPr>
          <w:sz w:val="30"/>
          <w:szCs w:val="30"/>
        </w:rPr>
        <w:t>а</w:t>
      </w:r>
      <w:r w:rsidR="00B70799" w:rsidRPr="00C37403">
        <w:rPr>
          <w:sz w:val="30"/>
          <w:szCs w:val="30"/>
        </w:rPr>
        <w:t xml:space="preserve"> контроля</w:t>
      </w:r>
      <w:r w:rsidR="00F91128" w:rsidRPr="00C37403">
        <w:rPr>
          <w:sz w:val="30"/>
          <w:szCs w:val="30"/>
        </w:rPr>
        <w:t xml:space="preserve"> </w:t>
      </w:r>
      <w:r w:rsidR="00B70799" w:rsidRPr="00C37403">
        <w:rPr>
          <w:sz w:val="30"/>
          <w:szCs w:val="30"/>
        </w:rPr>
        <w:t xml:space="preserve">производственной </w:t>
      </w:r>
      <w:r w:rsidRPr="00C37403">
        <w:rPr>
          <w:sz w:val="30"/>
          <w:szCs w:val="30"/>
        </w:rPr>
        <w:t>площадк</w:t>
      </w:r>
      <w:r w:rsidR="00F91128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, </w:t>
      </w:r>
      <w:r w:rsidR="00F91128" w:rsidRPr="00C37403">
        <w:rPr>
          <w:sz w:val="30"/>
          <w:szCs w:val="30"/>
        </w:rPr>
        <w:t xml:space="preserve">расположенного на ней </w:t>
      </w:r>
      <w:r w:rsidRPr="00C37403">
        <w:rPr>
          <w:sz w:val="30"/>
          <w:szCs w:val="30"/>
        </w:rPr>
        <w:t>оборудовани</w:t>
      </w:r>
      <w:r w:rsidR="00B70799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>, обработк</w:t>
      </w:r>
      <w:r w:rsidR="00AF50C7">
        <w:rPr>
          <w:sz w:val="30"/>
          <w:szCs w:val="30"/>
        </w:rPr>
        <w:t>и</w:t>
      </w:r>
      <w:r w:rsidR="00F91128" w:rsidRPr="00C37403">
        <w:rPr>
          <w:sz w:val="30"/>
          <w:szCs w:val="30"/>
        </w:rPr>
        <w:t xml:space="preserve"> и эксплуатации этого оборудования</w:t>
      </w:r>
      <w:r w:rsidRPr="00C37403">
        <w:rPr>
          <w:sz w:val="30"/>
          <w:szCs w:val="30"/>
        </w:rPr>
        <w:t xml:space="preserve">). </w:t>
      </w:r>
    </w:p>
    <w:p w14:paraId="1B3EEBEA" w14:textId="6061681F" w:rsidR="00B520B6" w:rsidRPr="00AE6000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Если в ходе испытания </w:t>
      </w:r>
      <w:r w:rsidR="00F91128" w:rsidRPr="00C37403">
        <w:rPr>
          <w:sz w:val="30"/>
          <w:szCs w:val="30"/>
        </w:rPr>
        <w:t xml:space="preserve">на </w:t>
      </w:r>
      <w:r w:rsidRPr="00C37403">
        <w:rPr>
          <w:sz w:val="30"/>
          <w:szCs w:val="30"/>
        </w:rPr>
        <w:t xml:space="preserve">содержание мутагенной примеси результаты не </w:t>
      </w:r>
      <w:r w:rsidR="00B70799" w:rsidRPr="00C37403">
        <w:rPr>
          <w:sz w:val="30"/>
          <w:szCs w:val="30"/>
        </w:rPr>
        <w:t xml:space="preserve">удовлетворяют </w:t>
      </w:r>
      <w:r w:rsidRPr="00C37403">
        <w:rPr>
          <w:sz w:val="30"/>
          <w:szCs w:val="30"/>
        </w:rPr>
        <w:t>критери</w:t>
      </w:r>
      <w:r w:rsidR="00B70799" w:rsidRPr="00C37403">
        <w:rPr>
          <w:sz w:val="30"/>
          <w:szCs w:val="30"/>
        </w:rPr>
        <w:t>ям</w:t>
      </w:r>
      <w:r w:rsidRPr="00C37403">
        <w:rPr>
          <w:sz w:val="30"/>
          <w:szCs w:val="30"/>
        </w:rPr>
        <w:t xml:space="preserve"> приемлемости, установленны</w:t>
      </w:r>
      <w:r w:rsidR="00B70799" w:rsidRPr="00C37403">
        <w:rPr>
          <w:sz w:val="30"/>
          <w:szCs w:val="30"/>
        </w:rPr>
        <w:t>м</w:t>
      </w:r>
      <w:r w:rsidRPr="00C37403">
        <w:rPr>
          <w:sz w:val="30"/>
          <w:szCs w:val="30"/>
        </w:rPr>
        <w:t xml:space="preserve"> для периодического испытания, производитель лекарственного препарата должен немедленно начать выполнять полный комплекс испытаний (то есть проводить испытание каждой серии по контролируемому показателю). Такие </w:t>
      </w:r>
      <w:r w:rsidR="00AF50C7">
        <w:rPr>
          <w:sz w:val="30"/>
          <w:szCs w:val="30"/>
        </w:rPr>
        <w:t>испытания</w:t>
      </w:r>
      <w:r w:rsidR="00AF50C7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продолжаются до тех пор, пока не будет </w:t>
      </w:r>
      <w:r w:rsidR="00B70799" w:rsidRPr="00C37403">
        <w:rPr>
          <w:sz w:val="30"/>
          <w:szCs w:val="30"/>
        </w:rPr>
        <w:t xml:space="preserve">установлена </w:t>
      </w:r>
      <w:r w:rsidRPr="00C37403">
        <w:rPr>
          <w:sz w:val="30"/>
          <w:szCs w:val="30"/>
        </w:rPr>
        <w:t xml:space="preserve">причина </w:t>
      </w:r>
      <w:r w:rsidR="00B70799" w:rsidRPr="00C37403">
        <w:rPr>
          <w:sz w:val="30"/>
          <w:szCs w:val="30"/>
        </w:rPr>
        <w:t>несоответствия</w:t>
      </w:r>
      <w:r w:rsidRPr="00C37403">
        <w:rPr>
          <w:sz w:val="30"/>
          <w:szCs w:val="30"/>
        </w:rPr>
        <w:t xml:space="preserve">, не будут </w:t>
      </w:r>
      <w:proofErr w:type="gramStart"/>
      <w:r w:rsidRPr="00C37403">
        <w:rPr>
          <w:sz w:val="30"/>
          <w:szCs w:val="30"/>
        </w:rPr>
        <w:t xml:space="preserve">предприняты корректирующие </w:t>
      </w:r>
      <w:r w:rsidRPr="00AE6000">
        <w:rPr>
          <w:sz w:val="30"/>
          <w:szCs w:val="30"/>
        </w:rPr>
        <w:t>действия и документально подтверждено</w:t>
      </w:r>
      <w:proofErr w:type="gramEnd"/>
      <w:r w:rsidRPr="00AE6000">
        <w:rPr>
          <w:sz w:val="30"/>
          <w:szCs w:val="30"/>
        </w:rPr>
        <w:t xml:space="preserve">, что процесс снова находится </w:t>
      </w:r>
      <w:r w:rsidR="00B70799" w:rsidRPr="00AE6000">
        <w:rPr>
          <w:sz w:val="30"/>
          <w:szCs w:val="30"/>
        </w:rPr>
        <w:t>под</w:t>
      </w:r>
      <w:r w:rsidRPr="00AE6000">
        <w:rPr>
          <w:sz w:val="30"/>
          <w:szCs w:val="30"/>
        </w:rPr>
        <w:t xml:space="preserve"> контрол</w:t>
      </w:r>
      <w:r w:rsidR="00B70799" w:rsidRPr="00AE6000">
        <w:rPr>
          <w:sz w:val="30"/>
          <w:szCs w:val="30"/>
        </w:rPr>
        <w:t>ем</w:t>
      </w:r>
      <w:r w:rsidRPr="00AE6000">
        <w:rPr>
          <w:sz w:val="30"/>
          <w:szCs w:val="30"/>
        </w:rPr>
        <w:t xml:space="preserve">. </w:t>
      </w:r>
      <w:r w:rsidR="00BE0120" w:rsidRPr="00AE6000">
        <w:rPr>
          <w:sz w:val="30"/>
          <w:szCs w:val="30"/>
        </w:rPr>
        <w:t>Уполномоченные органы государств</w:t>
      </w:r>
      <w:r w:rsidR="00E54BDD" w:rsidRPr="00AE6000">
        <w:rPr>
          <w:sz w:val="30"/>
          <w:szCs w:val="30"/>
        </w:rPr>
        <w:t xml:space="preserve"> – </w:t>
      </w:r>
      <w:r w:rsidR="00BE0120" w:rsidRPr="00AE6000">
        <w:rPr>
          <w:sz w:val="30"/>
          <w:szCs w:val="30"/>
        </w:rPr>
        <w:t xml:space="preserve">членов </w:t>
      </w:r>
      <w:r w:rsidR="00E54BDD" w:rsidRPr="00AE6000">
        <w:rPr>
          <w:sz w:val="30"/>
          <w:szCs w:val="30"/>
        </w:rPr>
        <w:t xml:space="preserve">Союза </w:t>
      </w:r>
      <w:r w:rsidR="00AE6000">
        <w:rPr>
          <w:sz w:val="30"/>
          <w:szCs w:val="30"/>
        </w:rPr>
        <w:t>уведомляют</w:t>
      </w:r>
      <w:r w:rsidR="00BE0120" w:rsidRPr="00AE6000">
        <w:rPr>
          <w:sz w:val="30"/>
          <w:szCs w:val="30"/>
        </w:rPr>
        <w:t xml:space="preserve"> о том, что </w:t>
      </w:r>
      <w:r w:rsidR="00683EB6" w:rsidRPr="00AE6000">
        <w:rPr>
          <w:sz w:val="30"/>
          <w:szCs w:val="30"/>
        </w:rPr>
        <w:t>ранее выпущенные серии лекарственного препарата не подвергались такой оценке для выполнения в их отношении повторной оценки</w:t>
      </w:r>
      <w:r w:rsidR="00BE0120" w:rsidRPr="00AE6000">
        <w:rPr>
          <w:sz w:val="30"/>
          <w:szCs w:val="30"/>
        </w:rPr>
        <w:t xml:space="preserve"> соотношени</w:t>
      </w:r>
      <w:r w:rsidR="00683EB6" w:rsidRPr="00AE6000">
        <w:rPr>
          <w:sz w:val="30"/>
          <w:szCs w:val="30"/>
        </w:rPr>
        <w:t>я</w:t>
      </w:r>
      <w:r w:rsidR="00BE0120" w:rsidRPr="00AE6000">
        <w:rPr>
          <w:sz w:val="30"/>
          <w:szCs w:val="30"/>
        </w:rPr>
        <w:t xml:space="preserve"> «польза – риск».</w:t>
      </w:r>
    </w:p>
    <w:p w14:paraId="57ED3B76" w14:textId="77777777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6" w:name="_Toc486784218"/>
      <w:r w:rsidRPr="00C37403">
        <w:rPr>
          <w:b w:val="0"/>
          <w:i w:val="0"/>
          <w:sz w:val="30"/>
          <w:szCs w:val="30"/>
        </w:rPr>
        <w:t>4. Контроль продуктов деградации</w:t>
      </w:r>
      <w:bookmarkEnd w:id="26"/>
    </w:p>
    <w:p w14:paraId="14039493" w14:textId="77777777" w:rsidR="002722F1" w:rsidRDefault="002722F1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>
        <w:rPr>
          <w:sz w:val="30"/>
          <w:szCs w:val="30"/>
        </w:rPr>
        <w:t>С</w:t>
      </w:r>
      <w:r w:rsidRPr="00C37403">
        <w:rPr>
          <w:sz w:val="30"/>
          <w:szCs w:val="30"/>
        </w:rPr>
        <w:t xml:space="preserve">ледует изучить механизм образования потенциального продукта деградации, охарактеризованного как мутагенный </w:t>
      </w:r>
      <w:proofErr w:type="gramStart"/>
      <w:r>
        <w:rPr>
          <w:sz w:val="30"/>
          <w:szCs w:val="30"/>
        </w:rPr>
        <w:t>д</w:t>
      </w:r>
      <w:r w:rsidR="00683EB6" w:rsidRPr="00C37403">
        <w:rPr>
          <w:sz w:val="30"/>
          <w:szCs w:val="30"/>
        </w:rPr>
        <w:t>ля</w:t>
      </w:r>
      <w:proofErr w:type="gramEnd"/>
      <w:r>
        <w:rPr>
          <w:sz w:val="30"/>
          <w:szCs w:val="30"/>
        </w:rPr>
        <w:t>:</w:t>
      </w:r>
    </w:p>
    <w:p w14:paraId="796BB25E" w14:textId="54861D10" w:rsidR="002722F1" w:rsidRDefault="00683E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>процессов производства фармацевтической субстанции</w:t>
      </w:r>
      <w:r w:rsidR="002722F1">
        <w:rPr>
          <w:sz w:val="30"/>
          <w:szCs w:val="30"/>
        </w:rPr>
        <w:t xml:space="preserve"> и</w:t>
      </w:r>
      <w:r w:rsidRPr="00C37403">
        <w:rPr>
          <w:sz w:val="30"/>
          <w:szCs w:val="30"/>
        </w:rPr>
        <w:t xml:space="preserve"> лекарственного препарата</w:t>
      </w:r>
      <w:r w:rsidR="002722F1">
        <w:rPr>
          <w:sz w:val="30"/>
          <w:szCs w:val="30"/>
        </w:rPr>
        <w:t>;</w:t>
      </w:r>
    </w:p>
    <w:p w14:paraId="74297F7A" w14:textId="77777777" w:rsidR="002722F1" w:rsidRDefault="00683E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2722F1">
        <w:rPr>
          <w:sz w:val="30"/>
          <w:szCs w:val="30"/>
        </w:rPr>
        <w:t xml:space="preserve">предполагаемых </w:t>
      </w:r>
      <w:r w:rsidR="002722F1" w:rsidRPr="002722F1">
        <w:rPr>
          <w:sz w:val="30"/>
          <w:szCs w:val="30"/>
        </w:rPr>
        <w:t xml:space="preserve">вариантов </w:t>
      </w:r>
      <w:r w:rsidRPr="002722F1">
        <w:rPr>
          <w:sz w:val="30"/>
          <w:szCs w:val="30"/>
        </w:rPr>
        <w:t>упаков</w:t>
      </w:r>
      <w:r w:rsidR="002722F1" w:rsidRPr="002722F1">
        <w:rPr>
          <w:sz w:val="30"/>
          <w:szCs w:val="30"/>
        </w:rPr>
        <w:t>ки</w:t>
      </w:r>
      <w:r w:rsidRPr="002722F1">
        <w:rPr>
          <w:sz w:val="30"/>
          <w:szCs w:val="30"/>
        </w:rPr>
        <w:t xml:space="preserve"> и условий хранения</w:t>
      </w:r>
      <w:r w:rsidR="002722F1">
        <w:rPr>
          <w:sz w:val="30"/>
          <w:szCs w:val="30"/>
        </w:rPr>
        <w:t xml:space="preserve"> </w:t>
      </w:r>
      <w:r w:rsidR="002722F1" w:rsidRPr="00C37403">
        <w:rPr>
          <w:sz w:val="30"/>
          <w:szCs w:val="30"/>
        </w:rPr>
        <w:t>фармацевтической субстанции</w:t>
      </w:r>
      <w:r w:rsidR="002722F1">
        <w:rPr>
          <w:sz w:val="30"/>
          <w:szCs w:val="30"/>
        </w:rPr>
        <w:t xml:space="preserve"> и</w:t>
      </w:r>
      <w:r w:rsidR="002722F1" w:rsidRPr="00C37403">
        <w:rPr>
          <w:sz w:val="30"/>
          <w:szCs w:val="30"/>
        </w:rPr>
        <w:t xml:space="preserve"> лекарственного препарата</w:t>
      </w:r>
      <w:r w:rsidR="002722F1">
        <w:rPr>
          <w:sz w:val="30"/>
          <w:szCs w:val="30"/>
        </w:rPr>
        <w:t>.</w:t>
      </w:r>
    </w:p>
    <w:p w14:paraId="430EF456" w14:textId="54394E59" w:rsidR="00B520B6" w:rsidRPr="00C37403" w:rsidRDefault="00B520B6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Для определения значимости потенциального продукта деградации </w:t>
      </w:r>
      <w:r w:rsidR="002722F1">
        <w:rPr>
          <w:sz w:val="30"/>
          <w:szCs w:val="30"/>
        </w:rPr>
        <w:t>следует</w:t>
      </w:r>
      <w:r w:rsidRPr="00C37403">
        <w:rPr>
          <w:sz w:val="30"/>
          <w:szCs w:val="30"/>
        </w:rPr>
        <w:t xml:space="preserve"> провести должным образом спланированные </w:t>
      </w:r>
      <w:r w:rsidR="00BE0120" w:rsidRPr="00C37403">
        <w:rPr>
          <w:sz w:val="30"/>
          <w:szCs w:val="30"/>
        </w:rPr>
        <w:t xml:space="preserve">ускоренные </w:t>
      </w:r>
      <w:r w:rsidRPr="00C37403">
        <w:rPr>
          <w:sz w:val="30"/>
          <w:szCs w:val="30"/>
        </w:rPr>
        <w:t>исследования стабильности (например,</w:t>
      </w:r>
      <w:r w:rsidR="00AF50C7">
        <w:rPr>
          <w:sz w:val="30"/>
          <w:szCs w:val="30"/>
        </w:rPr>
        <w:t xml:space="preserve"> при температуре</w:t>
      </w:r>
      <w:r w:rsidR="0065301D">
        <w:rPr>
          <w:sz w:val="30"/>
          <w:szCs w:val="30"/>
        </w:rPr>
        <w:t xml:space="preserve"> 40 </w:t>
      </w:r>
      <w:r w:rsidR="0065301D">
        <w:rPr>
          <w:rFonts w:cs="Times New Roman"/>
          <w:sz w:val="30"/>
          <w:szCs w:val="30"/>
        </w:rPr>
        <w:t>º</w:t>
      </w:r>
      <w:r w:rsidRPr="00C37403">
        <w:rPr>
          <w:sz w:val="30"/>
          <w:szCs w:val="30"/>
          <w:lang w:val="en-US"/>
        </w:rPr>
        <w:t>C</w:t>
      </w:r>
      <w:r w:rsidR="00AF50C7">
        <w:rPr>
          <w:sz w:val="30"/>
          <w:szCs w:val="30"/>
        </w:rPr>
        <w:t xml:space="preserve"> и </w:t>
      </w:r>
      <w:r w:rsidR="00AF50C7" w:rsidRPr="00C37403">
        <w:rPr>
          <w:sz w:val="30"/>
          <w:szCs w:val="30"/>
        </w:rPr>
        <w:t>75</w:t>
      </w:r>
      <w:r w:rsidR="002722F1">
        <w:rPr>
          <w:sz w:val="30"/>
          <w:szCs w:val="30"/>
        </w:rPr>
        <w:t>%</w:t>
      </w:r>
      <w:r w:rsidR="00AF50C7" w:rsidRPr="00C37403">
        <w:rPr>
          <w:sz w:val="30"/>
          <w:szCs w:val="30"/>
        </w:rPr>
        <w:t xml:space="preserve"> относительной влажности </w:t>
      </w:r>
      <w:r w:rsidR="00AF50C7">
        <w:rPr>
          <w:sz w:val="30"/>
          <w:szCs w:val="30"/>
        </w:rPr>
        <w:t>продолжительностью</w:t>
      </w:r>
      <w:r w:rsidR="00AF50C7" w:rsidRPr="00C37403">
        <w:rPr>
          <w:sz w:val="30"/>
          <w:szCs w:val="30"/>
        </w:rPr>
        <w:t xml:space="preserve"> 6 месяцев</w:t>
      </w:r>
      <w:r w:rsidRPr="00C37403">
        <w:rPr>
          <w:sz w:val="30"/>
          <w:szCs w:val="30"/>
        </w:rPr>
        <w:t xml:space="preserve">) </w:t>
      </w:r>
      <w:r w:rsidR="00AE6000">
        <w:rPr>
          <w:sz w:val="30"/>
          <w:szCs w:val="30"/>
        </w:rPr>
        <w:br/>
      </w:r>
      <w:r w:rsidRPr="00C37403">
        <w:rPr>
          <w:sz w:val="30"/>
          <w:szCs w:val="30"/>
        </w:rPr>
        <w:t xml:space="preserve">в </w:t>
      </w:r>
      <w:r w:rsidR="00D3107C" w:rsidRPr="00C37403">
        <w:rPr>
          <w:sz w:val="30"/>
          <w:szCs w:val="30"/>
        </w:rPr>
        <w:t>предполагаемой</w:t>
      </w:r>
      <w:r w:rsidRPr="00C37403">
        <w:rPr>
          <w:sz w:val="30"/>
          <w:szCs w:val="30"/>
        </w:rPr>
        <w:t xml:space="preserve"> упаковке</w:t>
      </w:r>
      <w:r w:rsidR="00BB2AE4" w:rsidRPr="00C37403">
        <w:rPr>
          <w:sz w:val="30"/>
          <w:szCs w:val="30"/>
        </w:rPr>
        <w:t xml:space="preserve">, используя при этом </w:t>
      </w:r>
      <w:r w:rsidRPr="00C37403">
        <w:rPr>
          <w:sz w:val="30"/>
          <w:szCs w:val="30"/>
        </w:rPr>
        <w:t>надлежащи</w:t>
      </w:r>
      <w:r w:rsidR="00BB2AE4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аналитически</w:t>
      </w:r>
      <w:r w:rsidR="00BB2AE4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методик</w:t>
      </w:r>
      <w:r w:rsidR="00BB2AE4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. В качестве альтернативы перед началом </w:t>
      </w:r>
      <w:r w:rsidR="00BB2AE4" w:rsidRPr="00C37403">
        <w:rPr>
          <w:sz w:val="30"/>
          <w:szCs w:val="30"/>
        </w:rPr>
        <w:t xml:space="preserve">долгосрочных </w:t>
      </w:r>
      <w:r w:rsidRPr="00C37403">
        <w:rPr>
          <w:sz w:val="30"/>
          <w:szCs w:val="30"/>
        </w:rPr>
        <w:t>исследовани</w:t>
      </w:r>
      <w:r w:rsidR="00BB2AE4" w:rsidRPr="00C37403">
        <w:rPr>
          <w:sz w:val="30"/>
          <w:szCs w:val="30"/>
        </w:rPr>
        <w:t>ях</w:t>
      </w:r>
      <w:r w:rsidRPr="00C37403">
        <w:rPr>
          <w:sz w:val="30"/>
          <w:szCs w:val="30"/>
        </w:rPr>
        <w:t xml:space="preserve"> стабильности в целях установления релевантности пути деградации можно провести должным образом спланированные кинетически эквивалентные </w:t>
      </w:r>
      <w:r w:rsidR="00BB2AE4" w:rsidRPr="00C37403">
        <w:rPr>
          <w:sz w:val="30"/>
          <w:szCs w:val="30"/>
        </w:rPr>
        <w:t>краткосрочные ускоренные</w:t>
      </w:r>
      <w:r w:rsidRPr="00C37403">
        <w:rPr>
          <w:sz w:val="30"/>
          <w:szCs w:val="30"/>
        </w:rPr>
        <w:t xml:space="preserve"> исследования стабильности при более высоких температурах в предлагаемой упаковке. Этот вид исследований будет </w:t>
      </w:r>
      <w:r w:rsidR="00683EB6" w:rsidRPr="00C37403">
        <w:rPr>
          <w:sz w:val="30"/>
          <w:szCs w:val="30"/>
        </w:rPr>
        <w:t>необходим</w:t>
      </w:r>
      <w:r w:rsidRPr="00C37403">
        <w:rPr>
          <w:sz w:val="30"/>
          <w:szCs w:val="30"/>
        </w:rPr>
        <w:t xml:space="preserve"> для </w:t>
      </w:r>
      <w:r w:rsidR="00A33888">
        <w:rPr>
          <w:sz w:val="30"/>
          <w:szCs w:val="30"/>
        </w:rPr>
        <w:t>оценки</w:t>
      </w:r>
      <w:r w:rsidRPr="00C37403">
        <w:rPr>
          <w:sz w:val="30"/>
          <w:szCs w:val="30"/>
        </w:rPr>
        <w:t xml:space="preserve"> </w:t>
      </w:r>
      <w:r w:rsidR="00683EB6" w:rsidRPr="00C37403">
        <w:rPr>
          <w:sz w:val="30"/>
          <w:szCs w:val="30"/>
        </w:rPr>
        <w:t>вероятности появления</w:t>
      </w:r>
      <w:r w:rsidRPr="00C37403">
        <w:rPr>
          <w:sz w:val="30"/>
          <w:szCs w:val="30"/>
        </w:rPr>
        <w:t xml:space="preserve"> тех потенциальных продуктов</w:t>
      </w:r>
      <w:r w:rsidR="00683EB6" w:rsidRPr="00C37403">
        <w:rPr>
          <w:sz w:val="30"/>
          <w:szCs w:val="30"/>
        </w:rPr>
        <w:t xml:space="preserve"> деградации</w:t>
      </w:r>
      <w:r w:rsidRPr="00C37403">
        <w:rPr>
          <w:sz w:val="30"/>
          <w:szCs w:val="30"/>
        </w:rPr>
        <w:t xml:space="preserve">, </w:t>
      </w:r>
      <w:r w:rsidR="00683EB6" w:rsidRPr="00C37403">
        <w:rPr>
          <w:sz w:val="30"/>
          <w:szCs w:val="30"/>
        </w:rPr>
        <w:t xml:space="preserve">которые не </w:t>
      </w:r>
      <w:proofErr w:type="gramStart"/>
      <w:r w:rsidR="00683EB6" w:rsidRPr="00C37403">
        <w:rPr>
          <w:sz w:val="30"/>
          <w:szCs w:val="30"/>
        </w:rPr>
        <w:t>были выявлены в лекарственном препарате и могут</w:t>
      </w:r>
      <w:proofErr w:type="gramEnd"/>
      <w:r w:rsidR="00683EB6" w:rsidRPr="00C37403">
        <w:rPr>
          <w:sz w:val="30"/>
          <w:szCs w:val="30"/>
        </w:rPr>
        <w:t xml:space="preserve"> образоваться исходя из потенциальных путей его </w:t>
      </w:r>
      <w:r w:rsidRPr="00C37403">
        <w:rPr>
          <w:sz w:val="30"/>
          <w:szCs w:val="30"/>
        </w:rPr>
        <w:t>деградации.</w:t>
      </w:r>
    </w:p>
    <w:p w14:paraId="2FC0523F" w14:textId="408B2FB0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Если по результатам таких ускоренных исследований ожидается, что образование продукта деградации будет приближаться к </w:t>
      </w:r>
      <w:r w:rsidR="00E04056" w:rsidRPr="00C37403">
        <w:rPr>
          <w:sz w:val="30"/>
          <w:szCs w:val="30"/>
        </w:rPr>
        <w:t xml:space="preserve">допустимому </w:t>
      </w:r>
      <w:r w:rsidRPr="00C37403">
        <w:rPr>
          <w:sz w:val="30"/>
          <w:szCs w:val="30"/>
        </w:rPr>
        <w:t xml:space="preserve">пределу приемлемости в предлагаемой упаковке и условиях хранения, то следует принять меры по контролю образования продукта деградации. В этих случаях </w:t>
      </w:r>
      <w:r w:rsidR="00AF50C7">
        <w:rPr>
          <w:sz w:val="30"/>
          <w:szCs w:val="30"/>
        </w:rPr>
        <w:t>при</w:t>
      </w:r>
      <w:r w:rsidRPr="00C37403">
        <w:rPr>
          <w:sz w:val="30"/>
          <w:szCs w:val="30"/>
        </w:rPr>
        <w:t xml:space="preserve"> отсутствии иных обоснований следует провести мониторинг продукта деградации </w:t>
      </w:r>
      <w:r w:rsidR="00E04056" w:rsidRPr="00C37403">
        <w:rPr>
          <w:sz w:val="30"/>
          <w:szCs w:val="30"/>
        </w:rPr>
        <w:t xml:space="preserve">в </w:t>
      </w:r>
      <w:r w:rsidRPr="00C37403">
        <w:rPr>
          <w:sz w:val="30"/>
          <w:szCs w:val="30"/>
        </w:rPr>
        <w:t>фармацевтической субстанции или лекарственно</w:t>
      </w:r>
      <w:r w:rsidR="00E04056" w:rsidRPr="00C37403">
        <w:rPr>
          <w:sz w:val="30"/>
          <w:szCs w:val="30"/>
        </w:rPr>
        <w:t>м</w:t>
      </w:r>
      <w:r w:rsidRPr="00C37403">
        <w:rPr>
          <w:sz w:val="30"/>
          <w:szCs w:val="30"/>
        </w:rPr>
        <w:t xml:space="preserve"> препарат</w:t>
      </w:r>
      <w:r w:rsidR="00E04056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в</w:t>
      </w:r>
      <w:r w:rsidR="00AF50C7">
        <w:rPr>
          <w:sz w:val="30"/>
          <w:szCs w:val="30"/>
        </w:rPr>
        <w:t xml:space="preserve"> рамках</w:t>
      </w:r>
      <w:r w:rsidRPr="00C37403">
        <w:rPr>
          <w:sz w:val="30"/>
          <w:szCs w:val="30"/>
        </w:rPr>
        <w:t xml:space="preserve"> основных </w:t>
      </w:r>
      <w:r w:rsidR="00E04056" w:rsidRPr="00C37403">
        <w:rPr>
          <w:sz w:val="30"/>
          <w:szCs w:val="30"/>
        </w:rPr>
        <w:t xml:space="preserve">долгосрочных </w:t>
      </w:r>
      <w:r w:rsidRPr="00C37403">
        <w:rPr>
          <w:sz w:val="30"/>
          <w:szCs w:val="30"/>
        </w:rPr>
        <w:t>исследовани</w:t>
      </w:r>
      <w:r w:rsidR="00AF50C7">
        <w:rPr>
          <w:sz w:val="30"/>
          <w:szCs w:val="30"/>
        </w:rPr>
        <w:t>й</w:t>
      </w:r>
      <w:r w:rsidRPr="00C37403">
        <w:rPr>
          <w:sz w:val="30"/>
          <w:szCs w:val="30"/>
        </w:rPr>
        <w:t xml:space="preserve"> стабильности в предлагаемых условиях хранения</w:t>
      </w:r>
      <w:r w:rsidR="00E0405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(в предлагаемой упаковке). Пригодность </w:t>
      </w:r>
      <w:r w:rsidR="00683EB6" w:rsidRPr="00C37403">
        <w:rPr>
          <w:sz w:val="30"/>
          <w:szCs w:val="30"/>
        </w:rPr>
        <w:t xml:space="preserve">установленного в спецификации </w:t>
      </w:r>
      <w:r w:rsidRPr="00C37403">
        <w:rPr>
          <w:sz w:val="30"/>
          <w:szCs w:val="30"/>
        </w:rPr>
        <w:t xml:space="preserve">предела </w:t>
      </w:r>
      <w:r w:rsidR="00683EB6" w:rsidRPr="00C37403">
        <w:rPr>
          <w:sz w:val="30"/>
          <w:szCs w:val="30"/>
        </w:rPr>
        <w:t xml:space="preserve">содержания мутагенного продукта деградации, </w:t>
      </w:r>
      <w:r w:rsidRPr="00C37403">
        <w:rPr>
          <w:sz w:val="30"/>
          <w:szCs w:val="30"/>
        </w:rPr>
        <w:t>как правило, завис</w:t>
      </w:r>
      <w:r w:rsidR="00E04056" w:rsidRPr="00C37403">
        <w:rPr>
          <w:sz w:val="30"/>
          <w:szCs w:val="30"/>
        </w:rPr>
        <w:t>ит</w:t>
      </w:r>
      <w:r w:rsidRPr="00C37403">
        <w:rPr>
          <w:sz w:val="30"/>
          <w:szCs w:val="30"/>
        </w:rPr>
        <w:t xml:space="preserve"> от результатов исследований стабильности.</w:t>
      </w:r>
    </w:p>
    <w:p w14:paraId="565FDCC9" w14:textId="144EE697" w:rsidR="00F072C8" w:rsidRPr="003A143B" w:rsidRDefault="003A143B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proofErr w:type="gramStart"/>
      <w:r w:rsidRPr="003A143B">
        <w:rPr>
          <w:sz w:val="30"/>
          <w:szCs w:val="30"/>
        </w:rPr>
        <w:t>Допускается обосновать более высокий порог содержания мутагенного продукта е</w:t>
      </w:r>
      <w:r w:rsidR="00B520B6" w:rsidRPr="003A143B">
        <w:rPr>
          <w:sz w:val="30"/>
          <w:szCs w:val="30"/>
        </w:rPr>
        <w:t xml:space="preserve">сли предполагается, что </w:t>
      </w:r>
      <w:r w:rsidRPr="003A143B">
        <w:rPr>
          <w:sz w:val="30"/>
          <w:szCs w:val="30"/>
        </w:rPr>
        <w:t>при данном варианте</w:t>
      </w:r>
      <w:r w:rsidR="00E04056" w:rsidRPr="003A143B">
        <w:rPr>
          <w:sz w:val="30"/>
          <w:szCs w:val="30"/>
        </w:rPr>
        <w:t xml:space="preserve"> </w:t>
      </w:r>
      <w:r w:rsidR="00B520B6" w:rsidRPr="003A143B">
        <w:rPr>
          <w:sz w:val="30"/>
          <w:szCs w:val="30"/>
        </w:rPr>
        <w:t>разработк</w:t>
      </w:r>
      <w:r w:rsidR="00E04056" w:rsidRPr="003A143B">
        <w:rPr>
          <w:sz w:val="30"/>
          <w:szCs w:val="30"/>
        </w:rPr>
        <w:t>и</w:t>
      </w:r>
      <w:r w:rsidR="00B520B6" w:rsidRPr="003A143B">
        <w:rPr>
          <w:sz w:val="30"/>
          <w:szCs w:val="30"/>
        </w:rPr>
        <w:t xml:space="preserve"> состава </w:t>
      </w:r>
      <w:r w:rsidR="00683EB6" w:rsidRPr="003A143B">
        <w:rPr>
          <w:sz w:val="30"/>
          <w:szCs w:val="30"/>
        </w:rPr>
        <w:t xml:space="preserve">лекарственного препарата </w:t>
      </w:r>
      <w:r w:rsidRPr="003A143B">
        <w:rPr>
          <w:sz w:val="30"/>
          <w:szCs w:val="30"/>
        </w:rPr>
        <w:t xml:space="preserve">и дизайна упаковки невозможно </w:t>
      </w:r>
      <w:r w:rsidR="00B520B6" w:rsidRPr="003A143B">
        <w:rPr>
          <w:sz w:val="30"/>
          <w:szCs w:val="30"/>
        </w:rPr>
        <w:t>контрол</w:t>
      </w:r>
      <w:r w:rsidR="00E04056" w:rsidRPr="003A143B">
        <w:rPr>
          <w:sz w:val="30"/>
          <w:szCs w:val="30"/>
        </w:rPr>
        <w:t>ировать</w:t>
      </w:r>
      <w:r w:rsidR="00B520B6" w:rsidRPr="003A143B">
        <w:rPr>
          <w:sz w:val="30"/>
          <w:szCs w:val="30"/>
        </w:rPr>
        <w:t xml:space="preserve"> </w:t>
      </w:r>
      <w:r w:rsidR="00E04056" w:rsidRPr="003A143B">
        <w:rPr>
          <w:sz w:val="30"/>
          <w:szCs w:val="30"/>
        </w:rPr>
        <w:t xml:space="preserve">уровень </w:t>
      </w:r>
      <w:r w:rsidR="00B520B6" w:rsidRPr="003A143B">
        <w:rPr>
          <w:sz w:val="30"/>
          <w:szCs w:val="30"/>
        </w:rPr>
        <w:t>содержания мутагенного продукта деградации</w:t>
      </w:r>
      <w:r w:rsidR="00D3107C" w:rsidRPr="003A143B">
        <w:rPr>
          <w:sz w:val="30"/>
          <w:szCs w:val="30"/>
        </w:rPr>
        <w:t xml:space="preserve"> на </w:t>
      </w:r>
      <w:r w:rsidR="00F072C8" w:rsidRPr="003A143B">
        <w:rPr>
          <w:sz w:val="30"/>
          <w:szCs w:val="30"/>
        </w:rPr>
        <w:t>уровн</w:t>
      </w:r>
      <w:r w:rsidR="00683EB6" w:rsidRPr="003A143B">
        <w:rPr>
          <w:sz w:val="30"/>
          <w:szCs w:val="30"/>
        </w:rPr>
        <w:t>е</w:t>
      </w:r>
      <w:r w:rsidR="00F072C8" w:rsidRPr="003A143B">
        <w:rPr>
          <w:sz w:val="30"/>
          <w:szCs w:val="30"/>
        </w:rPr>
        <w:t xml:space="preserve"> ниже допустимого предела,</w:t>
      </w:r>
      <w:r w:rsidR="00B520B6" w:rsidRPr="003A143B">
        <w:rPr>
          <w:sz w:val="30"/>
          <w:szCs w:val="30"/>
        </w:rPr>
        <w:t xml:space="preserve"> </w:t>
      </w:r>
      <w:r w:rsidR="00A20472" w:rsidRPr="003A143B">
        <w:rPr>
          <w:sz w:val="30"/>
          <w:szCs w:val="30"/>
        </w:rPr>
        <w:t>и</w:t>
      </w:r>
      <w:r w:rsidR="00B520B6" w:rsidRPr="003A143B">
        <w:rPr>
          <w:sz w:val="30"/>
          <w:szCs w:val="30"/>
        </w:rPr>
        <w:t xml:space="preserve"> </w:t>
      </w:r>
      <w:r w:rsidRPr="003A143B">
        <w:rPr>
          <w:sz w:val="30"/>
          <w:szCs w:val="30"/>
        </w:rPr>
        <w:t>его</w:t>
      </w:r>
      <w:r w:rsidR="00F072C8" w:rsidRPr="003A143B">
        <w:rPr>
          <w:sz w:val="30"/>
          <w:szCs w:val="30"/>
        </w:rPr>
        <w:t xml:space="preserve"> </w:t>
      </w:r>
      <w:r w:rsidR="00B520B6" w:rsidRPr="003A143B">
        <w:rPr>
          <w:sz w:val="30"/>
          <w:szCs w:val="30"/>
        </w:rPr>
        <w:t>содержание</w:t>
      </w:r>
      <w:r w:rsidR="00F072C8" w:rsidRPr="003A143B">
        <w:rPr>
          <w:sz w:val="30"/>
          <w:szCs w:val="30"/>
        </w:rPr>
        <w:t xml:space="preserve"> в то же время</w:t>
      </w:r>
      <w:r w:rsidR="00B520B6" w:rsidRPr="003A143B">
        <w:rPr>
          <w:sz w:val="30"/>
          <w:szCs w:val="30"/>
        </w:rPr>
        <w:t xml:space="preserve"> </w:t>
      </w:r>
      <w:r w:rsidR="00F072C8" w:rsidRPr="003A143B">
        <w:rPr>
          <w:sz w:val="30"/>
          <w:szCs w:val="30"/>
        </w:rPr>
        <w:t>соответствует низким уровням</w:t>
      </w:r>
      <w:r w:rsidR="00A20472" w:rsidRPr="003A143B">
        <w:rPr>
          <w:sz w:val="30"/>
          <w:szCs w:val="30"/>
        </w:rPr>
        <w:t xml:space="preserve"> </w:t>
      </w:r>
      <w:r w:rsidRPr="003A143B">
        <w:rPr>
          <w:sz w:val="30"/>
          <w:szCs w:val="30"/>
        </w:rPr>
        <w:t>(согласно принципу «</w:t>
      </w:r>
      <w:r w:rsidR="00A20472" w:rsidRPr="003A143B">
        <w:rPr>
          <w:sz w:val="30"/>
          <w:szCs w:val="30"/>
        </w:rPr>
        <w:t>наименьшей практической целесообразности</w:t>
      </w:r>
      <w:r w:rsidRPr="003A143B">
        <w:rPr>
          <w:sz w:val="30"/>
          <w:szCs w:val="30"/>
        </w:rPr>
        <w:t>»</w:t>
      </w:r>
      <w:r w:rsidR="00AF50C7" w:rsidRPr="003A143B">
        <w:rPr>
          <w:sz w:val="30"/>
          <w:szCs w:val="30"/>
        </w:rPr>
        <w:t>,</w:t>
      </w:r>
      <w:r w:rsidRPr="003A143B">
        <w:rPr>
          <w:sz w:val="30"/>
          <w:szCs w:val="30"/>
        </w:rPr>
        <w:t xml:space="preserve"> </w:t>
      </w:r>
      <w:r w:rsidR="00A20472" w:rsidRPr="003A143B">
        <w:rPr>
          <w:sz w:val="30"/>
          <w:szCs w:val="30"/>
        </w:rPr>
        <w:t>основываясь на анализе соотношения «польза – риск»)</w:t>
      </w:r>
      <w:r w:rsidRPr="003A143B">
        <w:rPr>
          <w:sz w:val="30"/>
          <w:szCs w:val="30"/>
        </w:rPr>
        <w:t>.</w:t>
      </w:r>
      <w:proofErr w:type="gramEnd"/>
    </w:p>
    <w:p w14:paraId="68C26102" w14:textId="5D035747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7" w:name="_Toc486784219"/>
      <w:r w:rsidRPr="00C37403">
        <w:rPr>
          <w:b w:val="0"/>
          <w:i w:val="0"/>
          <w:sz w:val="30"/>
          <w:szCs w:val="30"/>
        </w:rPr>
        <w:t>5. </w:t>
      </w:r>
      <w:r w:rsidR="001D5122" w:rsidRPr="00C37403">
        <w:rPr>
          <w:b w:val="0"/>
          <w:i w:val="0"/>
          <w:sz w:val="30"/>
          <w:szCs w:val="30"/>
        </w:rPr>
        <w:t>Контроль примесей путем у</w:t>
      </w:r>
      <w:r w:rsidRPr="00C37403">
        <w:rPr>
          <w:b w:val="0"/>
          <w:i w:val="0"/>
          <w:sz w:val="30"/>
          <w:szCs w:val="30"/>
        </w:rPr>
        <w:t>правлени</w:t>
      </w:r>
      <w:r w:rsidR="001D5122" w:rsidRPr="00C37403">
        <w:rPr>
          <w:b w:val="0"/>
          <w:i w:val="0"/>
          <w:sz w:val="30"/>
          <w:szCs w:val="30"/>
        </w:rPr>
        <w:t>я</w:t>
      </w:r>
      <w:r w:rsidRPr="00C37403">
        <w:rPr>
          <w:b w:val="0"/>
          <w:i w:val="0"/>
          <w:sz w:val="30"/>
          <w:szCs w:val="30"/>
        </w:rPr>
        <w:t xml:space="preserve"> жизненным</w:t>
      </w:r>
      <w:r w:rsidR="001D5122" w:rsidRPr="00C37403">
        <w:rPr>
          <w:b w:val="0"/>
          <w:i w:val="0"/>
          <w:sz w:val="30"/>
          <w:szCs w:val="30"/>
        </w:rPr>
        <w:br/>
      </w:r>
      <w:r w:rsidRPr="00C37403">
        <w:rPr>
          <w:b w:val="0"/>
          <w:i w:val="0"/>
          <w:sz w:val="30"/>
          <w:szCs w:val="30"/>
        </w:rPr>
        <w:t>циклом</w:t>
      </w:r>
      <w:bookmarkEnd w:id="27"/>
      <w:r w:rsidR="001D5122" w:rsidRPr="00C37403">
        <w:rPr>
          <w:b w:val="0"/>
          <w:i w:val="0"/>
          <w:sz w:val="30"/>
          <w:szCs w:val="30"/>
        </w:rPr>
        <w:t xml:space="preserve"> лекарственного препарата</w:t>
      </w:r>
    </w:p>
    <w:p w14:paraId="041080DE" w14:textId="36B1395F" w:rsidR="00B520B6" w:rsidRPr="00C37403" w:rsidRDefault="00AF50C7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proofErr w:type="gramStart"/>
      <w:r>
        <w:rPr>
          <w:sz w:val="30"/>
          <w:szCs w:val="30"/>
        </w:rPr>
        <w:t>Рекомендации</w:t>
      </w:r>
      <w:proofErr w:type="gramEnd"/>
      <w:r>
        <w:rPr>
          <w:sz w:val="30"/>
          <w:szCs w:val="30"/>
        </w:rPr>
        <w:t xml:space="preserve"> </w:t>
      </w:r>
      <w:r w:rsidR="00D3107C" w:rsidRPr="00C37403">
        <w:rPr>
          <w:sz w:val="30"/>
          <w:szCs w:val="30"/>
        </w:rPr>
        <w:t xml:space="preserve">приведенные </w:t>
      </w:r>
      <w:r w:rsidR="00A20472" w:rsidRPr="00C37403">
        <w:rPr>
          <w:sz w:val="30"/>
          <w:szCs w:val="30"/>
        </w:rPr>
        <w:t xml:space="preserve">в настоящем </w:t>
      </w:r>
      <w:r w:rsidR="00D3107C" w:rsidRPr="00C37403">
        <w:rPr>
          <w:sz w:val="30"/>
          <w:szCs w:val="30"/>
        </w:rPr>
        <w:t>под</w:t>
      </w:r>
      <w:r w:rsidR="00A20472" w:rsidRPr="00C37403">
        <w:rPr>
          <w:sz w:val="30"/>
          <w:szCs w:val="30"/>
        </w:rPr>
        <w:t>разделе</w:t>
      </w:r>
      <w:r>
        <w:rPr>
          <w:sz w:val="30"/>
          <w:szCs w:val="30"/>
        </w:rPr>
        <w:t>,</w:t>
      </w:r>
      <w:r w:rsidR="00A20472" w:rsidRPr="00C37403">
        <w:rPr>
          <w:sz w:val="30"/>
          <w:szCs w:val="30"/>
        </w:rPr>
        <w:t xml:space="preserve"> применяются в отношении </w:t>
      </w:r>
      <w:r w:rsidR="00B520B6" w:rsidRPr="00C37403">
        <w:rPr>
          <w:sz w:val="30"/>
          <w:szCs w:val="30"/>
        </w:rPr>
        <w:t>лекарственны</w:t>
      </w:r>
      <w:r w:rsidR="00A20472"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препарат</w:t>
      </w:r>
      <w:r w:rsidR="00A20472" w:rsidRPr="00C37403">
        <w:rPr>
          <w:sz w:val="30"/>
          <w:szCs w:val="30"/>
        </w:rPr>
        <w:t>ов</w:t>
      </w:r>
      <w:r w:rsidR="00B520B6" w:rsidRPr="00C37403">
        <w:rPr>
          <w:sz w:val="30"/>
          <w:szCs w:val="30"/>
        </w:rPr>
        <w:t>, зарегистрированны</w:t>
      </w:r>
      <w:r w:rsidR="00A20472"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после вступления в силу </w:t>
      </w:r>
      <w:r w:rsidR="009F50DE" w:rsidRPr="00C37403">
        <w:rPr>
          <w:sz w:val="30"/>
          <w:szCs w:val="30"/>
        </w:rPr>
        <w:t>настоящего Руководства</w:t>
      </w:r>
      <w:r w:rsidR="00B520B6" w:rsidRPr="00C37403">
        <w:rPr>
          <w:sz w:val="30"/>
          <w:szCs w:val="30"/>
        </w:rPr>
        <w:t>.</w:t>
      </w:r>
    </w:p>
    <w:p w14:paraId="082C7F2C" w14:textId="62E62938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Элементы системы качества и обязанности руководства, описанные в главе </w:t>
      </w:r>
      <w:r w:rsidRPr="00C37403">
        <w:rPr>
          <w:sz w:val="30"/>
          <w:szCs w:val="30"/>
          <w:lang w:val="en-US"/>
        </w:rPr>
        <w:t>III</w:t>
      </w:r>
      <w:r w:rsidRPr="00C37403">
        <w:rPr>
          <w:sz w:val="30"/>
          <w:szCs w:val="30"/>
        </w:rPr>
        <w:t xml:space="preserve"> </w:t>
      </w:r>
      <w:r w:rsidR="005219D4">
        <w:rPr>
          <w:sz w:val="30"/>
          <w:szCs w:val="30"/>
        </w:rPr>
        <w:t xml:space="preserve">части </w:t>
      </w:r>
      <w:r w:rsidR="003A143B">
        <w:rPr>
          <w:sz w:val="30"/>
          <w:szCs w:val="30"/>
          <w:lang w:val="en-US"/>
        </w:rPr>
        <w:t>III</w:t>
      </w:r>
      <w:r w:rsidR="005219D4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Правил производственной практики, допускают использование научных и основанных на анализе рисков подходов к каждому этапу жизненного цикла, </w:t>
      </w:r>
      <w:r w:rsidR="005219D4" w:rsidRPr="00C37403">
        <w:rPr>
          <w:sz w:val="30"/>
          <w:szCs w:val="30"/>
        </w:rPr>
        <w:t xml:space="preserve">способствуя </w:t>
      </w:r>
      <w:r w:rsidR="005219D4">
        <w:rPr>
          <w:sz w:val="30"/>
          <w:szCs w:val="30"/>
        </w:rPr>
        <w:t>тем самым</w:t>
      </w:r>
      <w:r w:rsidRPr="00C37403">
        <w:rPr>
          <w:sz w:val="30"/>
          <w:szCs w:val="30"/>
        </w:rPr>
        <w:t xml:space="preserve"> непрерывному совершенствованию производственного процесса на протяжении всего жизненного цикла </w:t>
      </w:r>
      <w:r w:rsidR="003A606B" w:rsidRPr="00C37403">
        <w:rPr>
          <w:sz w:val="30"/>
          <w:szCs w:val="30"/>
        </w:rPr>
        <w:t xml:space="preserve">лекарственного </w:t>
      </w:r>
      <w:r w:rsidRPr="00C37403">
        <w:rPr>
          <w:sz w:val="30"/>
          <w:szCs w:val="30"/>
        </w:rPr>
        <w:t xml:space="preserve">препарата. </w:t>
      </w:r>
      <w:proofErr w:type="gramStart"/>
      <w:r w:rsidRPr="00C37403">
        <w:rPr>
          <w:sz w:val="30"/>
          <w:szCs w:val="30"/>
        </w:rPr>
        <w:t>Систематизировать и анализировать</w:t>
      </w:r>
      <w:proofErr w:type="gramEnd"/>
      <w:r w:rsidRPr="00C37403">
        <w:rPr>
          <w:sz w:val="30"/>
          <w:szCs w:val="30"/>
        </w:rPr>
        <w:t xml:space="preserve"> знания о </w:t>
      </w:r>
      <w:r w:rsidR="003A606B" w:rsidRPr="00C37403">
        <w:rPr>
          <w:sz w:val="30"/>
          <w:szCs w:val="30"/>
        </w:rPr>
        <w:t xml:space="preserve">лекарственном </w:t>
      </w:r>
      <w:r w:rsidRPr="00C37403">
        <w:rPr>
          <w:sz w:val="30"/>
          <w:szCs w:val="30"/>
        </w:rPr>
        <w:t xml:space="preserve">препарате и процессе его производства </w:t>
      </w:r>
      <w:r w:rsidR="00A33888">
        <w:rPr>
          <w:sz w:val="30"/>
          <w:szCs w:val="30"/>
        </w:rPr>
        <w:t>начинают</w:t>
      </w:r>
      <w:r w:rsidRPr="00C37403">
        <w:rPr>
          <w:sz w:val="30"/>
          <w:szCs w:val="30"/>
        </w:rPr>
        <w:t xml:space="preserve"> с</w:t>
      </w:r>
      <w:r w:rsidR="003A606B" w:rsidRPr="00C37403">
        <w:rPr>
          <w:sz w:val="30"/>
          <w:szCs w:val="30"/>
        </w:rPr>
        <w:t>о стадии</w:t>
      </w:r>
      <w:r w:rsidRPr="00C37403">
        <w:rPr>
          <w:sz w:val="30"/>
          <w:szCs w:val="30"/>
        </w:rPr>
        <w:t xml:space="preserve"> разработки </w:t>
      </w:r>
      <w:r w:rsidR="003A606B" w:rsidRPr="00C37403">
        <w:rPr>
          <w:sz w:val="30"/>
          <w:szCs w:val="30"/>
        </w:rPr>
        <w:t xml:space="preserve">и </w:t>
      </w:r>
      <w:r w:rsidR="00A33888">
        <w:rPr>
          <w:sz w:val="30"/>
          <w:szCs w:val="30"/>
        </w:rPr>
        <w:t xml:space="preserve">продолжают </w:t>
      </w:r>
      <w:r w:rsidR="003A606B" w:rsidRPr="00C37403">
        <w:rPr>
          <w:sz w:val="30"/>
          <w:szCs w:val="30"/>
        </w:rPr>
        <w:t>в течени</w:t>
      </w:r>
      <w:r w:rsidR="005219D4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всего </w:t>
      </w:r>
      <w:r w:rsidR="003A606B" w:rsidRPr="00C37403">
        <w:rPr>
          <w:sz w:val="30"/>
          <w:szCs w:val="30"/>
        </w:rPr>
        <w:t xml:space="preserve">срока </w:t>
      </w:r>
      <w:r w:rsidRPr="00C37403">
        <w:rPr>
          <w:sz w:val="30"/>
          <w:szCs w:val="30"/>
        </w:rPr>
        <w:t xml:space="preserve">обращения лекарственного препарата </w:t>
      </w:r>
      <w:r w:rsidR="005219D4">
        <w:rPr>
          <w:sz w:val="30"/>
          <w:szCs w:val="30"/>
        </w:rPr>
        <w:t>вплоть</w:t>
      </w:r>
      <w:r w:rsidRPr="00C37403">
        <w:rPr>
          <w:sz w:val="30"/>
          <w:szCs w:val="30"/>
        </w:rPr>
        <w:t xml:space="preserve"> до вывода его из обращения</w:t>
      </w:r>
      <w:r w:rsidR="00E22794" w:rsidRPr="00C37403">
        <w:rPr>
          <w:sz w:val="30"/>
          <w:szCs w:val="30"/>
        </w:rPr>
        <w:t>,</w:t>
      </w:r>
      <w:r w:rsidR="003A606B" w:rsidRPr="00C37403">
        <w:rPr>
          <w:sz w:val="30"/>
          <w:szCs w:val="30"/>
        </w:rPr>
        <w:t xml:space="preserve"> прекращения его производства</w:t>
      </w:r>
      <w:r w:rsidRPr="00C37403">
        <w:rPr>
          <w:sz w:val="30"/>
          <w:szCs w:val="30"/>
        </w:rPr>
        <w:t>.</w:t>
      </w:r>
    </w:p>
    <w:p w14:paraId="2E176924" w14:textId="6659A320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Разработка и совершенствование процесса производства фармацевтической субстанции и лекарственного препарата, как правило, продолжа</w:t>
      </w:r>
      <w:r w:rsidR="003A606B" w:rsidRPr="00C37403">
        <w:rPr>
          <w:sz w:val="30"/>
          <w:szCs w:val="30"/>
        </w:rPr>
        <w:t>ю</w:t>
      </w:r>
      <w:r w:rsidRPr="00C37403">
        <w:rPr>
          <w:sz w:val="30"/>
          <w:szCs w:val="30"/>
        </w:rPr>
        <w:t xml:space="preserve">тся на протяжении всего их жизненного цикла. </w:t>
      </w:r>
      <w:r w:rsidR="00D9517C">
        <w:rPr>
          <w:sz w:val="30"/>
          <w:szCs w:val="30"/>
        </w:rPr>
        <w:t>Следует</w:t>
      </w:r>
      <w:r w:rsidRPr="00C37403">
        <w:rPr>
          <w:sz w:val="30"/>
          <w:szCs w:val="30"/>
        </w:rPr>
        <w:t xml:space="preserve"> регулярно </w:t>
      </w:r>
      <w:r w:rsidR="003A606B" w:rsidRPr="00C37403">
        <w:rPr>
          <w:sz w:val="30"/>
          <w:szCs w:val="30"/>
        </w:rPr>
        <w:t>проводить оценку</w:t>
      </w:r>
      <w:r w:rsidRPr="00C37403">
        <w:rPr>
          <w:sz w:val="30"/>
          <w:szCs w:val="30"/>
        </w:rPr>
        <w:t xml:space="preserve"> </w:t>
      </w:r>
      <w:r w:rsidR="003A606B" w:rsidRPr="00C37403">
        <w:rPr>
          <w:sz w:val="30"/>
          <w:szCs w:val="30"/>
        </w:rPr>
        <w:t>характеристик</w:t>
      </w:r>
      <w:r w:rsidRPr="00C37403">
        <w:rPr>
          <w:sz w:val="30"/>
          <w:szCs w:val="30"/>
        </w:rPr>
        <w:t xml:space="preserve"> процесса производства, включая эффективность стратегии контроля. Знания, полученные в ходе </w:t>
      </w:r>
      <w:r w:rsidR="003A606B" w:rsidRPr="00C37403">
        <w:rPr>
          <w:sz w:val="30"/>
          <w:szCs w:val="30"/>
        </w:rPr>
        <w:t xml:space="preserve">промышленного </w:t>
      </w:r>
      <w:r w:rsidRPr="00C37403">
        <w:rPr>
          <w:sz w:val="30"/>
          <w:szCs w:val="30"/>
        </w:rPr>
        <w:t xml:space="preserve">производства, </w:t>
      </w:r>
      <w:r w:rsidR="003A606B" w:rsidRPr="00C37403">
        <w:rPr>
          <w:sz w:val="30"/>
          <w:szCs w:val="30"/>
        </w:rPr>
        <w:t>могут использоваться</w:t>
      </w:r>
      <w:r w:rsidRPr="00C37403">
        <w:rPr>
          <w:sz w:val="30"/>
          <w:szCs w:val="30"/>
        </w:rPr>
        <w:t xml:space="preserve"> для дальнейшего </w:t>
      </w:r>
      <w:r w:rsidR="003A606B" w:rsidRPr="00C37403">
        <w:rPr>
          <w:sz w:val="30"/>
          <w:szCs w:val="30"/>
        </w:rPr>
        <w:t xml:space="preserve">улучшения </w:t>
      </w:r>
      <w:r w:rsidRPr="00C37403">
        <w:rPr>
          <w:sz w:val="30"/>
          <w:szCs w:val="30"/>
        </w:rPr>
        <w:t xml:space="preserve">понимания процесса </w:t>
      </w:r>
      <w:r w:rsidR="00D9517C">
        <w:rPr>
          <w:sz w:val="30"/>
          <w:szCs w:val="30"/>
        </w:rPr>
        <w:t xml:space="preserve">производства </w:t>
      </w:r>
      <w:r w:rsidRPr="00C37403">
        <w:rPr>
          <w:sz w:val="30"/>
          <w:szCs w:val="30"/>
        </w:rPr>
        <w:t xml:space="preserve">и </w:t>
      </w:r>
      <w:r w:rsidR="003A606B" w:rsidRPr="00C37403">
        <w:rPr>
          <w:sz w:val="30"/>
          <w:szCs w:val="30"/>
        </w:rPr>
        <w:t>ег</w:t>
      </w:r>
      <w:r w:rsidR="00E22794" w:rsidRPr="00C37403">
        <w:rPr>
          <w:sz w:val="30"/>
          <w:szCs w:val="30"/>
        </w:rPr>
        <w:t>о</w:t>
      </w:r>
      <w:r w:rsidR="003A606B" w:rsidRPr="00C37403">
        <w:rPr>
          <w:sz w:val="30"/>
          <w:szCs w:val="30"/>
        </w:rPr>
        <w:t xml:space="preserve"> характеристик</w:t>
      </w:r>
      <w:r w:rsidRPr="00C37403">
        <w:rPr>
          <w:sz w:val="30"/>
          <w:szCs w:val="30"/>
        </w:rPr>
        <w:t>,</w:t>
      </w:r>
      <w:r w:rsidR="00D9517C">
        <w:rPr>
          <w:sz w:val="30"/>
          <w:szCs w:val="30"/>
        </w:rPr>
        <w:t xml:space="preserve"> </w:t>
      </w:r>
      <w:r w:rsidR="003A606B" w:rsidRPr="00C37403">
        <w:rPr>
          <w:sz w:val="30"/>
          <w:szCs w:val="30"/>
        </w:rPr>
        <w:t>а также для корректировки</w:t>
      </w:r>
      <w:r w:rsidRPr="00C37403">
        <w:rPr>
          <w:sz w:val="30"/>
          <w:szCs w:val="30"/>
        </w:rPr>
        <w:t xml:space="preserve"> стратегии контроля.</w:t>
      </w:r>
    </w:p>
    <w:p w14:paraId="53295FB8" w14:textId="47F2C176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Каждое предложение об изменении процесса производства необходимо оценить </w:t>
      </w:r>
      <w:r w:rsidR="003A606B" w:rsidRPr="00C37403">
        <w:rPr>
          <w:sz w:val="30"/>
          <w:szCs w:val="30"/>
        </w:rPr>
        <w:t>с точки зрения</w:t>
      </w:r>
      <w:r w:rsidRPr="00C37403">
        <w:rPr>
          <w:sz w:val="30"/>
          <w:szCs w:val="30"/>
        </w:rPr>
        <w:t xml:space="preserve"> влияния на качество фармацевтической субстанции и лекарственного препарата. Эт</w:t>
      </w:r>
      <w:r w:rsidR="00E22794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оценк</w:t>
      </w:r>
      <w:r w:rsidR="003A606B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</w:t>
      </w:r>
      <w:r w:rsidR="003A606B" w:rsidRPr="00C37403">
        <w:rPr>
          <w:sz w:val="30"/>
          <w:szCs w:val="30"/>
        </w:rPr>
        <w:t>должна основываться</w:t>
      </w:r>
      <w:r w:rsidRPr="00C37403">
        <w:rPr>
          <w:sz w:val="30"/>
          <w:szCs w:val="30"/>
        </w:rPr>
        <w:t xml:space="preserve"> на понимании процесса производства, </w:t>
      </w:r>
      <w:r w:rsidR="00BB10F1" w:rsidRPr="00C37403">
        <w:rPr>
          <w:sz w:val="30"/>
          <w:szCs w:val="30"/>
        </w:rPr>
        <w:t>и</w:t>
      </w:r>
      <w:r w:rsidR="005219D4">
        <w:rPr>
          <w:sz w:val="30"/>
          <w:szCs w:val="30"/>
        </w:rPr>
        <w:t xml:space="preserve"> на ее основе определяется</w:t>
      </w:r>
      <w:r w:rsidR="00BB10F1" w:rsidRPr="00C37403">
        <w:rPr>
          <w:sz w:val="30"/>
          <w:szCs w:val="30"/>
        </w:rPr>
        <w:t xml:space="preserve"> необходимость проведения надлежащих испытаний </w:t>
      </w:r>
      <w:r w:rsidRPr="00C37403">
        <w:rPr>
          <w:sz w:val="30"/>
          <w:szCs w:val="30"/>
        </w:rPr>
        <w:t xml:space="preserve">для анализа влияния предлагаемых изменений. Кроме того, совершенствование аналитических методик может привести к структурной идентификации примеси. В этих случаях новая структура подлежит оценке на предмет мутагенности в соответствии с </w:t>
      </w:r>
      <w:r w:rsidR="00BB10F1" w:rsidRPr="00C37403">
        <w:rPr>
          <w:sz w:val="30"/>
          <w:szCs w:val="30"/>
        </w:rPr>
        <w:t>настоящим Руководством</w:t>
      </w:r>
      <w:r w:rsidRPr="00C37403">
        <w:rPr>
          <w:sz w:val="30"/>
          <w:szCs w:val="30"/>
        </w:rPr>
        <w:t>.</w:t>
      </w:r>
    </w:p>
    <w:p w14:paraId="754A0748" w14:textId="4CA56BE0" w:rsidR="00B520B6" w:rsidRPr="00C37403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На протяжении жизненного цикла препарата следует регулярно оценивать необходимость</w:t>
      </w:r>
      <w:r w:rsidR="005219D4">
        <w:rPr>
          <w:sz w:val="30"/>
          <w:szCs w:val="30"/>
        </w:rPr>
        <w:t xml:space="preserve"> проведения</w:t>
      </w:r>
      <w:r w:rsidRPr="00C37403">
        <w:rPr>
          <w:sz w:val="30"/>
          <w:szCs w:val="30"/>
        </w:rPr>
        <w:t xml:space="preserve"> испытаний </w:t>
      </w:r>
      <w:r w:rsidR="005219D4">
        <w:rPr>
          <w:sz w:val="30"/>
          <w:szCs w:val="30"/>
        </w:rPr>
        <w:t>в случае</w:t>
      </w:r>
      <w:r w:rsidRPr="00C37403">
        <w:rPr>
          <w:sz w:val="30"/>
          <w:szCs w:val="30"/>
        </w:rPr>
        <w:t xml:space="preserve"> намеренных или случайных изменений процесса</w:t>
      </w:r>
      <w:r w:rsidR="00BB10F1" w:rsidRPr="00C37403">
        <w:rPr>
          <w:sz w:val="30"/>
          <w:szCs w:val="30"/>
        </w:rPr>
        <w:t xml:space="preserve"> производства</w:t>
      </w:r>
      <w:r w:rsidR="005219D4">
        <w:rPr>
          <w:sz w:val="30"/>
          <w:szCs w:val="30"/>
        </w:rPr>
        <w:t>, прежде всего при</w:t>
      </w:r>
      <w:r w:rsidRPr="00C37403">
        <w:rPr>
          <w:sz w:val="30"/>
          <w:szCs w:val="30"/>
        </w:rPr>
        <w:t xml:space="preserve"> отсутствии рутинного мониторинга </w:t>
      </w:r>
      <w:r w:rsidR="00BB10F1" w:rsidRPr="00C37403">
        <w:rPr>
          <w:sz w:val="30"/>
          <w:szCs w:val="30"/>
        </w:rPr>
        <w:t xml:space="preserve">допустимых </w:t>
      </w:r>
      <w:r w:rsidRPr="00C37403">
        <w:rPr>
          <w:sz w:val="30"/>
          <w:szCs w:val="30"/>
        </w:rPr>
        <w:t>пределов приемлемости (</w:t>
      </w:r>
      <w:r w:rsidR="00E22794" w:rsidRPr="00C37403">
        <w:rPr>
          <w:sz w:val="30"/>
          <w:szCs w:val="30"/>
        </w:rPr>
        <w:t xml:space="preserve">подход к контролю </w:t>
      </w:r>
      <w:r w:rsidR="005219D4">
        <w:rPr>
          <w:sz w:val="30"/>
          <w:szCs w:val="30"/>
        </w:rPr>
        <w:t xml:space="preserve">примесей </w:t>
      </w:r>
      <w:r w:rsidR="00E22794" w:rsidRPr="00C37403">
        <w:rPr>
          <w:sz w:val="30"/>
          <w:szCs w:val="30"/>
        </w:rPr>
        <w:t xml:space="preserve">основанный на </w:t>
      </w:r>
      <w:r w:rsidRPr="00C37403">
        <w:rPr>
          <w:sz w:val="30"/>
          <w:szCs w:val="30"/>
        </w:rPr>
        <w:t>вариант</w:t>
      </w:r>
      <w:r w:rsidR="00E22794" w:rsidRPr="00C37403">
        <w:rPr>
          <w:sz w:val="30"/>
          <w:szCs w:val="30"/>
        </w:rPr>
        <w:t>е</w:t>
      </w:r>
      <w:r w:rsidRPr="00C37403">
        <w:rPr>
          <w:sz w:val="30"/>
          <w:szCs w:val="30"/>
        </w:rPr>
        <w:t xml:space="preserve"> </w:t>
      </w:r>
      <w:r w:rsidR="0085575F" w:rsidRPr="0085575F">
        <w:rPr>
          <w:sz w:val="30"/>
          <w:szCs w:val="30"/>
        </w:rPr>
        <w:br/>
      </w:r>
      <w:r w:rsidRPr="00C37403">
        <w:rPr>
          <w:sz w:val="30"/>
          <w:szCs w:val="30"/>
        </w:rPr>
        <w:t>3 и</w:t>
      </w:r>
      <w:r w:rsidR="00BB10F1" w:rsidRPr="00C37403">
        <w:rPr>
          <w:sz w:val="30"/>
          <w:szCs w:val="30"/>
        </w:rPr>
        <w:t>ли</w:t>
      </w:r>
      <w:r w:rsidRPr="00C37403">
        <w:rPr>
          <w:sz w:val="30"/>
          <w:szCs w:val="30"/>
        </w:rPr>
        <w:t xml:space="preserve"> 4) или при </w:t>
      </w:r>
      <w:r w:rsidR="005219D4">
        <w:rPr>
          <w:sz w:val="30"/>
          <w:szCs w:val="30"/>
        </w:rPr>
        <w:t>проведении</w:t>
      </w:r>
      <w:r w:rsidRPr="00C37403">
        <w:rPr>
          <w:sz w:val="30"/>
          <w:szCs w:val="30"/>
        </w:rPr>
        <w:t xml:space="preserve"> периодических, а не </w:t>
      </w:r>
      <w:proofErr w:type="spellStart"/>
      <w:r w:rsidRPr="00C37403">
        <w:rPr>
          <w:sz w:val="30"/>
          <w:szCs w:val="30"/>
        </w:rPr>
        <w:t>посерийных</w:t>
      </w:r>
      <w:proofErr w:type="spellEnd"/>
      <w:r w:rsidRPr="00C37403">
        <w:rPr>
          <w:sz w:val="30"/>
          <w:szCs w:val="30"/>
        </w:rPr>
        <w:t xml:space="preserve"> испытаний. </w:t>
      </w:r>
      <w:r w:rsidR="00BB10F1" w:rsidRPr="00C37403">
        <w:rPr>
          <w:sz w:val="30"/>
          <w:szCs w:val="30"/>
        </w:rPr>
        <w:t xml:space="preserve">Такие </w:t>
      </w:r>
      <w:r w:rsidRPr="00C37403">
        <w:rPr>
          <w:sz w:val="30"/>
          <w:szCs w:val="30"/>
        </w:rPr>
        <w:t>испытания следует проводить на соответствующей стадии процесса производства.</w:t>
      </w:r>
    </w:p>
    <w:p w14:paraId="34065582" w14:textId="09ADA244" w:rsidR="00B520B6" w:rsidRPr="00C37403" w:rsidRDefault="00BB10F1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rStyle w:val="tlid-translation"/>
          <w:rFonts w:ascii="Roboto" w:hAnsi="Roboto"/>
          <w:sz w:val="30"/>
          <w:szCs w:val="30"/>
        </w:rPr>
        <w:t xml:space="preserve">В некоторых случаях использование статистического контроля </w:t>
      </w:r>
      <w:r w:rsidR="00E22794" w:rsidRPr="00C37403">
        <w:rPr>
          <w:rStyle w:val="tlid-translation"/>
          <w:rFonts w:ascii="Roboto" w:hAnsi="Roboto"/>
          <w:sz w:val="30"/>
          <w:szCs w:val="30"/>
        </w:rPr>
        <w:t xml:space="preserve">производственного </w:t>
      </w:r>
      <w:r w:rsidRPr="00C37403">
        <w:rPr>
          <w:rStyle w:val="tlid-translation"/>
          <w:rFonts w:ascii="Roboto" w:hAnsi="Roboto"/>
          <w:sz w:val="30"/>
          <w:szCs w:val="30"/>
        </w:rPr>
        <w:t>проце</w:t>
      </w:r>
      <w:r w:rsidR="00D0613C" w:rsidRPr="00C37403">
        <w:rPr>
          <w:rStyle w:val="tlid-translation"/>
          <w:rFonts w:ascii="Roboto" w:hAnsi="Roboto"/>
          <w:sz w:val="30"/>
          <w:szCs w:val="30"/>
        </w:rPr>
        <w:t>с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са и отслеживание </w:t>
      </w:r>
      <w:r w:rsidR="00D0613C" w:rsidRPr="00C37403">
        <w:rPr>
          <w:rStyle w:val="tlid-translation"/>
          <w:rFonts w:ascii="Roboto" w:hAnsi="Roboto"/>
          <w:sz w:val="30"/>
          <w:szCs w:val="30"/>
        </w:rPr>
        <w:t xml:space="preserve">тенденций </w:t>
      </w:r>
      <w:r w:rsidRPr="00C37403">
        <w:rPr>
          <w:rStyle w:val="tlid-translation"/>
          <w:rFonts w:ascii="Roboto" w:hAnsi="Roboto"/>
          <w:sz w:val="30"/>
          <w:szCs w:val="30"/>
        </w:rPr>
        <w:t>изме</w:t>
      </w:r>
      <w:r w:rsidR="00D0613C" w:rsidRPr="00C37403">
        <w:rPr>
          <w:rStyle w:val="tlid-translation"/>
          <w:rFonts w:ascii="Roboto" w:hAnsi="Roboto"/>
          <w:sz w:val="30"/>
          <w:szCs w:val="30"/>
        </w:rPr>
        <w:t>н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ений </w:t>
      </w:r>
      <w:r w:rsidR="00E22794" w:rsidRPr="00C37403">
        <w:rPr>
          <w:rStyle w:val="tlid-translation"/>
          <w:rFonts w:ascii="Roboto" w:hAnsi="Roboto"/>
          <w:sz w:val="30"/>
          <w:szCs w:val="30"/>
        </w:rPr>
        <w:t xml:space="preserve">производственного 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процесса </w:t>
      </w:r>
      <w:r w:rsidR="00D0613C" w:rsidRPr="00C37403">
        <w:rPr>
          <w:rStyle w:val="tlid-translation"/>
          <w:rFonts w:ascii="Roboto" w:hAnsi="Roboto"/>
          <w:sz w:val="30"/>
          <w:szCs w:val="30"/>
        </w:rPr>
        <w:t>целесообразн</w:t>
      </w:r>
      <w:r w:rsidR="005219D4">
        <w:rPr>
          <w:rStyle w:val="tlid-translation"/>
          <w:rFonts w:ascii="Roboto" w:hAnsi="Roboto"/>
          <w:sz w:val="30"/>
          <w:szCs w:val="30"/>
        </w:rPr>
        <w:t>ы</w:t>
      </w:r>
      <w:r w:rsidR="00D0613C" w:rsidRPr="00C37403">
        <w:rPr>
          <w:rStyle w:val="tlid-translation"/>
          <w:rFonts w:ascii="Roboto" w:hAnsi="Roboto"/>
          <w:sz w:val="30"/>
          <w:szCs w:val="30"/>
        </w:rPr>
        <w:t xml:space="preserve"> для подтверждения</w:t>
      </w:r>
      <w:r w:rsidRPr="00C37403">
        <w:rPr>
          <w:rStyle w:val="tlid-translation"/>
          <w:rFonts w:ascii="Roboto" w:hAnsi="Roboto"/>
          <w:sz w:val="30"/>
          <w:szCs w:val="30"/>
        </w:rPr>
        <w:t xml:space="preserve"> </w:t>
      </w:r>
      <w:r w:rsidRPr="003A143B">
        <w:rPr>
          <w:rStyle w:val="tlid-translation"/>
          <w:rFonts w:ascii="Roboto" w:hAnsi="Roboto"/>
          <w:sz w:val="30"/>
          <w:szCs w:val="30"/>
        </w:rPr>
        <w:t xml:space="preserve">постоянной пригодности и </w:t>
      </w:r>
      <w:r w:rsidR="003A143B" w:rsidRPr="003A143B">
        <w:rPr>
          <w:rStyle w:val="tlid-translation"/>
          <w:rFonts w:ascii="Roboto" w:hAnsi="Roboto"/>
          <w:sz w:val="30"/>
          <w:szCs w:val="30"/>
        </w:rPr>
        <w:t>возможности посредством</w:t>
      </w:r>
      <w:r w:rsidRPr="003A143B">
        <w:rPr>
          <w:rStyle w:val="tlid-translation"/>
          <w:rFonts w:ascii="Roboto" w:hAnsi="Roboto"/>
          <w:sz w:val="30"/>
          <w:szCs w:val="30"/>
        </w:rPr>
        <w:t xml:space="preserve"> </w:t>
      </w:r>
      <w:r w:rsidR="00E22794" w:rsidRPr="003A143B">
        <w:rPr>
          <w:rStyle w:val="tlid-translation"/>
          <w:rFonts w:ascii="Roboto" w:hAnsi="Roboto"/>
          <w:sz w:val="30"/>
          <w:szCs w:val="30"/>
        </w:rPr>
        <w:t xml:space="preserve">производственных </w:t>
      </w:r>
      <w:r w:rsidRPr="003A143B">
        <w:rPr>
          <w:rStyle w:val="tlid-translation"/>
          <w:rFonts w:ascii="Roboto" w:hAnsi="Roboto"/>
          <w:sz w:val="30"/>
          <w:szCs w:val="30"/>
        </w:rPr>
        <w:t xml:space="preserve">процессов обеспечивать </w:t>
      </w:r>
      <w:r w:rsidR="003A143B" w:rsidRPr="003A143B">
        <w:rPr>
          <w:rStyle w:val="tlid-translation"/>
          <w:rFonts w:ascii="Roboto" w:hAnsi="Roboto"/>
          <w:sz w:val="30"/>
          <w:szCs w:val="30"/>
        </w:rPr>
        <w:t>надлежащий</w:t>
      </w:r>
      <w:r w:rsidRPr="003A143B">
        <w:rPr>
          <w:rStyle w:val="tlid-translation"/>
          <w:rFonts w:ascii="Roboto" w:hAnsi="Roboto"/>
          <w:sz w:val="30"/>
          <w:szCs w:val="30"/>
        </w:rPr>
        <w:t xml:space="preserve"> контроль </w:t>
      </w:r>
      <w:r w:rsidR="00D0613C" w:rsidRPr="003A143B">
        <w:rPr>
          <w:rStyle w:val="tlid-translation"/>
          <w:rFonts w:ascii="Roboto" w:hAnsi="Roboto"/>
          <w:sz w:val="30"/>
          <w:szCs w:val="30"/>
        </w:rPr>
        <w:t>примеси.</w:t>
      </w:r>
      <w:r w:rsidRPr="003A143B">
        <w:rPr>
          <w:sz w:val="30"/>
          <w:szCs w:val="30"/>
        </w:rPr>
        <w:t xml:space="preserve"> </w:t>
      </w:r>
      <w:r w:rsidR="00B520B6" w:rsidRPr="003A143B">
        <w:rPr>
          <w:sz w:val="30"/>
          <w:szCs w:val="30"/>
        </w:rPr>
        <w:t xml:space="preserve">При статистическом контроле </w:t>
      </w:r>
      <w:r w:rsidR="00E22794" w:rsidRPr="003A143B">
        <w:rPr>
          <w:sz w:val="30"/>
          <w:szCs w:val="30"/>
        </w:rPr>
        <w:t xml:space="preserve">производственного </w:t>
      </w:r>
      <w:r w:rsidR="00B520B6" w:rsidRPr="003A143B">
        <w:rPr>
          <w:sz w:val="30"/>
          <w:szCs w:val="30"/>
        </w:rPr>
        <w:t>процесса</w:t>
      </w:r>
      <w:r w:rsidR="00B520B6" w:rsidRPr="00C37403">
        <w:rPr>
          <w:sz w:val="30"/>
          <w:szCs w:val="30"/>
        </w:rPr>
        <w:t xml:space="preserve"> можно использовать параметры процесса, влияющие на образование</w:t>
      </w:r>
      <w:r w:rsidRPr="00C37403">
        <w:rPr>
          <w:sz w:val="30"/>
          <w:szCs w:val="30"/>
        </w:rPr>
        <w:t xml:space="preserve"> </w:t>
      </w:r>
      <w:r w:rsidR="00E22794" w:rsidRPr="00C37403">
        <w:rPr>
          <w:sz w:val="30"/>
          <w:szCs w:val="30"/>
        </w:rPr>
        <w:t>примеси</w:t>
      </w:r>
      <w:r w:rsidR="00D3107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или очистку</w:t>
      </w:r>
      <w:r w:rsidR="00B520B6" w:rsidRPr="00C37403">
        <w:rPr>
          <w:sz w:val="30"/>
          <w:szCs w:val="30"/>
        </w:rPr>
        <w:t xml:space="preserve"> </w:t>
      </w:r>
      <w:r w:rsidR="00E22794" w:rsidRPr="00C37403">
        <w:rPr>
          <w:sz w:val="30"/>
          <w:szCs w:val="30"/>
        </w:rPr>
        <w:t>от нее</w:t>
      </w:r>
      <w:r w:rsidR="00B520B6" w:rsidRPr="00C37403">
        <w:rPr>
          <w:sz w:val="30"/>
          <w:szCs w:val="30"/>
        </w:rPr>
        <w:t xml:space="preserve">, даже если </w:t>
      </w:r>
      <w:r w:rsidR="00D0613C" w:rsidRPr="00C37403">
        <w:rPr>
          <w:sz w:val="30"/>
          <w:szCs w:val="30"/>
        </w:rPr>
        <w:t xml:space="preserve">эта </w:t>
      </w:r>
      <w:r w:rsidR="00B520B6" w:rsidRPr="00C37403">
        <w:rPr>
          <w:sz w:val="30"/>
          <w:szCs w:val="30"/>
        </w:rPr>
        <w:t xml:space="preserve">примесь не подвергается рутинному мониторингу (например, </w:t>
      </w:r>
      <w:r w:rsidR="00E22794" w:rsidRPr="00C37403">
        <w:rPr>
          <w:sz w:val="30"/>
          <w:szCs w:val="30"/>
        </w:rPr>
        <w:t>контро</w:t>
      </w:r>
      <w:r w:rsidR="00FE2D0A">
        <w:rPr>
          <w:sz w:val="30"/>
          <w:szCs w:val="30"/>
        </w:rPr>
        <w:t>лю</w:t>
      </w:r>
      <w:r w:rsidR="005219D4">
        <w:rPr>
          <w:sz w:val="30"/>
          <w:szCs w:val="30"/>
        </w:rPr>
        <w:t xml:space="preserve"> примесей,</w:t>
      </w:r>
      <w:r w:rsidR="00E22794" w:rsidRPr="00C37403">
        <w:rPr>
          <w:sz w:val="30"/>
          <w:szCs w:val="30"/>
        </w:rPr>
        <w:t xml:space="preserve"> основанн</w:t>
      </w:r>
      <w:r w:rsidR="005219D4">
        <w:rPr>
          <w:sz w:val="30"/>
          <w:szCs w:val="30"/>
        </w:rPr>
        <w:t xml:space="preserve">ому </w:t>
      </w:r>
      <w:r w:rsidR="00E22794" w:rsidRPr="00C37403">
        <w:rPr>
          <w:sz w:val="30"/>
          <w:szCs w:val="30"/>
        </w:rPr>
        <w:t xml:space="preserve">на </w:t>
      </w:r>
      <w:r w:rsidR="00B520B6" w:rsidRPr="00C37403">
        <w:rPr>
          <w:sz w:val="30"/>
          <w:szCs w:val="30"/>
        </w:rPr>
        <w:t>вариант</w:t>
      </w:r>
      <w:r w:rsidR="00E22794" w:rsidRPr="00C37403">
        <w:rPr>
          <w:sz w:val="30"/>
          <w:szCs w:val="30"/>
        </w:rPr>
        <w:t>е</w:t>
      </w:r>
      <w:r w:rsidR="00B520B6" w:rsidRPr="00C37403">
        <w:rPr>
          <w:sz w:val="30"/>
          <w:szCs w:val="30"/>
        </w:rPr>
        <w:t xml:space="preserve"> 4).</w:t>
      </w:r>
    </w:p>
    <w:p w14:paraId="720B3BE8" w14:textId="60087BDD" w:rsidR="00B520B6" w:rsidRDefault="00B520B6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proofErr w:type="gramStart"/>
      <w:r w:rsidRPr="00C37403">
        <w:rPr>
          <w:sz w:val="30"/>
          <w:szCs w:val="30"/>
        </w:rPr>
        <w:t xml:space="preserve">Все изменения </w:t>
      </w:r>
      <w:r w:rsidR="00FE2D0A">
        <w:rPr>
          <w:sz w:val="30"/>
          <w:szCs w:val="30"/>
        </w:rPr>
        <w:t>проводятся</w:t>
      </w:r>
      <w:r w:rsidR="005219D4">
        <w:rPr>
          <w:sz w:val="30"/>
          <w:szCs w:val="30"/>
        </w:rPr>
        <w:t xml:space="preserve"> в рамках</w:t>
      </w:r>
      <w:r w:rsidRPr="00C37403">
        <w:rPr>
          <w:sz w:val="30"/>
          <w:szCs w:val="30"/>
        </w:rPr>
        <w:t xml:space="preserve"> внутренн</w:t>
      </w:r>
      <w:r w:rsidR="005219D4">
        <w:rPr>
          <w:sz w:val="30"/>
          <w:szCs w:val="30"/>
        </w:rPr>
        <w:t>его</w:t>
      </w:r>
      <w:r w:rsidRPr="00C37403">
        <w:rPr>
          <w:sz w:val="30"/>
          <w:szCs w:val="30"/>
        </w:rPr>
        <w:t xml:space="preserve"> процесса управления изменениями, являющимся частью системы </w:t>
      </w:r>
      <w:r w:rsidR="00D0613C" w:rsidRPr="00C37403">
        <w:rPr>
          <w:sz w:val="30"/>
          <w:szCs w:val="30"/>
        </w:rPr>
        <w:t xml:space="preserve">обеспечения </w:t>
      </w:r>
      <w:r w:rsidRPr="00C37403">
        <w:rPr>
          <w:sz w:val="30"/>
          <w:szCs w:val="30"/>
        </w:rPr>
        <w:t xml:space="preserve">качества (глава </w:t>
      </w:r>
      <w:r w:rsidRPr="00C37403">
        <w:rPr>
          <w:sz w:val="30"/>
          <w:szCs w:val="30"/>
          <w:lang w:val="en-US"/>
        </w:rPr>
        <w:t>III</w:t>
      </w:r>
      <w:r w:rsidR="005219D4">
        <w:rPr>
          <w:sz w:val="30"/>
          <w:szCs w:val="30"/>
        </w:rPr>
        <w:t xml:space="preserve"> части </w:t>
      </w:r>
      <w:r w:rsidR="003A143B">
        <w:rPr>
          <w:sz w:val="30"/>
          <w:szCs w:val="30"/>
          <w:lang w:val="en-US"/>
        </w:rPr>
        <w:t>III</w:t>
      </w:r>
      <w:r w:rsidRPr="00C37403">
        <w:rPr>
          <w:sz w:val="30"/>
          <w:szCs w:val="30"/>
        </w:rPr>
        <w:t xml:space="preserve"> Правил производственной практики).</w:t>
      </w:r>
      <w:proofErr w:type="gramEnd"/>
      <w:r w:rsidRPr="00C37403">
        <w:rPr>
          <w:sz w:val="30"/>
          <w:szCs w:val="30"/>
        </w:rPr>
        <w:t xml:space="preserve"> Об изменениях сведений, содержащихся в регистрационном досье зарегистрированного лекарственного препарата, следует сообщать уполномоченным органам государств</w:t>
      </w:r>
      <w:r w:rsidR="00E54BDD">
        <w:rPr>
          <w:sz w:val="30"/>
          <w:szCs w:val="30"/>
        </w:rPr>
        <w:t xml:space="preserve"> – </w:t>
      </w:r>
      <w:r w:rsidRPr="00C37403">
        <w:rPr>
          <w:sz w:val="30"/>
          <w:szCs w:val="30"/>
        </w:rPr>
        <w:t>членов</w:t>
      </w:r>
      <w:r w:rsidR="00E54BDD">
        <w:rPr>
          <w:sz w:val="30"/>
          <w:szCs w:val="30"/>
        </w:rPr>
        <w:t xml:space="preserve"> Союза</w:t>
      </w:r>
      <w:r w:rsidRPr="00C37403">
        <w:rPr>
          <w:sz w:val="30"/>
          <w:szCs w:val="30"/>
        </w:rPr>
        <w:t>.</w:t>
      </w:r>
    </w:p>
    <w:p w14:paraId="4084C266" w14:textId="77777777" w:rsidR="00E54BDD" w:rsidRDefault="00E54BDD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</w:p>
    <w:p w14:paraId="40229939" w14:textId="77777777" w:rsidR="00E54BDD" w:rsidRPr="00C37403" w:rsidRDefault="00E54BDD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</w:p>
    <w:p w14:paraId="340631C3" w14:textId="062151E5" w:rsidR="00B520B6" w:rsidRPr="00C37403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28" w:name="_Toc486784220"/>
      <w:r w:rsidRPr="00C37403">
        <w:rPr>
          <w:b w:val="0"/>
          <w:i w:val="0"/>
          <w:sz w:val="30"/>
          <w:szCs w:val="30"/>
        </w:rPr>
        <w:t>6. </w:t>
      </w:r>
      <w:r w:rsidR="001D5122" w:rsidRPr="00C37403">
        <w:rPr>
          <w:b w:val="0"/>
          <w:i w:val="0"/>
          <w:sz w:val="30"/>
          <w:szCs w:val="30"/>
        </w:rPr>
        <w:t xml:space="preserve">Контроль примесей в рамках </w:t>
      </w:r>
      <w:r w:rsidRPr="00C37403">
        <w:rPr>
          <w:b w:val="0"/>
          <w:i w:val="0"/>
          <w:sz w:val="30"/>
          <w:szCs w:val="30"/>
        </w:rPr>
        <w:t>клинической разработки</w:t>
      </w:r>
      <w:bookmarkEnd w:id="28"/>
      <w:r w:rsidR="001D5122" w:rsidRPr="00C37403">
        <w:rPr>
          <w:b w:val="0"/>
          <w:i w:val="0"/>
          <w:sz w:val="30"/>
          <w:szCs w:val="30"/>
        </w:rPr>
        <w:br/>
        <w:t>лекарственного препарата</w:t>
      </w:r>
    </w:p>
    <w:p w14:paraId="6CAFD0B1" w14:textId="0A83DBD2" w:rsidR="00B520B6" w:rsidRDefault="00E22794" w:rsidP="00387F05">
      <w:pPr>
        <w:pStyle w:val="afb"/>
        <w:numPr>
          <w:ilvl w:val="0"/>
          <w:numId w:val="7"/>
        </w:numPr>
        <w:tabs>
          <w:tab w:val="left" w:pos="1134"/>
        </w:tabs>
        <w:spacing w:after="0"/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Поскольку</w:t>
      </w:r>
      <w:r w:rsidR="00B520B6" w:rsidRPr="00C37403">
        <w:rPr>
          <w:sz w:val="30"/>
          <w:szCs w:val="30"/>
        </w:rPr>
        <w:t xml:space="preserve"> в ходе </w:t>
      </w:r>
      <w:r w:rsidRPr="00C37403">
        <w:rPr>
          <w:sz w:val="30"/>
          <w:szCs w:val="30"/>
        </w:rPr>
        <w:t xml:space="preserve">клинической </w:t>
      </w:r>
      <w:r w:rsidR="00B520B6" w:rsidRPr="00C37403">
        <w:rPr>
          <w:sz w:val="30"/>
          <w:szCs w:val="30"/>
        </w:rPr>
        <w:t>разработки</w:t>
      </w:r>
      <w:r w:rsidR="00AD3FBA">
        <w:rPr>
          <w:sz w:val="30"/>
          <w:szCs w:val="30"/>
        </w:rPr>
        <w:t xml:space="preserve"> лекарственного препарата</w:t>
      </w:r>
      <w:r w:rsidR="00B520B6" w:rsidRPr="00C37403">
        <w:rPr>
          <w:sz w:val="30"/>
          <w:szCs w:val="30"/>
        </w:rPr>
        <w:t xml:space="preserve"> знания о </w:t>
      </w:r>
      <w:r w:rsidR="00AD3FBA">
        <w:rPr>
          <w:sz w:val="30"/>
          <w:szCs w:val="30"/>
        </w:rPr>
        <w:t>нем</w:t>
      </w:r>
      <w:r w:rsidR="00B520B6" w:rsidRPr="00C37403">
        <w:rPr>
          <w:sz w:val="30"/>
          <w:szCs w:val="30"/>
        </w:rPr>
        <w:t xml:space="preserve"> и процессе</w:t>
      </w:r>
      <w:r w:rsidR="00D0613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его </w:t>
      </w:r>
      <w:r w:rsidR="00D0613C" w:rsidRPr="00C37403">
        <w:rPr>
          <w:sz w:val="30"/>
          <w:szCs w:val="30"/>
        </w:rPr>
        <w:t>производства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совершенствуются</w:t>
      </w:r>
      <w:r w:rsidR="00B520B6" w:rsidRPr="00C37403">
        <w:rPr>
          <w:sz w:val="30"/>
          <w:szCs w:val="30"/>
        </w:rPr>
        <w:t xml:space="preserve">, предполагается, что данных </w:t>
      </w:r>
      <w:r w:rsidR="00D0613C" w:rsidRPr="00C37403">
        <w:rPr>
          <w:sz w:val="30"/>
          <w:szCs w:val="30"/>
        </w:rPr>
        <w:t xml:space="preserve">для </w:t>
      </w:r>
      <w:r w:rsidR="00B520B6" w:rsidRPr="00C37403">
        <w:rPr>
          <w:sz w:val="30"/>
          <w:szCs w:val="30"/>
        </w:rPr>
        <w:t>обосновани</w:t>
      </w:r>
      <w:r w:rsidR="00D0613C" w:rsidRPr="00C37403">
        <w:rPr>
          <w:sz w:val="30"/>
          <w:szCs w:val="30"/>
        </w:rPr>
        <w:t>я</w:t>
      </w:r>
      <w:r w:rsidR="00B520B6" w:rsidRPr="00C37403">
        <w:rPr>
          <w:sz w:val="30"/>
          <w:szCs w:val="30"/>
        </w:rPr>
        <w:t xml:space="preserve"> стратегии контроля на </w:t>
      </w:r>
      <w:r w:rsidR="00D3107C" w:rsidRPr="00C37403">
        <w:rPr>
          <w:sz w:val="30"/>
          <w:szCs w:val="30"/>
        </w:rPr>
        <w:t xml:space="preserve">этапе </w:t>
      </w:r>
      <w:r w:rsidR="00B520B6" w:rsidRPr="00C37403">
        <w:rPr>
          <w:sz w:val="30"/>
          <w:szCs w:val="30"/>
        </w:rPr>
        <w:t>клинической разработки будет меньше, чем на стадии регистрации</w:t>
      </w:r>
      <w:r w:rsidR="00D0613C" w:rsidRPr="00C37403">
        <w:rPr>
          <w:sz w:val="30"/>
          <w:szCs w:val="30"/>
        </w:rPr>
        <w:t xml:space="preserve"> лекарственного препарата</w:t>
      </w:r>
      <w:r w:rsidR="00B520B6" w:rsidRPr="00C37403">
        <w:rPr>
          <w:sz w:val="30"/>
          <w:szCs w:val="30"/>
        </w:rPr>
        <w:t xml:space="preserve">. В целях </w:t>
      </w:r>
      <w:r w:rsidRPr="00C37403">
        <w:rPr>
          <w:sz w:val="30"/>
          <w:szCs w:val="30"/>
        </w:rPr>
        <w:t xml:space="preserve">оптимального планирования выполнения </w:t>
      </w:r>
      <w:r w:rsidR="00B520B6" w:rsidRPr="00C37403">
        <w:rPr>
          <w:sz w:val="30"/>
          <w:szCs w:val="30"/>
        </w:rPr>
        <w:t>аналитическ</w:t>
      </w:r>
      <w:r w:rsidRPr="00C37403">
        <w:rPr>
          <w:sz w:val="30"/>
          <w:szCs w:val="30"/>
        </w:rPr>
        <w:t>ого контроля содержани</w:t>
      </w:r>
      <w:r w:rsidR="00D3107C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примес</w:t>
      </w:r>
      <w:r w:rsidRPr="00C37403">
        <w:rPr>
          <w:sz w:val="30"/>
          <w:szCs w:val="30"/>
        </w:rPr>
        <w:t>ей</w:t>
      </w:r>
      <w:r w:rsidR="00B520B6" w:rsidRPr="00C37403">
        <w:rPr>
          <w:sz w:val="30"/>
          <w:szCs w:val="30"/>
        </w:rPr>
        <w:t>, обладающи</w:t>
      </w:r>
      <w:r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наибольшей вероятностью присутствия в фармацевтической субстанции и лекарственном препарате, следует придерживаться подхода, основанного на </w:t>
      </w:r>
      <w:r w:rsidR="00D0613C" w:rsidRPr="00C37403">
        <w:rPr>
          <w:sz w:val="30"/>
          <w:szCs w:val="30"/>
        </w:rPr>
        <w:t xml:space="preserve">оценке </w:t>
      </w:r>
      <w:r w:rsidR="00B520B6" w:rsidRPr="00C37403">
        <w:rPr>
          <w:sz w:val="30"/>
          <w:szCs w:val="30"/>
        </w:rPr>
        <w:t xml:space="preserve">риска, используя </w:t>
      </w:r>
      <w:r w:rsidRPr="00C37403">
        <w:rPr>
          <w:sz w:val="30"/>
          <w:szCs w:val="30"/>
        </w:rPr>
        <w:t>знания</w:t>
      </w:r>
      <w:r w:rsidR="00B520B6" w:rsidRPr="00C37403">
        <w:rPr>
          <w:sz w:val="30"/>
          <w:szCs w:val="30"/>
        </w:rPr>
        <w:t xml:space="preserve"> хими</w:t>
      </w:r>
      <w:r w:rsidRPr="00C37403">
        <w:rPr>
          <w:sz w:val="30"/>
          <w:szCs w:val="30"/>
        </w:rPr>
        <w:t>ко-</w:t>
      </w:r>
      <w:r w:rsidR="00D0613C" w:rsidRPr="00C37403">
        <w:rPr>
          <w:sz w:val="30"/>
          <w:szCs w:val="30"/>
        </w:rPr>
        <w:t>технологических процессов</w:t>
      </w:r>
      <w:r w:rsidRPr="00C37403">
        <w:rPr>
          <w:sz w:val="30"/>
          <w:szCs w:val="30"/>
        </w:rPr>
        <w:t xml:space="preserve"> производства фармацевтической субстанции и лекарственного препарата</w:t>
      </w:r>
      <w:r w:rsidR="00B520B6" w:rsidRPr="00C37403">
        <w:rPr>
          <w:sz w:val="30"/>
          <w:szCs w:val="30"/>
        </w:rPr>
        <w:t xml:space="preserve">. </w:t>
      </w:r>
      <w:r w:rsidRPr="00C37403">
        <w:rPr>
          <w:sz w:val="30"/>
          <w:szCs w:val="30"/>
        </w:rPr>
        <w:t>При обосновании ранних этапов клинической разработки лекарственного препарата</w:t>
      </w:r>
      <w:r w:rsidR="00B520B6" w:rsidRPr="00C37403">
        <w:rPr>
          <w:sz w:val="30"/>
          <w:szCs w:val="30"/>
        </w:rPr>
        <w:t xml:space="preserve">, когда вероятность присутствия примеси </w:t>
      </w:r>
      <w:r w:rsidRPr="00C37403">
        <w:rPr>
          <w:sz w:val="30"/>
          <w:szCs w:val="30"/>
        </w:rPr>
        <w:t xml:space="preserve">в нем </w:t>
      </w:r>
      <w:r w:rsidR="00B520B6" w:rsidRPr="00C37403">
        <w:rPr>
          <w:sz w:val="30"/>
          <w:szCs w:val="30"/>
        </w:rPr>
        <w:t>низ</w:t>
      </w:r>
      <w:r w:rsidRPr="00C37403">
        <w:rPr>
          <w:sz w:val="30"/>
          <w:szCs w:val="30"/>
        </w:rPr>
        <w:t>кая, аналитические данные относительно нормирования уровня примеси могут отсутствовать.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О</w:t>
      </w:r>
      <w:r w:rsidR="00B520B6" w:rsidRPr="00C37403">
        <w:rPr>
          <w:sz w:val="30"/>
          <w:szCs w:val="30"/>
        </w:rPr>
        <w:t xml:space="preserve">днако </w:t>
      </w:r>
      <w:r w:rsidRPr="00C37403">
        <w:rPr>
          <w:sz w:val="30"/>
          <w:szCs w:val="30"/>
        </w:rPr>
        <w:t>получение таких</w:t>
      </w:r>
      <w:r w:rsidR="00B520B6" w:rsidRPr="00C37403">
        <w:rPr>
          <w:sz w:val="30"/>
          <w:szCs w:val="30"/>
        </w:rPr>
        <w:t xml:space="preserve"> аналитически</w:t>
      </w:r>
      <w:r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данны</w:t>
      </w:r>
      <w:r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целесообразн</w:t>
      </w:r>
      <w:r w:rsidRPr="00C37403">
        <w:rPr>
          <w:sz w:val="30"/>
          <w:szCs w:val="30"/>
        </w:rPr>
        <w:t>о</w:t>
      </w:r>
      <w:r w:rsidR="00B520B6" w:rsidRPr="00C37403">
        <w:rPr>
          <w:sz w:val="30"/>
          <w:szCs w:val="30"/>
        </w:rPr>
        <w:t xml:space="preserve"> </w:t>
      </w:r>
      <w:r w:rsidR="007F6600" w:rsidRPr="00C37403">
        <w:rPr>
          <w:sz w:val="30"/>
          <w:szCs w:val="30"/>
        </w:rPr>
        <w:t xml:space="preserve">для </w:t>
      </w:r>
      <w:r w:rsidR="00B520B6" w:rsidRPr="00C37403">
        <w:rPr>
          <w:sz w:val="30"/>
          <w:szCs w:val="30"/>
        </w:rPr>
        <w:t>обосновани</w:t>
      </w:r>
      <w:r w:rsidR="007F6600" w:rsidRPr="00C37403">
        <w:rPr>
          <w:sz w:val="30"/>
          <w:szCs w:val="30"/>
        </w:rPr>
        <w:t>я</w:t>
      </w:r>
      <w:r w:rsidR="00B520B6" w:rsidRPr="00C37403">
        <w:rPr>
          <w:sz w:val="30"/>
          <w:szCs w:val="30"/>
        </w:rPr>
        <w:t xml:space="preserve"> подхода к контролю, описанно</w:t>
      </w:r>
      <w:r w:rsidR="007F6600" w:rsidRPr="00C37403">
        <w:rPr>
          <w:sz w:val="30"/>
          <w:szCs w:val="30"/>
        </w:rPr>
        <w:t>му</w:t>
      </w:r>
      <w:r w:rsidR="00B520B6" w:rsidRPr="00C37403">
        <w:rPr>
          <w:sz w:val="30"/>
          <w:szCs w:val="30"/>
        </w:rPr>
        <w:t xml:space="preserve"> в регистрационном досье</w:t>
      </w:r>
      <w:r w:rsidR="007F6600" w:rsidRPr="00C37403">
        <w:rPr>
          <w:sz w:val="30"/>
          <w:szCs w:val="30"/>
        </w:rPr>
        <w:t xml:space="preserve"> лекарственного препарата</w:t>
      </w:r>
      <w:r w:rsidR="00B520B6" w:rsidRPr="00C37403">
        <w:rPr>
          <w:sz w:val="30"/>
          <w:szCs w:val="30"/>
        </w:rPr>
        <w:t xml:space="preserve">. </w:t>
      </w:r>
      <w:r w:rsidR="00E517A6" w:rsidRPr="00C37403">
        <w:rPr>
          <w:sz w:val="30"/>
          <w:szCs w:val="30"/>
        </w:rPr>
        <w:t>Поскольку</w:t>
      </w:r>
      <w:r w:rsidR="00B520B6" w:rsidRPr="00C37403">
        <w:rPr>
          <w:sz w:val="30"/>
          <w:szCs w:val="30"/>
        </w:rPr>
        <w:t xml:space="preserve"> подбор состава </w:t>
      </w:r>
      <w:r w:rsidR="00E517A6" w:rsidRPr="00C37403">
        <w:rPr>
          <w:sz w:val="30"/>
          <w:szCs w:val="30"/>
        </w:rPr>
        <w:t xml:space="preserve">и способа производства промышленных серий </w:t>
      </w:r>
      <w:r w:rsidR="007F6600" w:rsidRPr="00C37403">
        <w:rPr>
          <w:sz w:val="30"/>
          <w:szCs w:val="30"/>
        </w:rPr>
        <w:t xml:space="preserve">лекарственного препарата </w:t>
      </w:r>
      <w:r w:rsidR="00B520B6" w:rsidRPr="00C37403">
        <w:rPr>
          <w:sz w:val="30"/>
          <w:szCs w:val="30"/>
        </w:rPr>
        <w:t>производится на более поздн</w:t>
      </w:r>
      <w:r w:rsidR="007F6600" w:rsidRPr="00C37403">
        <w:rPr>
          <w:sz w:val="30"/>
          <w:szCs w:val="30"/>
        </w:rPr>
        <w:t>их</w:t>
      </w:r>
      <w:r w:rsidR="00B520B6" w:rsidRPr="00C37403">
        <w:rPr>
          <w:sz w:val="30"/>
          <w:szCs w:val="30"/>
        </w:rPr>
        <w:t xml:space="preserve"> </w:t>
      </w:r>
      <w:r w:rsidR="00D3107C" w:rsidRPr="00C37403">
        <w:rPr>
          <w:sz w:val="30"/>
          <w:szCs w:val="30"/>
        </w:rPr>
        <w:t xml:space="preserve">этапах </w:t>
      </w:r>
      <w:r w:rsidR="00B520B6" w:rsidRPr="00C37403">
        <w:rPr>
          <w:sz w:val="30"/>
          <w:szCs w:val="30"/>
        </w:rPr>
        <w:t xml:space="preserve">клинической разработки, </w:t>
      </w:r>
      <w:r w:rsidR="00E517A6" w:rsidRPr="00C37403">
        <w:rPr>
          <w:sz w:val="30"/>
          <w:szCs w:val="30"/>
        </w:rPr>
        <w:t>возможность контроля примесей</w:t>
      </w:r>
      <w:r w:rsidR="00B520B6" w:rsidRPr="00C37403">
        <w:rPr>
          <w:sz w:val="30"/>
          <w:szCs w:val="30"/>
        </w:rPr>
        <w:t>, обусловленны</w:t>
      </w:r>
      <w:r w:rsidR="00E517A6" w:rsidRPr="00C37403">
        <w:rPr>
          <w:sz w:val="30"/>
          <w:szCs w:val="30"/>
        </w:rPr>
        <w:t>х</w:t>
      </w:r>
      <w:r w:rsidR="00B520B6" w:rsidRPr="00C37403">
        <w:rPr>
          <w:sz w:val="30"/>
          <w:szCs w:val="30"/>
        </w:rPr>
        <w:t xml:space="preserve"> продуктами деградации лекарственного препарата, на ранних фазах </w:t>
      </w:r>
      <w:r w:rsidR="00E517A6" w:rsidRPr="00C37403">
        <w:rPr>
          <w:sz w:val="30"/>
          <w:szCs w:val="30"/>
        </w:rPr>
        <w:t xml:space="preserve">разработки </w:t>
      </w:r>
      <w:r w:rsidR="00B520B6" w:rsidRPr="00C37403">
        <w:rPr>
          <w:sz w:val="30"/>
          <w:szCs w:val="30"/>
        </w:rPr>
        <w:t>мо</w:t>
      </w:r>
      <w:r w:rsidR="00E517A6" w:rsidRPr="00C37403">
        <w:rPr>
          <w:sz w:val="30"/>
          <w:szCs w:val="30"/>
        </w:rPr>
        <w:t>жет</w:t>
      </w:r>
      <w:r w:rsidR="00B520B6" w:rsidRPr="00C37403">
        <w:rPr>
          <w:sz w:val="30"/>
          <w:szCs w:val="30"/>
        </w:rPr>
        <w:t xml:space="preserve"> быть ограничен</w:t>
      </w:r>
      <w:r w:rsidR="00E517A6" w:rsidRPr="00C37403">
        <w:rPr>
          <w:sz w:val="30"/>
          <w:szCs w:val="30"/>
        </w:rPr>
        <w:t>а</w:t>
      </w:r>
      <w:r w:rsidR="00B520B6" w:rsidRPr="00C37403">
        <w:rPr>
          <w:sz w:val="30"/>
          <w:szCs w:val="30"/>
        </w:rPr>
        <w:t>.</w:t>
      </w:r>
    </w:p>
    <w:p w14:paraId="0A5CF534" w14:textId="77777777" w:rsidR="00E54BDD" w:rsidRDefault="00E54BDD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</w:p>
    <w:p w14:paraId="2B378909" w14:textId="77777777" w:rsidR="00E54BDD" w:rsidRPr="00C37403" w:rsidRDefault="00E54BDD" w:rsidP="00387F05">
      <w:pPr>
        <w:pStyle w:val="afb"/>
        <w:tabs>
          <w:tab w:val="left" w:pos="1134"/>
        </w:tabs>
        <w:spacing w:after="0"/>
        <w:rPr>
          <w:sz w:val="30"/>
          <w:szCs w:val="30"/>
        </w:rPr>
      </w:pPr>
    </w:p>
    <w:p w14:paraId="2FE601C0" w14:textId="41F38BFD" w:rsidR="00B520B6" w:rsidRPr="00C37403" w:rsidRDefault="00B520B6" w:rsidP="00387F05">
      <w:pPr>
        <w:pStyle w:val="1"/>
        <w:keepNext w:val="0"/>
        <w:keepLines w:val="0"/>
        <w:spacing w:after="360" w:line="240" w:lineRule="auto"/>
        <w:ind w:firstLine="0"/>
        <w:jc w:val="center"/>
        <w:rPr>
          <w:rFonts w:ascii="Times New Roman" w:hAnsi="Times New Roman" w:cs="Times New Roman"/>
          <w:b w:val="0"/>
          <w:sz w:val="30"/>
          <w:szCs w:val="30"/>
        </w:rPr>
      </w:pPr>
      <w:bookmarkStart w:id="29" w:name="_Toc486784221"/>
      <w:r w:rsidRPr="00C37403">
        <w:rPr>
          <w:rFonts w:ascii="Times New Roman" w:hAnsi="Times New Roman" w:cs="Times New Roman"/>
          <w:b w:val="0"/>
          <w:sz w:val="30"/>
          <w:szCs w:val="30"/>
          <w:lang w:val="en-US"/>
        </w:rPr>
        <w:t>IX</w:t>
      </w:r>
      <w:r w:rsidRPr="00C37403">
        <w:rPr>
          <w:rFonts w:ascii="Times New Roman" w:hAnsi="Times New Roman" w:cs="Times New Roman"/>
          <w:b w:val="0"/>
          <w:sz w:val="30"/>
          <w:szCs w:val="30"/>
        </w:rPr>
        <w:t>. Д</w:t>
      </w:r>
      <w:r w:rsidRPr="00C37403">
        <w:rPr>
          <w:rFonts w:ascii="Times New Roman" w:hAnsi="Times New Roman" w:cs="Times New Roman"/>
          <w:b w:val="0"/>
          <w:caps w:val="0"/>
          <w:sz w:val="30"/>
          <w:szCs w:val="30"/>
        </w:rPr>
        <w:t>окументация</w:t>
      </w:r>
      <w:bookmarkEnd w:id="29"/>
      <w:r w:rsidR="001D5122" w:rsidRPr="00C37403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по оценке и контролю</w:t>
      </w:r>
      <w:r w:rsidR="001D5122" w:rsidRPr="00C37403">
        <w:rPr>
          <w:rFonts w:ascii="Times New Roman" w:hAnsi="Times New Roman" w:cs="Times New Roman"/>
          <w:b w:val="0"/>
          <w:caps w:val="0"/>
          <w:sz w:val="30"/>
          <w:szCs w:val="30"/>
        </w:rPr>
        <w:br/>
        <w:t>ДНК-реактивных (мутагенных) примесей лекарственных средств</w:t>
      </w:r>
    </w:p>
    <w:p w14:paraId="25DDE85C" w14:textId="57D1EF67" w:rsidR="00B520B6" w:rsidRPr="00C37403" w:rsidRDefault="00406394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b w:val="0"/>
          <w:i w:val="0"/>
          <w:sz w:val="30"/>
          <w:szCs w:val="30"/>
        </w:rPr>
      </w:pPr>
      <w:bookmarkStart w:id="30" w:name="_Toc486784222"/>
      <w:r w:rsidRPr="00C37403">
        <w:rPr>
          <w:b w:val="0"/>
          <w:i w:val="0"/>
          <w:sz w:val="30"/>
          <w:szCs w:val="30"/>
        </w:rPr>
        <w:t>1. </w:t>
      </w:r>
      <w:r w:rsidR="00E517A6" w:rsidRPr="00C37403">
        <w:rPr>
          <w:b w:val="0"/>
          <w:i w:val="0"/>
          <w:sz w:val="30"/>
          <w:szCs w:val="30"/>
        </w:rPr>
        <w:t>Документация в д</w:t>
      </w:r>
      <w:r w:rsidR="00B520B6" w:rsidRPr="00C37403">
        <w:rPr>
          <w:b w:val="0"/>
          <w:i w:val="0"/>
          <w:sz w:val="30"/>
          <w:szCs w:val="30"/>
        </w:rPr>
        <w:t>осье на клинические</w:t>
      </w:r>
      <w:r w:rsidR="00E517A6" w:rsidRPr="00C37403">
        <w:rPr>
          <w:b w:val="0"/>
          <w:i w:val="0"/>
          <w:sz w:val="30"/>
          <w:szCs w:val="30"/>
        </w:rPr>
        <w:br/>
      </w:r>
      <w:r w:rsidR="00B520B6" w:rsidRPr="00C37403">
        <w:rPr>
          <w:b w:val="0"/>
          <w:i w:val="0"/>
          <w:sz w:val="30"/>
          <w:szCs w:val="30"/>
        </w:rPr>
        <w:t>исследования</w:t>
      </w:r>
      <w:bookmarkEnd w:id="30"/>
      <w:r w:rsidR="00E517A6" w:rsidRPr="00C37403">
        <w:rPr>
          <w:b w:val="0"/>
          <w:i w:val="0"/>
          <w:sz w:val="30"/>
          <w:szCs w:val="30"/>
        </w:rPr>
        <w:t xml:space="preserve"> лекарственного препарата</w:t>
      </w:r>
    </w:p>
    <w:p w14:paraId="4D27E172" w14:textId="04201EAB" w:rsidR="00B520B6" w:rsidRPr="00C37403" w:rsidRDefault="00E517A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На протяжении периода клинической разработки лекарственного препарата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>количество соединений</w:t>
      </w:r>
      <w:r w:rsidR="00B520B6" w:rsidRPr="00C37403">
        <w:rPr>
          <w:sz w:val="30"/>
          <w:szCs w:val="30"/>
        </w:rPr>
        <w:t xml:space="preserve">, проверенных на мутагенность, и объем аналитических данных </w:t>
      </w:r>
      <w:r w:rsidRPr="00C37403">
        <w:rPr>
          <w:sz w:val="30"/>
          <w:szCs w:val="30"/>
        </w:rPr>
        <w:t>относительно мутагенных свойств этих соединений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должны </w:t>
      </w:r>
      <w:r w:rsidR="00B520B6" w:rsidRPr="00C37403">
        <w:rPr>
          <w:sz w:val="30"/>
          <w:szCs w:val="30"/>
        </w:rPr>
        <w:t>увеличива</w:t>
      </w:r>
      <w:r w:rsidRPr="00C37403">
        <w:rPr>
          <w:sz w:val="30"/>
          <w:szCs w:val="30"/>
        </w:rPr>
        <w:t>ться.</w:t>
      </w:r>
    </w:p>
    <w:p w14:paraId="0E00ABF5" w14:textId="15B4A512" w:rsidR="00B520B6" w:rsidRPr="00C37403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>Для клинических исследований I фазы продолжительностью</w:t>
      </w:r>
      <w:r w:rsidR="00E54BDD">
        <w:rPr>
          <w:sz w:val="30"/>
          <w:szCs w:val="30"/>
        </w:rPr>
        <w:br/>
      </w:r>
      <w:r w:rsidRPr="00C37403">
        <w:rPr>
          <w:sz w:val="30"/>
          <w:szCs w:val="30"/>
        </w:rPr>
        <w:t>14 дней и</w:t>
      </w:r>
      <w:r w:rsidR="007F6600" w:rsidRPr="00C37403">
        <w:rPr>
          <w:sz w:val="30"/>
          <w:szCs w:val="30"/>
        </w:rPr>
        <w:t>ли</w:t>
      </w:r>
      <w:r w:rsidRPr="00C37403">
        <w:rPr>
          <w:sz w:val="30"/>
          <w:szCs w:val="30"/>
        </w:rPr>
        <w:t xml:space="preserve"> меньше следует включить описание действий по </w:t>
      </w:r>
      <w:r w:rsidR="007F6600" w:rsidRPr="00C37403">
        <w:rPr>
          <w:sz w:val="30"/>
          <w:szCs w:val="30"/>
        </w:rPr>
        <w:t xml:space="preserve">уменьшению </w:t>
      </w:r>
      <w:r w:rsidRPr="00C37403">
        <w:rPr>
          <w:sz w:val="30"/>
          <w:szCs w:val="30"/>
        </w:rPr>
        <w:t xml:space="preserve">рисков мутагенности, </w:t>
      </w:r>
      <w:r w:rsidR="00E517A6" w:rsidRPr="00C37403">
        <w:rPr>
          <w:sz w:val="30"/>
          <w:szCs w:val="30"/>
        </w:rPr>
        <w:t>связанных с</w:t>
      </w:r>
      <w:r w:rsidRPr="00C37403">
        <w:rPr>
          <w:sz w:val="30"/>
          <w:szCs w:val="30"/>
        </w:rPr>
        <w:t xml:space="preserve"> примеся</w:t>
      </w:r>
      <w:r w:rsidR="00E517A6" w:rsidRPr="00C37403">
        <w:rPr>
          <w:sz w:val="30"/>
          <w:szCs w:val="30"/>
        </w:rPr>
        <w:t>ми</w:t>
      </w:r>
      <w:r w:rsidRPr="00C37403">
        <w:rPr>
          <w:sz w:val="30"/>
          <w:szCs w:val="30"/>
        </w:rPr>
        <w:t xml:space="preserve"> классов 1 и 2, а также </w:t>
      </w:r>
      <w:r w:rsidR="007F6600" w:rsidRPr="00C37403">
        <w:rPr>
          <w:sz w:val="30"/>
          <w:szCs w:val="30"/>
        </w:rPr>
        <w:t>примеся</w:t>
      </w:r>
      <w:r w:rsidR="00E517A6" w:rsidRPr="00C37403">
        <w:rPr>
          <w:sz w:val="30"/>
          <w:szCs w:val="30"/>
        </w:rPr>
        <w:t>ми</w:t>
      </w:r>
      <w:r w:rsidR="00AD3FBA">
        <w:rPr>
          <w:sz w:val="30"/>
          <w:szCs w:val="30"/>
        </w:rPr>
        <w:t>,</w:t>
      </w:r>
      <w:r w:rsidR="007F6600" w:rsidRPr="00C37403">
        <w:rPr>
          <w:sz w:val="30"/>
          <w:szCs w:val="30"/>
        </w:rPr>
        <w:t xml:space="preserve"> </w:t>
      </w:r>
      <w:r w:rsidR="00AD3FBA" w:rsidRPr="00C37403">
        <w:rPr>
          <w:sz w:val="30"/>
          <w:szCs w:val="30"/>
        </w:rPr>
        <w:t xml:space="preserve">перечисленными в </w:t>
      </w:r>
      <w:r w:rsidR="00AD3FBA" w:rsidRPr="00346008">
        <w:rPr>
          <w:sz w:val="30"/>
          <w:szCs w:val="30"/>
        </w:rPr>
        <w:t xml:space="preserve">разделе </w:t>
      </w:r>
      <w:r w:rsidR="00AD3FBA" w:rsidRPr="00346008">
        <w:rPr>
          <w:sz w:val="30"/>
          <w:szCs w:val="30"/>
          <w:lang w:val="en-US"/>
        </w:rPr>
        <w:t>VII</w:t>
      </w:r>
      <w:r w:rsidR="00AD3FBA" w:rsidRPr="00346008">
        <w:rPr>
          <w:sz w:val="30"/>
          <w:szCs w:val="30"/>
        </w:rPr>
        <w:t xml:space="preserve"> настоящего</w:t>
      </w:r>
      <w:r w:rsidR="00AD3FBA" w:rsidRPr="00C37403">
        <w:rPr>
          <w:sz w:val="30"/>
          <w:szCs w:val="30"/>
        </w:rPr>
        <w:t xml:space="preserve"> Руководства</w:t>
      </w:r>
      <w:r w:rsidR="00AD3FBA">
        <w:rPr>
          <w:sz w:val="30"/>
          <w:szCs w:val="30"/>
        </w:rPr>
        <w:t>,</w:t>
      </w:r>
      <w:r w:rsidR="00AD3FBA" w:rsidRPr="00C37403">
        <w:rPr>
          <w:sz w:val="30"/>
          <w:szCs w:val="30"/>
        </w:rPr>
        <w:t xml:space="preserve"> </w:t>
      </w:r>
      <w:r w:rsidR="007F6600" w:rsidRPr="00C37403">
        <w:rPr>
          <w:sz w:val="30"/>
          <w:szCs w:val="30"/>
        </w:rPr>
        <w:t>входящи</w:t>
      </w:r>
      <w:r w:rsidR="00E517A6" w:rsidRPr="00C37403">
        <w:rPr>
          <w:sz w:val="30"/>
          <w:szCs w:val="30"/>
        </w:rPr>
        <w:t>ми</w:t>
      </w:r>
      <w:r w:rsidR="007F6600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в </w:t>
      </w:r>
      <w:r w:rsidR="00E54BDD">
        <w:rPr>
          <w:sz w:val="30"/>
          <w:szCs w:val="30"/>
        </w:rPr>
        <w:t>группу</w:t>
      </w:r>
      <w:r w:rsidRPr="00C37403">
        <w:rPr>
          <w:sz w:val="30"/>
          <w:szCs w:val="30"/>
        </w:rPr>
        <w:t>, вызывающ</w:t>
      </w:r>
      <w:r w:rsidR="007F6600" w:rsidRPr="00C37403">
        <w:rPr>
          <w:sz w:val="30"/>
          <w:szCs w:val="30"/>
        </w:rPr>
        <w:t>ую</w:t>
      </w:r>
      <w:r w:rsidRPr="00C37403">
        <w:rPr>
          <w:sz w:val="30"/>
          <w:szCs w:val="30"/>
        </w:rPr>
        <w:t xml:space="preserve"> опасения. Для клинических исследований I фазы, продолжительностью более 14 дней, и клинических исследований </w:t>
      </w:r>
      <w:r w:rsidRPr="00C37403">
        <w:rPr>
          <w:sz w:val="30"/>
          <w:szCs w:val="30"/>
          <w:lang w:val="en-US"/>
        </w:rPr>
        <w:t>IIa</w:t>
      </w:r>
      <w:r w:rsidRPr="00C37403">
        <w:rPr>
          <w:sz w:val="30"/>
          <w:szCs w:val="30"/>
        </w:rPr>
        <w:t xml:space="preserve"> фазы необходимо дополнительно включить </w:t>
      </w:r>
      <w:r w:rsidR="00E517A6" w:rsidRPr="00C37403">
        <w:rPr>
          <w:sz w:val="30"/>
          <w:szCs w:val="30"/>
        </w:rPr>
        <w:t xml:space="preserve">изучение </w:t>
      </w:r>
      <w:r w:rsidRPr="00C37403">
        <w:rPr>
          <w:sz w:val="30"/>
          <w:szCs w:val="30"/>
        </w:rPr>
        <w:t>примес</w:t>
      </w:r>
      <w:r w:rsidR="00E517A6" w:rsidRPr="00C37403">
        <w:rPr>
          <w:sz w:val="30"/>
          <w:szCs w:val="30"/>
        </w:rPr>
        <w:t>ей</w:t>
      </w:r>
      <w:r w:rsidRPr="00C37403">
        <w:rPr>
          <w:sz w:val="30"/>
          <w:szCs w:val="30"/>
        </w:rPr>
        <w:t xml:space="preserve"> класса 3, требующи</w:t>
      </w:r>
      <w:r w:rsidR="00E517A6" w:rsidRPr="00C37403">
        <w:rPr>
          <w:sz w:val="30"/>
          <w:szCs w:val="30"/>
        </w:rPr>
        <w:t>х</w:t>
      </w:r>
      <w:r w:rsidRPr="00C37403">
        <w:rPr>
          <w:sz w:val="30"/>
          <w:szCs w:val="30"/>
        </w:rPr>
        <w:t xml:space="preserve"> аналитическ</w:t>
      </w:r>
      <w:r w:rsidR="00E517A6" w:rsidRPr="00C37403">
        <w:rPr>
          <w:sz w:val="30"/>
          <w:szCs w:val="30"/>
        </w:rPr>
        <w:t>их испытаний</w:t>
      </w:r>
      <w:r w:rsidRPr="00C37403">
        <w:rPr>
          <w:sz w:val="30"/>
          <w:szCs w:val="30"/>
        </w:rPr>
        <w:t>.</w:t>
      </w:r>
    </w:p>
    <w:p w14:paraId="4AD18BCD" w14:textId="328A21A6" w:rsidR="00B520B6" w:rsidRPr="00844C7B" w:rsidRDefault="00B520B6" w:rsidP="00387F05">
      <w:pPr>
        <w:pStyle w:val="a0"/>
        <w:numPr>
          <w:ilvl w:val="0"/>
          <w:numId w:val="7"/>
        </w:numPr>
        <w:tabs>
          <w:tab w:val="left" w:pos="1134"/>
        </w:tabs>
        <w:ind w:left="0"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Для клинических исследований </w:t>
      </w:r>
      <w:proofErr w:type="spellStart"/>
      <w:r w:rsidRPr="00C37403">
        <w:rPr>
          <w:sz w:val="30"/>
          <w:szCs w:val="30"/>
        </w:rPr>
        <w:t>IIb</w:t>
      </w:r>
      <w:proofErr w:type="spellEnd"/>
      <w:r w:rsidRPr="00C37403">
        <w:rPr>
          <w:sz w:val="30"/>
          <w:szCs w:val="30"/>
        </w:rPr>
        <w:t xml:space="preserve"> и III фаз необходимо включить перечень примесей, оцененных на предмет количественной структурно-функциональной зависимости, а также описать любые фактические и потенциальные примеси классов 1, 2 и 3 вместе с планами их контрол</w:t>
      </w:r>
      <w:r w:rsidR="00517DE7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. </w:t>
      </w:r>
      <w:r w:rsidR="00791939" w:rsidRPr="00C37403">
        <w:rPr>
          <w:sz w:val="30"/>
          <w:szCs w:val="30"/>
        </w:rPr>
        <w:t xml:space="preserve">Следует </w:t>
      </w:r>
      <w:r w:rsidRPr="00C37403">
        <w:rPr>
          <w:sz w:val="30"/>
          <w:szCs w:val="30"/>
        </w:rPr>
        <w:t xml:space="preserve">описать </w:t>
      </w:r>
      <w:r w:rsidR="00E517A6" w:rsidRPr="00C37403">
        <w:rPr>
          <w:sz w:val="30"/>
          <w:szCs w:val="30"/>
        </w:rPr>
        <w:t xml:space="preserve">выбранные </w:t>
      </w:r>
      <w:proofErr w:type="spellStart"/>
      <w:r w:rsidRPr="00AD3FBA">
        <w:rPr>
          <w:rStyle w:val="af2"/>
          <w:iCs w:val="0"/>
          <w:sz w:val="30"/>
          <w:szCs w:val="30"/>
        </w:rPr>
        <w:t>in</w:t>
      </w:r>
      <w:proofErr w:type="spellEnd"/>
      <w:r w:rsidR="00E517A6" w:rsidRPr="00AD3FBA">
        <w:rPr>
          <w:rStyle w:val="af2"/>
          <w:iCs w:val="0"/>
          <w:sz w:val="30"/>
          <w:szCs w:val="30"/>
        </w:rPr>
        <w:t> </w:t>
      </w:r>
      <w:proofErr w:type="spellStart"/>
      <w:r w:rsidRPr="00AD3FBA">
        <w:rPr>
          <w:rStyle w:val="af2"/>
          <w:iCs w:val="0"/>
          <w:sz w:val="30"/>
          <w:szCs w:val="30"/>
        </w:rPr>
        <w:t>silico</w:t>
      </w:r>
      <w:proofErr w:type="spellEnd"/>
      <w:r w:rsidR="00E517A6" w:rsidRPr="00C37403">
        <w:rPr>
          <w:rStyle w:val="af2"/>
          <w:iCs w:val="0"/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системы количественной структурно-функциональной зависимости, использованные для проведения оценки. </w:t>
      </w:r>
      <w:r w:rsidR="00791939" w:rsidRPr="00C37403">
        <w:rPr>
          <w:sz w:val="30"/>
          <w:szCs w:val="30"/>
        </w:rPr>
        <w:t xml:space="preserve">Следует </w:t>
      </w:r>
      <w:r w:rsidRPr="00C37403">
        <w:rPr>
          <w:sz w:val="30"/>
          <w:szCs w:val="30"/>
        </w:rPr>
        <w:t>представить результаты испытаний фактических примесей на мутагенность в бактериальных тес</w:t>
      </w:r>
      <w:r w:rsidR="00D3107C" w:rsidRPr="00C37403">
        <w:rPr>
          <w:sz w:val="30"/>
          <w:szCs w:val="30"/>
        </w:rPr>
        <w:t>т</w:t>
      </w:r>
      <w:r w:rsidR="00AD3FBA">
        <w:rPr>
          <w:sz w:val="30"/>
          <w:szCs w:val="30"/>
        </w:rPr>
        <w:t>-</w:t>
      </w:r>
      <w:r w:rsidR="00D3107C" w:rsidRPr="00C37403">
        <w:rPr>
          <w:sz w:val="30"/>
          <w:szCs w:val="30"/>
        </w:rPr>
        <w:t>системах</w:t>
      </w:r>
      <w:r w:rsidRPr="00C37403">
        <w:rPr>
          <w:sz w:val="30"/>
          <w:szCs w:val="30"/>
        </w:rPr>
        <w:t xml:space="preserve">. Взамен аналитических данных потенциальных примесей, которые могут присутствовать с низкой вероятностью, </w:t>
      </w:r>
      <w:r w:rsidR="00AC0CB9">
        <w:rPr>
          <w:sz w:val="30"/>
          <w:szCs w:val="30"/>
        </w:rPr>
        <w:t xml:space="preserve">следует применять положения </w:t>
      </w:r>
      <w:r w:rsidR="00AC0CB9" w:rsidRPr="00844C7B">
        <w:rPr>
          <w:sz w:val="30"/>
          <w:szCs w:val="30"/>
        </w:rPr>
        <w:t xml:space="preserve">указанные </w:t>
      </w:r>
      <w:r w:rsidRPr="00844C7B">
        <w:rPr>
          <w:sz w:val="30"/>
          <w:szCs w:val="30"/>
        </w:rPr>
        <w:t xml:space="preserve">в </w:t>
      </w:r>
      <w:r w:rsidR="00AC0CB9" w:rsidRPr="00844C7B">
        <w:rPr>
          <w:sz w:val="30"/>
          <w:szCs w:val="30"/>
        </w:rPr>
        <w:t>под</w:t>
      </w:r>
      <w:r w:rsidRPr="00844C7B">
        <w:rPr>
          <w:sz w:val="30"/>
          <w:szCs w:val="30"/>
        </w:rPr>
        <w:t xml:space="preserve">разделе </w:t>
      </w:r>
      <w:r w:rsidR="00346008">
        <w:rPr>
          <w:sz w:val="30"/>
          <w:szCs w:val="30"/>
        </w:rPr>
        <w:t>6</w:t>
      </w:r>
      <w:r w:rsidR="00AC0CB9" w:rsidRPr="00844C7B">
        <w:rPr>
          <w:sz w:val="30"/>
          <w:szCs w:val="30"/>
        </w:rPr>
        <w:t xml:space="preserve"> раздела </w:t>
      </w:r>
      <w:r w:rsidR="00AC0CB9" w:rsidRPr="00844C7B">
        <w:rPr>
          <w:sz w:val="30"/>
          <w:szCs w:val="30"/>
          <w:lang w:val="en-US"/>
        </w:rPr>
        <w:t>V</w:t>
      </w:r>
      <w:r w:rsidR="00346008">
        <w:rPr>
          <w:sz w:val="30"/>
          <w:szCs w:val="30"/>
          <w:lang w:val="en-US"/>
        </w:rPr>
        <w:t>III</w:t>
      </w:r>
      <w:r w:rsidR="00AD3FBA" w:rsidRPr="00844C7B">
        <w:rPr>
          <w:sz w:val="30"/>
          <w:szCs w:val="30"/>
        </w:rPr>
        <w:t xml:space="preserve"> </w:t>
      </w:r>
      <w:r w:rsidRPr="00844C7B">
        <w:rPr>
          <w:sz w:val="30"/>
          <w:szCs w:val="30"/>
        </w:rPr>
        <w:t>настоящ</w:t>
      </w:r>
      <w:r w:rsidR="00D3107C" w:rsidRPr="00844C7B">
        <w:rPr>
          <w:sz w:val="30"/>
          <w:szCs w:val="30"/>
        </w:rPr>
        <w:t>его Руководства</w:t>
      </w:r>
      <w:r w:rsidRPr="00844C7B">
        <w:rPr>
          <w:sz w:val="30"/>
          <w:szCs w:val="30"/>
        </w:rPr>
        <w:t>.</w:t>
      </w:r>
      <w:bookmarkStart w:id="31" w:name="_Toc486784223"/>
    </w:p>
    <w:p w14:paraId="7A4BB949" w14:textId="5840F19B" w:rsidR="00B520B6" w:rsidRPr="00C37403" w:rsidRDefault="00791939" w:rsidP="00387F05">
      <w:pPr>
        <w:pStyle w:val="a0"/>
        <w:numPr>
          <w:ilvl w:val="0"/>
          <w:numId w:val="0"/>
        </w:numPr>
        <w:spacing w:before="360" w:after="360" w:line="240" w:lineRule="auto"/>
        <w:jc w:val="center"/>
        <w:rPr>
          <w:sz w:val="30"/>
          <w:szCs w:val="30"/>
        </w:rPr>
      </w:pPr>
      <w:r w:rsidRPr="00C37403">
        <w:rPr>
          <w:sz w:val="30"/>
          <w:szCs w:val="30"/>
        </w:rPr>
        <w:t>2. </w:t>
      </w:r>
      <w:r w:rsidR="00E517A6" w:rsidRPr="00C37403">
        <w:rPr>
          <w:sz w:val="30"/>
          <w:szCs w:val="30"/>
        </w:rPr>
        <w:t>Документация в составе р</w:t>
      </w:r>
      <w:r w:rsidR="00B520B6" w:rsidRPr="00C37403">
        <w:rPr>
          <w:sz w:val="30"/>
          <w:szCs w:val="30"/>
        </w:rPr>
        <w:t>егистрационно</w:t>
      </w:r>
      <w:r w:rsidR="00E517A6" w:rsidRPr="00C37403">
        <w:rPr>
          <w:sz w:val="30"/>
          <w:szCs w:val="30"/>
        </w:rPr>
        <w:t>го</w:t>
      </w:r>
      <w:r w:rsidR="00B520B6" w:rsidRPr="00C37403">
        <w:rPr>
          <w:sz w:val="30"/>
          <w:szCs w:val="30"/>
        </w:rPr>
        <w:t xml:space="preserve"> досье</w:t>
      </w:r>
      <w:bookmarkEnd w:id="31"/>
      <w:r w:rsidR="00B520B6" w:rsidRPr="00C37403">
        <w:rPr>
          <w:sz w:val="30"/>
          <w:szCs w:val="30"/>
        </w:rPr>
        <w:t xml:space="preserve"> лекарственного препарата</w:t>
      </w:r>
      <w:r w:rsidR="00E517A6" w:rsidRPr="00C37403">
        <w:rPr>
          <w:sz w:val="30"/>
          <w:szCs w:val="30"/>
        </w:rPr>
        <w:t xml:space="preserve"> </w:t>
      </w:r>
      <w:r w:rsidR="00B520B6" w:rsidRPr="00C37403">
        <w:rPr>
          <w:sz w:val="30"/>
          <w:szCs w:val="30"/>
        </w:rPr>
        <w:t>в формате общего технического документа</w:t>
      </w:r>
    </w:p>
    <w:p w14:paraId="46101D8E" w14:textId="4E81B12F" w:rsidR="00B520B6" w:rsidRPr="00C37403" w:rsidRDefault="004031AC" w:rsidP="00387F05">
      <w:pPr>
        <w:pStyle w:val="af1"/>
        <w:widowControl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30"/>
          <w:szCs w:val="30"/>
        </w:rPr>
      </w:pPr>
      <w:r w:rsidRPr="00C37403">
        <w:rPr>
          <w:rFonts w:eastAsia="Times New Roman"/>
          <w:sz w:val="30"/>
          <w:szCs w:val="30"/>
          <w:lang w:eastAsia="ru-RU"/>
        </w:rPr>
        <w:t>Для фактических и потенциальных примесей и продуктов разложения, связанных с процессом производства, оценка которых проводится в соответствии с настоящим Руководством, следует предоставить классификацию мутагенных примесей и обоснование этой классификации, включающее в себя:</w:t>
      </w:r>
    </w:p>
    <w:p w14:paraId="734AA9F9" w14:textId="242467D3" w:rsidR="00B520B6" w:rsidRPr="00C37403" w:rsidRDefault="00B520B6" w:rsidP="00387F05">
      <w:pPr>
        <w:pStyle w:val="2"/>
        <w:numPr>
          <w:ilvl w:val="0"/>
          <w:numId w:val="0"/>
        </w:num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результаты и описание использованных </w:t>
      </w:r>
      <w:proofErr w:type="spellStart"/>
      <w:r w:rsidRPr="00AD3FBA">
        <w:rPr>
          <w:rStyle w:val="af2"/>
          <w:iCs w:val="0"/>
          <w:sz w:val="30"/>
          <w:szCs w:val="30"/>
        </w:rPr>
        <w:t>in</w:t>
      </w:r>
      <w:proofErr w:type="spellEnd"/>
      <w:r w:rsidRPr="00AD3FBA">
        <w:rPr>
          <w:rStyle w:val="af2"/>
          <w:iCs w:val="0"/>
          <w:sz w:val="30"/>
          <w:szCs w:val="30"/>
        </w:rPr>
        <w:t> </w:t>
      </w:r>
      <w:proofErr w:type="spellStart"/>
      <w:r w:rsidRPr="00AD3FBA">
        <w:rPr>
          <w:rStyle w:val="af2"/>
          <w:iCs w:val="0"/>
          <w:sz w:val="30"/>
          <w:szCs w:val="30"/>
        </w:rPr>
        <w:t>silico</w:t>
      </w:r>
      <w:proofErr w:type="spellEnd"/>
      <w:r w:rsidR="00AD3FBA">
        <w:rPr>
          <w:rStyle w:val="af2"/>
          <w:iCs w:val="0"/>
          <w:sz w:val="30"/>
          <w:szCs w:val="30"/>
        </w:rPr>
        <w:t xml:space="preserve"> </w:t>
      </w:r>
      <w:r w:rsidRPr="00C37403">
        <w:rPr>
          <w:sz w:val="30"/>
          <w:szCs w:val="30"/>
        </w:rPr>
        <w:t>систем количественной</w:t>
      </w:r>
      <w:r w:rsidRPr="00C37403">
        <w:rPr>
          <w:b/>
          <w:sz w:val="30"/>
          <w:szCs w:val="30"/>
        </w:rPr>
        <w:t xml:space="preserve"> </w:t>
      </w:r>
      <w:r w:rsidRPr="00C37403">
        <w:rPr>
          <w:sz w:val="30"/>
          <w:szCs w:val="30"/>
        </w:rPr>
        <w:t>структурно-функциональной зависимости</w:t>
      </w:r>
      <w:r w:rsidR="00AD3FBA">
        <w:rPr>
          <w:sz w:val="30"/>
          <w:szCs w:val="30"/>
        </w:rPr>
        <w:t>, а также</w:t>
      </w:r>
      <w:r w:rsidRPr="00C37403">
        <w:rPr>
          <w:sz w:val="30"/>
          <w:szCs w:val="30"/>
        </w:rPr>
        <w:t xml:space="preserve"> вспомогательные сведения для составления общего заключения по </w:t>
      </w:r>
      <w:r w:rsidR="00E517A6" w:rsidRPr="00C37403">
        <w:rPr>
          <w:sz w:val="30"/>
          <w:szCs w:val="30"/>
        </w:rPr>
        <w:t xml:space="preserve">обоснованию уровней </w:t>
      </w:r>
      <w:r w:rsidRPr="00C37403">
        <w:rPr>
          <w:sz w:val="30"/>
          <w:szCs w:val="30"/>
        </w:rPr>
        <w:t>примес</w:t>
      </w:r>
      <w:r w:rsidR="00E517A6" w:rsidRPr="00C37403">
        <w:rPr>
          <w:sz w:val="30"/>
          <w:szCs w:val="30"/>
        </w:rPr>
        <w:t>ей</w:t>
      </w:r>
      <w:r w:rsidRPr="00C37403">
        <w:rPr>
          <w:sz w:val="30"/>
          <w:szCs w:val="30"/>
        </w:rPr>
        <w:t xml:space="preserve"> классов 4 и 5;</w:t>
      </w:r>
    </w:p>
    <w:p w14:paraId="1267AA0C" w14:textId="7105FB29" w:rsidR="00B520B6" w:rsidRPr="00C37403" w:rsidRDefault="004031AC" w:rsidP="00387F05">
      <w:pPr>
        <w:pStyle w:val="2"/>
        <w:numPr>
          <w:ilvl w:val="0"/>
          <w:numId w:val="0"/>
        </w:numPr>
        <w:ind w:firstLine="709"/>
        <w:rPr>
          <w:sz w:val="30"/>
          <w:szCs w:val="30"/>
        </w:rPr>
      </w:pPr>
      <w:r w:rsidRPr="00C37403">
        <w:rPr>
          <w:sz w:val="30"/>
          <w:szCs w:val="30"/>
        </w:rPr>
        <w:t xml:space="preserve">отчеты об исследованиях мутагенности, </w:t>
      </w:r>
      <w:r w:rsidR="00B520B6" w:rsidRPr="00C37403">
        <w:rPr>
          <w:sz w:val="30"/>
          <w:szCs w:val="30"/>
        </w:rPr>
        <w:t>если примеси изучены в тестах на мутагенность у бактерий.</w:t>
      </w:r>
    </w:p>
    <w:p w14:paraId="2DF35A1D" w14:textId="7D57113A" w:rsidR="00B520B6" w:rsidRPr="00C37403" w:rsidRDefault="004031AC" w:rsidP="00387F05">
      <w:pPr>
        <w:pStyle w:val="a0"/>
        <w:numPr>
          <w:ilvl w:val="0"/>
          <w:numId w:val="0"/>
        </w:numPr>
        <w:ind w:firstLine="709"/>
        <w:rPr>
          <w:rFonts w:cs="Times New Roman"/>
          <w:sz w:val="30"/>
          <w:szCs w:val="30"/>
        </w:rPr>
      </w:pPr>
      <w:r w:rsidRPr="00C37403">
        <w:rPr>
          <w:sz w:val="30"/>
          <w:szCs w:val="30"/>
        </w:rPr>
        <w:t xml:space="preserve">Следует </w:t>
      </w:r>
      <w:r w:rsidR="00B520B6" w:rsidRPr="00C37403">
        <w:rPr>
          <w:sz w:val="30"/>
          <w:szCs w:val="30"/>
        </w:rPr>
        <w:t xml:space="preserve">представить обоснование предлагаемой спецификации и подхода к контролю. </w:t>
      </w:r>
      <w:r w:rsidRPr="00C37403">
        <w:rPr>
          <w:sz w:val="30"/>
          <w:szCs w:val="30"/>
        </w:rPr>
        <w:t>Например, э</w:t>
      </w:r>
      <w:r w:rsidR="00B520B6" w:rsidRPr="00C37403">
        <w:rPr>
          <w:sz w:val="30"/>
          <w:szCs w:val="30"/>
        </w:rPr>
        <w:t xml:space="preserve">ти сведения могут включать </w:t>
      </w:r>
      <w:r w:rsidR="00AD3FBA">
        <w:rPr>
          <w:sz w:val="30"/>
          <w:szCs w:val="30"/>
        </w:rPr>
        <w:t xml:space="preserve">информацию о </w:t>
      </w:r>
      <w:r w:rsidR="00B520B6" w:rsidRPr="00C37403">
        <w:rPr>
          <w:sz w:val="30"/>
          <w:szCs w:val="30"/>
        </w:rPr>
        <w:t>допустимо</w:t>
      </w:r>
      <w:r w:rsidR="00AD3FBA">
        <w:rPr>
          <w:sz w:val="30"/>
          <w:szCs w:val="30"/>
        </w:rPr>
        <w:t>м</w:t>
      </w:r>
      <w:r w:rsidR="00B520B6" w:rsidRPr="00C37403">
        <w:rPr>
          <w:sz w:val="30"/>
          <w:szCs w:val="30"/>
        </w:rPr>
        <w:t xml:space="preserve"> </w:t>
      </w:r>
      <w:r w:rsidR="00E517A6" w:rsidRPr="00C37403">
        <w:rPr>
          <w:sz w:val="30"/>
          <w:szCs w:val="30"/>
        </w:rPr>
        <w:t>проведени</w:t>
      </w:r>
      <w:r w:rsidR="00AD3FBA"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>, расположени</w:t>
      </w:r>
      <w:r w:rsidR="00AD3FBA"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 xml:space="preserve"> и чувствительност</w:t>
      </w:r>
      <w:r w:rsidR="00AD3FBA">
        <w:rPr>
          <w:sz w:val="30"/>
          <w:szCs w:val="30"/>
        </w:rPr>
        <w:t>и</w:t>
      </w:r>
      <w:r w:rsidR="00B520B6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рутинного </w:t>
      </w:r>
      <w:r w:rsidR="00B520B6" w:rsidRPr="00C37403">
        <w:rPr>
          <w:sz w:val="30"/>
          <w:szCs w:val="30"/>
        </w:rPr>
        <w:t xml:space="preserve">мониторинга. В отношении </w:t>
      </w:r>
      <w:r w:rsidR="00E517A6" w:rsidRPr="00C37403">
        <w:rPr>
          <w:sz w:val="30"/>
          <w:szCs w:val="30"/>
        </w:rPr>
        <w:t>подходов к контролю</w:t>
      </w:r>
      <w:r w:rsidR="00AD3FBA">
        <w:rPr>
          <w:sz w:val="30"/>
          <w:szCs w:val="30"/>
        </w:rPr>
        <w:t>,</w:t>
      </w:r>
      <w:r w:rsidR="00E517A6" w:rsidRPr="00C37403">
        <w:rPr>
          <w:sz w:val="30"/>
          <w:szCs w:val="30"/>
        </w:rPr>
        <w:t xml:space="preserve"> основанных на </w:t>
      </w:r>
      <w:r w:rsidR="00B520B6" w:rsidRPr="00C37403">
        <w:rPr>
          <w:sz w:val="30"/>
          <w:szCs w:val="30"/>
        </w:rPr>
        <w:t>вариант</w:t>
      </w:r>
      <w:r w:rsidR="00E517A6" w:rsidRPr="00C37403">
        <w:rPr>
          <w:sz w:val="30"/>
          <w:szCs w:val="30"/>
        </w:rPr>
        <w:t>ах</w:t>
      </w:r>
      <w:r w:rsidR="00B520B6" w:rsidRPr="00C37403">
        <w:rPr>
          <w:sz w:val="30"/>
          <w:szCs w:val="30"/>
        </w:rPr>
        <w:t xml:space="preserve"> 3 и 4</w:t>
      </w:r>
      <w:r w:rsidR="00AD3FBA">
        <w:rPr>
          <w:sz w:val="30"/>
          <w:szCs w:val="30"/>
        </w:rPr>
        <w:t>,</w:t>
      </w:r>
      <w:r w:rsidR="00B520B6" w:rsidRPr="00C37403">
        <w:rPr>
          <w:sz w:val="30"/>
          <w:szCs w:val="30"/>
        </w:rPr>
        <w:t xml:space="preserve"> </w:t>
      </w:r>
      <w:r w:rsidR="00B520B6" w:rsidRPr="00C37403">
        <w:rPr>
          <w:rFonts w:cs="Times New Roman"/>
          <w:sz w:val="30"/>
          <w:szCs w:val="30"/>
        </w:rPr>
        <w:t xml:space="preserve">необходимо представить </w:t>
      </w:r>
      <w:r w:rsidRPr="00C37403">
        <w:rPr>
          <w:rFonts w:cs="Times New Roman"/>
          <w:sz w:val="30"/>
          <w:szCs w:val="30"/>
        </w:rPr>
        <w:t xml:space="preserve">обзор </w:t>
      </w:r>
      <w:r w:rsidR="00B520B6" w:rsidRPr="00C37403">
        <w:rPr>
          <w:rFonts w:cs="Times New Roman"/>
          <w:sz w:val="30"/>
          <w:szCs w:val="30"/>
        </w:rPr>
        <w:t xml:space="preserve">данных о коэффициенте очистки и </w:t>
      </w:r>
      <w:r w:rsidR="001E36F2" w:rsidRPr="00C37403">
        <w:rPr>
          <w:rStyle w:val="tlid-translation"/>
          <w:rFonts w:cs="Times New Roman"/>
          <w:sz w:val="30"/>
          <w:szCs w:val="30"/>
        </w:rPr>
        <w:t>идентификации факторов, обеспечивающих контроль</w:t>
      </w:r>
      <w:r w:rsidR="00E517A6" w:rsidRPr="00C37403">
        <w:rPr>
          <w:rStyle w:val="tlid-translation"/>
          <w:rFonts w:cs="Times New Roman"/>
          <w:sz w:val="30"/>
          <w:szCs w:val="30"/>
        </w:rPr>
        <w:t xml:space="preserve"> уровня содержания примеси</w:t>
      </w:r>
      <w:r w:rsidR="001E36F2" w:rsidRPr="00C37403">
        <w:rPr>
          <w:rStyle w:val="tlid-translation"/>
          <w:rFonts w:cs="Times New Roman"/>
          <w:sz w:val="30"/>
          <w:szCs w:val="30"/>
        </w:rPr>
        <w:t xml:space="preserve"> (например, стадии процесса</w:t>
      </w:r>
      <w:r w:rsidR="00E517A6" w:rsidRPr="00C37403">
        <w:rPr>
          <w:rStyle w:val="tlid-translation"/>
          <w:rFonts w:cs="Times New Roman"/>
          <w:sz w:val="30"/>
          <w:szCs w:val="30"/>
        </w:rPr>
        <w:t xml:space="preserve"> появления примеси</w:t>
      </w:r>
      <w:r w:rsidR="001E36F2" w:rsidRPr="00C37403">
        <w:rPr>
          <w:rStyle w:val="tlid-translation"/>
          <w:rFonts w:cs="Times New Roman"/>
          <w:sz w:val="30"/>
          <w:szCs w:val="30"/>
        </w:rPr>
        <w:t xml:space="preserve">, растворимость </w:t>
      </w:r>
      <w:r w:rsidR="00E517A6" w:rsidRPr="00C37403">
        <w:rPr>
          <w:rStyle w:val="tlid-translation"/>
          <w:rFonts w:cs="Times New Roman"/>
          <w:sz w:val="30"/>
          <w:szCs w:val="30"/>
        </w:rPr>
        <w:t xml:space="preserve">примеси </w:t>
      </w:r>
      <w:r w:rsidR="001E36F2" w:rsidRPr="00C37403">
        <w:rPr>
          <w:rStyle w:val="tlid-translation"/>
          <w:rFonts w:cs="Times New Roman"/>
          <w:sz w:val="30"/>
          <w:szCs w:val="30"/>
        </w:rPr>
        <w:t>в промывающих растворах).</w:t>
      </w:r>
    </w:p>
    <w:p w14:paraId="6BD4D683" w14:textId="77777777" w:rsidR="00B520B6" w:rsidRPr="00C37403" w:rsidRDefault="00B520B6" w:rsidP="00387F05">
      <w:pPr>
        <w:pStyle w:val="a0"/>
        <w:numPr>
          <w:ilvl w:val="0"/>
          <w:numId w:val="0"/>
        </w:numPr>
        <w:ind w:firstLine="709"/>
        <w:rPr>
          <w:sz w:val="30"/>
          <w:szCs w:val="30"/>
        </w:rPr>
      </w:pPr>
    </w:p>
    <w:p w14:paraId="5F364078" w14:textId="77777777" w:rsidR="00B520B6" w:rsidRPr="00C37403" w:rsidRDefault="00B520B6" w:rsidP="00387F05">
      <w:pPr>
        <w:pStyle w:val="a0"/>
        <w:numPr>
          <w:ilvl w:val="0"/>
          <w:numId w:val="0"/>
        </w:numPr>
        <w:jc w:val="center"/>
        <w:rPr>
          <w:sz w:val="30"/>
          <w:szCs w:val="30"/>
        </w:rPr>
      </w:pPr>
      <w:r w:rsidRPr="00C37403">
        <w:rPr>
          <w:sz w:val="30"/>
          <w:szCs w:val="30"/>
        </w:rPr>
        <w:t>_______________</w:t>
      </w:r>
    </w:p>
    <w:p w14:paraId="3F54368D" w14:textId="77777777" w:rsidR="00B520B6" w:rsidRPr="00C37403" w:rsidRDefault="00B520B6" w:rsidP="00387F05">
      <w:pPr>
        <w:spacing w:after="160" w:line="259" w:lineRule="auto"/>
        <w:jc w:val="center"/>
        <w:rPr>
          <w:sz w:val="24"/>
          <w:szCs w:val="24"/>
        </w:rPr>
        <w:sectPr w:rsidR="00B520B6" w:rsidRPr="00C37403" w:rsidSect="001742CD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B520B6" w:rsidRPr="00C37403" w14:paraId="67AD506A" w14:textId="77777777" w:rsidTr="00BB10F1">
        <w:tc>
          <w:tcPr>
            <w:tcW w:w="4077" w:type="dxa"/>
          </w:tcPr>
          <w:p w14:paraId="1CBD9BD6" w14:textId="77777777" w:rsidR="00B520B6" w:rsidRPr="00C37403" w:rsidRDefault="00B520B6" w:rsidP="00387F05">
            <w:pPr>
              <w:pStyle w:val="20"/>
              <w:keepNext w:val="0"/>
              <w:keepLines w:val="0"/>
              <w:ind w:firstLine="0"/>
              <w:outlineLvl w:val="1"/>
              <w:rPr>
                <w:sz w:val="30"/>
                <w:szCs w:val="30"/>
              </w:rPr>
            </w:pPr>
            <w:r w:rsidRPr="00C37403">
              <w:rPr>
                <w:sz w:val="30"/>
                <w:szCs w:val="30"/>
              </w:rPr>
              <w:br w:type="page"/>
            </w:r>
            <w:bookmarkStart w:id="32" w:name="_Toc486784228"/>
          </w:p>
        </w:tc>
        <w:tc>
          <w:tcPr>
            <w:tcW w:w="5387" w:type="dxa"/>
          </w:tcPr>
          <w:p w14:paraId="311027B3" w14:textId="2E716D1C" w:rsidR="00B520B6" w:rsidRPr="00C37403" w:rsidRDefault="00AD3FBA" w:rsidP="00387F05">
            <w:pPr>
              <w:pStyle w:val="20"/>
              <w:keepNext w:val="0"/>
              <w:keepLines w:val="0"/>
              <w:spacing w:before="0"/>
              <w:ind w:firstLine="0"/>
              <w:jc w:val="center"/>
              <w:outlineLvl w:val="1"/>
              <w:rPr>
                <w:b w:val="0"/>
                <w:i w:val="0"/>
                <w:sz w:val="30"/>
                <w:szCs w:val="30"/>
              </w:rPr>
            </w:pPr>
            <w:r>
              <w:rPr>
                <w:b w:val="0"/>
                <w:i w:val="0"/>
                <w:sz w:val="30"/>
                <w:szCs w:val="30"/>
              </w:rPr>
              <w:t>П</w:t>
            </w:r>
            <w:r w:rsidR="0078357E">
              <w:rPr>
                <w:b w:val="0"/>
                <w:i w:val="0"/>
                <w:sz w:val="30"/>
                <w:szCs w:val="30"/>
              </w:rPr>
              <w:t>РИЛОЖЕНИЕ</w:t>
            </w:r>
            <w:r w:rsidR="00B520B6" w:rsidRPr="00C37403">
              <w:rPr>
                <w:b w:val="0"/>
                <w:i w:val="0"/>
                <w:sz w:val="30"/>
                <w:szCs w:val="30"/>
              </w:rPr>
              <w:t xml:space="preserve"> № 1</w:t>
            </w:r>
          </w:p>
          <w:p w14:paraId="3181AF5A" w14:textId="069871E5" w:rsidR="00B520B6" w:rsidRPr="00C37403" w:rsidRDefault="00B520B6" w:rsidP="00387F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</w:pPr>
            <w:r w:rsidRPr="00C37403">
              <w:rPr>
                <w:rFonts w:cs="Times New Roman"/>
                <w:sz w:val="30"/>
                <w:szCs w:val="30"/>
              </w:rPr>
              <w:t xml:space="preserve">к </w:t>
            </w:r>
            <w:r w:rsidR="001E36F2" w:rsidRPr="00C37403">
              <w:rPr>
                <w:rFonts w:cs="Times New Roman"/>
                <w:sz w:val="30"/>
                <w:szCs w:val="30"/>
              </w:rPr>
              <w:t>Руководству по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 xml:space="preserve"> оценке и контролю </w:t>
            </w:r>
            <w:proofErr w:type="gramStart"/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>ДНК-реактивных</w:t>
            </w:r>
            <w:proofErr w:type="gramEnd"/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 xml:space="preserve"> (мутагенных) примесей в лекарственных средствах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br/>
            </w:r>
            <w:r w:rsidR="00E54BDD">
              <w:rPr>
                <w:rFonts w:cs="Times New Roman"/>
                <w:sz w:val="30"/>
                <w:szCs w:val="30"/>
              </w:rPr>
              <w:t>и установлению</w:t>
            </w:r>
            <w:r w:rsidRPr="00C37403">
              <w:rPr>
                <w:rFonts w:cs="Times New Roman"/>
                <w:sz w:val="30"/>
                <w:szCs w:val="30"/>
              </w:rPr>
              <w:t xml:space="preserve"> </w:t>
            </w:r>
            <w:r w:rsidR="00E54BDD">
              <w:rPr>
                <w:rFonts w:cs="Times New Roman"/>
                <w:sz w:val="30"/>
                <w:szCs w:val="30"/>
              </w:rPr>
              <w:t xml:space="preserve">границ 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>потенциального канцерогенного риска</w:t>
            </w:r>
          </w:p>
          <w:p w14:paraId="5730DC32" w14:textId="77777777" w:rsidR="000F00F7" w:rsidRPr="00C37403" w:rsidRDefault="000F00F7" w:rsidP="00387F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14:paraId="53CFD864" w14:textId="1D049731" w:rsidR="000F00F7" w:rsidRPr="00C37403" w:rsidRDefault="000F00F7" w:rsidP="00387F05">
            <w:pPr>
              <w:spacing w:line="240" w:lineRule="auto"/>
              <w:jc w:val="center"/>
            </w:pPr>
          </w:p>
        </w:tc>
      </w:tr>
    </w:tbl>
    <w:p w14:paraId="7EF2D569" w14:textId="4C194C62" w:rsidR="00B520B6" w:rsidRDefault="00AC0CB9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eastAsia="Times New Roman" w:cs="Times New Roman"/>
          <w:i w:val="0"/>
          <w:color w:val="000000"/>
          <w:sz w:val="30"/>
          <w:szCs w:val="30"/>
          <w:lang w:eastAsia="ru-RU"/>
        </w:rPr>
      </w:pPr>
      <w:r w:rsidRPr="00AC0CB9">
        <w:rPr>
          <w:rFonts w:cs="Times New Roman"/>
          <w:i w:val="0"/>
          <w:spacing w:val="40"/>
          <w:sz w:val="30"/>
          <w:szCs w:val="30"/>
        </w:rPr>
        <w:t>ПОДХОДЫ</w:t>
      </w:r>
      <w:r w:rsidR="00B520B6" w:rsidRPr="00AC0CB9">
        <w:rPr>
          <w:rFonts w:cs="Times New Roman"/>
          <w:i w:val="0"/>
          <w:spacing w:val="40"/>
          <w:sz w:val="30"/>
          <w:szCs w:val="30"/>
        </w:rPr>
        <w:br/>
      </w:r>
      <w:r>
        <w:rPr>
          <w:i w:val="0"/>
          <w:sz w:val="30"/>
          <w:szCs w:val="30"/>
        </w:rPr>
        <w:t>к</w:t>
      </w:r>
      <w:r w:rsidR="00B520B6" w:rsidRPr="00C37403">
        <w:rPr>
          <w:i w:val="0"/>
          <w:sz w:val="30"/>
          <w:szCs w:val="30"/>
        </w:rPr>
        <w:t xml:space="preserve"> применению </w:t>
      </w:r>
      <w:bookmarkEnd w:id="32"/>
      <w:r w:rsidR="001E36F2" w:rsidRPr="00C37403">
        <w:rPr>
          <w:i w:val="0"/>
          <w:sz w:val="30"/>
          <w:szCs w:val="30"/>
        </w:rPr>
        <w:t>Руководства по</w:t>
      </w:r>
      <w:r w:rsidR="00B520B6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 xml:space="preserve"> оценке и контролю </w:t>
      </w:r>
      <w:r w:rsidR="001E36F2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br/>
      </w:r>
      <w:proofErr w:type="gramStart"/>
      <w:r w:rsidR="00B520B6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>ДНК-реактивных</w:t>
      </w:r>
      <w:proofErr w:type="gramEnd"/>
      <w:r w:rsidR="00B520B6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 xml:space="preserve"> (мутагенных) примесей в лекарственных средствах </w:t>
      </w:r>
      <w:r>
        <w:rPr>
          <w:rFonts w:cs="Times New Roman"/>
          <w:i w:val="0"/>
          <w:sz w:val="30"/>
          <w:szCs w:val="30"/>
        </w:rPr>
        <w:t>и установлению</w:t>
      </w:r>
      <w:r w:rsidR="00B520B6" w:rsidRPr="00C37403">
        <w:rPr>
          <w:rFonts w:cs="Times New Roman"/>
          <w:i w:val="0"/>
          <w:sz w:val="30"/>
          <w:szCs w:val="30"/>
        </w:rPr>
        <w:t xml:space="preserve"> </w:t>
      </w:r>
      <w:r w:rsidR="00E54BDD">
        <w:rPr>
          <w:rFonts w:cs="Times New Roman"/>
          <w:i w:val="0"/>
          <w:sz w:val="30"/>
          <w:szCs w:val="30"/>
        </w:rPr>
        <w:t xml:space="preserve">границ </w:t>
      </w:r>
      <w:r w:rsidR="00B520B6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>потенциального</w:t>
      </w:r>
      <w:r w:rsidR="00E54BDD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br/>
      </w:r>
      <w:r w:rsidR="00B520B6"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>канцерогенного риска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09"/>
        <w:gridCol w:w="1985"/>
        <w:gridCol w:w="2268"/>
      </w:tblGrid>
      <w:tr w:rsidR="00B520B6" w:rsidRPr="00C37403" w14:paraId="6B546F47" w14:textId="77777777" w:rsidTr="005D66F8">
        <w:trPr>
          <w:trHeight w:val="375"/>
          <w:tblHeader/>
        </w:trPr>
        <w:tc>
          <w:tcPr>
            <w:tcW w:w="2802" w:type="dxa"/>
          </w:tcPr>
          <w:p w14:paraId="44F2145B" w14:textId="77777777" w:rsidR="00B520B6" w:rsidRPr="00AD3FBA" w:rsidRDefault="00B520B6" w:rsidP="00387F05">
            <w:pPr>
              <w:jc w:val="center"/>
              <w:rPr>
                <w:rStyle w:val="a7"/>
                <w:b w:val="0"/>
                <w:sz w:val="26"/>
                <w:szCs w:val="26"/>
              </w:rPr>
            </w:pPr>
            <w:r w:rsidRPr="00AD3FBA">
              <w:rPr>
                <w:rStyle w:val="a7"/>
                <w:b w:val="0"/>
                <w:sz w:val="26"/>
                <w:szCs w:val="26"/>
              </w:rPr>
              <w:t>Варианты</w:t>
            </w:r>
          </w:p>
        </w:tc>
        <w:tc>
          <w:tcPr>
            <w:tcW w:w="2409" w:type="dxa"/>
          </w:tcPr>
          <w:p w14:paraId="1603C09A" w14:textId="7D0493D3" w:rsidR="00B520B6" w:rsidRPr="00AD3FBA" w:rsidRDefault="00F23C0B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 w:rsidRPr="00AD3FBA">
              <w:rPr>
                <w:rStyle w:val="a7"/>
                <w:b w:val="0"/>
                <w:sz w:val="26"/>
                <w:szCs w:val="26"/>
              </w:rPr>
              <w:t>Оценка</w:t>
            </w:r>
            <w:r w:rsidR="00B520B6" w:rsidRPr="00AD3FBA">
              <w:rPr>
                <w:rStyle w:val="a7"/>
                <w:b w:val="0"/>
                <w:sz w:val="26"/>
                <w:szCs w:val="26"/>
              </w:rPr>
              <w:t xml:space="preserve"> фармацевтической субстанции</w:t>
            </w:r>
          </w:p>
        </w:tc>
        <w:tc>
          <w:tcPr>
            <w:tcW w:w="1985" w:type="dxa"/>
          </w:tcPr>
          <w:p w14:paraId="290089BF" w14:textId="5F590470" w:rsidR="00B520B6" w:rsidRPr="00AD3FBA" w:rsidRDefault="00F23C0B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 w:rsidRPr="00AD3FBA">
              <w:rPr>
                <w:rStyle w:val="a7"/>
                <w:b w:val="0"/>
                <w:sz w:val="26"/>
                <w:szCs w:val="26"/>
              </w:rPr>
              <w:t>Оценка</w:t>
            </w:r>
            <w:r w:rsidR="00B520B6" w:rsidRPr="00AD3FBA">
              <w:rPr>
                <w:rStyle w:val="a7"/>
                <w:b w:val="0"/>
                <w:sz w:val="26"/>
                <w:szCs w:val="26"/>
              </w:rPr>
              <w:br/>
              <w:t>лекарственно</w:t>
            </w:r>
            <w:r w:rsidRPr="00AD3FBA">
              <w:rPr>
                <w:rStyle w:val="a7"/>
                <w:b w:val="0"/>
                <w:sz w:val="26"/>
                <w:szCs w:val="26"/>
              </w:rPr>
              <w:t>го</w:t>
            </w:r>
            <w:r w:rsidR="00B520B6" w:rsidRPr="00AD3FBA">
              <w:rPr>
                <w:rStyle w:val="a7"/>
                <w:b w:val="0"/>
                <w:sz w:val="26"/>
                <w:szCs w:val="26"/>
              </w:rPr>
              <w:t xml:space="preserve"> препарат</w:t>
            </w:r>
            <w:r w:rsidRPr="00AD3FBA">
              <w:rPr>
                <w:rStyle w:val="a7"/>
                <w:b w:val="0"/>
                <w:sz w:val="26"/>
                <w:szCs w:val="26"/>
              </w:rPr>
              <w:t>а</w:t>
            </w:r>
          </w:p>
        </w:tc>
        <w:tc>
          <w:tcPr>
            <w:tcW w:w="2268" w:type="dxa"/>
          </w:tcPr>
          <w:p w14:paraId="14B127E6" w14:textId="77777777" w:rsidR="00B520B6" w:rsidRPr="00AD3FBA" w:rsidRDefault="00B520B6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 w:rsidRPr="00AD3FBA">
              <w:rPr>
                <w:rStyle w:val="a7"/>
                <w:b w:val="0"/>
                <w:sz w:val="26"/>
                <w:szCs w:val="26"/>
              </w:rPr>
              <w:t>Комментарии</w:t>
            </w:r>
          </w:p>
        </w:tc>
      </w:tr>
      <w:tr w:rsidR="00AD3FBA" w:rsidRPr="00C37403" w14:paraId="309D5972" w14:textId="77777777" w:rsidTr="005D66F8">
        <w:trPr>
          <w:trHeight w:val="375"/>
          <w:tblHeader/>
        </w:trPr>
        <w:tc>
          <w:tcPr>
            <w:tcW w:w="2802" w:type="dxa"/>
          </w:tcPr>
          <w:p w14:paraId="4BA08431" w14:textId="1F7D36B2" w:rsidR="00AD3FBA" w:rsidRPr="00AD3FBA" w:rsidRDefault="00AD3FBA" w:rsidP="00387F05">
            <w:pPr>
              <w:jc w:val="center"/>
              <w:rPr>
                <w:rStyle w:val="a7"/>
                <w:b w:val="0"/>
                <w:sz w:val="26"/>
                <w:szCs w:val="26"/>
              </w:rPr>
            </w:pPr>
            <w:r>
              <w:rPr>
                <w:rStyle w:val="a7"/>
                <w:b w:val="0"/>
                <w:sz w:val="26"/>
                <w:szCs w:val="26"/>
              </w:rPr>
              <w:t>1</w:t>
            </w:r>
          </w:p>
        </w:tc>
        <w:tc>
          <w:tcPr>
            <w:tcW w:w="2409" w:type="dxa"/>
          </w:tcPr>
          <w:p w14:paraId="67FC2C28" w14:textId="21A7FAB2" w:rsidR="00AD3FBA" w:rsidRPr="00AD3FBA" w:rsidRDefault="00AD3FBA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>
              <w:rPr>
                <w:rStyle w:val="a7"/>
                <w:b w:val="0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5036EAFF" w14:textId="444942B3" w:rsidR="00AD3FBA" w:rsidRPr="00AD3FBA" w:rsidRDefault="00AD3FBA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>
              <w:rPr>
                <w:rStyle w:val="a7"/>
                <w:b w:val="0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65E22B20" w14:textId="4990A42B" w:rsidR="00AD3FBA" w:rsidRPr="00AD3FBA" w:rsidRDefault="00AD3FBA" w:rsidP="00387F05">
            <w:pPr>
              <w:spacing w:line="240" w:lineRule="auto"/>
              <w:jc w:val="center"/>
              <w:rPr>
                <w:rStyle w:val="a7"/>
                <w:b w:val="0"/>
                <w:sz w:val="26"/>
                <w:szCs w:val="26"/>
              </w:rPr>
            </w:pPr>
            <w:r>
              <w:rPr>
                <w:rStyle w:val="a7"/>
                <w:b w:val="0"/>
                <w:sz w:val="26"/>
                <w:szCs w:val="26"/>
              </w:rPr>
              <w:t>4</w:t>
            </w:r>
          </w:p>
        </w:tc>
      </w:tr>
      <w:tr w:rsidR="00B520B6" w:rsidRPr="00C37403" w14:paraId="61396662" w14:textId="77777777" w:rsidTr="005D66F8">
        <w:trPr>
          <w:trHeight w:val="367"/>
        </w:trPr>
        <w:tc>
          <w:tcPr>
            <w:tcW w:w="9464" w:type="dxa"/>
            <w:gridSpan w:val="4"/>
          </w:tcPr>
          <w:p w14:paraId="213DF6FF" w14:textId="3754931E" w:rsidR="00B520B6" w:rsidRPr="00AD3FBA" w:rsidRDefault="00AD3FBA" w:rsidP="00387F05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</w:t>
            </w:r>
            <w:r>
              <w:rPr>
                <w:sz w:val="26"/>
                <w:szCs w:val="26"/>
              </w:rPr>
              <w:t>. </w:t>
            </w:r>
            <w:r w:rsidR="00B520B6" w:rsidRPr="00AD3FBA">
              <w:rPr>
                <w:sz w:val="26"/>
                <w:szCs w:val="26"/>
              </w:rPr>
              <w:t>Регистрация лекарственных препаратов</w:t>
            </w:r>
            <w:r w:rsidR="00B520B6" w:rsidRPr="00AD3FBA">
              <w:rPr>
                <w:sz w:val="26"/>
                <w:szCs w:val="26"/>
              </w:rPr>
              <w:br/>
              <w:t>и внесение изменений в регистрационное досье</w:t>
            </w:r>
          </w:p>
        </w:tc>
      </w:tr>
      <w:tr w:rsidR="00B520B6" w:rsidRPr="00AC0CB9" w14:paraId="00B703F3" w14:textId="77777777" w:rsidTr="005D66F8">
        <w:trPr>
          <w:trHeight w:val="367"/>
        </w:trPr>
        <w:tc>
          <w:tcPr>
            <w:tcW w:w="2802" w:type="dxa"/>
          </w:tcPr>
          <w:p w14:paraId="72199DF5" w14:textId="4F0A9F99" w:rsidR="00B520B6" w:rsidRPr="00AD3FBA" w:rsidRDefault="00E54BDD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1. </w:t>
            </w:r>
            <w:r w:rsidR="00B520B6" w:rsidRPr="00AD3FBA">
              <w:rPr>
                <w:sz w:val="26"/>
                <w:szCs w:val="26"/>
              </w:rPr>
              <w:t>Лекарственный препарат из новой (ранее не разрешенной к медицинскому применению) фармацевтической субстанции</w:t>
            </w:r>
          </w:p>
        </w:tc>
        <w:tc>
          <w:tcPr>
            <w:tcW w:w="2409" w:type="dxa"/>
          </w:tcPr>
          <w:p w14:paraId="5BCDB078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1985" w:type="dxa"/>
          </w:tcPr>
          <w:p w14:paraId="7CF7DE28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4C129A51" w14:textId="463FFC4A" w:rsidR="00B520B6" w:rsidRPr="00AC0CB9" w:rsidRDefault="008E064C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65301D">
              <w:rPr>
                <w:sz w:val="26"/>
                <w:szCs w:val="26"/>
              </w:rPr>
              <w:t>олное применение</w:t>
            </w:r>
            <w:r w:rsidR="00B520B6" w:rsidRPr="00AC0CB9">
              <w:rPr>
                <w:sz w:val="26"/>
                <w:szCs w:val="26"/>
              </w:rPr>
              <w:t xml:space="preserve"> </w:t>
            </w:r>
            <w:r w:rsidR="001E36F2" w:rsidRPr="00AC0CB9">
              <w:rPr>
                <w:sz w:val="26"/>
                <w:szCs w:val="26"/>
              </w:rPr>
              <w:t>Руководства по</w:t>
            </w:r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оценке и контролю </w:t>
            </w:r>
            <w:r w:rsidR="001E36F2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br/>
            </w:r>
            <w:proofErr w:type="gramStart"/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ДНК-реактивных</w:t>
            </w:r>
            <w:proofErr w:type="gramEnd"/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(мутагенных) примесей</w:t>
            </w:r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br/>
              <w:t xml:space="preserve">в лекарственных средствах </w:t>
            </w:r>
            <w:r w:rsidR="00AC0CB9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B520B6" w:rsidRPr="00AC0CB9">
              <w:rPr>
                <w:rFonts w:cs="Times New Roman"/>
                <w:sz w:val="26"/>
                <w:szCs w:val="26"/>
              </w:rPr>
              <w:t xml:space="preserve"> установлени</w:t>
            </w:r>
            <w:r w:rsidR="00AC0CB9" w:rsidRPr="00AC0CB9">
              <w:rPr>
                <w:rFonts w:cs="Times New Roman"/>
                <w:sz w:val="26"/>
                <w:szCs w:val="26"/>
              </w:rPr>
              <w:t>ю</w:t>
            </w:r>
            <w:r w:rsidR="00B520B6" w:rsidRPr="00AC0CB9">
              <w:rPr>
                <w:rFonts w:cs="Times New Roman"/>
                <w:sz w:val="26"/>
                <w:szCs w:val="26"/>
              </w:rPr>
              <w:t xml:space="preserve"> границ</w:t>
            </w:r>
            <w:r w:rsidR="003A143B" w:rsidRPr="00AC0CB9">
              <w:rPr>
                <w:rFonts w:cs="Times New Roman"/>
                <w:sz w:val="26"/>
                <w:szCs w:val="26"/>
              </w:rPr>
              <w:t xml:space="preserve"> </w:t>
            </w:r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потенциального канцерогенного риска (далее – </w:t>
            </w:r>
            <w:r w:rsidR="001E36F2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Руководство</w:t>
            </w:r>
            <w:r w:rsidR="00B520B6" w:rsidRPr="00AC0CB9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B520B6" w:rsidRPr="00C37403" w14:paraId="4B0E5793" w14:textId="77777777" w:rsidTr="005D66F8">
        <w:trPr>
          <w:trHeight w:val="502"/>
        </w:trPr>
        <w:tc>
          <w:tcPr>
            <w:tcW w:w="2802" w:type="dxa"/>
          </w:tcPr>
          <w:p w14:paraId="081F31AF" w14:textId="65999150" w:rsidR="00B520B6" w:rsidRPr="00AD3FBA" w:rsidRDefault="00E54BDD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2. </w:t>
            </w:r>
            <w:r w:rsidR="00B520B6" w:rsidRPr="00AD3FBA">
              <w:rPr>
                <w:sz w:val="26"/>
                <w:szCs w:val="26"/>
              </w:rPr>
              <w:t>Лекарственный препарат из разрешенной к медицинскому применению фармацевтической субстанции с новым составом вспомогательных веществ</w:t>
            </w:r>
          </w:p>
        </w:tc>
        <w:tc>
          <w:tcPr>
            <w:tcW w:w="2409" w:type="dxa"/>
          </w:tcPr>
          <w:p w14:paraId="2FC1C717" w14:textId="77777777" w:rsidR="00B520B6" w:rsidRPr="00E54BDD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</w:t>
            </w:r>
            <w:r w:rsidRPr="00E54BDD">
              <w:rPr>
                <w:sz w:val="26"/>
                <w:szCs w:val="26"/>
              </w:rPr>
              <w:t>ет</w:t>
            </w:r>
          </w:p>
        </w:tc>
        <w:tc>
          <w:tcPr>
            <w:tcW w:w="1985" w:type="dxa"/>
          </w:tcPr>
          <w:p w14:paraId="37FF8B65" w14:textId="77777777" w:rsidR="00B520B6" w:rsidRPr="00E54BDD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</w:t>
            </w:r>
            <w:r w:rsidRPr="00E54BDD">
              <w:rPr>
                <w:sz w:val="26"/>
                <w:szCs w:val="26"/>
              </w:rPr>
              <w:t>а</w:t>
            </w:r>
          </w:p>
        </w:tc>
        <w:tc>
          <w:tcPr>
            <w:tcW w:w="2268" w:type="dxa"/>
          </w:tcPr>
          <w:p w14:paraId="61936F34" w14:textId="059DEB35" w:rsidR="00B520B6" w:rsidRPr="00AD3FBA" w:rsidRDefault="00844C7B" w:rsidP="00387F05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подраздел </w:t>
            </w: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br/>
            </w:r>
            <w:r w:rsidRPr="00AD3FBA">
              <w:rPr>
                <w:sz w:val="26"/>
                <w:szCs w:val="26"/>
              </w:rPr>
              <w:t>раздел</w:t>
            </w:r>
            <w:r>
              <w:rPr>
                <w:sz w:val="26"/>
                <w:szCs w:val="26"/>
              </w:rPr>
              <w:t xml:space="preserve">а </w:t>
            </w:r>
            <w:r>
              <w:rPr>
                <w:sz w:val="26"/>
                <w:szCs w:val="26"/>
                <w:lang w:val="en-US"/>
              </w:rPr>
              <w:t>IV</w:t>
            </w:r>
            <w:r w:rsidRPr="00AD3FBA">
              <w:rPr>
                <w:sz w:val="26"/>
                <w:szCs w:val="26"/>
              </w:rPr>
              <w:t xml:space="preserve"> </w:t>
            </w:r>
            <w:r w:rsidR="001E36F2" w:rsidRPr="00AD3FBA">
              <w:rPr>
                <w:sz w:val="26"/>
                <w:szCs w:val="26"/>
              </w:rPr>
              <w:t>Руководства</w:t>
            </w:r>
          </w:p>
          <w:p w14:paraId="701E0763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B520B6" w:rsidRPr="00C37403" w14:paraId="34E8104E" w14:textId="77777777" w:rsidTr="005D66F8">
        <w:trPr>
          <w:trHeight w:val="502"/>
        </w:trPr>
        <w:tc>
          <w:tcPr>
            <w:tcW w:w="2802" w:type="dxa"/>
          </w:tcPr>
          <w:p w14:paraId="004290ED" w14:textId="6B16D9AE" w:rsidR="00B520B6" w:rsidRPr="00AD3FBA" w:rsidRDefault="00E54BDD" w:rsidP="00387F05">
            <w:pPr>
              <w:autoSpaceDE w:val="0"/>
              <w:autoSpaceDN w:val="0"/>
              <w:adjustRightInd w:val="0"/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3. </w:t>
            </w:r>
            <w:r w:rsidR="00B520B6" w:rsidRPr="00AD3FBA">
              <w:rPr>
                <w:sz w:val="26"/>
                <w:szCs w:val="26"/>
              </w:rPr>
              <w:t xml:space="preserve">Оригинальный лекарственный препарат подан на процедуру приведения регистрационного досье </w:t>
            </w:r>
            <w:r w:rsidR="00B520B6" w:rsidRPr="00AD3FBA">
              <w:rPr>
                <w:rFonts w:cs="Times New Roman"/>
                <w:sz w:val="26"/>
                <w:szCs w:val="26"/>
              </w:rPr>
              <w:t>в соответствие с Правилами регистрации и экспертизы лекарственных сре</w:t>
            </w:r>
            <w:proofErr w:type="gramStart"/>
            <w:r w:rsidR="00B520B6" w:rsidRPr="00AD3FBA">
              <w:rPr>
                <w:rFonts w:cs="Times New Roman"/>
                <w:sz w:val="26"/>
                <w:szCs w:val="26"/>
              </w:rPr>
              <w:t>дств дл</w:t>
            </w:r>
            <w:proofErr w:type="gramEnd"/>
            <w:r w:rsidR="00B520B6" w:rsidRPr="00AD3FBA">
              <w:rPr>
                <w:rFonts w:cs="Times New Roman"/>
                <w:sz w:val="26"/>
                <w:szCs w:val="26"/>
              </w:rPr>
              <w:t>я медицинского применения</w:t>
            </w:r>
            <w:r w:rsidR="0065301D">
              <w:rPr>
                <w:rFonts w:cs="Times New Roman"/>
                <w:sz w:val="26"/>
                <w:szCs w:val="26"/>
              </w:rPr>
              <w:t>,</w:t>
            </w:r>
            <w:r w:rsidR="00B520B6" w:rsidRPr="00AD3FBA">
              <w:rPr>
                <w:rFonts w:cs="Times New Roman"/>
                <w:sz w:val="26"/>
                <w:szCs w:val="26"/>
              </w:rPr>
              <w:t xml:space="preserve"> утвержденными Решением Совета Евразийской экономической комиссии от 3 ноября 2016 г. № 78.</w:t>
            </w:r>
            <w:r w:rsidR="00B520B6" w:rsidRPr="00AD3FBA">
              <w:rPr>
                <w:sz w:val="26"/>
                <w:szCs w:val="26"/>
              </w:rPr>
              <w:t xml:space="preserve"> При этом лекарственный препарат не изменялся</w:t>
            </w:r>
          </w:p>
        </w:tc>
        <w:tc>
          <w:tcPr>
            <w:tcW w:w="2409" w:type="dxa"/>
          </w:tcPr>
          <w:p w14:paraId="14BE8481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1985" w:type="dxa"/>
          </w:tcPr>
          <w:p w14:paraId="6BEE0960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25EA9F25" w14:textId="1C0A156E" w:rsidR="00B520B6" w:rsidRPr="00AD3FBA" w:rsidRDefault="00471F39" w:rsidP="00387F05">
            <w:pPr>
              <w:spacing w:after="120" w:line="240" w:lineRule="auto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="00B520B6" w:rsidRPr="00AD3FBA">
              <w:rPr>
                <w:sz w:val="26"/>
                <w:szCs w:val="26"/>
              </w:rPr>
              <w:t>ассматривается</w:t>
            </w:r>
            <w:r w:rsidR="001E36F2" w:rsidRPr="00AD3FBA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 xml:space="preserve">в качестве лекарственного препарата, изготовленного </w:t>
            </w:r>
            <w:r w:rsidR="001E36F2" w:rsidRPr="00AD3FBA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из новой фармацевтической субстанции с точки зрения изучения мутагенности</w:t>
            </w:r>
          </w:p>
        </w:tc>
      </w:tr>
      <w:tr w:rsidR="00B520B6" w:rsidRPr="00C37403" w14:paraId="7EFA7D99" w14:textId="77777777" w:rsidTr="005D66F8">
        <w:trPr>
          <w:trHeight w:val="502"/>
        </w:trPr>
        <w:tc>
          <w:tcPr>
            <w:tcW w:w="2802" w:type="dxa"/>
          </w:tcPr>
          <w:p w14:paraId="45C64D36" w14:textId="114E9FF8" w:rsidR="00B520B6" w:rsidRPr="00AD3FBA" w:rsidRDefault="00E54BDD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4. </w:t>
            </w:r>
            <w:r w:rsidR="00B520B6" w:rsidRPr="00AD3FBA">
              <w:rPr>
                <w:sz w:val="26"/>
                <w:szCs w:val="26"/>
              </w:rPr>
              <w:t>В регистрационное досье</w:t>
            </w:r>
            <w:r w:rsidR="0065301D">
              <w:rPr>
                <w:sz w:val="26"/>
                <w:szCs w:val="26"/>
              </w:rPr>
              <w:t xml:space="preserve"> зарегистрированного лекарственного препарата в</w:t>
            </w:r>
            <w:r w:rsidR="00B520B6" w:rsidRPr="00AD3FBA">
              <w:rPr>
                <w:sz w:val="26"/>
                <w:szCs w:val="26"/>
              </w:rPr>
              <w:t>носится новый поставщик фармацевтической субстанции или новая площадка производства фармацевтической субстанции. Изменения процесса производства при этом отсутствуют</w:t>
            </w:r>
          </w:p>
        </w:tc>
        <w:tc>
          <w:tcPr>
            <w:tcW w:w="2409" w:type="dxa"/>
          </w:tcPr>
          <w:p w14:paraId="638CF864" w14:textId="77777777" w:rsidR="00B520B6" w:rsidRPr="00E54BDD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</w:p>
        </w:tc>
        <w:tc>
          <w:tcPr>
            <w:tcW w:w="1985" w:type="dxa"/>
          </w:tcPr>
          <w:p w14:paraId="3222041F" w14:textId="77777777" w:rsidR="00B520B6" w:rsidRPr="00E54BDD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</w:p>
        </w:tc>
        <w:tc>
          <w:tcPr>
            <w:tcW w:w="2268" w:type="dxa"/>
          </w:tcPr>
          <w:p w14:paraId="5E04F366" w14:textId="25E4768F" w:rsidR="00B520B6" w:rsidRPr="00AD3FBA" w:rsidRDefault="00471F39" w:rsidP="00387F05">
            <w:pPr>
              <w:spacing w:after="120" w:line="240" w:lineRule="auto"/>
              <w:ind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B520B6" w:rsidRPr="00AD3FBA">
              <w:rPr>
                <w:sz w:val="26"/>
                <w:szCs w:val="26"/>
              </w:rPr>
              <w:t xml:space="preserve">ереоценка риска мутагенных примесей </w:t>
            </w:r>
            <w:r w:rsidR="001E36F2" w:rsidRPr="00AD3FBA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не требуется</w:t>
            </w:r>
            <w:r w:rsidR="0029657F">
              <w:rPr>
                <w:sz w:val="26"/>
                <w:szCs w:val="26"/>
              </w:rPr>
              <w:t>,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="005D66F8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если синтез фармацевтической субстанции соответствует ранее одобренным методам. Заявителю при этом необходимо подтвердить, что изменения ранее одобренного процесса производства или состава препарата не произошло (</w:t>
            </w:r>
            <w:r w:rsidR="00844C7B">
              <w:rPr>
                <w:sz w:val="26"/>
                <w:szCs w:val="26"/>
              </w:rPr>
              <w:t>подраздел 1</w:t>
            </w:r>
            <w:r w:rsidR="00844C7B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раздел</w:t>
            </w:r>
            <w:r w:rsidR="00844C7B">
              <w:rPr>
                <w:sz w:val="26"/>
                <w:szCs w:val="26"/>
              </w:rPr>
              <w:t xml:space="preserve">а </w:t>
            </w:r>
            <w:r w:rsidR="00844C7B">
              <w:rPr>
                <w:sz w:val="26"/>
                <w:szCs w:val="26"/>
                <w:lang w:val="en-US"/>
              </w:rPr>
              <w:t>IV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="001E36F2" w:rsidRPr="00AD3FBA">
              <w:rPr>
                <w:sz w:val="26"/>
                <w:szCs w:val="26"/>
              </w:rPr>
              <w:t>Руководства</w:t>
            </w:r>
            <w:r w:rsidR="00B520B6" w:rsidRPr="00AD3FBA">
              <w:rPr>
                <w:sz w:val="26"/>
                <w:szCs w:val="26"/>
              </w:rPr>
              <w:t xml:space="preserve">) </w:t>
            </w:r>
          </w:p>
        </w:tc>
      </w:tr>
      <w:tr w:rsidR="00B520B6" w:rsidRPr="00C37403" w14:paraId="53F5369B" w14:textId="77777777" w:rsidTr="005D66F8">
        <w:trPr>
          <w:trHeight w:val="502"/>
        </w:trPr>
        <w:tc>
          <w:tcPr>
            <w:tcW w:w="2802" w:type="dxa"/>
          </w:tcPr>
          <w:p w14:paraId="6AB145D9" w14:textId="1CC2225E" w:rsidR="00B520B6" w:rsidRPr="00AD3FBA" w:rsidRDefault="00E54BDD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5. </w:t>
            </w:r>
            <w:r w:rsidR="00B520B6" w:rsidRPr="00AD3FBA">
              <w:rPr>
                <w:sz w:val="26"/>
                <w:szCs w:val="26"/>
              </w:rPr>
              <w:t xml:space="preserve">В регистрационное досье зарегистрированного лекарственного препарата с повышенными пределами </w:t>
            </w:r>
            <w:r w:rsidR="001E36F2" w:rsidRPr="00AD3FBA">
              <w:rPr>
                <w:sz w:val="26"/>
                <w:szCs w:val="26"/>
              </w:rPr>
              <w:br/>
            </w:r>
            <w:proofErr w:type="gramStart"/>
            <w:r w:rsidR="00B520B6" w:rsidRPr="00AD3FBA">
              <w:rPr>
                <w:sz w:val="26"/>
                <w:szCs w:val="26"/>
              </w:rPr>
              <w:t>ДНК-реактивных</w:t>
            </w:r>
            <w:proofErr w:type="gramEnd"/>
            <w:r w:rsidR="00B520B6" w:rsidRPr="00AD3FBA">
              <w:rPr>
                <w:sz w:val="26"/>
                <w:szCs w:val="26"/>
              </w:rPr>
              <w:t xml:space="preserve"> примесей, применяющегося при лечении распространенного рака, вносится дополнительное показание для применения по не угрожающему жизни состоянию</w:t>
            </w:r>
          </w:p>
        </w:tc>
        <w:tc>
          <w:tcPr>
            <w:tcW w:w="2409" w:type="dxa"/>
          </w:tcPr>
          <w:p w14:paraId="2DD18BFF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1985" w:type="dxa"/>
          </w:tcPr>
          <w:p w14:paraId="5AF47A45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70039197" w14:textId="181FECA1" w:rsidR="00B520B6" w:rsidRPr="00AD3FBA" w:rsidRDefault="0029657F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B520B6" w:rsidRPr="00AD3FBA">
              <w:rPr>
                <w:sz w:val="26"/>
                <w:szCs w:val="26"/>
              </w:rPr>
              <w:t xml:space="preserve">оскольку популяция пациентов и приемлемый </w:t>
            </w:r>
            <w:r w:rsidR="00D3107C" w:rsidRPr="00AD3FBA">
              <w:rPr>
                <w:sz w:val="26"/>
                <w:szCs w:val="26"/>
              </w:rPr>
              <w:t>канцерогенный</w:t>
            </w:r>
            <w:r w:rsidR="00B520B6" w:rsidRPr="00AD3FBA">
              <w:rPr>
                <w:sz w:val="26"/>
                <w:szCs w:val="26"/>
              </w:rPr>
              <w:t xml:space="preserve"> риск изменились, ранее одобренная стратегия контроля примесей и установленные пределы содержания примесей потребуют переоценки</w:t>
            </w:r>
            <w:r w:rsidR="000F00F7" w:rsidRPr="00AD3FBA">
              <w:rPr>
                <w:sz w:val="26"/>
                <w:szCs w:val="26"/>
              </w:rPr>
              <w:t xml:space="preserve"> </w:t>
            </w:r>
            <w:r w:rsidR="00B520B6" w:rsidRPr="00AD3FBA">
              <w:rPr>
                <w:sz w:val="26"/>
                <w:szCs w:val="26"/>
              </w:rPr>
              <w:t>(</w:t>
            </w:r>
            <w:r w:rsidR="00844C7B">
              <w:rPr>
                <w:sz w:val="26"/>
                <w:szCs w:val="26"/>
              </w:rPr>
              <w:t xml:space="preserve">подраздел </w:t>
            </w:r>
            <w:r w:rsidR="00844C7B" w:rsidRPr="00844C7B">
              <w:rPr>
                <w:sz w:val="26"/>
                <w:szCs w:val="26"/>
              </w:rPr>
              <w:t>3</w:t>
            </w:r>
            <w:r w:rsidR="00844C7B">
              <w:rPr>
                <w:sz w:val="26"/>
                <w:szCs w:val="26"/>
              </w:rPr>
              <w:br/>
            </w:r>
            <w:r w:rsidR="00844C7B" w:rsidRPr="00AD3FBA">
              <w:rPr>
                <w:sz w:val="26"/>
                <w:szCs w:val="26"/>
              </w:rPr>
              <w:t>раздел</w:t>
            </w:r>
            <w:r w:rsidR="00844C7B">
              <w:rPr>
                <w:sz w:val="26"/>
                <w:szCs w:val="26"/>
              </w:rPr>
              <w:t xml:space="preserve">а </w:t>
            </w:r>
            <w:r w:rsidR="00844C7B">
              <w:rPr>
                <w:sz w:val="26"/>
                <w:szCs w:val="26"/>
                <w:lang w:val="en-US"/>
              </w:rPr>
              <w:t>IV</w:t>
            </w:r>
            <w:r w:rsidR="00844C7B" w:rsidRPr="00AD3FBA">
              <w:rPr>
                <w:sz w:val="26"/>
                <w:szCs w:val="26"/>
              </w:rPr>
              <w:t xml:space="preserve"> </w:t>
            </w:r>
            <w:r w:rsidR="001E36F2" w:rsidRPr="00AD3FBA">
              <w:rPr>
                <w:sz w:val="26"/>
                <w:szCs w:val="26"/>
              </w:rPr>
              <w:t>Руководства</w:t>
            </w:r>
            <w:r w:rsidR="00B520B6" w:rsidRPr="00AD3FBA">
              <w:rPr>
                <w:sz w:val="26"/>
                <w:szCs w:val="26"/>
              </w:rPr>
              <w:t>)</w:t>
            </w:r>
          </w:p>
        </w:tc>
      </w:tr>
      <w:tr w:rsidR="00B520B6" w:rsidRPr="00C37403" w14:paraId="52D8658B" w14:textId="77777777" w:rsidTr="005D66F8">
        <w:trPr>
          <w:trHeight w:val="502"/>
        </w:trPr>
        <w:tc>
          <w:tcPr>
            <w:tcW w:w="2802" w:type="dxa"/>
          </w:tcPr>
          <w:p w14:paraId="013CAF9B" w14:textId="7A955263" w:rsidR="00B520B6" w:rsidRPr="00AD3FBA" w:rsidRDefault="005D66F8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6. </w:t>
            </w:r>
            <w:r w:rsidR="00B520B6" w:rsidRPr="00AD3FBA">
              <w:rPr>
                <w:sz w:val="26"/>
                <w:szCs w:val="26"/>
              </w:rPr>
              <w:t xml:space="preserve">Комбинированный лекарственный препарат, содержащий хотя бы </w:t>
            </w:r>
            <w:r w:rsidR="0029657F">
              <w:rPr>
                <w:sz w:val="26"/>
                <w:szCs w:val="26"/>
              </w:rPr>
              <w:t>1</w:t>
            </w:r>
            <w:r w:rsidR="00B520B6" w:rsidRPr="00AD3FBA">
              <w:rPr>
                <w:sz w:val="26"/>
                <w:szCs w:val="26"/>
              </w:rPr>
              <w:t xml:space="preserve"> новую фармацевтическую субстанцию и известные фармацевтические субстанции</w:t>
            </w:r>
          </w:p>
        </w:tc>
        <w:tc>
          <w:tcPr>
            <w:tcW w:w="2409" w:type="dxa"/>
          </w:tcPr>
          <w:p w14:paraId="102971E0" w14:textId="261EC7CC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  <w:r w:rsidRPr="00AD3FBA">
              <w:rPr>
                <w:sz w:val="26"/>
                <w:szCs w:val="26"/>
              </w:rPr>
              <w:br/>
              <w:t>(</w:t>
            </w:r>
            <w:r w:rsidR="0029657F">
              <w:rPr>
                <w:sz w:val="26"/>
                <w:szCs w:val="26"/>
              </w:rPr>
              <w:t xml:space="preserve">для </w:t>
            </w:r>
            <w:r w:rsidR="00640FBA">
              <w:rPr>
                <w:sz w:val="26"/>
                <w:szCs w:val="26"/>
              </w:rPr>
              <w:t>новой фармацевтической субстанции</w:t>
            </w:r>
            <w:r w:rsidRPr="00AD3FBA">
              <w:rPr>
                <w:sz w:val="26"/>
                <w:szCs w:val="26"/>
              </w:rPr>
              <w:t>)</w:t>
            </w:r>
          </w:p>
          <w:p w14:paraId="21026A6E" w14:textId="76EF6D00" w:rsidR="00B520B6" w:rsidRPr="00AD3FBA" w:rsidRDefault="00B520B6" w:rsidP="00640FBA">
            <w:pPr>
              <w:spacing w:after="120" w:line="240" w:lineRule="auto"/>
              <w:ind w:left="-108" w:right="-108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  <w:r w:rsidRPr="00AD3FBA">
              <w:rPr>
                <w:sz w:val="26"/>
                <w:szCs w:val="26"/>
              </w:rPr>
              <w:br/>
              <w:t>(</w:t>
            </w:r>
            <w:r w:rsidR="0029657F">
              <w:rPr>
                <w:sz w:val="26"/>
                <w:szCs w:val="26"/>
              </w:rPr>
              <w:t xml:space="preserve">для </w:t>
            </w:r>
            <w:r w:rsidRPr="00AD3FBA">
              <w:rPr>
                <w:sz w:val="26"/>
                <w:szCs w:val="26"/>
              </w:rPr>
              <w:t>известно</w:t>
            </w:r>
            <w:r w:rsidR="00640FBA">
              <w:rPr>
                <w:sz w:val="26"/>
                <w:szCs w:val="26"/>
              </w:rPr>
              <w:t>й фармацевтической субстанции</w:t>
            </w:r>
            <w:r w:rsidRPr="00AD3FBA">
              <w:rPr>
                <w:sz w:val="26"/>
                <w:szCs w:val="26"/>
              </w:rPr>
              <w:t>)</w:t>
            </w:r>
          </w:p>
        </w:tc>
        <w:tc>
          <w:tcPr>
            <w:tcW w:w="1985" w:type="dxa"/>
          </w:tcPr>
          <w:p w14:paraId="74B9CAF2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AD3FBA">
              <w:rPr>
                <w:sz w:val="26"/>
                <w:szCs w:val="26"/>
              </w:rPr>
              <w:t>д</w:t>
            </w:r>
            <w:r w:rsidRPr="00AD3FBA">
              <w:rPr>
                <w:sz w:val="26"/>
                <w:szCs w:val="26"/>
                <w:lang w:val="en-US"/>
              </w:rPr>
              <w:t>а</w:t>
            </w:r>
          </w:p>
        </w:tc>
        <w:tc>
          <w:tcPr>
            <w:tcW w:w="2268" w:type="dxa"/>
          </w:tcPr>
          <w:p w14:paraId="16ABAB54" w14:textId="74C8569D" w:rsidR="00B520B6" w:rsidRPr="00AD3FBA" w:rsidRDefault="001E36F2" w:rsidP="00387F05">
            <w:pPr>
              <w:spacing w:after="120" w:line="240" w:lineRule="auto"/>
              <w:ind w:left="-108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 xml:space="preserve">Руководство </w:t>
            </w:r>
            <w:r w:rsidR="00B520B6" w:rsidRPr="00AD3FBA">
              <w:rPr>
                <w:sz w:val="26"/>
                <w:szCs w:val="26"/>
              </w:rPr>
              <w:t>применя</w:t>
            </w:r>
            <w:r w:rsidRPr="00AD3FBA">
              <w:rPr>
                <w:sz w:val="26"/>
                <w:szCs w:val="26"/>
              </w:rPr>
              <w:t>е</w:t>
            </w:r>
            <w:r w:rsidR="00B520B6" w:rsidRPr="00AD3FBA">
              <w:rPr>
                <w:sz w:val="26"/>
                <w:szCs w:val="26"/>
              </w:rPr>
              <w:t xml:space="preserve">тся </w:t>
            </w:r>
            <w:r w:rsidR="00B520B6" w:rsidRPr="00AD3FBA">
              <w:rPr>
                <w:sz w:val="26"/>
                <w:szCs w:val="26"/>
              </w:rPr>
              <w:br/>
              <w:t xml:space="preserve">к новой фармацевтической субстанции. </w:t>
            </w:r>
            <w:r w:rsidRPr="00AD3FBA">
              <w:rPr>
                <w:sz w:val="26"/>
                <w:szCs w:val="26"/>
              </w:rPr>
              <w:t xml:space="preserve">Руководство </w:t>
            </w:r>
            <w:r w:rsidRPr="00AD3FBA">
              <w:rPr>
                <w:sz w:val="26"/>
                <w:szCs w:val="26"/>
              </w:rPr>
              <w:br/>
              <w:t>не применяется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Pr="00AD3FBA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к известной фармацевтической субстанции. Лекарственный препарат будет рассматриваться</w:t>
            </w:r>
            <w:r w:rsidR="00B520B6" w:rsidRPr="00AD3FBA">
              <w:rPr>
                <w:sz w:val="26"/>
                <w:szCs w:val="26"/>
              </w:rPr>
              <w:br/>
              <w:t xml:space="preserve">в качестве нового, поэтому </w:t>
            </w:r>
            <w:r w:rsidRPr="00AD3FBA">
              <w:rPr>
                <w:sz w:val="26"/>
                <w:szCs w:val="26"/>
              </w:rPr>
              <w:t>Руководство будет</w:t>
            </w:r>
            <w:r w:rsidR="00B520B6" w:rsidRPr="00AD3FBA">
              <w:rPr>
                <w:sz w:val="26"/>
                <w:szCs w:val="26"/>
              </w:rPr>
              <w:t xml:space="preserve"> применяться </w:t>
            </w:r>
            <w:r w:rsidR="00B520B6" w:rsidRPr="00AD3FBA">
              <w:rPr>
                <w:sz w:val="26"/>
                <w:szCs w:val="26"/>
              </w:rPr>
              <w:br/>
              <w:t>ко всем новым продуктам деградации или повышенному содержанию ранее имевшихся примесей</w:t>
            </w:r>
          </w:p>
        </w:tc>
      </w:tr>
      <w:tr w:rsidR="00B520B6" w:rsidRPr="00C37403" w14:paraId="221D7B56" w14:textId="77777777" w:rsidTr="005D66F8">
        <w:trPr>
          <w:trHeight w:val="330"/>
        </w:trPr>
        <w:tc>
          <w:tcPr>
            <w:tcW w:w="9464" w:type="dxa"/>
            <w:gridSpan w:val="4"/>
          </w:tcPr>
          <w:p w14:paraId="52BC6FE5" w14:textId="4EF9F4A4" w:rsidR="00B520B6" w:rsidRPr="00AD3FBA" w:rsidRDefault="00B62613" w:rsidP="00387F05">
            <w:pPr>
              <w:spacing w:before="12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III</w:t>
            </w:r>
            <w:r>
              <w:rPr>
                <w:sz w:val="26"/>
                <w:szCs w:val="26"/>
              </w:rPr>
              <w:t>. </w:t>
            </w:r>
            <w:r w:rsidR="00B520B6" w:rsidRPr="00AD3FBA">
              <w:rPr>
                <w:sz w:val="26"/>
                <w:szCs w:val="26"/>
              </w:rPr>
              <w:t>Заявление на разрешение клинических исследований</w:t>
            </w:r>
          </w:p>
        </w:tc>
      </w:tr>
      <w:tr w:rsidR="00B520B6" w:rsidRPr="00C37403" w14:paraId="1E4619C8" w14:textId="77777777" w:rsidTr="005D66F8">
        <w:trPr>
          <w:trHeight w:val="502"/>
        </w:trPr>
        <w:tc>
          <w:tcPr>
            <w:tcW w:w="2802" w:type="dxa"/>
          </w:tcPr>
          <w:p w14:paraId="60114F3B" w14:textId="7F6A0A1C" w:rsidR="00B520B6" w:rsidRPr="00AD3FBA" w:rsidRDefault="005D66F8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7. </w:t>
            </w:r>
            <w:r w:rsidR="00B520B6" w:rsidRPr="00AD3FBA">
              <w:rPr>
                <w:sz w:val="26"/>
                <w:szCs w:val="26"/>
              </w:rPr>
              <w:t>Лекарственный препарат из новой (ранее не разрешенной к медицинскому применению) фармацевтической субстанции</w:t>
            </w:r>
          </w:p>
        </w:tc>
        <w:tc>
          <w:tcPr>
            <w:tcW w:w="2409" w:type="dxa"/>
          </w:tcPr>
          <w:p w14:paraId="13198518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1985" w:type="dxa"/>
          </w:tcPr>
          <w:p w14:paraId="5513AA75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6E7F21F1" w14:textId="6B6743FF" w:rsidR="00B520B6" w:rsidRPr="005D66F8" w:rsidRDefault="008E064C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65301D">
              <w:rPr>
                <w:sz w:val="26"/>
                <w:szCs w:val="26"/>
              </w:rPr>
              <w:t>олное применение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="001E36F2" w:rsidRPr="00AD3FBA">
              <w:rPr>
                <w:sz w:val="26"/>
                <w:szCs w:val="26"/>
              </w:rPr>
              <w:t>Руководства</w:t>
            </w:r>
          </w:p>
        </w:tc>
      </w:tr>
      <w:tr w:rsidR="00B520B6" w:rsidRPr="00C37403" w14:paraId="66578831" w14:textId="77777777" w:rsidTr="005D66F8">
        <w:trPr>
          <w:trHeight w:val="630"/>
        </w:trPr>
        <w:tc>
          <w:tcPr>
            <w:tcW w:w="2802" w:type="dxa"/>
          </w:tcPr>
          <w:p w14:paraId="0257D178" w14:textId="1C52DFA7" w:rsidR="00B520B6" w:rsidRPr="00AD3FBA" w:rsidRDefault="005D66F8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8. </w:t>
            </w:r>
            <w:r w:rsidR="00B520B6" w:rsidRPr="00AD3FBA">
              <w:rPr>
                <w:sz w:val="26"/>
                <w:szCs w:val="26"/>
              </w:rPr>
              <w:t>Новая фармацевтическая субстанция для производства препаратов противоопухолевой терапии</w:t>
            </w:r>
          </w:p>
        </w:tc>
        <w:tc>
          <w:tcPr>
            <w:tcW w:w="2409" w:type="dxa"/>
          </w:tcPr>
          <w:p w14:paraId="7E0BAAD4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</w:p>
        </w:tc>
        <w:tc>
          <w:tcPr>
            <w:tcW w:w="1985" w:type="dxa"/>
          </w:tcPr>
          <w:p w14:paraId="20A576BD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</w:p>
        </w:tc>
        <w:tc>
          <w:tcPr>
            <w:tcW w:w="2268" w:type="dxa"/>
          </w:tcPr>
          <w:p w14:paraId="06C8F479" w14:textId="5478FA19" w:rsidR="00B520B6" w:rsidRPr="00AD3FBA" w:rsidRDefault="00B62613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 w:rsidR="00B520B6" w:rsidRPr="00AD3FBA">
              <w:rPr>
                <w:sz w:val="26"/>
                <w:szCs w:val="26"/>
              </w:rPr>
              <w:t xml:space="preserve">не сферы применения </w:t>
            </w:r>
            <w:r w:rsidR="001E36F2" w:rsidRPr="00AD3FBA">
              <w:rPr>
                <w:sz w:val="26"/>
                <w:szCs w:val="26"/>
              </w:rPr>
              <w:t>Руководства</w:t>
            </w:r>
          </w:p>
        </w:tc>
      </w:tr>
      <w:tr w:rsidR="00B520B6" w:rsidRPr="00C37403" w14:paraId="48A86156" w14:textId="77777777" w:rsidTr="005D66F8">
        <w:trPr>
          <w:trHeight w:val="503"/>
        </w:trPr>
        <w:tc>
          <w:tcPr>
            <w:tcW w:w="2802" w:type="dxa"/>
          </w:tcPr>
          <w:p w14:paraId="4710AF85" w14:textId="06AAB6D1" w:rsidR="00B520B6" w:rsidRPr="00AD3FBA" w:rsidRDefault="005D66F8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9. </w:t>
            </w:r>
            <w:r w:rsidR="00B520B6" w:rsidRPr="00AD3FBA">
              <w:rPr>
                <w:sz w:val="26"/>
                <w:szCs w:val="26"/>
              </w:rPr>
              <w:t>Новая фармацевтическая субстанция для производства орфанных препаратов</w:t>
            </w:r>
          </w:p>
        </w:tc>
        <w:tc>
          <w:tcPr>
            <w:tcW w:w="2409" w:type="dxa"/>
          </w:tcPr>
          <w:p w14:paraId="662A547C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1985" w:type="dxa"/>
          </w:tcPr>
          <w:p w14:paraId="00F80AB8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46BFD703" w14:textId="73A87329" w:rsidR="00B520B6" w:rsidRPr="00AD3FBA" w:rsidRDefault="00B62613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="00B520B6" w:rsidRPr="00AD3FBA">
              <w:rPr>
                <w:sz w:val="26"/>
                <w:szCs w:val="26"/>
              </w:rPr>
              <w:t>огут быть индивидуальные исключения</w:t>
            </w:r>
            <w:r w:rsidR="0065301D">
              <w:rPr>
                <w:sz w:val="26"/>
                <w:szCs w:val="26"/>
              </w:rPr>
              <w:t xml:space="preserve"> по применению Руководства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="008E064C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для более высоких пределов содержания примесей</w:t>
            </w:r>
          </w:p>
        </w:tc>
      </w:tr>
      <w:tr w:rsidR="00B520B6" w:rsidRPr="00C37403" w14:paraId="7254B77E" w14:textId="77777777" w:rsidTr="005D66F8">
        <w:trPr>
          <w:trHeight w:val="1291"/>
        </w:trPr>
        <w:tc>
          <w:tcPr>
            <w:tcW w:w="2802" w:type="dxa"/>
          </w:tcPr>
          <w:p w14:paraId="7EAAFDF9" w14:textId="47CC3973" w:rsidR="00B520B6" w:rsidRPr="00AD3FBA" w:rsidRDefault="005D66F8" w:rsidP="00387F05">
            <w:pPr>
              <w:spacing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10. </w:t>
            </w:r>
            <w:r w:rsidR="00B520B6" w:rsidRPr="00AD3FBA">
              <w:rPr>
                <w:sz w:val="26"/>
                <w:szCs w:val="26"/>
              </w:rPr>
              <w:t>Новый лекарственный препарат с использованием известной фармацевтической субстанции при отсутствии изменений процесса производства последней</w:t>
            </w:r>
          </w:p>
        </w:tc>
        <w:tc>
          <w:tcPr>
            <w:tcW w:w="2409" w:type="dxa"/>
          </w:tcPr>
          <w:p w14:paraId="00DE4294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нет</w:t>
            </w:r>
          </w:p>
        </w:tc>
        <w:tc>
          <w:tcPr>
            <w:tcW w:w="1985" w:type="dxa"/>
          </w:tcPr>
          <w:p w14:paraId="69ACEAAD" w14:textId="77777777" w:rsidR="00B520B6" w:rsidRPr="00AD3FBA" w:rsidRDefault="00B520B6" w:rsidP="00387F05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AD3FBA">
              <w:rPr>
                <w:sz w:val="26"/>
                <w:szCs w:val="26"/>
              </w:rPr>
              <w:t>да</w:t>
            </w:r>
          </w:p>
        </w:tc>
        <w:tc>
          <w:tcPr>
            <w:tcW w:w="2268" w:type="dxa"/>
          </w:tcPr>
          <w:p w14:paraId="29B3D08F" w14:textId="46A33713" w:rsidR="00B520B6" w:rsidRPr="00AD3FBA" w:rsidRDefault="00B62613" w:rsidP="00387F05">
            <w:pPr>
              <w:spacing w:after="120" w:line="240" w:lineRule="auto"/>
              <w:ind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 w:rsidR="00B520B6" w:rsidRPr="00AD3FBA">
              <w:rPr>
                <w:sz w:val="26"/>
                <w:szCs w:val="26"/>
              </w:rPr>
              <w:t xml:space="preserve"> отсутствие изменений синтеза фармацевтической субстанции ретроспективное применение </w:t>
            </w:r>
            <w:r w:rsidR="001E36F2" w:rsidRPr="00AD3FBA">
              <w:rPr>
                <w:sz w:val="26"/>
                <w:szCs w:val="26"/>
              </w:rPr>
              <w:t>Руководства</w:t>
            </w:r>
            <w:r w:rsidR="00B520B6" w:rsidRPr="00AD3FBA">
              <w:rPr>
                <w:sz w:val="26"/>
                <w:szCs w:val="26"/>
              </w:rPr>
              <w:t xml:space="preserve"> </w:t>
            </w:r>
            <w:r w:rsidR="00B520B6" w:rsidRPr="00AD3FBA">
              <w:rPr>
                <w:sz w:val="26"/>
                <w:szCs w:val="26"/>
              </w:rPr>
              <w:br/>
              <w:t xml:space="preserve">в отношении </w:t>
            </w:r>
            <w:r>
              <w:rPr>
                <w:sz w:val="26"/>
                <w:szCs w:val="26"/>
              </w:rPr>
              <w:t>этой субста</w:t>
            </w:r>
            <w:r w:rsidR="005D66F8">
              <w:rPr>
                <w:sz w:val="26"/>
                <w:szCs w:val="26"/>
              </w:rPr>
              <w:t>н</w:t>
            </w:r>
            <w:r>
              <w:rPr>
                <w:sz w:val="26"/>
                <w:szCs w:val="26"/>
              </w:rPr>
              <w:t>ции</w:t>
            </w:r>
            <w:r w:rsidR="000F00F7" w:rsidRPr="00AD3FBA">
              <w:rPr>
                <w:sz w:val="26"/>
                <w:szCs w:val="26"/>
              </w:rPr>
              <w:br/>
            </w:r>
            <w:r w:rsidR="00B520B6" w:rsidRPr="00AD3FBA">
              <w:rPr>
                <w:sz w:val="26"/>
                <w:szCs w:val="26"/>
              </w:rPr>
              <w:t>не предполагается. Фармацевтическая субстанция не требует переоценки</w:t>
            </w:r>
            <w:r w:rsidR="00AC0CB9">
              <w:rPr>
                <w:sz w:val="26"/>
                <w:szCs w:val="26"/>
              </w:rPr>
              <w:t>.</w:t>
            </w:r>
            <w:r w:rsidR="00B520B6" w:rsidRPr="00AD3FBA">
              <w:rPr>
                <w:sz w:val="26"/>
                <w:szCs w:val="26"/>
              </w:rPr>
              <w:t xml:space="preserve"> Поскольку лекарственный препарат при этом </w:t>
            </w:r>
            <w:r w:rsidR="00B520B6" w:rsidRPr="00AC0CB9">
              <w:rPr>
                <w:sz w:val="26"/>
                <w:szCs w:val="26"/>
              </w:rPr>
              <w:t xml:space="preserve">новый, </w:t>
            </w:r>
            <w:r w:rsidR="00AC0CB9" w:rsidRPr="00AC0CB9">
              <w:rPr>
                <w:sz w:val="26"/>
                <w:szCs w:val="26"/>
              </w:rPr>
              <w:t xml:space="preserve">в его отношении следует </w:t>
            </w:r>
            <w:r w:rsidR="00B520B6" w:rsidRPr="00AC0CB9">
              <w:rPr>
                <w:sz w:val="26"/>
                <w:szCs w:val="26"/>
              </w:rPr>
              <w:t>примен</w:t>
            </w:r>
            <w:r w:rsidR="00AC0CB9" w:rsidRPr="00AC0CB9">
              <w:rPr>
                <w:sz w:val="26"/>
                <w:szCs w:val="26"/>
              </w:rPr>
              <w:t>ять положения</w:t>
            </w:r>
            <w:r w:rsidR="00B520B6" w:rsidRPr="00AC0CB9">
              <w:rPr>
                <w:sz w:val="26"/>
                <w:szCs w:val="26"/>
              </w:rPr>
              <w:t xml:space="preserve"> </w:t>
            </w:r>
            <w:r w:rsidR="001E36F2" w:rsidRPr="00AC0CB9">
              <w:rPr>
                <w:sz w:val="26"/>
                <w:szCs w:val="26"/>
              </w:rPr>
              <w:t xml:space="preserve">Руководства </w:t>
            </w:r>
          </w:p>
        </w:tc>
      </w:tr>
    </w:tbl>
    <w:p w14:paraId="371049CC" w14:textId="77777777" w:rsidR="00B520B6" w:rsidRPr="00C37403" w:rsidRDefault="00B520B6" w:rsidP="00387F05">
      <w:pPr>
        <w:pStyle w:val="20"/>
        <w:keepNext w:val="0"/>
        <w:keepLines w:val="0"/>
        <w:rPr>
          <w:sz w:val="30"/>
          <w:szCs w:val="30"/>
        </w:rPr>
      </w:pPr>
      <w:bookmarkStart w:id="33" w:name="_Toc486784229"/>
    </w:p>
    <w:p w14:paraId="06EBD5AE" w14:textId="77777777" w:rsidR="00B520B6" w:rsidRPr="00C37403" w:rsidRDefault="00B520B6" w:rsidP="00387F05">
      <w:pPr>
        <w:pStyle w:val="20"/>
        <w:keepNext w:val="0"/>
        <w:keepLines w:val="0"/>
        <w:ind w:firstLine="0"/>
        <w:jc w:val="center"/>
        <w:rPr>
          <w:b w:val="0"/>
          <w:i w:val="0"/>
          <w:sz w:val="30"/>
          <w:szCs w:val="30"/>
        </w:rPr>
        <w:sectPr w:rsidR="00B520B6" w:rsidRPr="00C37403" w:rsidSect="001742CD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C37403">
        <w:rPr>
          <w:b w:val="0"/>
          <w:i w:val="0"/>
          <w:sz w:val="30"/>
          <w:szCs w:val="30"/>
        </w:rPr>
        <w:t>______________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B520B6" w:rsidRPr="00C37403" w14:paraId="28138FC6" w14:textId="77777777" w:rsidTr="005D66F8">
        <w:tc>
          <w:tcPr>
            <w:tcW w:w="4077" w:type="dxa"/>
          </w:tcPr>
          <w:p w14:paraId="20711B07" w14:textId="77777777" w:rsidR="00B520B6" w:rsidRPr="00C37403" w:rsidRDefault="00B520B6" w:rsidP="00387F05">
            <w:pPr>
              <w:pStyle w:val="20"/>
              <w:keepNext w:val="0"/>
              <w:keepLines w:val="0"/>
              <w:ind w:firstLine="0"/>
              <w:jc w:val="center"/>
              <w:outlineLvl w:val="1"/>
              <w:rPr>
                <w:b w:val="0"/>
                <w:i w:val="0"/>
                <w:sz w:val="30"/>
                <w:szCs w:val="30"/>
              </w:rPr>
            </w:pPr>
          </w:p>
        </w:tc>
        <w:tc>
          <w:tcPr>
            <w:tcW w:w="5387" w:type="dxa"/>
          </w:tcPr>
          <w:p w14:paraId="2E269278" w14:textId="62E7CF47" w:rsidR="00B520B6" w:rsidRPr="00C37403" w:rsidRDefault="00527866" w:rsidP="00387F05">
            <w:pPr>
              <w:pStyle w:val="20"/>
              <w:keepNext w:val="0"/>
              <w:keepLines w:val="0"/>
              <w:spacing w:line="240" w:lineRule="auto"/>
              <w:ind w:right="-108" w:firstLine="0"/>
              <w:jc w:val="center"/>
              <w:outlineLvl w:val="1"/>
              <w:rPr>
                <w:b w:val="0"/>
                <w:i w:val="0"/>
                <w:sz w:val="30"/>
                <w:szCs w:val="30"/>
              </w:rPr>
            </w:pPr>
            <w:r>
              <w:rPr>
                <w:b w:val="0"/>
                <w:i w:val="0"/>
                <w:sz w:val="30"/>
                <w:szCs w:val="30"/>
              </w:rPr>
              <w:t>П</w:t>
            </w:r>
            <w:r w:rsidR="0078357E">
              <w:rPr>
                <w:b w:val="0"/>
                <w:i w:val="0"/>
                <w:sz w:val="30"/>
                <w:szCs w:val="30"/>
              </w:rPr>
              <w:t>РИЛОЖЕНИЕ</w:t>
            </w:r>
            <w:r w:rsidR="00B520B6" w:rsidRPr="00C37403">
              <w:rPr>
                <w:b w:val="0"/>
                <w:i w:val="0"/>
                <w:sz w:val="30"/>
                <w:szCs w:val="30"/>
              </w:rPr>
              <w:t xml:space="preserve"> № 2</w:t>
            </w:r>
          </w:p>
          <w:p w14:paraId="1401A849" w14:textId="44E5E018" w:rsidR="005D66F8" w:rsidRPr="00C37403" w:rsidRDefault="005D66F8" w:rsidP="00387F05">
            <w:pPr>
              <w:spacing w:line="240" w:lineRule="auto"/>
              <w:ind w:left="-108" w:right="-108"/>
              <w:jc w:val="center"/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</w:pPr>
            <w:r w:rsidRPr="00C37403">
              <w:rPr>
                <w:rFonts w:cs="Times New Roman"/>
                <w:sz w:val="30"/>
                <w:szCs w:val="30"/>
              </w:rPr>
              <w:t>к Руководству по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 xml:space="preserve"> оценке и контролю </w:t>
            </w:r>
            <w:proofErr w:type="gramStart"/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>ДНК-реактивных</w:t>
            </w:r>
            <w:proofErr w:type="gramEnd"/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 xml:space="preserve"> (мутагенных) примесей в лекарственных средствах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br/>
            </w:r>
            <w:r>
              <w:rPr>
                <w:rFonts w:cs="Times New Roman"/>
                <w:sz w:val="30"/>
                <w:szCs w:val="30"/>
              </w:rPr>
              <w:t>и установлению</w:t>
            </w:r>
            <w:r w:rsidRPr="00C37403">
              <w:rPr>
                <w:rFonts w:cs="Times New Roman"/>
                <w:sz w:val="30"/>
                <w:szCs w:val="30"/>
              </w:rPr>
              <w:t xml:space="preserve"> </w:t>
            </w:r>
            <w:r>
              <w:rPr>
                <w:rFonts w:cs="Times New Roman"/>
                <w:sz w:val="30"/>
                <w:szCs w:val="30"/>
              </w:rPr>
              <w:t>границ п</w:t>
            </w:r>
            <w:r w:rsidRPr="00C37403">
              <w:rPr>
                <w:rFonts w:eastAsia="Times New Roman" w:cs="Times New Roman"/>
                <w:color w:val="000000"/>
                <w:sz w:val="30"/>
                <w:szCs w:val="30"/>
                <w:lang w:eastAsia="ru-RU"/>
              </w:rPr>
              <w:t>отенциального канцерогенного риска</w:t>
            </w:r>
          </w:p>
          <w:p w14:paraId="18CDBE8B" w14:textId="69058664" w:rsidR="00B520B6" w:rsidRPr="00C37403" w:rsidRDefault="00B520B6" w:rsidP="00387F05">
            <w:pPr>
              <w:spacing w:line="240" w:lineRule="auto"/>
              <w:jc w:val="center"/>
            </w:pPr>
          </w:p>
        </w:tc>
      </w:tr>
    </w:tbl>
    <w:p w14:paraId="117F5807" w14:textId="77777777" w:rsidR="00B520B6" w:rsidRPr="0085575F" w:rsidRDefault="00B520B6" w:rsidP="00387F05">
      <w:pPr>
        <w:pStyle w:val="20"/>
        <w:keepNext w:val="0"/>
        <w:keepLines w:val="0"/>
        <w:spacing w:before="360" w:after="360" w:line="240" w:lineRule="auto"/>
        <w:ind w:firstLine="0"/>
        <w:jc w:val="center"/>
        <w:rPr>
          <w:rFonts w:eastAsia="Times New Roman" w:cs="Times New Roman"/>
          <w:i w:val="0"/>
          <w:color w:val="000000"/>
          <w:sz w:val="30"/>
          <w:szCs w:val="30"/>
          <w:lang w:eastAsia="ru-RU"/>
        </w:rPr>
      </w:pPr>
      <w:r w:rsidRPr="00C37403">
        <w:rPr>
          <w:i w:val="0"/>
          <w:spacing w:val="40"/>
          <w:sz w:val="30"/>
          <w:szCs w:val="30"/>
        </w:rPr>
        <w:t>ПРИМЕРЫ</w:t>
      </w:r>
      <w:r w:rsidRPr="00C37403">
        <w:rPr>
          <w:i w:val="0"/>
          <w:sz w:val="30"/>
          <w:szCs w:val="30"/>
        </w:rPr>
        <w:t xml:space="preserve"> </w:t>
      </w:r>
      <w:r w:rsidRPr="00C37403">
        <w:rPr>
          <w:i w:val="0"/>
          <w:sz w:val="30"/>
          <w:szCs w:val="30"/>
        </w:rPr>
        <w:br/>
        <w:t>применения потенциальных подходов к контролю</w:t>
      </w:r>
      <w:bookmarkEnd w:id="33"/>
      <w:r w:rsidRPr="00C37403">
        <w:rPr>
          <w:rFonts w:eastAsia="Times New Roman" w:cs="Times New Roman"/>
          <w:color w:val="000000"/>
          <w:sz w:val="30"/>
          <w:szCs w:val="30"/>
          <w:lang w:eastAsia="ru-RU"/>
        </w:rPr>
        <w:t xml:space="preserve"> </w:t>
      </w:r>
      <w:r w:rsidRPr="00C37403">
        <w:rPr>
          <w:rFonts w:eastAsia="Times New Roman" w:cs="Times New Roman"/>
          <w:color w:val="000000"/>
          <w:sz w:val="30"/>
          <w:szCs w:val="30"/>
          <w:lang w:eastAsia="ru-RU"/>
        </w:rPr>
        <w:br/>
      </w:r>
      <w:proofErr w:type="gramStart"/>
      <w:r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>ДНК-реактивных</w:t>
      </w:r>
      <w:proofErr w:type="gramEnd"/>
      <w:r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 xml:space="preserve"> (мутагенных) примесей в лекарственных средствах </w:t>
      </w:r>
      <w:r w:rsidRPr="00C37403">
        <w:rPr>
          <w:rFonts w:cs="Times New Roman"/>
          <w:i w:val="0"/>
          <w:sz w:val="30"/>
          <w:szCs w:val="30"/>
        </w:rPr>
        <w:t xml:space="preserve">в целях снижения </w:t>
      </w:r>
      <w:r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t xml:space="preserve">потенциального </w:t>
      </w:r>
      <w:r w:rsidRPr="00C37403">
        <w:rPr>
          <w:rFonts w:eastAsia="Times New Roman" w:cs="Times New Roman"/>
          <w:i w:val="0"/>
          <w:color w:val="000000"/>
          <w:sz w:val="30"/>
          <w:szCs w:val="30"/>
          <w:lang w:eastAsia="ru-RU"/>
        </w:rPr>
        <w:br/>
        <w:t>канцерогенного риска</w:t>
      </w:r>
    </w:p>
    <w:p w14:paraId="5D60C7C1" w14:textId="53782C92" w:rsidR="00B520B6" w:rsidRPr="00C37403" w:rsidRDefault="00E517A6" w:rsidP="00387F05">
      <w:pPr>
        <w:pStyle w:val="afb"/>
        <w:spacing w:after="360" w:line="240" w:lineRule="auto"/>
        <w:ind w:firstLine="0"/>
        <w:jc w:val="center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 xml:space="preserve">1. </w:t>
      </w:r>
      <w:r w:rsidR="00B520B6" w:rsidRPr="00C37403">
        <w:rPr>
          <w:rStyle w:val="a7"/>
          <w:b w:val="0"/>
          <w:sz w:val="30"/>
          <w:szCs w:val="30"/>
        </w:rPr>
        <w:t xml:space="preserve">Пример применения </w:t>
      </w:r>
      <w:r w:rsidRPr="00C37403">
        <w:rPr>
          <w:rStyle w:val="a7"/>
          <w:b w:val="0"/>
          <w:sz w:val="30"/>
          <w:szCs w:val="30"/>
        </w:rPr>
        <w:t>стратегии контроля,</w:t>
      </w:r>
      <w:r w:rsidRPr="00C37403">
        <w:rPr>
          <w:rStyle w:val="a7"/>
          <w:b w:val="0"/>
          <w:sz w:val="30"/>
          <w:szCs w:val="30"/>
        </w:rPr>
        <w:br/>
        <w:t>основанной на варианте 3</w:t>
      </w:r>
    </w:p>
    <w:p w14:paraId="358FF26C" w14:textId="34033F11" w:rsidR="009A737C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Промежуточный продукт </w:t>
      </w:r>
      <w:r w:rsidRPr="00C37403">
        <w:rPr>
          <w:sz w:val="30"/>
          <w:szCs w:val="30"/>
          <w:lang w:val="en-US"/>
        </w:rPr>
        <w:t>X</w:t>
      </w:r>
      <w:r w:rsidRPr="00C37403">
        <w:rPr>
          <w:sz w:val="30"/>
          <w:szCs w:val="30"/>
        </w:rPr>
        <w:t xml:space="preserve"> образуется за </w:t>
      </w:r>
      <w:r w:rsidR="00527866">
        <w:rPr>
          <w:sz w:val="30"/>
          <w:szCs w:val="30"/>
        </w:rPr>
        <w:t>2</w:t>
      </w:r>
      <w:r w:rsidRPr="00C37403">
        <w:rPr>
          <w:sz w:val="30"/>
          <w:szCs w:val="30"/>
        </w:rPr>
        <w:t xml:space="preserve"> стадии</w:t>
      </w:r>
      <w:r w:rsidR="009A737C" w:rsidRPr="00C37403">
        <w:rPr>
          <w:sz w:val="30"/>
          <w:szCs w:val="30"/>
        </w:rPr>
        <w:t xml:space="preserve"> производственного процесса </w:t>
      </w:r>
      <w:r w:rsidRPr="00C37403">
        <w:rPr>
          <w:sz w:val="30"/>
          <w:szCs w:val="30"/>
        </w:rPr>
        <w:t xml:space="preserve">до </w:t>
      </w:r>
      <w:r w:rsidR="009A737C" w:rsidRPr="00C37403">
        <w:rPr>
          <w:sz w:val="30"/>
          <w:szCs w:val="30"/>
        </w:rPr>
        <w:t xml:space="preserve">получения </w:t>
      </w:r>
      <w:r w:rsidR="001E36F2" w:rsidRPr="00C37403">
        <w:rPr>
          <w:sz w:val="30"/>
          <w:szCs w:val="30"/>
        </w:rPr>
        <w:t xml:space="preserve">фармацевтической субстанции, </w:t>
      </w:r>
      <w:r w:rsidR="009A737C" w:rsidRPr="00C37403">
        <w:rPr>
          <w:sz w:val="30"/>
          <w:szCs w:val="30"/>
        </w:rPr>
        <w:t xml:space="preserve">и </w:t>
      </w:r>
      <w:r w:rsidR="001E36F2" w:rsidRPr="00C37403">
        <w:rPr>
          <w:sz w:val="30"/>
          <w:szCs w:val="30"/>
        </w:rPr>
        <w:t xml:space="preserve">в продукте Х </w:t>
      </w:r>
      <w:r w:rsidRPr="00C37403">
        <w:rPr>
          <w:sz w:val="30"/>
          <w:szCs w:val="30"/>
        </w:rPr>
        <w:t xml:space="preserve">рутинно обнаруживается примесь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. Примесь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</w:t>
      </w:r>
      <w:proofErr w:type="gramStart"/>
      <w:r w:rsidRPr="00C37403">
        <w:rPr>
          <w:sz w:val="30"/>
          <w:szCs w:val="30"/>
        </w:rPr>
        <w:t>является стабильным соединением и переносится</w:t>
      </w:r>
      <w:proofErr w:type="gramEnd"/>
      <w:r w:rsidRPr="00C37403">
        <w:rPr>
          <w:sz w:val="30"/>
          <w:szCs w:val="30"/>
        </w:rPr>
        <w:t xml:space="preserve"> в фармацевтическую субстанцию. В лабораторных условиях </w:t>
      </w:r>
      <w:r w:rsidR="00D104AB" w:rsidRPr="00C37403">
        <w:rPr>
          <w:sz w:val="30"/>
          <w:szCs w:val="30"/>
        </w:rPr>
        <w:t xml:space="preserve">было </w:t>
      </w:r>
      <w:r w:rsidRPr="00C37403">
        <w:rPr>
          <w:sz w:val="30"/>
          <w:szCs w:val="30"/>
        </w:rPr>
        <w:t xml:space="preserve">проведено исследование с </w:t>
      </w:r>
      <w:r w:rsidR="001E36F2" w:rsidRPr="00C37403">
        <w:rPr>
          <w:sz w:val="30"/>
          <w:szCs w:val="30"/>
        </w:rPr>
        <w:t xml:space="preserve">добавлением </w:t>
      </w:r>
      <w:r w:rsidRPr="00C37403">
        <w:rPr>
          <w:sz w:val="30"/>
          <w:szCs w:val="30"/>
        </w:rPr>
        <w:t xml:space="preserve">различных концентраций 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к промежуточному продукту </w:t>
      </w:r>
      <w:r w:rsidRPr="00C37403">
        <w:rPr>
          <w:sz w:val="30"/>
          <w:szCs w:val="30"/>
          <w:lang w:val="en-US"/>
        </w:rPr>
        <w:t>X</w:t>
      </w:r>
      <w:r w:rsidRPr="00C37403">
        <w:rPr>
          <w:sz w:val="30"/>
          <w:szCs w:val="30"/>
        </w:rPr>
        <w:t xml:space="preserve">. </w:t>
      </w:r>
      <w:r w:rsidR="00D104AB" w:rsidRPr="00C37403">
        <w:rPr>
          <w:sz w:val="30"/>
          <w:szCs w:val="30"/>
        </w:rPr>
        <w:t>В результате</w:t>
      </w:r>
      <w:r w:rsidRPr="00C37403">
        <w:rPr>
          <w:sz w:val="30"/>
          <w:szCs w:val="30"/>
        </w:rPr>
        <w:t xml:space="preserve"> этих исследований </w:t>
      </w:r>
      <w:r w:rsidR="00D104AB" w:rsidRPr="00C37403">
        <w:rPr>
          <w:sz w:val="30"/>
          <w:szCs w:val="30"/>
        </w:rPr>
        <w:t xml:space="preserve">установлено </w:t>
      </w:r>
      <w:r w:rsidR="009A737C" w:rsidRPr="00C37403">
        <w:rPr>
          <w:sz w:val="30"/>
          <w:szCs w:val="30"/>
        </w:rPr>
        <w:t>стабильное</w:t>
      </w:r>
      <w:r w:rsidR="00D3107C" w:rsidRPr="00C37403">
        <w:rPr>
          <w:sz w:val="30"/>
          <w:szCs w:val="30"/>
        </w:rPr>
        <w:t xml:space="preserve"> </w:t>
      </w:r>
      <w:r w:rsidRPr="00C37403">
        <w:rPr>
          <w:sz w:val="30"/>
          <w:szCs w:val="30"/>
        </w:rPr>
        <w:t xml:space="preserve">удаление 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из фармацевтической субстанции </w:t>
      </w:r>
      <w:proofErr w:type="gramStart"/>
      <w:r w:rsidRPr="00C37403">
        <w:rPr>
          <w:sz w:val="30"/>
          <w:szCs w:val="30"/>
        </w:rPr>
        <w:t>до</w:t>
      </w:r>
      <w:proofErr w:type="gramEnd"/>
      <w:r w:rsidRPr="00C37403">
        <w:rPr>
          <w:sz w:val="30"/>
          <w:szCs w:val="30"/>
        </w:rPr>
        <w:t xml:space="preserve"> менее </w:t>
      </w:r>
      <w:proofErr w:type="gramStart"/>
      <w:r w:rsidRPr="00C37403">
        <w:rPr>
          <w:sz w:val="30"/>
          <w:szCs w:val="30"/>
        </w:rPr>
        <w:t>чем</w:t>
      </w:r>
      <w:proofErr w:type="gramEnd"/>
      <w:r w:rsidRPr="00C37403">
        <w:rPr>
          <w:sz w:val="30"/>
          <w:szCs w:val="30"/>
        </w:rPr>
        <w:t xml:space="preserve"> 30 % от предела порога токсикологической угрозы, даже если содержание </w:t>
      </w:r>
      <w:r w:rsidR="009A737C" w:rsidRPr="00C37403">
        <w:rPr>
          <w:sz w:val="30"/>
          <w:szCs w:val="30"/>
        </w:rPr>
        <w:t xml:space="preserve">исходное содержание </w:t>
      </w:r>
      <w:r w:rsidRPr="00C37403">
        <w:rPr>
          <w:sz w:val="30"/>
          <w:szCs w:val="30"/>
        </w:rPr>
        <w:t xml:space="preserve">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в промежуточном продукте </w:t>
      </w:r>
      <w:r w:rsidRPr="00C37403">
        <w:rPr>
          <w:sz w:val="30"/>
          <w:szCs w:val="30"/>
          <w:lang w:val="en-US"/>
        </w:rPr>
        <w:t>X</w:t>
      </w:r>
      <w:r w:rsidR="009A737C" w:rsidRPr="00C37403">
        <w:rPr>
          <w:sz w:val="30"/>
          <w:szCs w:val="30"/>
        </w:rPr>
        <w:t xml:space="preserve"> составляло 1 %.</w:t>
      </w:r>
    </w:p>
    <w:p w14:paraId="64DC0E54" w14:textId="34A902A0" w:rsidR="00B520B6" w:rsidRPr="00C37403" w:rsidRDefault="00B520B6" w:rsidP="00387F05">
      <w:pPr>
        <w:pStyle w:val="afb"/>
        <w:rPr>
          <w:sz w:val="30"/>
          <w:szCs w:val="30"/>
        </w:rPr>
      </w:pPr>
      <w:r w:rsidRPr="00C37403">
        <w:rPr>
          <w:sz w:val="30"/>
          <w:szCs w:val="30"/>
        </w:rPr>
        <w:t xml:space="preserve">Поскольку промежуточный продукт </w:t>
      </w:r>
      <w:r w:rsidRPr="00C37403">
        <w:rPr>
          <w:sz w:val="30"/>
          <w:szCs w:val="30"/>
          <w:lang w:val="en-US"/>
        </w:rPr>
        <w:t>X</w:t>
      </w:r>
      <w:r w:rsidRPr="00C37403">
        <w:rPr>
          <w:sz w:val="30"/>
          <w:szCs w:val="30"/>
        </w:rPr>
        <w:t xml:space="preserve"> образуется </w:t>
      </w:r>
      <w:r w:rsidR="009A737C" w:rsidRPr="00C37403">
        <w:rPr>
          <w:sz w:val="30"/>
          <w:szCs w:val="30"/>
        </w:rPr>
        <w:t xml:space="preserve">за </w:t>
      </w:r>
      <w:r w:rsidR="00527866">
        <w:rPr>
          <w:sz w:val="30"/>
          <w:szCs w:val="30"/>
        </w:rPr>
        <w:t>2</w:t>
      </w:r>
      <w:r w:rsidR="009A737C" w:rsidRPr="00C37403">
        <w:rPr>
          <w:sz w:val="30"/>
          <w:szCs w:val="30"/>
        </w:rPr>
        <w:t xml:space="preserve"> стадии производственного процесса до получения фармацевтической субстанции</w:t>
      </w:r>
      <w:r w:rsidRPr="00C37403">
        <w:rPr>
          <w:sz w:val="30"/>
          <w:szCs w:val="30"/>
        </w:rPr>
        <w:t xml:space="preserve">, а содержание 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в </w:t>
      </w:r>
      <w:r w:rsidR="00342B96" w:rsidRPr="00C37403">
        <w:rPr>
          <w:sz w:val="30"/>
          <w:szCs w:val="30"/>
        </w:rPr>
        <w:t xml:space="preserve">нем </w:t>
      </w:r>
      <w:r w:rsidRPr="00C37403">
        <w:rPr>
          <w:sz w:val="30"/>
          <w:szCs w:val="30"/>
        </w:rPr>
        <w:t xml:space="preserve">относительно высокое, </w:t>
      </w:r>
      <w:r w:rsidR="00342B96" w:rsidRPr="00C37403">
        <w:rPr>
          <w:sz w:val="30"/>
          <w:szCs w:val="30"/>
        </w:rPr>
        <w:t xml:space="preserve">очищающая </w:t>
      </w:r>
      <w:r w:rsidRPr="00C37403">
        <w:rPr>
          <w:sz w:val="30"/>
          <w:szCs w:val="30"/>
        </w:rPr>
        <w:t xml:space="preserve">способность процесса была дополнительно подтверждена определением </w:t>
      </w:r>
      <w:r w:rsidR="00342B96" w:rsidRPr="00C37403">
        <w:rPr>
          <w:sz w:val="30"/>
          <w:szCs w:val="30"/>
        </w:rPr>
        <w:t xml:space="preserve">содержания </w:t>
      </w:r>
      <w:r w:rsidRPr="00C37403">
        <w:rPr>
          <w:sz w:val="30"/>
          <w:szCs w:val="30"/>
        </w:rPr>
        <w:t xml:space="preserve">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</w:t>
      </w:r>
      <w:r w:rsidR="00342B96" w:rsidRPr="00C37403">
        <w:rPr>
          <w:sz w:val="30"/>
          <w:szCs w:val="30"/>
        </w:rPr>
        <w:t>в фармацевтической субстанции в нескольких</w:t>
      </w:r>
      <w:r w:rsidRPr="00C37403">
        <w:rPr>
          <w:sz w:val="30"/>
          <w:szCs w:val="30"/>
        </w:rPr>
        <w:t xml:space="preserve"> опытно-промышленных сери</w:t>
      </w:r>
      <w:r w:rsidR="00342B96" w:rsidRPr="00C37403">
        <w:rPr>
          <w:sz w:val="30"/>
          <w:szCs w:val="30"/>
        </w:rPr>
        <w:t>ях</w:t>
      </w:r>
      <w:r w:rsidR="009A737C" w:rsidRPr="00C37403">
        <w:rPr>
          <w:sz w:val="30"/>
          <w:szCs w:val="30"/>
        </w:rPr>
        <w:t>. Р</w:t>
      </w:r>
      <w:r w:rsidRPr="00C37403">
        <w:rPr>
          <w:sz w:val="30"/>
          <w:szCs w:val="30"/>
        </w:rPr>
        <w:t xml:space="preserve">езультаты </w:t>
      </w:r>
      <w:r w:rsidR="00342B96" w:rsidRPr="00C37403">
        <w:rPr>
          <w:sz w:val="30"/>
          <w:szCs w:val="30"/>
        </w:rPr>
        <w:t xml:space="preserve">показали содержание </w:t>
      </w:r>
      <w:r w:rsidR="009A737C" w:rsidRPr="00C37403">
        <w:rPr>
          <w:sz w:val="30"/>
          <w:szCs w:val="30"/>
        </w:rPr>
        <w:t xml:space="preserve">примеси в субстанции </w:t>
      </w:r>
      <w:r w:rsidRPr="00C37403">
        <w:rPr>
          <w:sz w:val="30"/>
          <w:szCs w:val="30"/>
        </w:rPr>
        <w:t>ниже 30 % от предела порога токсикологической угрозы. Таким образом, контроль</w:t>
      </w:r>
      <w:r w:rsidR="00342B96" w:rsidRPr="00C37403">
        <w:rPr>
          <w:sz w:val="30"/>
          <w:szCs w:val="30"/>
        </w:rPr>
        <w:t xml:space="preserve"> содержания</w:t>
      </w:r>
      <w:r w:rsidRPr="00C37403">
        <w:rPr>
          <w:sz w:val="30"/>
          <w:szCs w:val="30"/>
        </w:rPr>
        <w:t xml:space="preserve"> примеси </w:t>
      </w:r>
      <w:r w:rsidRPr="00C37403">
        <w:rPr>
          <w:sz w:val="30"/>
          <w:szCs w:val="30"/>
          <w:lang w:val="en-US"/>
        </w:rPr>
        <w:t>A</w:t>
      </w:r>
      <w:r w:rsidRPr="00C37403">
        <w:rPr>
          <w:sz w:val="30"/>
          <w:szCs w:val="30"/>
        </w:rPr>
        <w:t xml:space="preserve"> в промежуточном продукте </w:t>
      </w:r>
      <w:r w:rsidRPr="00C37403">
        <w:rPr>
          <w:sz w:val="30"/>
          <w:szCs w:val="30"/>
          <w:lang w:val="en-US"/>
        </w:rPr>
        <w:t>X</w:t>
      </w:r>
      <w:r w:rsidRPr="00C37403">
        <w:rPr>
          <w:sz w:val="30"/>
          <w:szCs w:val="30"/>
        </w:rPr>
        <w:t xml:space="preserve"> с </w:t>
      </w:r>
      <w:r w:rsidR="00342B96" w:rsidRPr="00C37403">
        <w:rPr>
          <w:sz w:val="30"/>
          <w:szCs w:val="30"/>
        </w:rPr>
        <w:t xml:space="preserve">допустимым </w:t>
      </w:r>
      <w:r w:rsidRPr="00C37403">
        <w:rPr>
          <w:sz w:val="30"/>
          <w:szCs w:val="30"/>
        </w:rPr>
        <w:t xml:space="preserve">критерием приемлемости 1,0 % обоснован, поэтому </w:t>
      </w:r>
      <w:r w:rsidR="00342B96" w:rsidRPr="00C37403">
        <w:rPr>
          <w:sz w:val="30"/>
          <w:szCs w:val="30"/>
        </w:rPr>
        <w:t xml:space="preserve">включение </w:t>
      </w:r>
      <w:r w:rsidRPr="00C37403">
        <w:rPr>
          <w:sz w:val="30"/>
          <w:szCs w:val="30"/>
        </w:rPr>
        <w:t>испытани</w:t>
      </w:r>
      <w:r w:rsidR="00342B96" w:rsidRPr="00C37403">
        <w:rPr>
          <w:sz w:val="30"/>
          <w:szCs w:val="30"/>
        </w:rPr>
        <w:t>я</w:t>
      </w:r>
      <w:r w:rsidRPr="00C37403">
        <w:rPr>
          <w:sz w:val="30"/>
          <w:szCs w:val="30"/>
        </w:rPr>
        <w:t xml:space="preserve"> на </w:t>
      </w:r>
      <w:r w:rsidR="00342B96" w:rsidRPr="00C37403">
        <w:rPr>
          <w:sz w:val="30"/>
          <w:szCs w:val="30"/>
        </w:rPr>
        <w:t xml:space="preserve">содержание этой </w:t>
      </w:r>
      <w:r w:rsidRPr="00C37403">
        <w:rPr>
          <w:sz w:val="30"/>
          <w:szCs w:val="30"/>
        </w:rPr>
        <w:t>примес</w:t>
      </w:r>
      <w:r w:rsidR="00342B96" w:rsidRPr="00C37403">
        <w:rPr>
          <w:sz w:val="30"/>
          <w:szCs w:val="30"/>
        </w:rPr>
        <w:t>и</w:t>
      </w:r>
      <w:r w:rsidRPr="00C37403">
        <w:rPr>
          <w:sz w:val="30"/>
          <w:szCs w:val="30"/>
        </w:rPr>
        <w:t xml:space="preserve"> в спецификаци</w:t>
      </w:r>
      <w:r w:rsidR="00342B96" w:rsidRPr="00C37403">
        <w:rPr>
          <w:sz w:val="30"/>
          <w:szCs w:val="30"/>
        </w:rPr>
        <w:t>ю на</w:t>
      </w:r>
      <w:r w:rsidRPr="00C37403">
        <w:rPr>
          <w:sz w:val="30"/>
          <w:szCs w:val="30"/>
        </w:rPr>
        <w:t xml:space="preserve"> фармацевтическ</w:t>
      </w:r>
      <w:r w:rsidR="00342B96" w:rsidRPr="00C37403">
        <w:rPr>
          <w:sz w:val="30"/>
          <w:szCs w:val="30"/>
        </w:rPr>
        <w:t>ую</w:t>
      </w:r>
      <w:r w:rsidRPr="00C37403">
        <w:rPr>
          <w:sz w:val="30"/>
          <w:szCs w:val="30"/>
        </w:rPr>
        <w:t xml:space="preserve"> субстанци</w:t>
      </w:r>
      <w:r w:rsidR="00342B96" w:rsidRPr="00C37403">
        <w:rPr>
          <w:sz w:val="30"/>
          <w:szCs w:val="30"/>
        </w:rPr>
        <w:t>ю</w:t>
      </w:r>
      <w:r w:rsidRPr="00C37403">
        <w:rPr>
          <w:sz w:val="30"/>
          <w:szCs w:val="30"/>
        </w:rPr>
        <w:t xml:space="preserve"> не требуется.</w:t>
      </w:r>
    </w:p>
    <w:p w14:paraId="691E96D6" w14:textId="52D68E7D" w:rsidR="00B520B6" w:rsidRPr="00C37403" w:rsidRDefault="009A737C" w:rsidP="00387F05">
      <w:pPr>
        <w:pStyle w:val="afb"/>
        <w:spacing w:before="360" w:after="360" w:line="240" w:lineRule="auto"/>
        <w:ind w:firstLine="0"/>
        <w:jc w:val="center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>2. Пример применения стратегии контроля,</w:t>
      </w:r>
      <w:r w:rsidRPr="00C37403">
        <w:rPr>
          <w:rStyle w:val="a7"/>
          <w:b w:val="0"/>
          <w:sz w:val="30"/>
          <w:szCs w:val="30"/>
        </w:rPr>
        <w:br/>
        <w:t>основанной на варианте 3</w:t>
      </w:r>
      <w:r w:rsidR="00B520B6" w:rsidRPr="00C37403">
        <w:rPr>
          <w:rStyle w:val="a7"/>
          <w:b w:val="0"/>
          <w:sz w:val="30"/>
          <w:szCs w:val="30"/>
        </w:rPr>
        <w:t xml:space="preserve">, </w:t>
      </w:r>
      <w:r w:rsidRPr="00C37403">
        <w:rPr>
          <w:rStyle w:val="a7"/>
          <w:b w:val="0"/>
          <w:sz w:val="30"/>
          <w:szCs w:val="30"/>
        </w:rPr>
        <w:t>при</w:t>
      </w:r>
      <w:r w:rsidR="00B520B6" w:rsidRPr="00C37403">
        <w:rPr>
          <w:rStyle w:val="a7"/>
          <w:b w:val="0"/>
          <w:sz w:val="30"/>
          <w:szCs w:val="30"/>
        </w:rPr>
        <w:t xml:space="preserve"> прогнозируемой очистке</w:t>
      </w:r>
      <w:r w:rsidRPr="00C37403">
        <w:rPr>
          <w:rStyle w:val="a7"/>
          <w:b w:val="0"/>
          <w:sz w:val="30"/>
          <w:szCs w:val="30"/>
        </w:rPr>
        <w:br/>
      </w:r>
      <w:r w:rsidR="00B520B6" w:rsidRPr="00C37403">
        <w:rPr>
          <w:rStyle w:val="a7"/>
          <w:b w:val="0"/>
          <w:sz w:val="30"/>
          <w:szCs w:val="30"/>
        </w:rPr>
        <w:t>по результатам</w:t>
      </w:r>
      <w:r w:rsidRPr="00C37403">
        <w:rPr>
          <w:rStyle w:val="a7"/>
          <w:b w:val="0"/>
          <w:sz w:val="30"/>
          <w:szCs w:val="30"/>
        </w:rPr>
        <w:t xml:space="preserve"> </w:t>
      </w:r>
      <w:r w:rsidR="00B520B6" w:rsidRPr="00C37403">
        <w:rPr>
          <w:rStyle w:val="a7"/>
          <w:b w:val="0"/>
          <w:sz w:val="30"/>
          <w:szCs w:val="30"/>
        </w:rPr>
        <w:t>исследования с добавлением примеси</w:t>
      </w:r>
      <w:r w:rsidRPr="00C37403">
        <w:rPr>
          <w:rStyle w:val="a7"/>
          <w:b w:val="0"/>
          <w:sz w:val="30"/>
          <w:szCs w:val="30"/>
        </w:rPr>
        <w:br/>
      </w:r>
      <w:r w:rsidR="00B520B6" w:rsidRPr="00C37403">
        <w:rPr>
          <w:rStyle w:val="a7"/>
          <w:b w:val="0"/>
          <w:sz w:val="30"/>
          <w:szCs w:val="30"/>
        </w:rPr>
        <w:t>и использованием</w:t>
      </w:r>
      <w:r w:rsidRPr="00C37403">
        <w:rPr>
          <w:rStyle w:val="a7"/>
          <w:b w:val="0"/>
          <w:sz w:val="30"/>
          <w:szCs w:val="30"/>
        </w:rPr>
        <w:t xml:space="preserve"> </w:t>
      </w:r>
      <w:r w:rsidR="00B520B6" w:rsidRPr="00C37403">
        <w:rPr>
          <w:rStyle w:val="a7"/>
          <w:b w:val="0"/>
          <w:sz w:val="30"/>
          <w:szCs w:val="30"/>
        </w:rPr>
        <w:t>стандартных аналитических методов</w:t>
      </w:r>
    </w:p>
    <w:p w14:paraId="558D8647" w14:textId="5B3B294D" w:rsidR="00B520B6" w:rsidRPr="00C37403" w:rsidRDefault="00B520B6" w:rsidP="00387F05">
      <w:pPr>
        <w:pStyle w:val="afb"/>
        <w:rPr>
          <w:sz w:val="30"/>
          <w:szCs w:val="30"/>
        </w:rPr>
      </w:pPr>
      <w:proofErr w:type="gramStart"/>
      <w:r w:rsidRPr="00C37403">
        <w:rPr>
          <w:sz w:val="30"/>
          <w:szCs w:val="30"/>
        </w:rPr>
        <w:t xml:space="preserve">Исходный материал </w:t>
      </w:r>
      <w:r w:rsidRPr="00C37403">
        <w:rPr>
          <w:sz w:val="30"/>
          <w:szCs w:val="30"/>
          <w:lang w:val="en-US"/>
        </w:rPr>
        <w:t>Y</w:t>
      </w:r>
      <w:r w:rsidRPr="00C37403">
        <w:rPr>
          <w:sz w:val="30"/>
          <w:szCs w:val="30"/>
        </w:rPr>
        <w:t xml:space="preserve"> вносится на 3-й стадии 5-стадийного синтеза, в </w:t>
      </w:r>
      <w:r w:rsidR="00527866">
        <w:rPr>
          <w:sz w:val="30"/>
          <w:szCs w:val="30"/>
        </w:rPr>
        <w:t xml:space="preserve">котором </w:t>
      </w:r>
      <w:r w:rsidRPr="00C37403">
        <w:rPr>
          <w:sz w:val="30"/>
          <w:szCs w:val="30"/>
        </w:rPr>
        <w:t xml:space="preserve">с помощью стандартных аналитических методов рутинно обнаруживается примесь </w:t>
      </w:r>
      <w:r w:rsidRPr="00C37403">
        <w:rPr>
          <w:sz w:val="30"/>
          <w:szCs w:val="30"/>
          <w:lang w:val="en-US"/>
        </w:rPr>
        <w:t>B</w:t>
      </w:r>
      <w:r w:rsidRPr="00C37403">
        <w:rPr>
          <w:sz w:val="30"/>
          <w:szCs w:val="30"/>
        </w:rPr>
        <w:t xml:space="preserve"> в количестве менее 0,1 %. В целях </w:t>
      </w:r>
      <w:r w:rsidR="00D86929" w:rsidRPr="00C37403">
        <w:rPr>
          <w:sz w:val="30"/>
          <w:szCs w:val="30"/>
        </w:rPr>
        <w:t xml:space="preserve">определения </w:t>
      </w:r>
      <w:r w:rsidR="00890AFB">
        <w:rPr>
          <w:sz w:val="30"/>
          <w:szCs w:val="30"/>
        </w:rPr>
        <w:t xml:space="preserve">критерия </w:t>
      </w:r>
      <w:r w:rsidRPr="00C37403">
        <w:rPr>
          <w:sz w:val="30"/>
          <w:szCs w:val="30"/>
        </w:rPr>
        <w:t xml:space="preserve">приемлемости </w:t>
      </w:r>
      <w:r w:rsidR="00D86929" w:rsidRPr="00C37403">
        <w:rPr>
          <w:sz w:val="30"/>
          <w:szCs w:val="30"/>
        </w:rPr>
        <w:t>содержания примеси</w:t>
      </w:r>
      <w:r w:rsidR="009A737C" w:rsidRPr="00C37403">
        <w:rPr>
          <w:sz w:val="30"/>
          <w:szCs w:val="30"/>
        </w:rPr>
        <w:t xml:space="preserve"> на уровне </w:t>
      </w:r>
      <w:r w:rsidRPr="00C37403">
        <w:rPr>
          <w:sz w:val="30"/>
          <w:szCs w:val="30"/>
        </w:rPr>
        <w:t xml:space="preserve">0,1 % в спецификации на исходный материал, было проведено лабораторное исследование очистки, </w:t>
      </w:r>
      <w:r w:rsidR="00D86929" w:rsidRPr="00C37403">
        <w:rPr>
          <w:sz w:val="30"/>
          <w:szCs w:val="30"/>
        </w:rPr>
        <w:t>в ходе которого</w:t>
      </w:r>
      <w:r w:rsidRPr="00C37403">
        <w:rPr>
          <w:sz w:val="30"/>
          <w:szCs w:val="30"/>
        </w:rPr>
        <w:t xml:space="preserve"> примесь </w:t>
      </w:r>
      <w:r w:rsidRPr="00C37403">
        <w:rPr>
          <w:sz w:val="30"/>
          <w:szCs w:val="30"/>
          <w:lang w:val="en-US"/>
        </w:rPr>
        <w:t>B</w:t>
      </w:r>
      <w:r w:rsidRPr="00C37403">
        <w:rPr>
          <w:sz w:val="30"/>
          <w:szCs w:val="30"/>
        </w:rPr>
        <w:t xml:space="preserve"> </w:t>
      </w:r>
      <w:r w:rsidR="00D86929" w:rsidRPr="00C37403">
        <w:rPr>
          <w:sz w:val="30"/>
          <w:szCs w:val="30"/>
        </w:rPr>
        <w:t xml:space="preserve">добавлялась </w:t>
      </w:r>
      <w:r w:rsidRPr="00C37403">
        <w:rPr>
          <w:sz w:val="30"/>
          <w:szCs w:val="30"/>
        </w:rPr>
        <w:t xml:space="preserve">к исходному материалу </w:t>
      </w:r>
      <w:r w:rsidRPr="00C37403">
        <w:rPr>
          <w:sz w:val="30"/>
          <w:szCs w:val="30"/>
          <w:lang w:val="en-US"/>
        </w:rPr>
        <w:t>Y</w:t>
      </w:r>
      <w:r w:rsidRPr="00C37403">
        <w:rPr>
          <w:sz w:val="30"/>
          <w:szCs w:val="30"/>
        </w:rPr>
        <w:t xml:space="preserve"> в различных концентрациях </w:t>
      </w:r>
      <w:r w:rsidR="0045474F">
        <w:rPr>
          <w:sz w:val="30"/>
          <w:szCs w:val="30"/>
        </w:rPr>
        <w:br/>
      </w:r>
      <w:r w:rsidRPr="00C37403">
        <w:rPr>
          <w:sz w:val="30"/>
          <w:szCs w:val="30"/>
        </w:rPr>
        <w:t>(до 10 %), коэффициент</w:t>
      </w:r>
      <w:proofErr w:type="gramEnd"/>
      <w:r w:rsidRPr="00C37403">
        <w:rPr>
          <w:sz w:val="30"/>
          <w:szCs w:val="30"/>
        </w:rPr>
        <w:t xml:space="preserve"> очистки на </w:t>
      </w:r>
      <w:r w:rsidR="00890AFB">
        <w:rPr>
          <w:sz w:val="30"/>
          <w:szCs w:val="30"/>
        </w:rPr>
        <w:t>3</w:t>
      </w:r>
      <w:r w:rsidRPr="00C37403">
        <w:rPr>
          <w:sz w:val="30"/>
          <w:szCs w:val="30"/>
        </w:rPr>
        <w:t xml:space="preserve"> конечных стадиях обработки составил </w:t>
      </w:r>
      <w:r w:rsidR="00890AFB" w:rsidRPr="00A01CA5">
        <w:rPr>
          <w:sz w:val="30"/>
          <w:szCs w:val="30"/>
        </w:rPr>
        <w:t>менее </w:t>
      </w:r>
      <w:r w:rsidRPr="00A01CA5">
        <w:rPr>
          <w:sz w:val="30"/>
          <w:szCs w:val="30"/>
        </w:rPr>
        <w:t xml:space="preserve">500. Применение этого коэффициента очистки </w:t>
      </w:r>
      <w:r w:rsidR="009A737C" w:rsidRPr="00A01CA5">
        <w:rPr>
          <w:sz w:val="30"/>
          <w:szCs w:val="30"/>
        </w:rPr>
        <w:t>в отношении</w:t>
      </w:r>
      <w:r w:rsidRPr="00A01CA5">
        <w:rPr>
          <w:sz w:val="30"/>
          <w:szCs w:val="30"/>
        </w:rPr>
        <w:t xml:space="preserve"> </w:t>
      </w:r>
      <w:r w:rsidR="009A737C" w:rsidRPr="00A01CA5">
        <w:rPr>
          <w:sz w:val="30"/>
          <w:szCs w:val="30"/>
        </w:rPr>
        <w:t xml:space="preserve">предела содержания примеси </w:t>
      </w:r>
      <w:r w:rsidR="00A01CA5" w:rsidRPr="00A01CA5">
        <w:rPr>
          <w:sz w:val="30"/>
          <w:szCs w:val="30"/>
        </w:rPr>
        <w:t xml:space="preserve">на уровне </w:t>
      </w:r>
      <w:r w:rsidRPr="00A01CA5">
        <w:rPr>
          <w:sz w:val="30"/>
          <w:szCs w:val="30"/>
        </w:rPr>
        <w:t xml:space="preserve">0,1 % </w:t>
      </w:r>
      <w:r w:rsidR="009A737C" w:rsidRPr="00A01CA5">
        <w:rPr>
          <w:sz w:val="30"/>
          <w:szCs w:val="30"/>
        </w:rPr>
        <w:t xml:space="preserve">в </w:t>
      </w:r>
      <w:r w:rsidRPr="00A01CA5">
        <w:rPr>
          <w:sz w:val="30"/>
          <w:szCs w:val="30"/>
        </w:rPr>
        <w:t>спецификации на</w:t>
      </w:r>
      <w:r w:rsidRPr="00C37403">
        <w:rPr>
          <w:sz w:val="30"/>
          <w:szCs w:val="30"/>
        </w:rPr>
        <w:t xml:space="preserve"> исходный материал </w:t>
      </w:r>
      <w:r w:rsidRPr="00C37403">
        <w:rPr>
          <w:sz w:val="30"/>
          <w:szCs w:val="30"/>
          <w:lang w:val="en-US"/>
        </w:rPr>
        <w:t>Y</w:t>
      </w:r>
      <w:r w:rsidRPr="00C37403">
        <w:rPr>
          <w:sz w:val="30"/>
          <w:szCs w:val="30"/>
        </w:rPr>
        <w:t xml:space="preserve"> дает прогнозируемое содержание примеси </w:t>
      </w:r>
      <w:r w:rsidRPr="00C37403">
        <w:rPr>
          <w:sz w:val="30"/>
          <w:szCs w:val="30"/>
          <w:lang w:val="en-US"/>
        </w:rPr>
        <w:t>B</w:t>
      </w:r>
      <w:r w:rsidRPr="00C37403">
        <w:rPr>
          <w:sz w:val="30"/>
          <w:szCs w:val="30"/>
        </w:rPr>
        <w:t xml:space="preserve"> в фармацевтической субстанции, </w:t>
      </w:r>
      <w:r w:rsidR="009A737C" w:rsidRPr="00C37403">
        <w:rPr>
          <w:sz w:val="30"/>
          <w:szCs w:val="30"/>
        </w:rPr>
        <w:t>которое равно</w:t>
      </w:r>
      <w:r w:rsidRPr="00C37403">
        <w:rPr>
          <w:sz w:val="30"/>
          <w:szCs w:val="30"/>
        </w:rPr>
        <w:t xml:space="preserve"> менее 2</w:t>
      </w:r>
      <w:r w:rsidR="009A737C" w:rsidRPr="00C37403">
        <w:rPr>
          <w:sz w:val="30"/>
          <w:szCs w:val="30"/>
        </w:rPr>
        <w:t> </w:t>
      </w:r>
      <w:r w:rsidRPr="00C37403">
        <w:rPr>
          <w:sz w:val="30"/>
          <w:szCs w:val="30"/>
          <w:lang w:val="en-US"/>
        </w:rPr>
        <w:t>ppm</w:t>
      </w:r>
      <w:r w:rsidRPr="00C37403">
        <w:rPr>
          <w:sz w:val="30"/>
          <w:szCs w:val="30"/>
        </w:rPr>
        <w:t xml:space="preserve">. Поскольку это значение ниже предела токсикологической угрозы, равного 50 </w:t>
      </w:r>
      <w:r w:rsidRPr="00C37403">
        <w:rPr>
          <w:sz w:val="30"/>
          <w:szCs w:val="30"/>
          <w:lang w:val="en-US"/>
        </w:rPr>
        <w:t>ppm</w:t>
      </w:r>
      <w:r w:rsidRPr="00C37403">
        <w:rPr>
          <w:sz w:val="30"/>
          <w:szCs w:val="30"/>
        </w:rPr>
        <w:t xml:space="preserve"> </w:t>
      </w:r>
      <w:r w:rsidRPr="00A01CA5">
        <w:rPr>
          <w:sz w:val="30"/>
          <w:szCs w:val="30"/>
        </w:rPr>
        <w:t xml:space="preserve">для этой примеси в фармацевтической субстанции, </w:t>
      </w:r>
      <w:r w:rsidR="009A737C" w:rsidRPr="00A01CA5">
        <w:rPr>
          <w:sz w:val="30"/>
          <w:szCs w:val="30"/>
        </w:rPr>
        <w:t xml:space="preserve">предела </w:t>
      </w:r>
      <w:r w:rsidR="00A01CA5" w:rsidRPr="00A01CA5">
        <w:rPr>
          <w:sz w:val="30"/>
          <w:szCs w:val="30"/>
        </w:rPr>
        <w:t xml:space="preserve">содержания примеси </w:t>
      </w:r>
      <w:r w:rsidR="00A01CA5" w:rsidRPr="00A01CA5">
        <w:rPr>
          <w:sz w:val="30"/>
          <w:szCs w:val="30"/>
          <w:lang w:val="en-US"/>
        </w:rPr>
        <w:t>B</w:t>
      </w:r>
      <w:r w:rsidR="00A01CA5" w:rsidRPr="00A01CA5">
        <w:rPr>
          <w:sz w:val="30"/>
          <w:szCs w:val="30"/>
        </w:rPr>
        <w:t xml:space="preserve"> на уровне</w:t>
      </w:r>
      <w:r w:rsidR="009A737C" w:rsidRPr="00A01CA5">
        <w:rPr>
          <w:sz w:val="30"/>
          <w:szCs w:val="30"/>
        </w:rPr>
        <w:t xml:space="preserve"> </w:t>
      </w:r>
      <w:r w:rsidRPr="00A01CA5">
        <w:rPr>
          <w:sz w:val="30"/>
          <w:szCs w:val="30"/>
        </w:rPr>
        <w:t xml:space="preserve">0,1 % в спецификации на исходный материал </w:t>
      </w:r>
      <w:r w:rsidRPr="00A01CA5">
        <w:rPr>
          <w:sz w:val="30"/>
          <w:szCs w:val="30"/>
          <w:lang w:val="en-US"/>
        </w:rPr>
        <w:t>Y</w:t>
      </w:r>
      <w:r w:rsidRPr="00C37403">
        <w:rPr>
          <w:sz w:val="30"/>
          <w:szCs w:val="30"/>
        </w:rPr>
        <w:t xml:space="preserve"> обоснован без необходимости представления результатов анализа опытно-промышленных или </w:t>
      </w:r>
      <w:r w:rsidR="009A737C" w:rsidRPr="00C37403">
        <w:rPr>
          <w:sz w:val="30"/>
          <w:szCs w:val="30"/>
        </w:rPr>
        <w:t>промышленных</w:t>
      </w:r>
      <w:r w:rsidRPr="00C37403">
        <w:rPr>
          <w:sz w:val="30"/>
          <w:szCs w:val="30"/>
        </w:rPr>
        <w:t xml:space="preserve"> серий фармацевтической субстанции.</w:t>
      </w:r>
    </w:p>
    <w:p w14:paraId="31653945" w14:textId="25F71625" w:rsidR="00B520B6" w:rsidRPr="00C37403" w:rsidRDefault="009A737C" w:rsidP="00387F05">
      <w:pPr>
        <w:pStyle w:val="afb"/>
        <w:spacing w:before="360" w:after="360" w:line="240" w:lineRule="auto"/>
        <w:ind w:firstLine="0"/>
        <w:jc w:val="center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 xml:space="preserve">3. Пример применения </w:t>
      </w:r>
      <w:r w:rsidR="00890AFB" w:rsidRPr="00A01CA5">
        <w:rPr>
          <w:rStyle w:val="a7"/>
          <w:b w:val="0"/>
          <w:sz w:val="30"/>
          <w:szCs w:val="30"/>
        </w:rPr>
        <w:t xml:space="preserve">подхода к </w:t>
      </w:r>
      <w:r w:rsidRPr="00A01CA5">
        <w:rPr>
          <w:rStyle w:val="a7"/>
          <w:b w:val="0"/>
          <w:sz w:val="30"/>
          <w:szCs w:val="30"/>
        </w:rPr>
        <w:t>контрол</w:t>
      </w:r>
      <w:r w:rsidR="00890AFB" w:rsidRPr="00A01CA5">
        <w:rPr>
          <w:rStyle w:val="a7"/>
          <w:b w:val="0"/>
          <w:sz w:val="30"/>
          <w:szCs w:val="30"/>
        </w:rPr>
        <w:t>ю</w:t>
      </w:r>
      <w:r w:rsidRPr="00A01CA5">
        <w:rPr>
          <w:rStyle w:val="a7"/>
          <w:b w:val="0"/>
          <w:sz w:val="30"/>
          <w:szCs w:val="30"/>
        </w:rPr>
        <w:t>,</w:t>
      </w:r>
      <w:r w:rsidRPr="00A01CA5">
        <w:rPr>
          <w:bCs/>
          <w:sz w:val="30"/>
          <w:szCs w:val="30"/>
        </w:rPr>
        <w:br/>
      </w:r>
      <w:r w:rsidRPr="00A01CA5">
        <w:rPr>
          <w:rStyle w:val="a7"/>
          <w:b w:val="0"/>
          <w:sz w:val="30"/>
          <w:szCs w:val="30"/>
        </w:rPr>
        <w:t>основанно</w:t>
      </w:r>
      <w:r w:rsidR="00FE2D0A">
        <w:rPr>
          <w:rStyle w:val="a7"/>
          <w:b w:val="0"/>
          <w:sz w:val="30"/>
          <w:szCs w:val="30"/>
        </w:rPr>
        <w:t>му</w:t>
      </w:r>
      <w:r w:rsidRPr="00A01CA5">
        <w:rPr>
          <w:rStyle w:val="a7"/>
          <w:b w:val="0"/>
          <w:sz w:val="30"/>
          <w:szCs w:val="30"/>
        </w:rPr>
        <w:t xml:space="preserve"> на вариант</w:t>
      </w:r>
      <w:r w:rsidR="003B0CB9" w:rsidRPr="00A01CA5">
        <w:rPr>
          <w:rStyle w:val="a7"/>
          <w:b w:val="0"/>
          <w:sz w:val="30"/>
          <w:szCs w:val="30"/>
        </w:rPr>
        <w:t>ах</w:t>
      </w:r>
      <w:r w:rsidRPr="00A01CA5">
        <w:rPr>
          <w:rStyle w:val="a7"/>
          <w:b w:val="0"/>
          <w:sz w:val="30"/>
          <w:szCs w:val="30"/>
        </w:rPr>
        <w:t xml:space="preserve"> </w:t>
      </w:r>
      <w:r w:rsidR="00B520B6" w:rsidRPr="00A01CA5">
        <w:rPr>
          <w:rStyle w:val="a7"/>
          <w:b w:val="0"/>
          <w:sz w:val="30"/>
          <w:szCs w:val="30"/>
        </w:rPr>
        <w:t>2 и 4</w:t>
      </w:r>
      <w:r w:rsidR="00890AFB" w:rsidRPr="00A01CA5">
        <w:rPr>
          <w:rStyle w:val="a7"/>
          <w:b w:val="0"/>
          <w:sz w:val="30"/>
          <w:szCs w:val="30"/>
        </w:rPr>
        <w:t>,</w:t>
      </w:r>
      <w:r w:rsidR="00B520B6" w:rsidRPr="00A01CA5">
        <w:rPr>
          <w:rStyle w:val="a7"/>
          <w:b w:val="0"/>
          <w:sz w:val="30"/>
          <w:szCs w:val="30"/>
        </w:rPr>
        <w:t xml:space="preserve"> </w:t>
      </w:r>
      <w:r w:rsidR="00210A67">
        <w:rPr>
          <w:rStyle w:val="a7"/>
          <w:b w:val="0"/>
          <w:sz w:val="30"/>
          <w:szCs w:val="30"/>
        </w:rPr>
        <w:br/>
      </w:r>
      <w:r w:rsidRPr="00A01CA5">
        <w:rPr>
          <w:rStyle w:val="a7"/>
          <w:b w:val="0"/>
          <w:sz w:val="30"/>
          <w:szCs w:val="30"/>
        </w:rPr>
        <w:t xml:space="preserve">при </w:t>
      </w:r>
      <w:r w:rsidR="00B520B6" w:rsidRPr="00A01CA5">
        <w:rPr>
          <w:rStyle w:val="a7"/>
          <w:b w:val="0"/>
          <w:sz w:val="30"/>
          <w:szCs w:val="30"/>
        </w:rPr>
        <w:t>структурно схожих</w:t>
      </w:r>
      <w:r w:rsidR="00210A67">
        <w:rPr>
          <w:rStyle w:val="a7"/>
          <w:b w:val="0"/>
          <w:sz w:val="30"/>
          <w:szCs w:val="30"/>
        </w:rPr>
        <w:t xml:space="preserve"> </w:t>
      </w:r>
      <w:r w:rsidR="00B520B6" w:rsidRPr="00C37403">
        <w:rPr>
          <w:rStyle w:val="a7"/>
          <w:b w:val="0"/>
          <w:sz w:val="30"/>
          <w:szCs w:val="30"/>
        </w:rPr>
        <w:t>мутагенных примес</w:t>
      </w:r>
      <w:r w:rsidR="003B0CB9" w:rsidRPr="00C37403">
        <w:rPr>
          <w:rStyle w:val="a7"/>
          <w:b w:val="0"/>
          <w:sz w:val="30"/>
          <w:szCs w:val="30"/>
        </w:rPr>
        <w:t>ях</w:t>
      </w:r>
    </w:p>
    <w:p w14:paraId="73B67AED" w14:textId="1E86DD81" w:rsidR="003B0CB9" w:rsidRPr="00C37403" w:rsidRDefault="00B520B6" w:rsidP="00387F05">
      <w:pPr>
        <w:pStyle w:val="afb"/>
        <w:spacing w:after="0"/>
        <w:rPr>
          <w:sz w:val="30"/>
          <w:szCs w:val="30"/>
        </w:rPr>
      </w:pPr>
      <w:r w:rsidRPr="00C37403">
        <w:rPr>
          <w:sz w:val="30"/>
          <w:szCs w:val="30"/>
        </w:rPr>
        <w:t xml:space="preserve">Промежуточный продукт 1-й стадии 5-стадийного синтеза </w:t>
      </w:r>
      <w:r w:rsidR="00D86929" w:rsidRPr="00C37403">
        <w:rPr>
          <w:sz w:val="30"/>
          <w:szCs w:val="30"/>
        </w:rPr>
        <w:t>является</w:t>
      </w:r>
      <w:r w:rsidRPr="00C37403">
        <w:rPr>
          <w:sz w:val="30"/>
          <w:szCs w:val="30"/>
        </w:rPr>
        <w:t xml:space="preserve"> </w:t>
      </w:r>
      <w:proofErr w:type="spellStart"/>
      <w:r w:rsidRPr="00C37403">
        <w:rPr>
          <w:sz w:val="30"/>
          <w:szCs w:val="30"/>
        </w:rPr>
        <w:t>нитроароматическ</w:t>
      </w:r>
      <w:r w:rsidR="00D86929" w:rsidRPr="00C37403">
        <w:rPr>
          <w:sz w:val="30"/>
          <w:szCs w:val="30"/>
        </w:rPr>
        <w:t>им</w:t>
      </w:r>
      <w:proofErr w:type="spellEnd"/>
      <w:r w:rsidRPr="00C37403">
        <w:rPr>
          <w:sz w:val="30"/>
          <w:szCs w:val="30"/>
        </w:rPr>
        <w:t xml:space="preserve"> соединение</w:t>
      </w:r>
      <w:r w:rsidR="00D86929" w:rsidRPr="00C37403">
        <w:rPr>
          <w:sz w:val="30"/>
          <w:szCs w:val="30"/>
        </w:rPr>
        <w:t>м</w:t>
      </w:r>
      <w:r w:rsidRPr="00C37403">
        <w:rPr>
          <w:sz w:val="30"/>
          <w:szCs w:val="30"/>
        </w:rPr>
        <w:t xml:space="preserve">, которое может содержать низкое количество примеси </w:t>
      </w:r>
      <w:r w:rsidRPr="00C37403">
        <w:rPr>
          <w:sz w:val="30"/>
          <w:szCs w:val="30"/>
          <w:lang w:val="en-US"/>
        </w:rPr>
        <w:t>C</w:t>
      </w:r>
      <w:r w:rsidR="003B0CB9" w:rsidRPr="00C37403">
        <w:rPr>
          <w:sz w:val="30"/>
          <w:szCs w:val="30"/>
        </w:rPr>
        <w:t xml:space="preserve"> (</w:t>
      </w:r>
      <w:r w:rsidRPr="00C37403">
        <w:rPr>
          <w:sz w:val="30"/>
          <w:szCs w:val="30"/>
        </w:rPr>
        <w:t>позиционн</w:t>
      </w:r>
      <w:r w:rsidR="003B0CB9" w:rsidRPr="00C37403">
        <w:rPr>
          <w:sz w:val="30"/>
          <w:szCs w:val="30"/>
        </w:rPr>
        <w:t>ого</w:t>
      </w:r>
      <w:r w:rsidRPr="00C37403">
        <w:rPr>
          <w:sz w:val="30"/>
          <w:szCs w:val="30"/>
        </w:rPr>
        <w:t xml:space="preserve"> изомер</w:t>
      </w:r>
      <w:r w:rsidR="003B0CB9" w:rsidRPr="00C37403">
        <w:rPr>
          <w:sz w:val="30"/>
          <w:szCs w:val="30"/>
        </w:rPr>
        <w:t>а</w:t>
      </w:r>
      <w:r w:rsidRPr="00C37403">
        <w:rPr>
          <w:sz w:val="30"/>
          <w:szCs w:val="30"/>
        </w:rPr>
        <w:t xml:space="preserve"> промежуточного продукта 1 стадии, представля</w:t>
      </w:r>
      <w:r w:rsidR="003B0CB9" w:rsidRPr="00C37403">
        <w:rPr>
          <w:sz w:val="30"/>
          <w:szCs w:val="30"/>
        </w:rPr>
        <w:t>ющего</w:t>
      </w:r>
      <w:r w:rsidRPr="00C37403">
        <w:rPr>
          <w:sz w:val="30"/>
          <w:szCs w:val="30"/>
        </w:rPr>
        <w:t xml:space="preserve"> собой </w:t>
      </w:r>
      <w:r w:rsidR="003B0CB9" w:rsidRPr="00C37403">
        <w:rPr>
          <w:sz w:val="30"/>
          <w:szCs w:val="30"/>
        </w:rPr>
        <w:t xml:space="preserve">также </w:t>
      </w:r>
      <w:proofErr w:type="spellStart"/>
      <w:r w:rsidRPr="00C37403">
        <w:rPr>
          <w:sz w:val="30"/>
          <w:szCs w:val="30"/>
        </w:rPr>
        <w:t>нитроароматическое</w:t>
      </w:r>
      <w:proofErr w:type="spellEnd"/>
      <w:r w:rsidRPr="00C37403">
        <w:rPr>
          <w:sz w:val="30"/>
          <w:szCs w:val="30"/>
        </w:rPr>
        <w:t xml:space="preserve"> соединение</w:t>
      </w:r>
      <w:r w:rsidR="003B0CB9" w:rsidRPr="00C37403">
        <w:rPr>
          <w:sz w:val="30"/>
          <w:szCs w:val="30"/>
        </w:rPr>
        <w:t>)</w:t>
      </w:r>
      <w:r w:rsidRPr="00C37403">
        <w:rPr>
          <w:sz w:val="30"/>
          <w:szCs w:val="30"/>
        </w:rPr>
        <w:t xml:space="preserve">. Количество примеси </w:t>
      </w:r>
      <w:r w:rsidRPr="00C37403">
        <w:rPr>
          <w:sz w:val="30"/>
          <w:szCs w:val="30"/>
          <w:lang w:val="en-US"/>
        </w:rPr>
        <w:t>C</w:t>
      </w:r>
      <w:r w:rsidRPr="00C37403">
        <w:rPr>
          <w:sz w:val="30"/>
          <w:szCs w:val="30"/>
        </w:rPr>
        <w:t xml:space="preserve"> в промежуточном продукте 1</w:t>
      </w:r>
      <w:r w:rsidR="00890AFB">
        <w:rPr>
          <w:sz w:val="30"/>
          <w:szCs w:val="30"/>
        </w:rPr>
        <w:t>-й</w:t>
      </w:r>
      <w:r w:rsidRPr="00C37403">
        <w:rPr>
          <w:sz w:val="30"/>
          <w:szCs w:val="30"/>
        </w:rPr>
        <w:t xml:space="preserve"> стадии с помощью </w:t>
      </w:r>
      <w:r w:rsidR="001C297B" w:rsidRPr="00C37403">
        <w:rPr>
          <w:sz w:val="30"/>
          <w:szCs w:val="30"/>
        </w:rPr>
        <w:t xml:space="preserve">стандартных </w:t>
      </w:r>
      <w:r w:rsidRPr="00C37403">
        <w:rPr>
          <w:sz w:val="30"/>
          <w:szCs w:val="30"/>
        </w:rPr>
        <w:t>аналитических методов не изучалось, но она может присутствовать в меньшем количестве. Промежуточный продукт 1</w:t>
      </w:r>
      <w:r w:rsidR="00890AFB">
        <w:rPr>
          <w:sz w:val="30"/>
          <w:szCs w:val="30"/>
        </w:rPr>
        <w:t>-й</w:t>
      </w:r>
      <w:r w:rsidRPr="00C37403">
        <w:rPr>
          <w:sz w:val="30"/>
          <w:szCs w:val="30"/>
        </w:rPr>
        <w:t xml:space="preserve"> стадии имеет положительную реакцию в тесте на мутагенность у бактерий. Реакция гидрогенизации 2</w:t>
      </w:r>
      <w:r w:rsidR="00890AFB">
        <w:rPr>
          <w:sz w:val="30"/>
          <w:szCs w:val="30"/>
        </w:rPr>
        <w:t>-й</w:t>
      </w:r>
      <w:r w:rsidRPr="00C37403">
        <w:rPr>
          <w:sz w:val="30"/>
          <w:szCs w:val="30"/>
        </w:rPr>
        <w:t xml:space="preserve"> стадии приводит к 99 %-ной конверсии промежуточного продукта 1</w:t>
      </w:r>
      <w:r w:rsidR="00890AFB">
        <w:rPr>
          <w:sz w:val="30"/>
          <w:szCs w:val="30"/>
        </w:rPr>
        <w:t>-й</w:t>
      </w:r>
      <w:r w:rsidRPr="00C37403">
        <w:rPr>
          <w:sz w:val="30"/>
          <w:szCs w:val="30"/>
        </w:rPr>
        <w:t xml:space="preserve"> стадии в соответствующий ароматический амин. Это подтверждается вну</w:t>
      </w:r>
      <w:r w:rsidR="003B0CB9" w:rsidRPr="00C37403">
        <w:rPr>
          <w:sz w:val="30"/>
          <w:szCs w:val="30"/>
        </w:rPr>
        <w:t>трипроизводственным испытанием.</w:t>
      </w:r>
    </w:p>
    <w:p w14:paraId="1352DFFD" w14:textId="51A41E4F" w:rsidR="00B520B6" w:rsidRPr="00C37403" w:rsidRDefault="001C297B" w:rsidP="00387F05">
      <w:pPr>
        <w:pStyle w:val="afb"/>
        <w:rPr>
          <w:sz w:val="30"/>
          <w:szCs w:val="30"/>
        </w:rPr>
      </w:pPr>
      <w:r w:rsidRPr="00C37403">
        <w:rPr>
          <w:sz w:val="30"/>
          <w:szCs w:val="30"/>
        </w:rPr>
        <w:t>Была п</w:t>
      </w:r>
      <w:r w:rsidR="00B520B6" w:rsidRPr="00C37403">
        <w:rPr>
          <w:sz w:val="30"/>
          <w:szCs w:val="30"/>
        </w:rPr>
        <w:t xml:space="preserve">роведена оценка очистки оставшегося </w:t>
      </w:r>
      <w:proofErr w:type="spellStart"/>
      <w:r w:rsidR="00B520B6" w:rsidRPr="00C37403">
        <w:rPr>
          <w:sz w:val="30"/>
          <w:szCs w:val="30"/>
        </w:rPr>
        <w:t>нитроароматического</w:t>
      </w:r>
      <w:proofErr w:type="spellEnd"/>
      <w:r w:rsidR="00B520B6" w:rsidRPr="00C37403">
        <w:rPr>
          <w:sz w:val="30"/>
          <w:szCs w:val="30"/>
        </w:rPr>
        <w:t xml:space="preserve"> промежуточного продукта 1</w:t>
      </w:r>
      <w:r w:rsidR="00890AFB">
        <w:rPr>
          <w:sz w:val="30"/>
          <w:szCs w:val="30"/>
        </w:rPr>
        <w:t>-й</w:t>
      </w:r>
      <w:r w:rsidR="00B520B6" w:rsidRPr="00C37403">
        <w:rPr>
          <w:sz w:val="30"/>
          <w:szCs w:val="30"/>
        </w:rPr>
        <w:t xml:space="preserve"> стадии, </w:t>
      </w:r>
      <w:r w:rsidRPr="00C37403">
        <w:rPr>
          <w:sz w:val="30"/>
          <w:szCs w:val="30"/>
        </w:rPr>
        <w:t>и был с</w:t>
      </w:r>
      <w:r w:rsidR="00B520B6" w:rsidRPr="00C37403">
        <w:rPr>
          <w:sz w:val="30"/>
          <w:szCs w:val="30"/>
        </w:rPr>
        <w:t>прогнозир</w:t>
      </w:r>
      <w:r w:rsidRPr="00C37403">
        <w:rPr>
          <w:sz w:val="30"/>
          <w:szCs w:val="30"/>
        </w:rPr>
        <w:t xml:space="preserve">ован высокий </w:t>
      </w:r>
      <w:r w:rsidR="00B520B6" w:rsidRPr="00C37403">
        <w:rPr>
          <w:sz w:val="30"/>
          <w:szCs w:val="30"/>
        </w:rPr>
        <w:t xml:space="preserve">коэффициент очистки, </w:t>
      </w:r>
      <w:r w:rsidRPr="00C37403">
        <w:rPr>
          <w:sz w:val="30"/>
          <w:szCs w:val="30"/>
        </w:rPr>
        <w:t xml:space="preserve">в </w:t>
      </w:r>
      <w:r w:rsidR="00B520B6" w:rsidRPr="00C37403">
        <w:rPr>
          <w:sz w:val="30"/>
          <w:szCs w:val="30"/>
        </w:rPr>
        <w:t>точках очистки на последующих 3</w:t>
      </w:r>
      <w:r w:rsidR="00890AFB">
        <w:rPr>
          <w:sz w:val="30"/>
          <w:szCs w:val="30"/>
        </w:rPr>
        <w:t>-й</w:t>
      </w:r>
      <w:r w:rsidR="00B520B6" w:rsidRPr="00C37403">
        <w:rPr>
          <w:sz w:val="30"/>
          <w:szCs w:val="30"/>
        </w:rPr>
        <w:t xml:space="preserve"> и 4</w:t>
      </w:r>
      <w:r w:rsidR="00890AFB">
        <w:rPr>
          <w:sz w:val="30"/>
          <w:szCs w:val="30"/>
        </w:rPr>
        <w:t>-й</w:t>
      </w:r>
      <w:r w:rsidR="00B520B6" w:rsidRPr="00C37403">
        <w:rPr>
          <w:sz w:val="30"/>
          <w:szCs w:val="30"/>
        </w:rPr>
        <w:t xml:space="preserve"> стадиях процесса обработки. Очистка на 5</w:t>
      </w:r>
      <w:r w:rsidR="00890AFB">
        <w:rPr>
          <w:sz w:val="30"/>
          <w:szCs w:val="30"/>
        </w:rPr>
        <w:t>-й</w:t>
      </w:r>
      <w:r w:rsidR="00B520B6" w:rsidRPr="00C37403">
        <w:rPr>
          <w:sz w:val="30"/>
          <w:szCs w:val="30"/>
        </w:rPr>
        <w:t xml:space="preserve"> стадии обработки не предполагается, поэтому спецификация на промежуточный продукт </w:t>
      </w:r>
      <w:r w:rsidR="0045474F">
        <w:rPr>
          <w:sz w:val="30"/>
          <w:szCs w:val="30"/>
        </w:rPr>
        <w:br/>
      </w:r>
      <w:r w:rsidR="00B520B6" w:rsidRPr="00C37403">
        <w:rPr>
          <w:sz w:val="30"/>
          <w:szCs w:val="30"/>
        </w:rPr>
        <w:t>1</w:t>
      </w:r>
      <w:r w:rsidR="0045474F">
        <w:rPr>
          <w:sz w:val="30"/>
          <w:szCs w:val="30"/>
        </w:rPr>
        <w:t>-</w:t>
      </w:r>
      <w:r w:rsidR="00890AFB">
        <w:rPr>
          <w:sz w:val="30"/>
          <w:szCs w:val="30"/>
        </w:rPr>
        <w:t>й</w:t>
      </w:r>
      <w:r w:rsidR="00B520B6" w:rsidRPr="00C37403">
        <w:rPr>
          <w:sz w:val="30"/>
          <w:szCs w:val="30"/>
        </w:rPr>
        <w:t xml:space="preserve"> стадии </w:t>
      </w:r>
      <w:r w:rsidRPr="00C37403">
        <w:rPr>
          <w:sz w:val="30"/>
          <w:szCs w:val="30"/>
        </w:rPr>
        <w:t xml:space="preserve">с пределом на основе </w:t>
      </w:r>
      <w:r w:rsidR="00B520B6" w:rsidRPr="00C37403">
        <w:rPr>
          <w:sz w:val="30"/>
          <w:szCs w:val="30"/>
        </w:rPr>
        <w:t xml:space="preserve">порога токсикологической угрозы была </w:t>
      </w:r>
      <w:r w:rsidRPr="00C37403">
        <w:rPr>
          <w:sz w:val="30"/>
          <w:szCs w:val="30"/>
        </w:rPr>
        <w:t xml:space="preserve">установлена </w:t>
      </w:r>
      <w:r w:rsidR="00B520B6" w:rsidRPr="00C37403">
        <w:rPr>
          <w:sz w:val="30"/>
          <w:szCs w:val="30"/>
        </w:rPr>
        <w:t>для промежуточного продукта 4</w:t>
      </w:r>
      <w:r w:rsidR="00890AFB">
        <w:rPr>
          <w:sz w:val="30"/>
          <w:szCs w:val="30"/>
        </w:rPr>
        <w:t>-й</w:t>
      </w:r>
      <w:r w:rsidR="00B520B6" w:rsidRPr="00C37403">
        <w:rPr>
          <w:sz w:val="30"/>
          <w:szCs w:val="30"/>
        </w:rPr>
        <w:t xml:space="preserve"> стадии (вариант 2 </w:t>
      </w:r>
      <w:r w:rsidR="00B520B6" w:rsidRPr="00A01CA5">
        <w:rPr>
          <w:sz w:val="30"/>
          <w:szCs w:val="30"/>
        </w:rPr>
        <w:t xml:space="preserve">подхода к контролю). </w:t>
      </w:r>
      <w:proofErr w:type="gramStart"/>
      <w:r w:rsidR="00B520B6" w:rsidRPr="00A01CA5">
        <w:rPr>
          <w:sz w:val="30"/>
          <w:szCs w:val="30"/>
        </w:rPr>
        <w:t>Очистка от позиционно</w:t>
      </w:r>
      <w:r w:rsidR="00890AFB" w:rsidRPr="00A01CA5">
        <w:rPr>
          <w:sz w:val="30"/>
          <w:szCs w:val="30"/>
        </w:rPr>
        <w:t xml:space="preserve"> </w:t>
      </w:r>
      <w:r w:rsidR="00B520B6" w:rsidRPr="00A01CA5">
        <w:rPr>
          <w:sz w:val="30"/>
          <w:szCs w:val="30"/>
        </w:rPr>
        <w:t xml:space="preserve">изомерной примеси </w:t>
      </w:r>
      <w:r w:rsidR="00B520B6" w:rsidRPr="00A01CA5">
        <w:rPr>
          <w:sz w:val="30"/>
          <w:szCs w:val="30"/>
          <w:lang w:val="en-US"/>
        </w:rPr>
        <w:t>C</w:t>
      </w:r>
      <w:r w:rsidR="00B520B6" w:rsidRPr="00A01CA5">
        <w:rPr>
          <w:sz w:val="30"/>
          <w:szCs w:val="30"/>
        </w:rPr>
        <w:t xml:space="preserve"> ожидается на тех же точках очистки, что и </w:t>
      </w:r>
      <w:r w:rsidRPr="00A01CA5">
        <w:rPr>
          <w:sz w:val="30"/>
          <w:szCs w:val="30"/>
        </w:rPr>
        <w:t xml:space="preserve">в случае </w:t>
      </w:r>
      <w:r w:rsidR="00B520B6" w:rsidRPr="00A01CA5">
        <w:rPr>
          <w:sz w:val="30"/>
          <w:szCs w:val="30"/>
        </w:rPr>
        <w:t>промежуточного продукта 1</w:t>
      </w:r>
      <w:r w:rsidR="00890AFB" w:rsidRPr="00A01CA5">
        <w:rPr>
          <w:sz w:val="30"/>
          <w:szCs w:val="30"/>
        </w:rPr>
        <w:t>-й</w:t>
      </w:r>
      <w:r w:rsidR="00B520B6" w:rsidRPr="00A01CA5">
        <w:rPr>
          <w:sz w:val="30"/>
          <w:szCs w:val="30"/>
        </w:rPr>
        <w:t xml:space="preserve"> стадии, поэтому ее содержание всегда будет </w:t>
      </w:r>
      <w:r w:rsidRPr="00A01CA5">
        <w:rPr>
          <w:sz w:val="30"/>
          <w:szCs w:val="30"/>
        </w:rPr>
        <w:t xml:space="preserve">намного </w:t>
      </w:r>
      <w:r w:rsidR="00B520B6" w:rsidRPr="00A01CA5">
        <w:rPr>
          <w:sz w:val="30"/>
          <w:szCs w:val="30"/>
        </w:rPr>
        <w:t>ниже содержани</w:t>
      </w:r>
      <w:r w:rsidRPr="00A01CA5">
        <w:rPr>
          <w:sz w:val="30"/>
          <w:szCs w:val="30"/>
        </w:rPr>
        <w:t>я</w:t>
      </w:r>
      <w:r w:rsidR="00B520B6" w:rsidRPr="00A01CA5">
        <w:rPr>
          <w:sz w:val="30"/>
          <w:szCs w:val="30"/>
        </w:rPr>
        <w:t xml:space="preserve"> самого промежуточного продукта 1</w:t>
      </w:r>
      <w:r w:rsidR="00890AFB" w:rsidRPr="00A01CA5">
        <w:rPr>
          <w:sz w:val="30"/>
          <w:szCs w:val="30"/>
        </w:rPr>
        <w:t>-й</w:t>
      </w:r>
      <w:r w:rsidR="00B520B6" w:rsidRPr="00A01CA5">
        <w:rPr>
          <w:sz w:val="30"/>
          <w:szCs w:val="30"/>
        </w:rPr>
        <w:t xml:space="preserve"> стадии, поэтому испытания не требуются, а вариант 4 </w:t>
      </w:r>
      <w:r w:rsidR="00890AFB" w:rsidRPr="00A01CA5">
        <w:rPr>
          <w:sz w:val="30"/>
          <w:szCs w:val="30"/>
        </w:rPr>
        <w:t xml:space="preserve">подхода </w:t>
      </w:r>
      <w:r w:rsidR="00B520B6" w:rsidRPr="00A01CA5">
        <w:rPr>
          <w:sz w:val="30"/>
          <w:szCs w:val="30"/>
        </w:rPr>
        <w:t>контроля</w:t>
      </w:r>
      <w:r w:rsidR="00B520B6" w:rsidRPr="00C37403">
        <w:rPr>
          <w:sz w:val="30"/>
          <w:szCs w:val="30"/>
        </w:rPr>
        <w:t xml:space="preserve"> примеси </w:t>
      </w:r>
      <w:r w:rsidR="00B520B6" w:rsidRPr="00C37403">
        <w:rPr>
          <w:sz w:val="30"/>
          <w:szCs w:val="30"/>
          <w:lang w:val="en-US"/>
        </w:rPr>
        <w:t>C</w:t>
      </w:r>
      <w:r w:rsidR="00B520B6" w:rsidRPr="00C37403">
        <w:rPr>
          <w:sz w:val="30"/>
          <w:szCs w:val="30"/>
        </w:rPr>
        <w:t xml:space="preserve"> может быть обоснован без необходимости дополнительных лабораторных или опытно-промышленных данных.</w:t>
      </w:r>
      <w:proofErr w:type="gramEnd"/>
    </w:p>
    <w:p w14:paraId="6D67B12B" w14:textId="13194503" w:rsidR="00B520B6" w:rsidRPr="00C37403" w:rsidRDefault="00B520B6" w:rsidP="00387F05">
      <w:pPr>
        <w:pStyle w:val="afb"/>
        <w:spacing w:before="360" w:after="360" w:line="240" w:lineRule="auto"/>
        <w:ind w:firstLine="0"/>
        <w:jc w:val="center"/>
        <w:rPr>
          <w:rStyle w:val="a7"/>
          <w:b w:val="0"/>
          <w:sz w:val="30"/>
          <w:szCs w:val="30"/>
        </w:rPr>
      </w:pPr>
      <w:r w:rsidRPr="00C37403">
        <w:rPr>
          <w:rStyle w:val="a7"/>
          <w:b w:val="0"/>
          <w:sz w:val="30"/>
          <w:szCs w:val="30"/>
        </w:rPr>
        <w:t xml:space="preserve">4. </w:t>
      </w:r>
      <w:r w:rsidR="001004DE" w:rsidRPr="00C37403">
        <w:rPr>
          <w:rStyle w:val="a7"/>
          <w:b w:val="0"/>
          <w:sz w:val="30"/>
          <w:szCs w:val="30"/>
        </w:rPr>
        <w:t>Пример применения стратегии контроля,</w:t>
      </w:r>
      <w:r w:rsidR="001004DE" w:rsidRPr="00C37403">
        <w:rPr>
          <w:rStyle w:val="a7"/>
          <w:b w:val="0"/>
          <w:sz w:val="30"/>
          <w:szCs w:val="30"/>
        </w:rPr>
        <w:br/>
        <w:t xml:space="preserve">основанной на варианте </w:t>
      </w:r>
      <w:r w:rsidRPr="00C37403">
        <w:rPr>
          <w:rStyle w:val="a7"/>
          <w:b w:val="0"/>
          <w:sz w:val="30"/>
          <w:szCs w:val="30"/>
        </w:rPr>
        <w:t>4</w:t>
      </w:r>
      <w:r w:rsidR="00890AFB">
        <w:rPr>
          <w:rStyle w:val="a7"/>
          <w:b w:val="0"/>
          <w:sz w:val="30"/>
          <w:szCs w:val="30"/>
        </w:rPr>
        <w:t>,</w:t>
      </w:r>
      <w:r w:rsidR="001004DE" w:rsidRPr="00C37403">
        <w:rPr>
          <w:rStyle w:val="a7"/>
          <w:b w:val="0"/>
          <w:sz w:val="30"/>
          <w:szCs w:val="30"/>
        </w:rPr>
        <w:t xml:space="preserve"> при </w:t>
      </w:r>
      <w:proofErr w:type="spellStart"/>
      <w:r w:rsidR="001004DE" w:rsidRPr="00C37403">
        <w:rPr>
          <w:rStyle w:val="a7"/>
          <w:b w:val="0"/>
          <w:sz w:val="30"/>
          <w:szCs w:val="30"/>
        </w:rPr>
        <w:t>высо</w:t>
      </w:r>
      <w:r w:rsidRPr="00C37403">
        <w:rPr>
          <w:rStyle w:val="a7"/>
          <w:b w:val="0"/>
          <w:sz w:val="30"/>
          <w:szCs w:val="30"/>
        </w:rPr>
        <w:t>кореактивной</w:t>
      </w:r>
      <w:proofErr w:type="spellEnd"/>
      <w:r w:rsidRPr="00C37403">
        <w:rPr>
          <w:rStyle w:val="a7"/>
          <w:b w:val="0"/>
          <w:sz w:val="30"/>
          <w:szCs w:val="30"/>
        </w:rPr>
        <w:t xml:space="preserve"> примеси</w:t>
      </w:r>
    </w:p>
    <w:p w14:paraId="3E04AAAB" w14:textId="2056F0E5" w:rsidR="00B520B6" w:rsidRPr="00C37403" w:rsidRDefault="00B520B6" w:rsidP="00387F05">
      <w:pPr>
        <w:pStyle w:val="afb"/>
        <w:rPr>
          <w:sz w:val="30"/>
          <w:szCs w:val="30"/>
        </w:rPr>
      </w:pPr>
      <w:proofErr w:type="spellStart"/>
      <w:r w:rsidRPr="00C37403">
        <w:rPr>
          <w:sz w:val="30"/>
          <w:szCs w:val="30"/>
        </w:rPr>
        <w:t>Тионилхлорид</w:t>
      </w:r>
      <w:proofErr w:type="spellEnd"/>
      <w:r w:rsidRPr="00C37403">
        <w:rPr>
          <w:sz w:val="30"/>
          <w:szCs w:val="30"/>
        </w:rPr>
        <w:t xml:space="preserve"> </w:t>
      </w:r>
      <w:r w:rsidR="001C297B" w:rsidRPr="00C37403">
        <w:rPr>
          <w:sz w:val="30"/>
          <w:szCs w:val="30"/>
        </w:rPr>
        <w:t>является</w:t>
      </w:r>
      <w:r w:rsidRPr="00C37403">
        <w:rPr>
          <w:sz w:val="30"/>
          <w:szCs w:val="30"/>
        </w:rPr>
        <w:t xml:space="preserve"> </w:t>
      </w:r>
      <w:proofErr w:type="spellStart"/>
      <w:r w:rsidRPr="00C37403">
        <w:rPr>
          <w:sz w:val="30"/>
          <w:szCs w:val="30"/>
        </w:rPr>
        <w:t>высокореактивн</w:t>
      </w:r>
      <w:r w:rsidR="001C297B" w:rsidRPr="00C37403">
        <w:rPr>
          <w:sz w:val="30"/>
          <w:szCs w:val="30"/>
        </w:rPr>
        <w:t>ым</w:t>
      </w:r>
      <w:proofErr w:type="spellEnd"/>
      <w:r w:rsidRPr="00C37403">
        <w:rPr>
          <w:sz w:val="30"/>
          <w:szCs w:val="30"/>
        </w:rPr>
        <w:t xml:space="preserve"> мутагенн</w:t>
      </w:r>
      <w:r w:rsidR="001C297B" w:rsidRPr="00C37403">
        <w:rPr>
          <w:sz w:val="30"/>
          <w:szCs w:val="30"/>
        </w:rPr>
        <w:t>ым</w:t>
      </w:r>
      <w:r w:rsidRPr="00C37403">
        <w:rPr>
          <w:sz w:val="30"/>
          <w:szCs w:val="30"/>
        </w:rPr>
        <w:t xml:space="preserve"> соединение</w:t>
      </w:r>
      <w:r w:rsidR="0059795F" w:rsidRPr="00C37403">
        <w:rPr>
          <w:sz w:val="30"/>
          <w:szCs w:val="30"/>
        </w:rPr>
        <w:t>м</w:t>
      </w:r>
      <w:r w:rsidRPr="00C37403">
        <w:rPr>
          <w:sz w:val="30"/>
          <w:szCs w:val="30"/>
        </w:rPr>
        <w:t xml:space="preserve">. </w:t>
      </w:r>
      <w:r w:rsidR="00210A67">
        <w:rPr>
          <w:sz w:val="30"/>
          <w:szCs w:val="30"/>
        </w:rPr>
        <w:t xml:space="preserve">Например, если </w:t>
      </w:r>
      <w:proofErr w:type="spellStart"/>
      <w:r w:rsidR="00210A67">
        <w:rPr>
          <w:sz w:val="30"/>
          <w:szCs w:val="30"/>
        </w:rPr>
        <w:t>т</w:t>
      </w:r>
      <w:r w:rsidRPr="00C37403">
        <w:rPr>
          <w:sz w:val="30"/>
          <w:szCs w:val="30"/>
        </w:rPr>
        <w:t>ионилхлорид</w:t>
      </w:r>
      <w:proofErr w:type="spellEnd"/>
      <w:r w:rsidRPr="00C37403">
        <w:rPr>
          <w:sz w:val="30"/>
          <w:szCs w:val="30"/>
        </w:rPr>
        <w:t xml:space="preserve"> </w:t>
      </w:r>
      <w:proofErr w:type="gramStart"/>
      <w:r w:rsidRPr="00C37403">
        <w:rPr>
          <w:sz w:val="30"/>
          <w:szCs w:val="30"/>
        </w:rPr>
        <w:t>вносится на 1-й стадии 5-стадийного синтеза</w:t>
      </w:r>
      <w:r w:rsidR="00210A67">
        <w:rPr>
          <w:sz w:val="30"/>
          <w:szCs w:val="30"/>
        </w:rPr>
        <w:t xml:space="preserve"> и н</w:t>
      </w:r>
      <w:r w:rsidRPr="00C37403">
        <w:rPr>
          <w:sz w:val="30"/>
          <w:szCs w:val="30"/>
        </w:rPr>
        <w:t>а различных стадиях</w:t>
      </w:r>
      <w:r w:rsidR="00210A67">
        <w:rPr>
          <w:sz w:val="30"/>
          <w:szCs w:val="30"/>
        </w:rPr>
        <w:t xml:space="preserve"> этого процесса синтеза</w:t>
      </w:r>
      <w:r w:rsidRPr="00C37403">
        <w:rPr>
          <w:sz w:val="30"/>
          <w:szCs w:val="30"/>
        </w:rPr>
        <w:t xml:space="preserve"> используется</w:t>
      </w:r>
      <w:proofErr w:type="gramEnd"/>
      <w:r w:rsidRPr="00C37403">
        <w:rPr>
          <w:sz w:val="30"/>
          <w:szCs w:val="30"/>
        </w:rPr>
        <w:t xml:space="preserve"> большое количество воды</w:t>
      </w:r>
      <w:r w:rsidR="00210A67">
        <w:rPr>
          <w:sz w:val="30"/>
          <w:szCs w:val="30"/>
        </w:rPr>
        <w:t>, то п</w:t>
      </w:r>
      <w:r w:rsidRPr="00C37403">
        <w:rPr>
          <w:sz w:val="30"/>
          <w:szCs w:val="30"/>
        </w:rPr>
        <w:t xml:space="preserve">оскольку </w:t>
      </w:r>
      <w:proofErr w:type="spellStart"/>
      <w:r w:rsidRPr="00C37403">
        <w:rPr>
          <w:sz w:val="30"/>
          <w:szCs w:val="30"/>
        </w:rPr>
        <w:t>тионилхлорид</w:t>
      </w:r>
      <w:proofErr w:type="spellEnd"/>
      <w:r w:rsidRPr="00C37403">
        <w:rPr>
          <w:sz w:val="30"/>
          <w:szCs w:val="30"/>
        </w:rPr>
        <w:t xml:space="preserve"> </w:t>
      </w:r>
      <w:r w:rsidR="0059795F" w:rsidRPr="00C37403">
        <w:rPr>
          <w:sz w:val="30"/>
          <w:szCs w:val="30"/>
        </w:rPr>
        <w:t>мгновенно вступает в реакцию</w:t>
      </w:r>
      <w:r w:rsidRPr="00C37403">
        <w:rPr>
          <w:sz w:val="30"/>
          <w:szCs w:val="30"/>
        </w:rPr>
        <w:t xml:space="preserve"> с водой, вероятность его остаточного присутствия в </w:t>
      </w:r>
      <w:r w:rsidR="00210A67">
        <w:rPr>
          <w:sz w:val="30"/>
          <w:szCs w:val="30"/>
        </w:rPr>
        <w:t>фармацевтической субстанции</w:t>
      </w:r>
      <w:r w:rsidR="003B0CB9" w:rsidRPr="00C37403">
        <w:rPr>
          <w:sz w:val="30"/>
          <w:szCs w:val="30"/>
        </w:rPr>
        <w:t xml:space="preserve"> нулевая</w:t>
      </w:r>
      <w:r w:rsidRPr="00C37403">
        <w:rPr>
          <w:sz w:val="30"/>
          <w:szCs w:val="30"/>
        </w:rPr>
        <w:t xml:space="preserve">. </w:t>
      </w:r>
      <w:r w:rsidR="00210A67">
        <w:rPr>
          <w:sz w:val="30"/>
          <w:szCs w:val="30"/>
        </w:rPr>
        <w:t>Таким образом, в данном случае</w:t>
      </w:r>
      <w:r w:rsidR="008E064C">
        <w:rPr>
          <w:sz w:val="30"/>
          <w:szCs w:val="30"/>
        </w:rPr>
        <w:t>,</w:t>
      </w:r>
      <w:r w:rsidR="00210A67">
        <w:rPr>
          <w:sz w:val="30"/>
          <w:szCs w:val="30"/>
        </w:rPr>
        <w:t xml:space="preserve"> пригоден в</w:t>
      </w:r>
      <w:r w:rsidRPr="00C37403">
        <w:rPr>
          <w:sz w:val="30"/>
          <w:szCs w:val="30"/>
        </w:rPr>
        <w:t xml:space="preserve">ариант 4 подхода к контролю </w:t>
      </w:r>
      <w:r w:rsidR="00210A67">
        <w:rPr>
          <w:sz w:val="30"/>
          <w:szCs w:val="30"/>
        </w:rPr>
        <w:t>без необходимости</w:t>
      </w:r>
      <w:r w:rsidRPr="00C37403">
        <w:rPr>
          <w:sz w:val="30"/>
          <w:szCs w:val="30"/>
        </w:rPr>
        <w:t xml:space="preserve"> представления каких-либо </w:t>
      </w:r>
      <w:r w:rsidR="0059795F" w:rsidRPr="00C37403">
        <w:rPr>
          <w:sz w:val="30"/>
          <w:szCs w:val="30"/>
        </w:rPr>
        <w:t xml:space="preserve">дополнительных </w:t>
      </w:r>
      <w:r w:rsidRPr="00C37403">
        <w:rPr>
          <w:sz w:val="30"/>
          <w:szCs w:val="30"/>
        </w:rPr>
        <w:t>лабораторных или промышленных данных</w:t>
      </w:r>
      <w:r w:rsidR="00210A67">
        <w:rPr>
          <w:sz w:val="30"/>
          <w:szCs w:val="30"/>
        </w:rPr>
        <w:t xml:space="preserve"> по контролю остаточных количеств </w:t>
      </w:r>
      <w:proofErr w:type="spellStart"/>
      <w:r w:rsidR="00210A67">
        <w:rPr>
          <w:sz w:val="30"/>
          <w:szCs w:val="30"/>
        </w:rPr>
        <w:t>т</w:t>
      </w:r>
      <w:r w:rsidR="00210A67" w:rsidRPr="00C37403">
        <w:rPr>
          <w:sz w:val="30"/>
          <w:szCs w:val="30"/>
        </w:rPr>
        <w:t>ионилхлорид</w:t>
      </w:r>
      <w:r w:rsidR="00210A67">
        <w:rPr>
          <w:sz w:val="30"/>
          <w:szCs w:val="30"/>
        </w:rPr>
        <w:t>а</w:t>
      </w:r>
      <w:proofErr w:type="spellEnd"/>
      <w:r w:rsidRPr="00C37403">
        <w:rPr>
          <w:sz w:val="30"/>
          <w:szCs w:val="30"/>
        </w:rPr>
        <w:t>.</w:t>
      </w:r>
    </w:p>
    <w:p w14:paraId="5414391D" w14:textId="77777777" w:rsidR="00B520B6" w:rsidRPr="00C37403" w:rsidRDefault="00B520B6" w:rsidP="00387F05">
      <w:pPr>
        <w:pStyle w:val="afb"/>
        <w:rPr>
          <w:sz w:val="30"/>
          <w:szCs w:val="30"/>
        </w:rPr>
      </w:pPr>
    </w:p>
    <w:p w14:paraId="3FD8AFB3" w14:textId="77777777" w:rsidR="00B520B6" w:rsidRPr="00D3044B" w:rsidRDefault="00B520B6" w:rsidP="00387F05">
      <w:pPr>
        <w:pStyle w:val="afb"/>
        <w:ind w:firstLine="0"/>
        <w:jc w:val="center"/>
        <w:rPr>
          <w:sz w:val="30"/>
          <w:szCs w:val="30"/>
        </w:rPr>
      </w:pPr>
      <w:r w:rsidRPr="00C37403">
        <w:rPr>
          <w:sz w:val="30"/>
          <w:szCs w:val="30"/>
        </w:rPr>
        <w:t>____________</w:t>
      </w:r>
      <w:bookmarkEnd w:id="0"/>
      <w:bookmarkEnd w:id="1"/>
    </w:p>
    <w:sectPr w:rsidR="00B520B6" w:rsidRPr="00D3044B" w:rsidSect="001742CD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46483" w14:textId="77777777" w:rsidR="00664C60" w:rsidRDefault="00664C60">
      <w:pPr>
        <w:spacing w:line="240" w:lineRule="auto"/>
      </w:pPr>
      <w:r>
        <w:separator/>
      </w:r>
    </w:p>
  </w:endnote>
  <w:endnote w:type="continuationSeparator" w:id="0">
    <w:p w14:paraId="5820F6B1" w14:textId="77777777" w:rsidR="00664C60" w:rsidRDefault="00664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Grand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4FA5D" w14:textId="77777777" w:rsidR="00664C60" w:rsidRDefault="00664C60">
      <w:pPr>
        <w:spacing w:line="240" w:lineRule="auto"/>
      </w:pPr>
      <w:r>
        <w:separator/>
      </w:r>
    </w:p>
  </w:footnote>
  <w:footnote w:type="continuationSeparator" w:id="0">
    <w:p w14:paraId="120EDB93" w14:textId="77777777" w:rsidR="00664C60" w:rsidRDefault="00664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112695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0826314E" w14:textId="77777777" w:rsidR="00530C52" w:rsidRPr="00814211" w:rsidRDefault="00530C52" w:rsidP="00814211">
        <w:pPr>
          <w:pStyle w:val="af4"/>
          <w:jc w:val="center"/>
          <w:rPr>
            <w:sz w:val="30"/>
            <w:szCs w:val="30"/>
          </w:rPr>
        </w:pPr>
        <w:r w:rsidRPr="00814211">
          <w:rPr>
            <w:sz w:val="30"/>
            <w:szCs w:val="30"/>
          </w:rPr>
          <w:fldChar w:fldCharType="begin"/>
        </w:r>
        <w:r w:rsidRPr="00814211">
          <w:rPr>
            <w:sz w:val="30"/>
            <w:szCs w:val="30"/>
          </w:rPr>
          <w:instrText>PAGE   \* MERGEFORMAT</w:instrText>
        </w:r>
        <w:r w:rsidRPr="00814211">
          <w:rPr>
            <w:sz w:val="30"/>
            <w:szCs w:val="30"/>
          </w:rPr>
          <w:fldChar w:fldCharType="separate"/>
        </w:r>
        <w:r w:rsidR="003B7FEE">
          <w:rPr>
            <w:noProof/>
            <w:sz w:val="30"/>
            <w:szCs w:val="30"/>
          </w:rPr>
          <w:t>4</w:t>
        </w:r>
        <w:r w:rsidRPr="00814211">
          <w:rPr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A6CC3F2"/>
    <w:lvl w:ilvl="0">
      <w:numFmt w:val="bullet"/>
      <w:pStyle w:val="3"/>
      <w:lvlText w:val="-"/>
      <w:lvlJc w:val="left"/>
      <w:pPr>
        <w:ind w:left="1069" w:hanging="360"/>
      </w:pPr>
      <w:rPr>
        <w:rFonts w:ascii="LucidaGrande" w:hAnsi="LucidaGrande" w:hint="default"/>
      </w:rPr>
    </w:lvl>
  </w:abstractNum>
  <w:abstractNum w:abstractNumId="1">
    <w:nsid w:val="FFFFFF83"/>
    <w:multiLevelType w:val="singleLevel"/>
    <w:tmpl w:val="640469A6"/>
    <w:lvl w:ilvl="0">
      <w:start w:val="1"/>
      <w:numFmt w:val="bullet"/>
      <w:pStyle w:val="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4C0CC2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A845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3561E5"/>
    <w:multiLevelType w:val="hybridMultilevel"/>
    <w:tmpl w:val="D30AC99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D577E"/>
    <w:multiLevelType w:val="hybridMultilevel"/>
    <w:tmpl w:val="680CFC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860C39"/>
    <w:multiLevelType w:val="hybridMultilevel"/>
    <w:tmpl w:val="56BE1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57486"/>
    <w:multiLevelType w:val="hybridMultilevel"/>
    <w:tmpl w:val="62525570"/>
    <w:lvl w:ilvl="0" w:tplc="213C47EA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501C56"/>
    <w:multiLevelType w:val="hybridMultilevel"/>
    <w:tmpl w:val="6500186E"/>
    <w:lvl w:ilvl="0" w:tplc="6C92A0E8">
      <w:start w:val="1"/>
      <w:numFmt w:val="decimal"/>
      <w:lvlText w:val="%1."/>
      <w:lvlJc w:val="left"/>
      <w:pPr>
        <w:ind w:left="1429" w:hanging="360"/>
      </w:pPr>
      <w:rPr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D016D"/>
    <w:multiLevelType w:val="hybridMultilevel"/>
    <w:tmpl w:val="C5C8408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B701CC2"/>
    <w:multiLevelType w:val="hybridMultilevel"/>
    <w:tmpl w:val="80469FC8"/>
    <w:lvl w:ilvl="0" w:tplc="458699F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68AD128B"/>
    <w:multiLevelType w:val="hybridMultilevel"/>
    <w:tmpl w:val="BE60DDE0"/>
    <w:lvl w:ilvl="0" w:tplc="98FA5484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10A8A"/>
    <w:multiLevelType w:val="hybridMultilevel"/>
    <w:tmpl w:val="E4284F6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MbQwMjY2NjO3MDVQ0lEKTi0uzszPAykwqgUALRPRqywAAAA="/>
  </w:docVars>
  <w:rsids>
    <w:rsidRoot w:val="00E02A21"/>
    <w:rsid w:val="00007C55"/>
    <w:rsid w:val="000136AF"/>
    <w:rsid w:val="000215EC"/>
    <w:rsid w:val="00022D48"/>
    <w:rsid w:val="00033562"/>
    <w:rsid w:val="000339CA"/>
    <w:rsid w:val="00033C83"/>
    <w:rsid w:val="000373B6"/>
    <w:rsid w:val="000432B0"/>
    <w:rsid w:val="00052551"/>
    <w:rsid w:val="0005289E"/>
    <w:rsid w:val="000539A9"/>
    <w:rsid w:val="00056557"/>
    <w:rsid w:val="00056612"/>
    <w:rsid w:val="00065E81"/>
    <w:rsid w:val="00066BD4"/>
    <w:rsid w:val="00071BE7"/>
    <w:rsid w:val="000837EA"/>
    <w:rsid w:val="00085001"/>
    <w:rsid w:val="000A1F0D"/>
    <w:rsid w:val="000A65DC"/>
    <w:rsid w:val="000B1254"/>
    <w:rsid w:val="000B1FC5"/>
    <w:rsid w:val="000B34A0"/>
    <w:rsid w:val="000B76F0"/>
    <w:rsid w:val="000C600C"/>
    <w:rsid w:val="000C684F"/>
    <w:rsid w:val="000D6C38"/>
    <w:rsid w:val="000D79D1"/>
    <w:rsid w:val="000E4C7C"/>
    <w:rsid w:val="000F00F7"/>
    <w:rsid w:val="000F0B72"/>
    <w:rsid w:val="000F2AA8"/>
    <w:rsid w:val="000F389F"/>
    <w:rsid w:val="000F7244"/>
    <w:rsid w:val="000F7455"/>
    <w:rsid w:val="001004DE"/>
    <w:rsid w:val="001033BB"/>
    <w:rsid w:val="00104C3D"/>
    <w:rsid w:val="00104F97"/>
    <w:rsid w:val="001102A1"/>
    <w:rsid w:val="00111F6D"/>
    <w:rsid w:val="0011768C"/>
    <w:rsid w:val="001219C6"/>
    <w:rsid w:val="001241CD"/>
    <w:rsid w:val="00127A8A"/>
    <w:rsid w:val="00127E5E"/>
    <w:rsid w:val="001356E3"/>
    <w:rsid w:val="001366FE"/>
    <w:rsid w:val="00141661"/>
    <w:rsid w:val="00153A98"/>
    <w:rsid w:val="00160958"/>
    <w:rsid w:val="001636BF"/>
    <w:rsid w:val="00163AE0"/>
    <w:rsid w:val="00163B26"/>
    <w:rsid w:val="00164752"/>
    <w:rsid w:val="001653CA"/>
    <w:rsid w:val="001671FF"/>
    <w:rsid w:val="001712CD"/>
    <w:rsid w:val="001713D1"/>
    <w:rsid w:val="001742CD"/>
    <w:rsid w:val="0018640A"/>
    <w:rsid w:val="001900ED"/>
    <w:rsid w:val="00190225"/>
    <w:rsid w:val="0019092D"/>
    <w:rsid w:val="001965A0"/>
    <w:rsid w:val="001977DA"/>
    <w:rsid w:val="001A1EB7"/>
    <w:rsid w:val="001A2307"/>
    <w:rsid w:val="001A342F"/>
    <w:rsid w:val="001A7DEC"/>
    <w:rsid w:val="001C297B"/>
    <w:rsid w:val="001C583C"/>
    <w:rsid w:val="001D1926"/>
    <w:rsid w:val="001D2BC4"/>
    <w:rsid w:val="001D3526"/>
    <w:rsid w:val="001D5122"/>
    <w:rsid w:val="001E2C14"/>
    <w:rsid w:val="001E36F2"/>
    <w:rsid w:val="001E3DC7"/>
    <w:rsid w:val="001E49F3"/>
    <w:rsid w:val="001F7491"/>
    <w:rsid w:val="00200636"/>
    <w:rsid w:val="00200980"/>
    <w:rsid w:val="00205C42"/>
    <w:rsid w:val="00210A67"/>
    <w:rsid w:val="0021180D"/>
    <w:rsid w:val="0021685A"/>
    <w:rsid w:val="00221A6C"/>
    <w:rsid w:val="00224865"/>
    <w:rsid w:val="00225196"/>
    <w:rsid w:val="002313F9"/>
    <w:rsid w:val="00233ED5"/>
    <w:rsid w:val="00233F5D"/>
    <w:rsid w:val="002370B2"/>
    <w:rsid w:val="00244C6E"/>
    <w:rsid w:val="00255997"/>
    <w:rsid w:val="00256537"/>
    <w:rsid w:val="0026486C"/>
    <w:rsid w:val="0026497D"/>
    <w:rsid w:val="00265672"/>
    <w:rsid w:val="002722F1"/>
    <w:rsid w:val="00272B8C"/>
    <w:rsid w:val="0028028E"/>
    <w:rsid w:val="0028066A"/>
    <w:rsid w:val="002807A4"/>
    <w:rsid w:val="002825C1"/>
    <w:rsid w:val="002827F0"/>
    <w:rsid w:val="0029073C"/>
    <w:rsid w:val="00291599"/>
    <w:rsid w:val="00293B65"/>
    <w:rsid w:val="0029657F"/>
    <w:rsid w:val="00297AB6"/>
    <w:rsid w:val="00297B08"/>
    <w:rsid w:val="002A0C81"/>
    <w:rsid w:val="002A43F7"/>
    <w:rsid w:val="002B44CD"/>
    <w:rsid w:val="002B5DC0"/>
    <w:rsid w:val="002C0BB8"/>
    <w:rsid w:val="002C60FE"/>
    <w:rsid w:val="002D28E7"/>
    <w:rsid w:val="002D7F11"/>
    <w:rsid w:val="002E175B"/>
    <w:rsid w:val="002E2C8A"/>
    <w:rsid w:val="002E781B"/>
    <w:rsid w:val="003001BA"/>
    <w:rsid w:val="00305D35"/>
    <w:rsid w:val="00320857"/>
    <w:rsid w:val="00327658"/>
    <w:rsid w:val="00327ADC"/>
    <w:rsid w:val="00330D03"/>
    <w:rsid w:val="0033235D"/>
    <w:rsid w:val="00340968"/>
    <w:rsid w:val="00342B96"/>
    <w:rsid w:val="0034509F"/>
    <w:rsid w:val="00346008"/>
    <w:rsid w:val="0035313A"/>
    <w:rsid w:val="00356948"/>
    <w:rsid w:val="00360F1A"/>
    <w:rsid w:val="003652AA"/>
    <w:rsid w:val="00371C10"/>
    <w:rsid w:val="00372C63"/>
    <w:rsid w:val="0037372B"/>
    <w:rsid w:val="003868E4"/>
    <w:rsid w:val="00387F05"/>
    <w:rsid w:val="003A143B"/>
    <w:rsid w:val="003A606B"/>
    <w:rsid w:val="003B0CB9"/>
    <w:rsid w:val="003B21E0"/>
    <w:rsid w:val="003B61A5"/>
    <w:rsid w:val="003B7FEE"/>
    <w:rsid w:val="003C356C"/>
    <w:rsid w:val="003C54CD"/>
    <w:rsid w:val="003C55CD"/>
    <w:rsid w:val="003D7293"/>
    <w:rsid w:val="003D7D98"/>
    <w:rsid w:val="003E1DDF"/>
    <w:rsid w:val="003E2D16"/>
    <w:rsid w:val="003F450F"/>
    <w:rsid w:val="003F641F"/>
    <w:rsid w:val="00400C16"/>
    <w:rsid w:val="004031AC"/>
    <w:rsid w:val="00406394"/>
    <w:rsid w:val="004273DF"/>
    <w:rsid w:val="00433FDD"/>
    <w:rsid w:val="00435910"/>
    <w:rsid w:val="0044097F"/>
    <w:rsid w:val="00442F5A"/>
    <w:rsid w:val="00444E41"/>
    <w:rsid w:val="00450A6D"/>
    <w:rsid w:val="0045161D"/>
    <w:rsid w:val="0045474F"/>
    <w:rsid w:val="0045476E"/>
    <w:rsid w:val="00457D4B"/>
    <w:rsid w:val="0046126E"/>
    <w:rsid w:val="00462EC3"/>
    <w:rsid w:val="00464661"/>
    <w:rsid w:val="00464E4D"/>
    <w:rsid w:val="00465741"/>
    <w:rsid w:val="00471F39"/>
    <w:rsid w:val="00473108"/>
    <w:rsid w:val="0047787C"/>
    <w:rsid w:val="00483570"/>
    <w:rsid w:val="0048729E"/>
    <w:rsid w:val="004A620C"/>
    <w:rsid w:val="004A6D89"/>
    <w:rsid w:val="004A7191"/>
    <w:rsid w:val="004C275C"/>
    <w:rsid w:val="004D233D"/>
    <w:rsid w:val="004D56B6"/>
    <w:rsid w:val="004E59FE"/>
    <w:rsid w:val="004E5EC3"/>
    <w:rsid w:val="004E7367"/>
    <w:rsid w:val="004F0721"/>
    <w:rsid w:val="004F081B"/>
    <w:rsid w:val="004F0E50"/>
    <w:rsid w:val="004F22B8"/>
    <w:rsid w:val="00510356"/>
    <w:rsid w:val="005129A8"/>
    <w:rsid w:val="00517DE7"/>
    <w:rsid w:val="005219D4"/>
    <w:rsid w:val="00524D77"/>
    <w:rsid w:val="00525947"/>
    <w:rsid w:val="00527866"/>
    <w:rsid w:val="00530C52"/>
    <w:rsid w:val="00531542"/>
    <w:rsid w:val="005344DC"/>
    <w:rsid w:val="00535F8E"/>
    <w:rsid w:val="005502D5"/>
    <w:rsid w:val="0056158E"/>
    <w:rsid w:val="005729D2"/>
    <w:rsid w:val="0057763E"/>
    <w:rsid w:val="00582A1D"/>
    <w:rsid w:val="00585AE8"/>
    <w:rsid w:val="00587F2E"/>
    <w:rsid w:val="00593D1A"/>
    <w:rsid w:val="00595EFF"/>
    <w:rsid w:val="0059795F"/>
    <w:rsid w:val="005A78FB"/>
    <w:rsid w:val="005B702B"/>
    <w:rsid w:val="005C4FEC"/>
    <w:rsid w:val="005C77B6"/>
    <w:rsid w:val="005D209D"/>
    <w:rsid w:val="005D66F8"/>
    <w:rsid w:val="005E0B95"/>
    <w:rsid w:val="005E0FE7"/>
    <w:rsid w:val="005E2204"/>
    <w:rsid w:val="005F13C2"/>
    <w:rsid w:val="00600488"/>
    <w:rsid w:val="006026BC"/>
    <w:rsid w:val="00606CBA"/>
    <w:rsid w:val="00610598"/>
    <w:rsid w:val="00610C13"/>
    <w:rsid w:val="006244B1"/>
    <w:rsid w:val="006258E2"/>
    <w:rsid w:val="00630F9F"/>
    <w:rsid w:val="00631F20"/>
    <w:rsid w:val="006329FF"/>
    <w:rsid w:val="00632E14"/>
    <w:rsid w:val="00640FBA"/>
    <w:rsid w:val="00643663"/>
    <w:rsid w:val="00643FA7"/>
    <w:rsid w:val="00646368"/>
    <w:rsid w:val="00651B9F"/>
    <w:rsid w:val="0065301D"/>
    <w:rsid w:val="00654E44"/>
    <w:rsid w:val="00656BB8"/>
    <w:rsid w:val="00661293"/>
    <w:rsid w:val="006616B7"/>
    <w:rsid w:val="00664615"/>
    <w:rsid w:val="00664C60"/>
    <w:rsid w:val="00666353"/>
    <w:rsid w:val="006726B7"/>
    <w:rsid w:val="00673D06"/>
    <w:rsid w:val="00680123"/>
    <w:rsid w:val="00683EB6"/>
    <w:rsid w:val="0068557C"/>
    <w:rsid w:val="00686B5C"/>
    <w:rsid w:val="006907B1"/>
    <w:rsid w:val="00694C85"/>
    <w:rsid w:val="00696F28"/>
    <w:rsid w:val="00697B6A"/>
    <w:rsid w:val="00697EE0"/>
    <w:rsid w:val="006A1086"/>
    <w:rsid w:val="006A52EB"/>
    <w:rsid w:val="006A7EE8"/>
    <w:rsid w:val="006B1956"/>
    <w:rsid w:val="006B34F4"/>
    <w:rsid w:val="006B437A"/>
    <w:rsid w:val="006C30B0"/>
    <w:rsid w:val="006D6503"/>
    <w:rsid w:val="006D6C97"/>
    <w:rsid w:val="006D7BD6"/>
    <w:rsid w:val="006E1228"/>
    <w:rsid w:val="006E1310"/>
    <w:rsid w:val="006E5877"/>
    <w:rsid w:val="006E6467"/>
    <w:rsid w:val="006E66AF"/>
    <w:rsid w:val="006E7ABB"/>
    <w:rsid w:val="0071548A"/>
    <w:rsid w:val="00717B43"/>
    <w:rsid w:val="007204C7"/>
    <w:rsid w:val="00723010"/>
    <w:rsid w:val="007239A0"/>
    <w:rsid w:val="007279FA"/>
    <w:rsid w:val="007303FB"/>
    <w:rsid w:val="0073717E"/>
    <w:rsid w:val="00741400"/>
    <w:rsid w:val="00742C95"/>
    <w:rsid w:val="0075292D"/>
    <w:rsid w:val="00763454"/>
    <w:rsid w:val="00764D77"/>
    <w:rsid w:val="0076563B"/>
    <w:rsid w:val="0077122C"/>
    <w:rsid w:val="00773489"/>
    <w:rsid w:val="00773AF5"/>
    <w:rsid w:val="007772DE"/>
    <w:rsid w:val="0078357E"/>
    <w:rsid w:val="00784753"/>
    <w:rsid w:val="00791939"/>
    <w:rsid w:val="0079202A"/>
    <w:rsid w:val="007930F5"/>
    <w:rsid w:val="007944FF"/>
    <w:rsid w:val="0079493A"/>
    <w:rsid w:val="00795F93"/>
    <w:rsid w:val="007A07CB"/>
    <w:rsid w:val="007A3175"/>
    <w:rsid w:val="007A64DE"/>
    <w:rsid w:val="007B1A12"/>
    <w:rsid w:val="007B53AC"/>
    <w:rsid w:val="007C195E"/>
    <w:rsid w:val="007C54CE"/>
    <w:rsid w:val="007C67DE"/>
    <w:rsid w:val="007E15F6"/>
    <w:rsid w:val="007E1743"/>
    <w:rsid w:val="007E1AAD"/>
    <w:rsid w:val="007E4602"/>
    <w:rsid w:val="007E4A1B"/>
    <w:rsid w:val="007F15EA"/>
    <w:rsid w:val="007F2E1D"/>
    <w:rsid w:val="007F394C"/>
    <w:rsid w:val="007F3B0D"/>
    <w:rsid w:val="007F3B92"/>
    <w:rsid w:val="007F4FDD"/>
    <w:rsid w:val="007F6600"/>
    <w:rsid w:val="00801805"/>
    <w:rsid w:val="00802156"/>
    <w:rsid w:val="00802369"/>
    <w:rsid w:val="00804EA9"/>
    <w:rsid w:val="00814211"/>
    <w:rsid w:val="00821A6F"/>
    <w:rsid w:val="008251E5"/>
    <w:rsid w:val="00825231"/>
    <w:rsid w:val="0082707D"/>
    <w:rsid w:val="00827231"/>
    <w:rsid w:val="00832AB7"/>
    <w:rsid w:val="00835C69"/>
    <w:rsid w:val="008409E1"/>
    <w:rsid w:val="0084163E"/>
    <w:rsid w:val="00844C7B"/>
    <w:rsid w:val="00846C6B"/>
    <w:rsid w:val="00846E4F"/>
    <w:rsid w:val="0085223A"/>
    <w:rsid w:val="0085575F"/>
    <w:rsid w:val="00855D3D"/>
    <w:rsid w:val="00857FC8"/>
    <w:rsid w:val="00863F57"/>
    <w:rsid w:val="008643FF"/>
    <w:rsid w:val="0086774C"/>
    <w:rsid w:val="00874D4D"/>
    <w:rsid w:val="008770F1"/>
    <w:rsid w:val="00877CFE"/>
    <w:rsid w:val="00880D19"/>
    <w:rsid w:val="00884638"/>
    <w:rsid w:val="00885257"/>
    <w:rsid w:val="00890AFB"/>
    <w:rsid w:val="00893E81"/>
    <w:rsid w:val="00896BE7"/>
    <w:rsid w:val="0089758B"/>
    <w:rsid w:val="008D2F32"/>
    <w:rsid w:val="008D54B7"/>
    <w:rsid w:val="008E064C"/>
    <w:rsid w:val="008E6B21"/>
    <w:rsid w:val="008E771D"/>
    <w:rsid w:val="008F2DE4"/>
    <w:rsid w:val="008F7429"/>
    <w:rsid w:val="008F7ADE"/>
    <w:rsid w:val="00900FBF"/>
    <w:rsid w:val="00906514"/>
    <w:rsid w:val="009124AF"/>
    <w:rsid w:val="009215DF"/>
    <w:rsid w:val="009315EB"/>
    <w:rsid w:val="009321D9"/>
    <w:rsid w:val="0093766F"/>
    <w:rsid w:val="009406E4"/>
    <w:rsid w:val="009407B5"/>
    <w:rsid w:val="00941E2B"/>
    <w:rsid w:val="00942DBF"/>
    <w:rsid w:val="0096525F"/>
    <w:rsid w:val="009659E6"/>
    <w:rsid w:val="0096778E"/>
    <w:rsid w:val="0097084E"/>
    <w:rsid w:val="009725C1"/>
    <w:rsid w:val="00977954"/>
    <w:rsid w:val="00977E36"/>
    <w:rsid w:val="00981A84"/>
    <w:rsid w:val="00996F63"/>
    <w:rsid w:val="009A737C"/>
    <w:rsid w:val="009B193A"/>
    <w:rsid w:val="009B2BC7"/>
    <w:rsid w:val="009B3761"/>
    <w:rsid w:val="009B6018"/>
    <w:rsid w:val="009B655B"/>
    <w:rsid w:val="009B6D03"/>
    <w:rsid w:val="009C3035"/>
    <w:rsid w:val="009C3AFF"/>
    <w:rsid w:val="009C51AC"/>
    <w:rsid w:val="009C5231"/>
    <w:rsid w:val="009C748C"/>
    <w:rsid w:val="009D1104"/>
    <w:rsid w:val="009D355E"/>
    <w:rsid w:val="009D3822"/>
    <w:rsid w:val="009E211D"/>
    <w:rsid w:val="009E7DF8"/>
    <w:rsid w:val="009F137F"/>
    <w:rsid w:val="009F3EBD"/>
    <w:rsid w:val="009F50DE"/>
    <w:rsid w:val="00A01CA5"/>
    <w:rsid w:val="00A11084"/>
    <w:rsid w:val="00A1151C"/>
    <w:rsid w:val="00A12FB9"/>
    <w:rsid w:val="00A20472"/>
    <w:rsid w:val="00A25510"/>
    <w:rsid w:val="00A30506"/>
    <w:rsid w:val="00A31134"/>
    <w:rsid w:val="00A31A0B"/>
    <w:rsid w:val="00A31BB5"/>
    <w:rsid w:val="00A33888"/>
    <w:rsid w:val="00A33D4D"/>
    <w:rsid w:val="00A36C51"/>
    <w:rsid w:val="00A42144"/>
    <w:rsid w:val="00A466A6"/>
    <w:rsid w:val="00A466B5"/>
    <w:rsid w:val="00A601A9"/>
    <w:rsid w:val="00A63889"/>
    <w:rsid w:val="00A64AD6"/>
    <w:rsid w:val="00A72C3A"/>
    <w:rsid w:val="00A738E2"/>
    <w:rsid w:val="00A74B08"/>
    <w:rsid w:val="00A74E82"/>
    <w:rsid w:val="00A7574F"/>
    <w:rsid w:val="00A76723"/>
    <w:rsid w:val="00A81AAE"/>
    <w:rsid w:val="00A83550"/>
    <w:rsid w:val="00A83BCC"/>
    <w:rsid w:val="00A8472F"/>
    <w:rsid w:val="00A979C7"/>
    <w:rsid w:val="00AA4B2E"/>
    <w:rsid w:val="00AB63E5"/>
    <w:rsid w:val="00AB6AAC"/>
    <w:rsid w:val="00AC0CB9"/>
    <w:rsid w:val="00AC28AA"/>
    <w:rsid w:val="00AC6557"/>
    <w:rsid w:val="00AC6BEA"/>
    <w:rsid w:val="00AC7414"/>
    <w:rsid w:val="00AD3FBA"/>
    <w:rsid w:val="00AD63D5"/>
    <w:rsid w:val="00AE039B"/>
    <w:rsid w:val="00AE3EC8"/>
    <w:rsid w:val="00AE6000"/>
    <w:rsid w:val="00AE6E21"/>
    <w:rsid w:val="00AE795C"/>
    <w:rsid w:val="00AF50C7"/>
    <w:rsid w:val="00AF659D"/>
    <w:rsid w:val="00B0191A"/>
    <w:rsid w:val="00B04478"/>
    <w:rsid w:val="00B204C1"/>
    <w:rsid w:val="00B26194"/>
    <w:rsid w:val="00B30D83"/>
    <w:rsid w:val="00B4248A"/>
    <w:rsid w:val="00B520B6"/>
    <w:rsid w:val="00B549CB"/>
    <w:rsid w:val="00B62613"/>
    <w:rsid w:val="00B657E5"/>
    <w:rsid w:val="00B70799"/>
    <w:rsid w:val="00B83063"/>
    <w:rsid w:val="00B840FC"/>
    <w:rsid w:val="00B85845"/>
    <w:rsid w:val="00B91F32"/>
    <w:rsid w:val="00B928D9"/>
    <w:rsid w:val="00B966ED"/>
    <w:rsid w:val="00BA479E"/>
    <w:rsid w:val="00BA5663"/>
    <w:rsid w:val="00BB10F1"/>
    <w:rsid w:val="00BB20E0"/>
    <w:rsid w:val="00BB2AE4"/>
    <w:rsid w:val="00BB43E6"/>
    <w:rsid w:val="00BB7A5F"/>
    <w:rsid w:val="00BC0A8E"/>
    <w:rsid w:val="00BC3CB3"/>
    <w:rsid w:val="00BC6E05"/>
    <w:rsid w:val="00BD2070"/>
    <w:rsid w:val="00BD2559"/>
    <w:rsid w:val="00BD7298"/>
    <w:rsid w:val="00BD7C3E"/>
    <w:rsid w:val="00BE0120"/>
    <w:rsid w:val="00BE3320"/>
    <w:rsid w:val="00BF0667"/>
    <w:rsid w:val="00C01BD3"/>
    <w:rsid w:val="00C0380D"/>
    <w:rsid w:val="00C038FD"/>
    <w:rsid w:val="00C1217B"/>
    <w:rsid w:val="00C13A6C"/>
    <w:rsid w:val="00C14017"/>
    <w:rsid w:val="00C14DC0"/>
    <w:rsid w:val="00C1548B"/>
    <w:rsid w:val="00C20EFD"/>
    <w:rsid w:val="00C228DC"/>
    <w:rsid w:val="00C22F87"/>
    <w:rsid w:val="00C237CD"/>
    <w:rsid w:val="00C252DE"/>
    <w:rsid w:val="00C25A44"/>
    <w:rsid w:val="00C26A0E"/>
    <w:rsid w:val="00C32D9C"/>
    <w:rsid w:val="00C32E3A"/>
    <w:rsid w:val="00C37403"/>
    <w:rsid w:val="00C4512D"/>
    <w:rsid w:val="00C54167"/>
    <w:rsid w:val="00C64292"/>
    <w:rsid w:val="00C649B0"/>
    <w:rsid w:val="00C65B0F"/>
    <w:rsid w:val="00C671E8"/>
    <w:rsid w:val="00C71DED"/>
    <w:rsid w:val="00C80E4A"/>
    <w:rsid w:val="00C84697"/>
    <w:rsid w:val="00C8512F"/>
    <w:rsid w:val="00C93EA4"/>
    <w:rsid w:val="00C970F3"/>
    <w:rsid w:val="00CA0583"/>
    <w:rsid w:val="00CA07C2"/>
    <w:rsid w:val="00CB11AA"/>
    <w:rsid w:val="00CB3046"/>
    <w:rsid w:val="00CB6508"/>
    <w:rsid w:val="00CB74D4"/>
    <w:rsid w:val="00CB7CC3"/>
    <w:rsid w:val="00CD49CD"/>
    <w:rsid w:val="00CE27C5"/>
    <w:rsid w:val="00CE6548"/>
    <w:rsid w:val="00CE750C"/>
    <w:rsid w:val="00CF32C7"/>
    <w:rsid w:val="00CF52C3"/>
    <w:rsid w:val="00CF751D"/>
    <w:rsid w:val="00D0613C"/>
    <w:rsid w:val="00D104AB"/>
    <w:rsid w:val="00D1089B"/>
    <w:rsid w:val="00D17513"/>
    <w:rsid w:val="00D17AB4"/>
    <w:rsid w:val="00D20BA1"/>
    <w:rsid w:val="00D21C25"/>
    <w:rsid w:val="00D24047"/>
    <w:rsid w:val="00D3044B"/>
    <w:rsid w:val="00D30C1F"/>
    <w:rsid w:val="00D3107C"/>
    <w:rsid w:val="00D316E7"/>
    <w:rsid w:val="00D31DB4"/>
    <w:rsid w:val="00D31E6A"/>
    <w:rsid w:val="00D43583"/>
    <w:rsid w:val="00D47C0A"/>
    <w:rsid w:val="00D53943"/>
    <w:rsid w:val="00D57399"/>
    <w:rsid w:val="00D602F5"/>
    <w:rsid w:val="00D65A49"/>
    <w:rsid w:val="00D72EF0"/>
    <w:rsid w:val="00D81250"/>
    <w:rsid w:val="00D8149B"/>
    <w:rsid w:val="00D868AB"/>
    <w:rsid w:val="00D86929"/>
    <w:rsid w:val="00D87965"/>
    <w:rsid w:val="00D90DF7"/>
    <w:rsid w:val="00D90E9D"/>
    <w:rsid w:val="00D91F0F"/>
    <w:rsid w:val="00D9298F"/>
    <w:rsid w:val="00D9517C"/>
    <w:rsid w:val="00D951DF"/>
    <w:rsid w:val="00DA10CE"/>
    <w:rsid w:val="00DA2480"/>
    <w:rsid w:val="00DA3A3C"/>
    <w:rsid w:val="00DA6486"/>
    <w:rsid w:val="00DA6592"/>
    <w:rsid w:val="00DB0293"/>
    <w:rsid w:val="00DB2143"/>
    <w:rsid w:val="00DB4A9F"/>
    <w:rsid w:val="00DC168C"/>
    <w:rsid w:val="00DC379C"/>
    <w:rsid w:val="00DC5876"/>
    <w:rsid w:val="00DD07E9"/>
    <w:rsid w:val="00DD78C6"/>
    <w:rsid w:val="00DE1A83"/>
    <w:rsid w:val="00DE2B31"/>
    <w:rsid w:val="00DE7013"/>
    <w:rsid w:val="00DE7089"/>
    <w:rsid w:val="00DF22EE"/>
    <w:rsid w:val="00DF2E71"/>
    <w:rsid w:val="00DF3953"/>
    <w:rsid w:val="00E017C6"/>
    <w:rsid w:val="00E02A21"/>
    <w:rsid w:val="00E030ED"/>
    <w:rsid w:val="00E04056"/>
    <w:rsid w:val="00E101EB"/>
    <w:rsid w:val="00E14CF6"/>
    <w:rsid w:val="00E170FA"/>
    <w:rsid w:val="00E17A2E"/>
    <w:rsid w:val="00E22794"/>
    <w:rsid w:val="00E23423"/>
    <w:rsid w:val="00E24232"/>
    <w:rsid w:val="00E244DA"/>
    <w:rsid w:val="00E26BB3"/>
    <w:rsid w:val="00E275CA"/>
    <w:rsid w:val="00E30410"/>
    <w:rsid w:val="00E3483C"/>
    <w:rsid w:val="00E4025E"/>
    <w:rsid w:val="00E40872"/>
    <w:rsid w:val="00E432FA"/>
    <w:rsid w:val="00E47E9E"/>
    <w:rsid w:val="00E517A6"/>
    <w:rsid w:val="00E54BDD"/>
    <w:rsid w:val="00E609C3"/>
    <w:rsid w:val="00E60A52"/>
    <w:rsid w:val="00E62F78"/>
    <w:rsid w:val="00E73961"/>
    <w:rsid w:val="00E857BB"/>
    <w:rsid w:val="00E87202"/>
    <w:rsid w:val="00E87B9A"/>
    <w:rsid w:val="00E92AE1"/>
    <w:rsid w:val="00E92FD8"/>
    <w:rsid w:val="00E96829"/>
    <w:rsid w:val="00EA13A1"/>
    <w:rsid w:val="00EA278B"/>
    <w:rsid w:val="00EA370A"/>
    <w:rsid w:val="00EA424D"/>
    <w:rsid w:val="00EB2439"/>
    <w:rsid w:val="00EB431C"/>
    <w:rsid w:val="00ED7EBB"/>
    <w:rsid w:val="00EE0331"/>
    <w:rsid w:val="00EE05C4"/>
    <w:rsid w:val="00EF2CF5"/>
    <w:rsid w:val="00EF47E8"/>
    <w:rsid w:val="00EF5E86"/>
    <w:rsid w:val="00EF7E69"/>
    <w:rsid w:val="00F01546"/>
    <w:rsid w:val="00F03838"/>
    <w:rsid w:val="00F03882"/>
    <w:rsid w:val="00F061D0"/>
    <w:rsid w:val="00F067B7"/>
    <w:rsid w:val="00F07209"/>
    <w:rsid w:val="00F072C8"/>
    <w:rsid w:val="00F07D19"/>
    <w:rsid w:val="00F2246A"/>
    <w:rsid w:val="00F23C0B"/>
    <w:rsid w:val="00F272A1"/>
    <w:rsid w:val="00F30C91"/>
    <w:rsid w:val="00F324C6"/>
    <w:rsid w:val="00F353B8"/>
    <w:rsid w:val="00F362DB"/>
    <w:rsid w:val="00F40175"/>
    <w:rsid w:val="00F45706"/>
    <w:rsid w:val="00F458EF"/>
    <w:rsid w:val="00F53773"/>
    <w:rsid w:val="00F64E5E"/>
    <w:rsid w:val="00F75052"/>
    <w:rsid w:val="00F77236"/>
    <w:rsid w:val="00F819A2"/>
    <w:rsid w:val="00F91128"/>
    <w:rsid w:val="00F91FB2"/>
    <w:rsid w:val="00F93C54"/>
    <w:rsid w:val="00FA0F07"/>
    <w:rsid w:val="00FA3DDF"/>
    <w:rsid w:val="00FA59AF"/>
    <w:rsid w:val="00FB05A6"/>
    <w:rsid w:val="00FB15BF"/>
    <w:rsid w:val="00FB19CA"/>
    <w:rsid w:val="00FB4080"/>
    <w:rsid w:val="00FB73DF"/>
    <w:rsid w:val="00FE2D0A"/>
    <w:rsid w:val="00FE3899"/>
    <w:rsid w:val="00FE730F"/>
    <w:rsid w:val="00FF6133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937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180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link w:val="10"/>
    <w:qFormat/>
    <w:rsid w:val="0021180D"/>
    <w:pPr>
      <w:keepNext/>
      <w:keepLines/>
      <w:spacing w:before="360" w:after="120"/>
      <w:ind w:firstLine="709"/>
      <w:outlineLvl w:val="0"/>
    </w:pPr>
    <w:rPr>
      <w:rFonts w:ascii="Times New Roman Bold" w:eastAsiaTheme="majorEastAsia" w:hAnsi="Times New Roman Bold" w:cstheme="majorBidi"/>
      <w:b/>
      <w:bCs/>
      <w:caps/>
      <w:szCs w:val="28"/>
    </w:rPr>
  </w:style>
  <w:style w:type="paragraph" w:styleId="20">
    <w:name w:val="heading 2"/>
    <w:basedOn w:val="a1"/>
    <w:next w:val="a1"/>
    <w:link w:val="21"/>
    <w:unhideWhenUsed/>
    <w:qFormat/>
    <w:rsid w:val="0021180D"/>
    <w:pPr>
      <w:keepNext/>
      <w:keepLines/>
      <w:spacing w:before="240" w:after="120"/>
      <w:ind w:firstLine="709"/>
      <w:outlineLvl w:val="1"/>
    </w:pPr>
    <w:rPr>
      <w:rFonts w:eastAsiaTheme="majorEastAsia" w:cstheme="majorBidi"/>
      <w:b/>
      <w:i/>
      <w:szCs w:val="26"/>
    </w:rPr>
  </w:style>
  <w:style w:type="paragraph" w:styleId="30">
    <w:name w:val="heading 3"/>
    <w:basedOn w:val="a1"/>
    <w:next w:val="a1"/>
    <w:link w:val="31"/>
    <w:autoRedefine/>
    <w:unhideWhenUsed/>
    <w:qFormat/>
    <w:rsid w:val="00AE6000"/>
    <w:pPr>
      <w:spacing w:before="360" w:after="360" w:line="240" w:lineRule="auto"/>
      <w:jc w:val="center"/>
      <w:outlineLvl w:val="2"/>
    </w:pPr>
    <w:rPr>
      <w:rFonts w:eastAsia="Times New Roman" w:cs="Times New Roman"/>
      <w:bCs/>
      <w:sz w:val="30"/>
      <w:szCs w:val="30"/>
    </w:rPr>
  </w:style>
  <w:style w:type="paragraph" w:styleId="4">
    <w:name w:val="heading 4"/>
    <w:basedOn w:val="a1"/>
    <w:next w:val="a1"/>
    <w:link w:val="40"/>
    <w:qFormat/>
    <w:rsid w:val="00E02A21"/>
    <w:pPr>
      <w:widowControl w:val="0"/>
      <w:overflowPunct w:val="0"/>
      <w:autoSpaceDE w:val="0"/>
      <w:autoSpaceDN w:val="0"/>
      <w:adjustRightInd w:val="0"/>
      <w:spacing w:before="40"/>
      <w:ind w:left="703" w:hanging="703"/>
      <w:outlineLvl w:val="3"/>
    </w:pPr>
    <w:rPr>
      <w:rFonts w:eastAsia="Times New Roman" w:cs="Times New Roman"/>
      <w:b/>
      <w:i/>
      <w:szCs w:val="20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E02A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1180D"/>
    <w:rPr>
      <w:rFonts w:ascii="Times New Roman Bold" w:eastAsiaTheme="majorEastAsia" w:hAnsi="Times New Roman Bold" w:cstheme="majorBidi"/>
      <w:b/>
      <w:bCs/>
      <w:caps/>
      <w:sz w:val="28"/>
      <w:szCs w:val="28"/>
      <w:lang w:val="ru-RU"/>
    </w:rPr>
  </w:style>
  <w:style w:type="paragraph" w:styleId="a5">
    <w:name w:val="Title"/>
    <w:basedOn w:val="a1"/>
    <w:next w:val="a1"/>
    <w:link w:val="a6"/>
    <w:uiPriority w:val="10"/>
    <w:qFormat/>
    <w:rsid w:val="00A466B5"/>
    <w:pPr>
      <w:jc w:val="center"/>
    </w:pPr>
    <w:rPr>
      <w:rFonts w:eastAsiaTheme="majorEastAsia" w:cstheme="majorBidi"/>
      <w:b/>
      <w:caps/>
      <w:kern w:val="28"/>
      <w:sz w:val="32"/>
      <w:szCs w:val="56"/>
    </w:rPr>
  </w:style>
  <w:style w:type="character" w:customStyle="1" w:styleId="a6">
    <w:name w:val="Название Знак"/>
    <w:basedOn w:val="a2"/>
    <w:link w:val="a5"/>
    <w:uiPriority w:val="10"/>
    <w:rsid w:val="00A466B5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character" w:customStyle="1" w:styleId="21">
    <w:name w:val="Заголовок 2 Знак"/>
    <w:basedOn w:val="a2"/>
    <w:link w:val="20"/>
    <w:rsid w:val="0021180D"/>
    <w:rPr>
      <w:rFonts w:ascii="Times New Roman" w:eastAsiaTheme="majorEastAsia" w:hAnsi="Times New Roman" w:cstheme="majorBidi"/>
      <w:b/>
      <w:i/>
      <w:sz w:val="28"/>
      <w:szCs w:val="26"/>
      <w:lang w:val="ru-RU"/>
    </w:rPr>
  </w:style>
  <w:style w:type="paragraph" w:styleId="a">
    <w:name w:val="List Number"/>
    <w:basedOn w:val="a1"/>
    <w:uiPriority w:val="99"/>
    <w:rsid w:val="00A466B5"/>
    <w:pPr>
      <w:numPr>
        <w:numId w:val="2"/>
      </w:numPr>
    </w:pPr>
  </w:style>
  <w:style w:type="paragraph" w:styleId="2">
    <w:name w:val="List Bullet 2"/>
    <w:basedOn w:val="a1"/>
    <w:uiPriority w:val="99"/>
    <w:rsid w:val="0021180D"/>
    <w:pPr>
      <w:numPr>
        <w:numId w:val="3"/>
      </w:numPr>
      <w:ind w:left="1417" w:hanging="357"/>
    </w:pPr>
  </w:style>
  <w:style w:type="paragraph" w:styleId="3">
    <w:name w:val="List Bullet 3"/>
    <w:basedOn w:val="a1"/>
    <w:uiPriority w:val="99"/>
    <w:rsid w:val="00BA5663"/>
    <w:pPr>
      <w:numPr>
        <w:numId w:val="4"/>
      </w:numPr>
    </w:pPr>
  </w:style>
  <w:style w:type="character" w:styleId="a7">
    <w:name w:val="Strong"/>
    <w:basedOn w:val="a2"/>
    <w:uiPriority w:val="22"/>
    <w:qFormat/>
    <w:rsid w:val="0096525F"/>
    <w:rPr>
      <w:b/>
      <w:bCs/>
    </w:rPr>
  </w:style>
  <w:style w:type="character" w:customStyle="1" w:styleId="31">
    <w:name w:val="Заголовок 3 Знак"/>
    <w:basedOn w:val="a2"/>
    <w:link w:val="30"/>
    <w:rsid w:val="00AE6000"/>
    <w:rPr>
      <w:rFonts w:ascii="Times New Roman" w:eastAsia="Times New Roman" w:hAnsi="Times New Roman" w:cs="Times New Roman"/>
      <w:bCs/>
      <w:sz w:val="30"/>
      <w:szCs w:val="30"/>
      <w:lang w:val="ru-RU"/>
    </w:rPr>
  </w:style>
  <w:style w:type="character" w:customStyle="1" w:styleId="40">
    <w:name w:val="Заголовок 4 Знак"/>
    <w:basedOn w:val="a2"/>
    <w:link w:val="4"/>
    <w:rsid w:val="00E02A21"/>
    <w:rPr>
      <w:rFonts w:ascii="Times New Roman" w:eastAsia="Times New Roman" w:hAnsi="Times New Roman" w:cs="Times New Roman"/>
      <w:b/>
      <w:i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semiHidden/>
    <w:rsid w:val="00E02A2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0">
    <w:name w:val="List Bullet"/>
    <w:basedOn w:val="a1"/>
    <w:uiPriority w:val="99"/>
    <w:rsid w:val="0021180D"/>
    <w:pPr>
      <w:numPr>
        <w:numId w:val="5"/>
      </w:numPr>
      <w:ind w:left="1066" w:hanging="357"/>
    </w:pPr>
  </w:style>
  <w:style w:type="paragraph" w:styleId="a8">
    <w:name w:val="Document Map"/>
    <w:basedOn w:val="a1"/>
    <w:link w:val="a9"/>
    <w:uiPriority w:val="99"/>
    <w:semiHidden/>
    <w:unhideWhenUsed/>
    <w:rsid w:val="00E02A21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E02A21"/>
    <w:rPr>
      <w:rFonts w:ascii="Tahoma" w:hAnsi="Tahoma" w:cs="Tahoma"/>
      <w:sz w:val="16"/>
      <w:szCs w:val="16"/>
      <w:lang w:val="ru-RU"/>
    </w:rPr>
  </w:style>
  <w:style w:type="paragraph" w:styleId="aa">
    <w:name w:val="Subtitle"/>
    <w:basedOn w:val="a1"/>
    <w:next w:val="a1"/>
    <w:link w:val="ab"/>
    <w:uiPriority w:val="11"/>
    <w:qFormat/>
    <w:rsid w:val="00E02A21"/>
    <w:pPr>
      <w:numPr>
        <w:ilvl w:val="1"/>
      </w:numPr>
    </w:pPr>
    <w:rPr>
      <w:rFonts w:eastAsiaTheme="majorEastAsia" w:cstheme="majorBidi"/>
      <w:iCs/>
      <w:caps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E02A21"/>
    <w:rPr>
      <w:rFonts w:ascii="Times New Roman" w:eastAsiaTheme="majorEastAsia" w:hAnsi="Times New Roman" w:cstheme="majorBidi"/>
      <w:iCs/>
      <w:caps/>
      <w:szCs w:val="24"/>
      <w:lang w:val="ru-RU"/>
    </w:rPr>
  </w:style>
  <w:style w:type="table" w:styleId="ac">
    <w:name w:val="Table Grid"/>
    <w:basedOn w:val="a3"/>
    <w:uiPriority w:val="39"/>
    <w:rsid w:val="00E02A2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E02A21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E02A21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E02A21"/>
    <w:pPr>
      <w:spacing w:after="100"/>
      <w:ind w:left="440"/>
    </w:pPr>
  </w:style>
  <w:style w:type="character" w:styleId="ad">
    <w:name w:val="Hyperlink"/>
    <w:basedOn w:val="a2"/>
    <w:uiPriority w:val="99"/>
    <w:unhideWhenUsed/>
    <w:rsid w:val="00E02A21"/>
    <w:rPr>
      <w:color w:val="0563C1" w:themeColor="hyperlink"/>
      <w:u w:val="single"/>
    </w:rPr>
  </w:style>
  <w:style w:type="paragraph" w:styleId="ae">
    <w:name w:val="footnote text"/>
    <w:basedOn w:val="a1"/>
    <w:link w:val="af"/>
    <w:uiPriority w:val="99"/>
    <w:semiHidden/>
    <w:unhideWhenUsed/>
    <w:rsid w:val="00E02A21"/>
    <w:pPr>
      <w:widowControl w:val="0"/>
      <w:autoSpaceDE w:val="0"/>
      <w:autoSpaceDN w:val="0"/>
      <w:adjustRightInd w:val="0"/>
      <w:jc w:val="left"/>
    </w:pPr>
    <w:rPr>
      <w:rFonts w:eastAsia="MS Mincho" w:cs="Times New Roman"/>
      <w:sz w:val="20"/>
      <w:szCs w:val="20"/>
      <w:lang w:eastAsia="ja-JP"/>
    </w:rPr>
  </w:style>
  <w:style w:type="character" w:customStyle="1" w:styleId="af">
    <w:name w:val="Текст сноски Знак"/>
    <w:basedOn w:val="a2"/>
    <w:link w:val="ae"/>
    <w:uiPriority w:val="99"/>
    <w:semiHidden/>
    <w:rsid w:val="00E02A21"/>
    <w:rPr>
      <w:rFonts w:ascii="Times New Roman" w:eastAsia="MS Mincho" w:hAnsi="Times New Roman" w:cs="Times New Roman"/>
      <w:sz w:val="20"/>
      <w:szCs w:val="20"/>
      <w:lang w:val="ru-RU" w:eastAsia="ja-JP"/>
    </w:rPr>
  </w:style>
  <w:style w:type="character" w:styleId="af0">
    <w:name w:val="footnote reference"/>
    <w:basedOn w:val="a2"/>
    <w:uiPriority w:val="99"/>
    <w:semiHidden/>
    <w:unhideWhenUsed/>
    <w:rsid w:val="00E02A21"/>
    <w:rPr>
      <w:vertAlign w:val="superscript"/>
    </w:rPr>
  </w:style>
  <w:style w:type="paragraph" w:styleId="af1">
    <w:name w:val="List Paragraph"/>
    <w:basedOn w:val="a1"/>
    <w:uiPriority w:val="34"/>
    <w:qFormat/>
    <w:rsid w:val="00E02A21"/>
    <w:pPr>
      <w:widowControl w:val="0"/>
      <w:autoSpaceDE w:val="0"/>
      <w:autoSpaceDN w:val="0"/>
      <w:adjustRightInd w:val="0"/>
      <w:ind w:left="720"/>
      <w:contextualSpacing/>
      <w:jc w:val="left"/>
    </w:pPr>
    <w:rPr>
      <w:rFonts w:eastAsia="MS Mincho" w:cs="Times New Roman"/>
      <w:sz w:val="20"/>
      <w:szCs w:val="20"/>
      <w:lang w:eastAsia="ja-JP"/>
    </w:rPr>
  </w:style>
  <w:style w:type="paragraph" w:styleId="41">
    <w:name w:val="toc 4"/>
    <w:basedOn w:val="a1"/>
    <w:next w:val="a1"/>
    <w:autoRedefine/>
    <w:uiPriority w:val="39"/>
    <w:unhideWhenUsed/>
    <w:rsid w:val="00E02A21"/>
    <w:pPr>
      <w:spacing w:after="100"/>
      <w:ind w:left="660"/>
    </w:pPr>
  </w:style>
  <w:style w:type="paragraph" w:styleId="23">
    <w:name w:val="List Number 2"/>
    <w:basedOn w:val="a1"/>
    <w:uiPriority w:val="99"/>
    <w:rsid w:val="00E02A21"/>
    <w:pPr>
      <w:ind w:left="360" w:hanging="360"/>
      <w:contextualSpacing/>
    </w:pPr>
  </w:style>
  <w:style w:type="paragraph" w:styleId="33">
    <w:name w:val="List Number 3"/>
    <w:basedOn w:val="a1"/>
    <w:uiPriority w:val="99"/>
    <w:rsid w:val="00E02A21"/>
    <w:pPr>
      <w:ind w:left="357" w:hanging="357"/>
      <w:contextualSpacing/>
    </w:pPr>
  </w:style>
  <w:style w:type="character" w:styleId="af2">
    <w:name w:val="Emphasis"/>
    <w:basedOn w:val="a2"/>
    <w:uiPriority w:val="20"/>
    <w:qFormat/>
    <w:rsid w:val="00E02A21"/>
    <w:rPr>
      <w:i/>
      <w:iCs/>
    </w:rPr>
  </w:style>
  <w:style w:type="character" w:styleId="af3">
    <w:name w:val="Subtle Emphasis"/>
    <w:basedOn w:val="a2"/>
    <w:uiPriority w:val="19"/>
    <w:qFormat/>
    <w:rsid w:val="00E02A21"/>
    <w:rPr>
      <w:iCs/>
      <w:color w:val="auto"/>
      <w:u w:val="single"/>
    </w:rPr>
  </w:style>
  <w:style w:type="paragraph" w:styleId="af4">
    <w:name w:val="header"/>
    <w:basedOn w:val="a1"/>
    <w:link w:val="af5"/>
    <w:uiPriority w:val="99"/>
    <w:unhideWhenUsed/>
    <w:rsid w:val="00E02A21"/>
    <w:pPr>
      <w:tabs>
        <w:tab w:val="center" w:pos="4513"/>
        <w:tab w:val="right" w:pos="9026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E02A21"/>
    <w:rPr>
      <w:rFonts w:ascii="Times New Roman" w:hAnsi="Times New Roman"/>
      <w:lang w:val="ru-RU"/>
    </w:rPr>
  </w:style>
  <w:style w:type="paragraph" w:styleId="af6">
    <w:name w:val="footer"/>
    <w:basedOn w:val="a1"/>
    <w:link w:val="af7"/>
    <w:uiPriority w:val="99"/>
    <w:unhideWhenUsed/>
    <w:rsid w:val="00E02A21"/>
    <w:pPr>
      <w:tabs>
        <w:tab w:val="center" w:pos="4513"/>
        <w:tab w:val="right" w:pos="9026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E02A21"/>
    <w:rPr>
      <w:rFonts w:ascii="Times New Roman" w:hAnsi="Times New Roman"/>
      <w:lang w:val="ru-RU"/>
    </w:rPr>
  </w:style>
  <w:style w:type="character" w:styleId="af8">
    <w:name w:val="Placeholder Text"/>
    <w:basedOn w:val="a2"/>
    <w:uiPriority w:val="99"/>
    <w:semiHidden/>
    <w:rsid w:val="00E02A21"/>
    <w:rPr>
      <w:color w:val="808080"/>
    </w:rPr>
  </w:style>
  <w:style w:type="paragraph" w:styleId="af9">
    <w:name w:val="Balloon Text"/>
    <w:basedOn w:val="a1"/>
    <w:link w:val="afa"/>
    <w:uiPriority w:val="99"/>
    <w:semiHidden/>
    <w:unhideWhenUsed/>
    <w:rsid w:val="00E02A21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E02A21"/>
    <w:rPr>
      <w:rFonts w:ascii="Tahoma" w:hAnsi="Tahoma" w:cs="Tahoma"/>
      <w:sz w:val="16"/>
      <w:szCs w:val="16"/>
      <w:lang w:val="ru-RU"/>
    </w:rPr>
  </w:style>
  <w:style w:type="paragraph" w:styleId="afb">
    <w:name w:val="Body Text Indent"/>
    <w:basedOn w:val="a1"/>
    <w:link w:val="afc"/>
    <w:uiPriority w:val="99"/>
    <w:rsid w:val="0021180D"/>
    <w:pPr>
      <w:spacing w:after="120"/>
      <w:ind w:firstLine="709"/>
    </w:pPr>
  </w:style>
  <w:style w:type="character" w:customStyle="1" w:styleId="afc">
    <w:name w:val="Основной текст с отступом Знак"/>
    <w:basedOn w:val="a2"/>
    <w:link w:val="afb"/>
    <w:uiPriority w:val="99"/>
    <w:rsid w:val="0021180D"/>
    <w:rPr>
      <w:rFonts w:ascii="Times New Roman" w:hAnsi="Times New Roman"/>
      <w:sz w:val="28"/>
      <w:lang w:val="ru-RU"/>
    </w:rPr>
  </w:style>
  <w:style w:type="paragraph" w:styleId="afd">
    <w:name w:val="Body Text"/>
    <w:basedOn w:val="a1"/>
    <w:link w:val="afe"/>
    <w:uiPriority w:val="99"/>
    <w:unhideWhenUsed/>
    <w:rsid w:val="00EA424D"/>
    <w:pPr>
      <w:spacing w:after="120"/>
    </w:pPr>
  </w:style>
  <w:style w:type="character" w:customStyle="1" w:styleId="afe">
    <w:name w:val="Основной текст Знак"/>
    <w:basedOn w:val="a2"/>
    <w:link w:val="afd"/>
    <w:uiPriority w:val="99"/>
    <w:rsid w:val="00EA424D"/>
    <w:rPr>
      <w:rFonts w:ascii="Times New Roman" w:hAnsi="Times New Roman"/>
      <w:sz w:val="28"/>
      <w:lang w:val="ru-RU"/>
    </w:rPr>
  </w:style>
  <w:style w:type="paragraph" w:customStyle="1" w:styleId="TOC21">
    <w:name w:val="TOC 21"/>
    <w:basedOn w:val="a1"/>
    <w:uiPriority w:val="1"/>
    <w:qFormat/>
    <w:rsid w:val="000F2AA8"/>
    <w:pPr>
      <w:widowControl w:val="0"/>
      <w:spacing w:before="66" w:line="240" w:lineRule="auto"/>
      <w:ind w:left="682" w:hanging="571"/>
      <w:jc w:val="left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styleId="aff">
    <w:name w:val="Plain Text"/>
    <w:basedOn w:val="a1"/>
    <w:link w:val="aff0"/>
    <w:uiPriority w:val="99"/>
    <w:unhideWhenUsed/>
    <w:rsid w:val="00BA479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0">
    <w:name w:val="Текст Знак"/>
    <w:basedOn w:val="a2"/>
    <w:link w:val="aff"/>
    <w:uiPriority w:val="99"/>
    <w:rsid w:val="00BA479E"/>
    <w:rPr>
      <w:rFonts w:ascii="Consolas" w:hAnsi="Consolas" w:cs="Consolas"/>
      <w:sz w:val="21"/>
      <w:szCs w:val="21"/>
      <w:lang w:val="ru-RU"/>
    </w:rPr>
  </w:style>
  <w:style w:type="character" w:customStyle="1" w:styleId="CharStyle18">
    <w:name w:val="Char Style 18"/>
    <w:link w:val="Style17"/>
    <w:rsid w:val="00F53773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F53773"/>
    <w:pPr>
      <w:widowControl w:val="0"/>
      <w:shd w:val="clear" w:color="auto" w:fill="FFFFFF"/>
      <w:spacing w:line="0" w:lineRule="atLeast"/>
      <w:jc w:val="left"/>
    </w:pPr>
    <w:rPr>
      <w:rFonts w:asciiTheme="minorHAnsi" w:hAnsiTheme="minorHAnsi"/>
      <w:sz w:val="21"/>
      <w:szCs w:val="21"/>
      <w:lang w:val="en-US"/>
    </w:rPr>
  </w:style>
  <w:style w:type="paragraph" w:customStyle="1" w:styleId="7">
    <w:name w:val="Знак Знак7"/>
    <w:basedOn w:val="a1"/>
    <w:autoRedefine/>
    <w:rsid w:val="002825C1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styleId="aff1">
    <w:name w:val="annotation reference"/>
    <w:basedOn w:val="a2"/>
    <w:uiPriority w:val="99"/>
    <w:semiHidden/>
    <w:unhideWhenUsed/>
    <w:rsid w:val="0079493A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79493A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79493A"/>
    <w:rPr>
      <w:rFonts w:ascii="Times New Roman" w:hAnsi="Times New Roman"/>
      <w:sz w:val="20"/>
      <w:szCs w:val="20"/>
      <w:lang w:val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9493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79493A"/>
    <w:rPr>
      <w:rFonts w:ascii="Times New Roman" w:hAnsi="Times New Roman"/>
      <w:b/>
      <w:bCs/>
      <w:sz w:val="20"/>
      <w:szCs w:val="20"/>
      <w:lang w:val="ru-RU"/>
    </w:rPr>
  </w:style>
  <w:style w:type="character" w:customStyle="1" w:styleId="tlid-translation">
    <w:name w:val="tlid-translation"/>
    <w:basedOn w:val="a2"/>
    <w:rsid w:val="00B52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180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link w:val="10"/>
    <w:qFormat/>
    <w:rsid w:val="0021180D"/>
    <w:pPr>
      <w:keepNext/>
      <w:keepLines/>
      <w:spacing w:before="360" w:after="120"/>
      <w:ind w:firstLine="709"/>
      <w:outlineLvl w:val="0"/>
    </w:pPr>
    <w:rPr>
      <w:rFonts w:ascii="Times New Roman Bold" w:eastAsiaTheme="majorEastAsia" w:hAnsi="Times New Roman Bold" w:cstheme="majorBidi"/>
      <w:b/>
      <w:bCs/>
      <w:caps/>
      <w:szCs w:val="28"/>
    </w:rPr>
  </w:style>
  <w:style w:type="paragraph" w:styleId="20">
    <w:name w:val="heading 2"/>
    <w:basedOn w:val="a1"/>
    <w:next w:val="a1"/>
    <w:link w:val="21"/>
    <w:unhideWhenUsed/>
    <w:qFormat/>
    <w:rsid w:val="0021180D"/>
    <w:pPr>
      <w:keepNext/>
      <w:keepLines/>
      <w:spacing w:before="240" w:after="120"/>
      <w:ind w:firstLine="709"/>
      <w:outlineLvl w:val="1"/>
    </w:pPr>
    <w:rPr>
      <w:rFonts w:eastAsiaTheme="majorEastAsia" w:cstheme="majorBidi"/>
      <w:b/>
      <w:i/>
      <w:szCs w:val="26"/>
    </w:rPr>
  </w:style>
  <w:style w:type="paragraph" w:styleId="30">
    <w:name w:val="heading 3"/>
    <w:basedOn w:val="a1"/>
    <w:next w:val="a1"/>
    <w:link w:val="31"/>
    <w:autoRedefine/>
    <w:unhideWhenUsed/>
    <w:qFormat/>
    <w:rsid w:val="00AE6000"/>
    <w:pPr>
      <w:spacing w:before="360" w:after="360" w:line="240" w:lineRule="auto"/>
      <w:jc w:val="center"/>
      <w:outlineLvl w:val="2"/>
    </w:pPr>
    <w:rPr>
      <w:rFonts w:eastAsia="Times New Roman" w:cs="Times New Roman"/>
      <w:bCs/>
      <w:sz w:val="30"/>
      <w:szCs w:val="30"/>
    </w:rPr>
  </w:style>
  <w:style w:type="paragraph" w:styleId="4">
    <w:name w:val="heading 4"/>
    <w:basedOn w:val="a1"/>
    <w:next w:val="a1"/>
    <w:link w:val="40"/>
    <w:qFormat/>
    <w:rsid w:val="00E02A21"/>
    <w:pPr>
      <w:widowControl w:val="0"/>
      <w:overflowPunct w:val="0"/>
      <w:autoSpaceDE w:val="0"/>
      <w:autoSpaceDN w:val="0"/>
      <w:adjustRightInd w:val="0"/>
      <w:spacing w:before="40"/>
      <w:ind w:left="703" w:hanging="703"/>
      <w:outlineLvl w:val="3"/>
    </w:pPr>
    <w:rPr>
      <w:rFonts w:eastAsia="Times New Roman" w:cs="Times New Roman"/>
      <w:b/>
      <w:i/>
      <w:szCs w:val="20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E02A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1180D"/>
    <w:rPr>
      <w:rFonts w:ascii="Times New Roman Bold" w:eastAsiaTheme="majorEastAsia" w:hAnsi="Times New Roman Bold" w:cstheme="majorBidi"/>
      <w:b/>
      <w:bCs/>
      <w:caps/>
      <w:sz w:val="28"/>
      <w:szCs w:val="28"/>
      <w:lang w:val="ru-RU"/>
    </w:rPr>
  </w:style>
  <w:style w:type="paragraph" w:styleId="a5">
    <w:name w:val="Title"/>
    <w:basedOn w:val="a1"/>
    <w:next w:val="a1"/>
    <w:link w:val="a6"/>
    <w:uiPriority w:val="10"/>
    <w:qFormat/>
    <w:rsid w:val="00A466B5"/>
    <w:pPr>
      <w:jc w:val="center"/>
    </w:pPr>
    <w:rPr>
      <w:rFonts w:eastAsiaTheme="majorEastAsia" w:cstheme="majorBidi"/>
      <w:b/>
      <w:caps/>
      <w:kern w:val="28"/>
      <w:sz w:val="32"/>
      <w:szCs w:val="56"/>
    </w:rPr>
  </w:style>
  <w:style w:type="character" w:customStyle="1" w:styleId="a6">
    <w:name w:val="Название Знак"/>
    <w:basedOn w:val="a2"/>
    <w:link w:val="a5"/>
    <w:uiPriority w:val="10"/>
    <w:rsid w:val="00A466B5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character" w:customStyle="1" w:styleId="21">
    <w:name w:val="Заголовок 2 Знак"/>
    <w:basedOn w:val="a2"/>
    <w:link w:val="20"/>
    <w:rsid w:val="0021180D"/>
    <w:rPr>
      <w:rFonts w:ascii="Times New Roman" w:eastAsiaTheme="majorEastAsia" w:hAnsi="Times New Roman" w:cstheme="majorBidi"/>
      <w:b/>
      <w:i/>
      <w:sz w:val="28"/>
      <w:szCs w:val="26"/>
      <w:lang w:val="ru-RU"/>
    </w:rPr>
  </w:style>
  <w:style w:type="paragraph" w:styleId="a">
    <w:name w:val="List Number"/>
    <w:basedOn w:val="a1"/>
    <w:uiPriority w:val="99"/>
    <w:rsid w:val="00A466B5"/>
    <w:pPr>
      <w:numPr>
        <w:numId w:val="2"/>
      </w:numPr>
    </w:pPr>
  </w:style>
  <w:style w:type="paragraph" w:styleId="2">
    <w:name w:val="List Bullet 2"/>
    <w:basedOn w:val="a1"/>
    <w:uiPriority w:val="99"/>
    <w:rsid w:val="0021180D"/>
    <w:pPr>
      <w:numPr>
        <w:numId w:val="3"/>
      </w:numPr>
      <w:ind w:left="1417" w:hanging="357"/>
    </w:pPr>
  </w:style>
  <w:style w:type="paragraph" w:styleId="3">
    <w:name w:val="List Bullet 3"/>
    <w:basedOn w:val="a1"/>
    <w:uiPriority w:val="99"/>
    <w:rsid w:val="00BA5663"/>
    <w:pPr>
      <w:numPr>
        <w:numId w:val="4"/>
      </w:numPr>
    </w:pPr>
  </w:style>
  <w:style w:type="character" w:styleId="a7">
    <w:name w:val="Strong"/>
    <w:basedOn w:val="a2"/>
    <w:uiPriority w:val="22"/>
    <w:qFormat/>
    <w:rsid w:val="0096525F"/>
    <w:rPr>
      <w:b/>
      <w:bCs/>
    </w:rPr>
  </w:style>
  <w:style w:type="character" w:customStyle="1" w:styleId="31">
    <w:name w:val="Заголовок 3 Знак"/>
    <w:basedOn w:val="a2"/>
    <w:link w:val="30"/>
    <w:rsid w:val="00AE6000"/>
    <w:rPr>
      <w:rFonts w:ascii="Times New Roman" w:eastAsia="Times New Roman" w:hAnsi="Times New Roman" w:cs="Times New Roman"/>
      <w:bCs/>
      <w:sz w:val="30"/>
      <w:szCs w:val="30"/>
      <w:lang w:val="ru-RU"/>
    </w:rPr>
  </w:style>
  <w:style w:type="character" w:customStyle="1" w:styleId="40">
    <w:name w:val="Заголовок 4 Знак"/>
    <w:basedOn w:val="a2"/>
    <w:link w:val="4"/>
    <w:rsid w:val="00E02A21"/>
    <w:rPr>
      <w:rFonts w:ascii="Times New Roman" w:eastAsia="Times New Roman" w:hAnsi="Times New Roman" w:cs="Times New Roman"/>
      <w:b/>
      <w:i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semiHidden/>
    <w:rsid w:val="00E02A2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0">
    <w:name w:val="List Bullet"/>
    <w:basedOn w:val="a1"/>
    <w:uiPriority w:val="99"/>
    <w:rsid w:val="0021180D"/>
    <w:pPr>
      <w:numPr>
        <w:numId w:val="5"/>
      </w:numPr>
      <w:ind w:left="1066" w:hanging="357"/>
    </w:pPr>
  </w:style>
  <w:style w:type="paragraph" w:styleId="a8">
    <w:name w:val="Document Map"/>
    <w:basedOn w:val="a1"/>
    <w:link w:val="a9"/>
    <w:uiPriority w:val="99"/>
    <w:semiHidden/>
    <w:unhideWhenUsed/>
    <w:rsid w:val="00E02A21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E02A21"/>
    <w:rPr>
      <w:rFonts w:ascii="Tahoma" w:hAnsi="Tahoma" w:cs="Tahoma"/>
      <w:sz w:val="16"/>
      <w:szCs w:val="16"/>
      <w:lang w:val="ru-RU"/>
    </w:rPr>
  </w:style>
  <w:style w:type="paragraph" w:styleId="aa">
    <w:name w:val="Subtitle"/>
    <w:basedOn w:val="a1"/>
    <w:next w:val="a1"/>
    <w:link w:val="ab"/>
    <w:uiPriority w:val="11"/>
    <w:qFormat/>
    <w:rsid w:val="00E02A21"/>
    <w:pPr>
      <w:numPr>
        <w:ilvl w:val="1"/>
      </w:numPr>
    </w:pPr>
    <w:rPr>
      <w:rFonts w:eastAsiaTheme="majorEastAsia" w:cstheme="majorBidi"/>
      <w:iCs/>
      <w:caps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E02A21"/>
    <w:rPr>
      <w:rFonts w:ascii="Times New Roman" w:eastAsiaTheme="majorEastAsia" w:hAnsi="Times New Roman" w:cstheme="majorBidi"/>
      <w:iCs/>
      <w:caps/>
      <w:szCs w:val="24"/>
      <w:lang w:val="ru-RU"/>
    </w:rPr>
  </w:style>
  <w:style w:type="table" w:styleId="ac">
    <w:name w:val="Table Grid"/>
    <w:basedOn w:val="a3"/>
    <w:uiPriority w:val="39"/>
    <w:rsid w:val="00E02A2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E02A21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E02A21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E02A21"/>
    <w:pPr>
      <w:spacing w:after="100"/>
      <w:ind w:left="440"/>
    </w:pPr>
  </w:style>
  <w:style w:type="character" w:styleId="ad">
    <w:name w:val="Hyperlink"/>
    <w:basedOn w:val="a2"/>
    <w:uiPriority w:val="99"/>
    <w:unhideWhenUsed/>
    <w:rsid w:val="00E02A21"/>
    <w:rPr>
      <w:color w:val="0563C1" w:themeColor="hyperlink"/>
      <w:u w:val="single"/>
    </w:rPr>
  </w:style>
  <w:style w:type="paragraph" w:styleId="ae">
    <w:name w:val="footnote text"/>
    <w:basedOn w:val="a1"/>
    <w:link w:val="af"/>
    <w:uiPriority w:val="99"/>
    <w:semiHidden/>
    <w:unhideWhenUsed/>
    <w:rsid w:val="00E02A21"/>
    <w:pPr>
      <w:widowControl w:val="0"/>
      <w:autoSpaceDE w:val="0"/>
      <w:autoSpaceDN w:val="0"/>
      <w:adjustRightInd w:val="0"/>
      <w:jc w:val="left"/>
    </w:pPr>
    <w:rPr>
      <w:rFonts w:eastAsia="MS Mincho" w:cs="Times New Roman"/>
      <w:sz w:val="20"/>
      <w:szCs w:val="20"/>
      <w:lang w:eastAsia="ja-JP"/>
    </w:rPr>
  </w:style>
  <w:style w:type="character" w:customStyle="1" w:styleId="af">
    <w:name w:val="Текст сноски Знак"/>
    <w:basedOn w:val="a2"/>
    <w:link w:val="ae"/>
    <w:uiPriority w:val="99"/>
    <w:semiHidden/>
    <w:rsid w:val="00E02A21"/>
    <w:rPr>
      <w:rFonts w:ascii="Times New Roman" w:eastAsia="MS Mincho" w:hAnsi="Times New Roman" w:cs="Times New Roman"/>
      <w:sz w:val="20"/>
      <w:szCs w:val="20"/>
      <w:lang w:val="ru-RU" w:eastAsia="ja-JP"/>
    </w:rPr>
  </w:style>
  <w:style w:type="character" w:styleId="af0">
    <w:name w:val="footnote reference"/>
    <w:basedOn w:val="a2"/>
    <w:uiPriority w:val="99"/>
    <w:semiHidden/>
    <w:unhideWhenUsed/>
    <w:rsid w:val="00E02A21"/>
    <w:rPr>
      <w:vertAlign w:val="superscript"/>
    </w:rPr>
  </w:style>
  <w:style w:type="paragraph" w:styleId="af1">
    <w:name w:val="List Paragraph"/>
    <w:basedOn w:val="a1"/>
    <w:uiPriority w:val="34"/>
    <w:qFormat/>
    <w:rsid w:val="00E02A21"/>
    <w:pPr>
      <w:widowControl w:val="0"/>
      <w:autoSpaceDE w:val="0"/>
      <w:autoSpaceDN w:val="0"/>
      <w:adjustRightInd w:val="0"/>
      <w:ind w:left="720"/>
      <w:contextualSpacing/>
      <w:jc w:val="left"/>
    </w:pPr>
    <w:rPr>
      <w:rFonts w:eastAsia="MS Mincho" w:cs="Times New Roman"/>
      <w:sz w:val="20"/>
      <w:szCs w:val="20"/>
      <w:lang w:eastAsia="ja-JP"/>
    </w:rPr>
  </w:style>
  <w:style w:type="paragraph" w:styleId="41">
    <w:name w:val="toc 4"/>
    <w:basedOn w:val="a1"/>
    <w:next w:val="a1"/>
    <w:autoRedefine/>
    <w:uiPriority w:val="39"/>
    <w:unhideWhenUsed/>
    <w:rsid w:val="00E02A21"/>
    <w:pPr>
      <w:spacing w:after="100"/>
      <w:ind w:left="660"/>
    </w:pPr>
  </w:style>
  <w:style w:type="paragraph" w:styleId="23">
    <w:name w:val="List Number 2"/>
    <w:basedOn w:val="a1"/>
    <w:uiPriority w:val="99"/>
    <w:rsid w:val="00E02A21"/>
    <w:pPr>
      <w:ind w:left="360" w:hanging="360"/>
      <w:contextualSpacing/>
    </w:pPr>
  </w:style>
  <w:style w:type="paragraph" w:styleId="33">
    <w:name w:val="List Number 3"/>
    <w:basedOn w:val="a1"/>
    <w:uiPriority w:val="99"/>
    <w:rsid w:val="00E02A21"/>
    <w:pPr>
      <w:ind w:left="357" w:hanging="357"/>
      <w:contextualSpacing/>
    </w:pPr>
  </w:style>
  <w:style w:type="character" w:styleId="af2">
    <w:name w:val="Emphasis"/>
    <w:basedOn w:val="a2"/>
    <w:uiPriority w:val="20"/>
    <w:qFormat/>
    <w:rsid w:val="00E02A21"/>
    <w:rPr>
      <w:i/>
      <w:iCs/>
    </w:rPr>
  </w:style>
  <w:style w:type="character" w:styleId="af3">
    <w:name w:val="Subtle Emphasis"/>
    <w:basedOn w:val="a2"/>
    <w:uiPriority w:val="19"/>
    <w:qFormat/>
    <w:rsid w:val="00E02A21"/>
    <w:rPr>
      <w:iCs/>
      <w:color w:val="auto"/>
      <w:u w:val="single"/>
    </w:rPr>
  </w:style>
  <w:style w:type="paragraph" w:styleId="af4">
    <w:name w:val="header"/>
    <w:basedOn w:val="a1"/>
    <w:link w:val="af5"/>
    <w:uiPriority w:val="99"/>
    <w:unhideWhenUsed/>
    <w:rsid w:val="00E02A21"/>
    <w:pPr>
      <w:tabs>
        <w:tab w:val="center" w:pos="4513"/>
        <w:tab w:val="right" w:pos="9026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E02A21"/>
    <w:rPr>
      <w:rFonts w:ascii="Times New Roman" w:hAnsi="Times New Roman"/>
      <w:lang w:val="ru-RU"/>
    </w:rPr>
  </w:style>
  <w:style w:type="paragraph" w:styleId="af6">
    <w:name w:val="footer"/>
    <w:basedOn w:val="a1"/>
    <w:link w:val="af7"/>
    <w:uiPriority w:val="99"/>
    <w:unhideWhenUsed/>
    <w:rsid w:val="00E02A21"/>
    <w:pPr>
      <w:tabs>
        <w:tab w:val="center" w:pos="4513"/>
        <w:tab w:val="right" w:pos="9026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E02A21"/>
    <w:rPr>
      <w:rFonts w:ascii="Times New Roman" w:hAnsi="Times New Roman"/>
      <w:lang w:val="ru-RU"/>
    </w:rPr>
  </w:style>
  <w:style w:type="character" w:styleId="af8">
    <w:name w:val="Placeholder Text"/>
    <w:basedOn w:val="a2"/>
    <w:uiPriority w:val="99"/>
    <w:semiHidden/>
    <w:rsid w:val="00E02A21"/>
    <w:rPr>
      <w:color w:val="808080"/>
    </w:rPr>
  </w:style>
  <w:style w:type="paragraph" w:styleId="af9">
    <w:name w:val="Balloon Text"/>
    <w:basedOn w:val="a1"/>
    <w:link w:val="afa"/>
    <w:uiPriority w:val="99"/>
    <w:semiHidden/>
    <w:unhideWhenUsed/>
    <w:rsid w:val="00E02A21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E02A21"/>
    <w:rPr>
      <w:rFonts w:ascii="Tahoma" w:hAnsi="Tahoma" w:cs="Tahoma"/>
      <w:sz w:val="16"/>
      <w:szCs w:val="16"/>
      <w:lang w:val="ru-RU"/>
    </w:rPr>
  </w:style>
  <w:style w:type="paragraph" w:styleId="afb">
    <w:name w:val="Body Text Indent"/>
    <w:basedOn w:val="a1"/>
    <w:link w:val="afc"/>
    <w:uiPriority w:val="99"/>
    <w:rsid w:val="0021180D"/>
    <w:pPr>
      <w:spacing w:after="120"/>
      <w:ind w:firstLine="709"/>
    </w:pPr>
  </w:style>
  <w:style w:type="character" w:customStyle="1" w:styleId="afc">
    <w:name w:val="Основной текст с отступом Знак"/>
    <w:basedOn w:val="a2"/>
    <w:link w:val="afb"/>
    <w:uiPriority w:val="99"/>
    <w:rsid w:val="0021180D"/>
    <w:rPr>
      <w:rFonts w:ascii="Times New Roman" w:hAnsi="Times New Roman"/>
      <w:sz w:val="28"/>
      <w:lang w:val="ru-RU"/>
    </w:rPr>
  </w:style>
  <w:style w:type="paragraph" w:styleId="afd">
    <w:name w:val="Body Text"/>
    <w:basedOn w:val="a1"/>
    <w:link w:val="afe"/>
    <w:uiPriority w:val="99"/>
    <w:unhideWhenUsed/>
    <w:rsid w:val="00EA424D"/>
    <w:pPr>
      <w:spacing w:after="120"/>
    </w:pPr>
  </w:style>
  <w:style w:type="character" w:customStyle="1" w:styleId="afe">
    <w:name w:val="Основной текст Знак"/>
    <w:basedOn w:val="a2"/>
    <w:link w:val="afd"/>
    <w:uiPriority w:val="99"/>
    <w:rsid w:val="00EA424D"/>
    <w:rPr>
      <w:rFonts w:ascii="Times New Roman" w:hAnsi="Times New Roman"/>
      <w:sz w:val="28"/>
      <w:lang w:val="ru-RU"/>
    </w:rPr>
  </w:style>
  <w:style w:type="paragraph" w:customStyle="1" w:styleId="TOC21">
    <w:name w:val="TOC 21"/>
    <w:basedOn w:val="a1"/>
    <w:uiPriority w:val="1"/>
    <w:qFormat/>
    <w:rsid w:val="000F2AA8"/>
    <w:pPr>
      <w:widowControl w:val="0"/>
      <w:spacing w:before="66" w:line="240" w:lineRule="auto"/>
      <w:ind w:left="682" w:hanging="571"/>
      <w:jc w:val="left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styleId="aff">
    <w:name w:val="Plain Text"/>
    <w:basedOn w:val="a1"/>
    <w:link w:val="aff0"/>
    <w:uiPriority w:val="99"/>
    <w:unhideWhenUsed/>
    <w:rsid w:val="00BA479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0">
    <w:name w:val="Текст Знак"/>
    <w:basedOn w:val="a2"/>
    <w:link w:val="aff"/>
    <w:uiPriority w:val="99"/>
    <w:rsid w:val="00BA479E"/>
    <w:rPr>
      <w:rFonts w:ascii="Consolas" w:hAnsi="Consolas" w:cs="Consolas"/>
      <w:sz w:val="21"/>
      <w:szCs w:val="21"/>
      <w:lang w:val="ru-RU"/>
    </w:rPr>
  </w:style>
  <w:style w:type="character" w:customStyle="1" w:styleId="CharStyle18">
    <w:name w:val="Char Style 18"/>
    <w:link w:val="Style17"/>
    <w:rsid w:val="00F53773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F53773"/>
    <w:pPr>
      <w:widowControl w:val="0"/>
      <w:shd w:val="clear" w:color="auto" w:fill="FFFFFF"/>
      <w:spacing w:line="0" w:lineRule="atLeast"/>
      <w:jc w:val="left"/>
    </w:pPr>
    <w:rPr>
      <w:rFonts w:asciiTheme="minorHAnsi" w:hAnsiTheme="minorHAnsi"/>
      <w:sz w:val="21"/>
      <w:szCs w:val="21"/>
      <w:lang w:val="en-US"/>
    </w:rPr>
  </w:style>
  <w:style w:type="paragraph" w:customStyle="1" w:styleId="7">
    <w:name w:val="Знак Знак7"/>
    <w:basedOn w:val="a1"/>
    <w:autoRedefine/>
    <w:rsid w:val="002825C1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styleId="aff1">
    <w:name w:val="annotation reference"/>
    <w:basedOn w:val="a2"/>
    <w:uiPriority w:val="99"/>
    <w:semiHidden/>
    <w:unhideWhenUsed/>
    <w:rsid w:val="0079493A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79493A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79493A"/>
    <w:rPr>
      <w:rFonts w:ascii="Times New Roman" w:hAnsi="Times New Roman"/>
      <w:sz w:val="20"/>
      <w:szCs w:val="20"/>
      <w:lang w:val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9493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79493A"/>
    <w:rPr>
      <w:rFonts w:ascii="Times New Roman" w:hAnsi="Times New Roman"/>
      <w:b/>
      <w:bCs/>
      <w:sz w:val="20"/>
      <w:szCs w:val="20"/>
      <w:lang w:val="ru-RU"/>
    </w:rPr>
  </w:style>
  <w:style w:type="character" w:customStyle="1" w:styleId="tlid-translation">
    <w:name w:val="tlid-translation"/>
    <w:basedOn w:val="a2"/>
    <w:rsid w:val="00B5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135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C9F57-8067-4FA3-8DCD-604CAF21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14026</Words>
  <Characters>79949</Characters>
  <Application>Microsoft Office Word</Application>
  <DocSecurity>0</DocSecurity>
  <Lines>666</Lines>
  <Paragraphs>187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2019-08-07T11:43:00Z</dcterms:created>
  <dcterms:modified xsi:type="dcterms:W3CDTF">2019-08-07T11:43:00Z</dcterms:modified>
</cp:coreProperties>
</file>