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5219"/>
      </w:tblGrid>
      <w:tr w:rsidR="00344FFA" w:rsidRPr="00024B9A" w14:paraId="28A96F06" w14:textId="77777777">
        <w:tc>
          <w:tcPr>
            <w:tcW w:w="4068" w:type="dxa"/>
          </w:tcPr>
          <w:p w14:paraId="3DB6DBA7" w14:textId="77777777" w:rsidR="00344FFA" w:rsidRPr="00024B9A" w:rsidRDefault="00344FFA" w:rsidP="003444B9">
            <w:pPr>
              <w:spacing w:line="360" w:lineRule="auto"/>
              <w:jc w:val="right"/>
              <w:rPr>
                <w:color w:val="000000"/>
                <w:sz w:val="30"/>
                <w:szCs w:val="30"/>
              </w:rPr>
            </w:pPr>
          </w:p>
        </w:tc>
        <w:tc>
          <w:tcPr>
            <w:tcW w:w="5219" w:type="dxa"/>
          </w:tcPr>
          <w:p w14:paraId="2B157880" w14:textId="77777777" w:rsidR="00DA5A47" w:rsidRPr="00024B9A" w:rsidRDefault="00DA5A47" w:rsidP="003444B9">
            <w:pPr>
              <w:autoSpaceDE w:val="0"/>
              <w:autoSpaceDN w:val="0"/>
              <w:adjustRightInd w:val="0"/>
              <w:spacing w:after="240"/>
              <w:jc w:val="center"/>
              <w:rPr>
                <w:rFonts w:eastAsia="Calibri"/>
                <w:sz w:val="30"/>
                <w:szCs w:val="30"/>
              </w:rPr>
            </w:pPr>
            <w:r w:rsidRPr="00024B9A">
              <w:rPr>
                <w:rFonts w:eastAsia="Calibri"/>
                <w:sz w:val="30"/>
                <w:szCs w:val="30"/>
              </w:rPr>
              <w:t>ПРИЛОЖЕНИЕ</w:t>
            </w:r>
          </w:p>
          <w:p w14:paraId="71BC9060" w14:textId="77777777" w:rsidR="00DA5A47" w:rsidRPr="00024B9A" w:rsidRDefault="00DA5A47" w:rsidP="003444B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30"/>
                <w:szCs w:val="30"/>
              </w:rPr>
            </w:pPr>
            <w:r w:rsidRPr="00024B9A">
              <w:rPr>
                <w:rFonts w:eastAsia="Calibri"/>
                <w:sz w:val="30"/>
                <w:szCs w:val="30"/>
              </w:rPr>
              <w:t>к Рекомендации Коллегии</w:t>
            </w:r>
          </w:p>
          <w:p w14:paraId="69FBB6D2" w14:textId="77777777" w:rsidR="00DA5A47" w:rsidRPr="00024B9A" w:rsidRDefault="00DA5A47" w:rsidP="003444B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30"/>
                <w:szCs w:val="30"/>
              </w:rPr>
            </w:pPr>
            <w:r w:rsidRPr="00024B9A">
              <w:rPr>
                <w:rFonts w:eastAsia="Calibri"/>
                <w:sz w:val="30"/>
                <w:szCs w:val="30"/>
              </w:rPr>
              <w:t>Евразийской экономической комиссии</w:t>
            </w:r>
          </w:p>
          <w:p w14:paraId="78A1918B" w14:textId="435B42A8" w:rsidR="00DA5A47" w:rsidRPr="00024B9A" w:rsidRDefault="00DA5A47" w:rsidP="003444B9">
            <w:pPr>
              <w:jc w:val="center"/>
              <w:rPr>
                <w:rStyle w:val="s1"/>
                <w:sz w:val="30"/>
                <w:szCs w:val="30"/>
              </w:rPr>
            </w:pPr>
            <w:r w:rsidRPr="00024B9A">
              <w:rPr>
                <w:rFonts w:eastAsia="Calibri"/>
                <w:sz w:val="30"/>
                <w:szCs w:val="30"/>
              </w:rPr>
              <w:t xml:space="preserve">от </w:t>
            </w:r>
            <w:r w:rsidR="00B02533">
              <w:rPr>
                <w:rFonts w:eastAsia="Calibri"/>
                <w:sz w:val="30"/>
                <w:szCs w:val="30"/>
              </w:rPr>
              <w:t xml:space="preserve">22 декабря 2020 г. </w:t>
            </w:r>
            <w:r w:rsidRPr="00024B9A">
              <w:rPr>
                <w:rFonts w:eastAsia="Calibri"/>
                <w:sz w:val="30"/>
                <w:szCs w:val="30"/>
              </w:rPr>
              <w:t xml:space="preserve">№ </w:t>
            </w:r>
            <w:r w:rsidR="00B02533">
              <w:rPr>
                <w:rFonts w:eastAsia="Calibri"/>
                <w:sz w:val="30"/>
                <w:szCs w:val="30"/>
              </w:rPr>
              <w:t>33</w:t>
            </w:r>
          </w:p>
          <w:p w14:paraId="695979FB" w14:textId="77777777" w:rsidR="00344FFA" w:rsidRPr="00024B9A" w:rsidRDefault="00344FFA" w:rsidP="00C2595D">
            <w:pPr>
              <w:spacing w:line="360" w:lineRule="auto"/>
              <w:jc w:val="right"/>
              <w:rPr>
                <w:color w:val="000000"/>
                <w:sz w:val="30"/>
                <w:szCs w:val="30"/>
              </w:rPr>
            </w:pPr>
          </w:p>
        </w:tc>
      </w:tr>
    </w:tbl>
    <w:p w14:paraId="57DA144A" w14:textId="77777777" w:rsidR="00024B9A" w:rsidRDefault="00024B9A" w:rsidP="003444B9">
      <w:pPr>
        <w:jc w:val="both"/>
        <w:rPr>
          <w:sz w:val="30"/>
          <w:szCs w:val="30"/>
        </w:rPr>
      </w:pPr>
    </w:p>
    <w:p w14:paraId="5FE9A41C" w14:textId="77777777" w:rsidR="00703E37" w:rsidRDefault="00703E37" w:rsidP="003444B9">
      <w:pPr>
        <w:jc w:val="both"/>
        <w:rPr>
          <w:sz w:val="30"/>
          <w:szCs w:val="30"/>
        </w:rPr>
      </w:pPr>
      <w:bookmarkStart w:id="0" w:name="_GoBack"/>
      <w:bookmarkEnd w:id="0"/>
    </w:p>
    <w:p w14:paraId="2149B97D" w14:textId="77777777" w:rsidR="00703E37" w:rsidRPr="00024B9A" w:rsidRDefault="00703E37" w:rsidP="003444B9">
      <w:pPr>
        <w:jc w:val="both"/>
        <w:rPr>
          <w:sz w:val="30"/>
          <w:szCs w:val="30"/>
        </w:rPr>
      </w:pPr>
    </w:p>
    <w:p w14:paraId="563AE37D" w14:textId="77777777" w:rsidR="00CC58E4" w:rsidRPr="00392787" w:rsidRDefault="00CC58E4" w:rsidP="003444B9">
      <w:pPr>
        <w:jc w:val="both"/>
        <w:rPr>
          <w:sz w:val="30"/>
          <w:szCs w:val="30"/>
        </w:rPr>
      </w:pPr>
    </w:p>
    <w:p w14:paraId="3A15969F" w14:textId="77777777" w:rsidR="00344FFA" w:rsidRPr="00392787" w:rsidRDefault="00344FFA" w:rsidP="003444B9">
      <w:pPr>
        <w:jc w:val="center"/>
        <w:rPr>
          <w:b/>
          <w:bCs/>
          <w:color w:val="000000"/>
          <w:spacing w:val="40"/>
          <w:sz w:val="30"/>
          <w:szCs w:val="30"/>
        </w:rPr>
      </w:pPr>
      <w:r w:rsidRPr="00392787">
        <w:rPr>
          <w:b/>
          <w:bCs/>
          <w:color w:val="000000"/>
          <w:spacing w:val="40"/>
          <w:sz w:val="30"/>
          <w:szCs w:val="30"/>
        </w:rPr>
        <w:t>РУКОВОДСТВО</w:t>
      </w:r>
    </w:p>
    <w:p w14:paraId="6940338A" w14:textId="3A035D92" w:rsidR="00344FFA" w:rsidRPr="00024B9A" w:rsidRDefault="00344FFA" w:rsidP="003444B9">
      <w:pPr>
        <w:jc w:val="center"/>
        <w:rPr>
          <w:b/>
          <w:bCs/>
          <w:color w:val="000000"/>
          <w:sz w:val="30"/>
          <w:szCs w:val="30"/>
        </w:rPr>
      </w:pPr>
      <w:r w:rsidRPr="00392787">
        <w:rPr>
          <w:b/>
          <w:bCs/>
          <w:color w:val="000000"/>
          <w:sz w:val="30"/>
          <w:szCs w:val="30"/>
        </w:rPr>
        <w:t>по изучению токсикокинетики</w:t>
      </w:r>
      <w:r w:rsidR="003A1A6F" w:rsidRPr="00392787">
        <w:rPr>
          <w:b/>
          <w:bCs/>
          <w:color w:val="000000"/>
          <w:sz w:val="30"/>
          <w:szCs w:val="30"/>
        </w:rPr>
        <w:t xml:space="preserve"> и</w:t>
      </w:r>
      <w:r w:rsidRPr="00392787">
        <w:rPr>
          <w:b/>
          <w:bCs/>
          <w:color w:val="000000"/>
          <w:sz w:val="30"/>
          <w:szCs w:val="30"/>
        </w:rPr>
        <w:t xml:space="preserve"> оценк</w:t>
      </w:r>
      <w:r w:rsidR="003A1A6F" w:rsidRPr="00392787">
        <w:rPr>
          <w:b/>
          <w:bCs/>
          <w:color w:val="000000"/>
          <w:sz w:val="30"/>
          <w:szCs w:val="30"/>
        </w:rPr>
        <w:t>е</w:t>
      </w:r>
      <w:r w:rsidRPr="00392787">
        <w:rPr>
          <w:b/>
          <w:bCs/>
          <w:color w:val="000000"/>
          <w:sz w:val="30"/>
          <w:szCs w:val="30"/>
        </w:rPr>
        <w:t xml:space="preserve"> системно</w:t>
      </w:r>
      <w:r w:rsidR="00B6602F" w:rsidRPr="00392787">
        <w:rPr>
          <w:b/>
          <w:bCs/>
          <w:color w:val="000000"/>
          <w:sz w:val="30"/>
          <w:szCs w:val="30"/>
        </w:rPr>
        <w:t>го</w:t>
      </w:r>
      <w:r w:rsidRPr="00392787">
        <w:rPr>
          <w:b/>
          <w:bCs/>
          <w:color w:val="000000"/>
          <w:sz w:val="30"/>
          <w:szCs w:val="30"/>
        </w:rPr>
        <w:t xml:space="preserve"> воздействия </w:t>
      </w:r>
      <w:r w:rsidR="003A42EE">
        <w:rPr>
          <w:b/>
          <w:bCs/>
          <w:color w:val="000000"/>
          <w:sz w:val="30"/>
          <w:szCs w:val="30"/>
        </w:rPr>
        <w:br/>
      </w:r>
      <w:r w:rsidRPr="00392787">
        <w:rPr>
          <w:b/>
          <w:bCs/>
          <w:color w:val="000000"/>
          <w:sz w:val="30"/>
          <w:szCs w:val="30"/>
        </w:rPr>
        <w:t>в токсикологических исследованиях</w:t>
      </w:r>
      <w:r w:rsidR="003D7765" w:rsidRPr="00392787">
        <w:rPr>
          <w:b/>
          <w:bCs/>
          <w:color w:val="000000"/>
          <w:sz w:val="30"/>
          <w:szCs w:val="30"/>
        </w:rPr>
        <w:t xml:space="preserve"> лекарственных препаратов</w:t>
      </w:r>
    </w:p>
    <w:p w14:paraId="5F0636E8" w14:textId="77777777" w:rsidR="00F42CC4" w:rsidRPr="00024B9A" w:rsidRDefault="00F42CC4" w:rsidP="003444B9">
      <w:pPr>
        <w:jc w:val="center"/>
        <w:rPr>
          <w:b/>
          <w:bCs/>
          <w:color w:val="000000"/>
          <w:sz w:val="30"/>
          <w:szCs w:val="30"/>
        </w:rPr>
      </w:pPr>
    </w:p>
    <w:p w14:paraId="64493EAF" w14:textId="5CD78A96" w:rsidR="00024B9A" w:rsidRPr="00024B9A" w:rsidRDefault="00024B9A" w:rsidP="00024B9A">
      <w:pPr>
        <w:spacing w:before="360" w:after="360"/>
        <w:jc w:val="center"/>
        <w:rPr>
          <w:bCs/>
          <w:color w:val="000000"/>
          <w:sz w:val="30"/>
          <w:szCs w:val="30"/>
        </w:rPr>
      </w:pPr>
      <w:r w:rsidRPr="00024B9A">
        <w:rPr>
          <w:bCs/>
          <w:color w:val="000000"/>
          <w:sz w:val="30"/>
          <w:szCs w:val="30"/>
          <w:lang w:val="en-US"/>
        </w:rPr>
        <w:t>I</w:t>
      </w:r>
      <w:r w:rsidRPr="00024B9A">
        <w:rPr>
          <w:bCs/>
          <w:color w:val="000000"/>
          <w:sz w:val="30"/>
          <w:szCs w:val="30"/>
        </w:rPr>
        <w:t>. Общие положения</w:t>
      </w:r>
    </w:p>
    <w:p w14:paraId="24CD1EA9" w14:textId="044F2F9C" w:rsidR="00B56508" w:rsidRPr="00024B9A" w:rsidRDefault="00B56508" w:rsidP="00B56508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8"/>
        <w:jc w:val="both"/>
        <w:rPr>
          <w:color w:val="000000"/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t xml:space="preserve">Настоящее Руководство разработано в целях </w:t>
      </w:r>
      <w:r w:rsidR="00155060" w:rsidRPr="00024B9A">
        <w:rPr>
          <w:sz w:val="30"/>
          <w:szCs w:val="30"/>
        </w:rPr>
        <w:t>единообразного применения</w:t>
      </w:r>
      <w:r w:rsidRPr="00024B9A">
        <w:rPr>
          <w:sz w:val="30"/>
          <w:szCs w:val="30"/>
        </w:rPr>
        <w:t xml:space="preserve"> </w:t>
      </w:r>
      <w:r w:rsidR="00155060" w:rsidRPr="00024B9A">
        <w:rPr>
          <w:sz w:val="30"/>
          <w:szCs w:val="30"/>
        </w:rPr>
        <w:t xml:space="preserve">методологии </w:t>
      </w:r>
      <w:r w:rsidRPr="00024B9A">
        <w:rPr>
          <w:sz w:val="30"/>
          <w:szCs w:val="30"/>
        </w:rPr>
        <w:t>токсикокинети</w:t>
      </w:r>
      <w:r w:rsidR="00155060" w:rsidRPr="00024B9A">
        <w:rPr>
          <w:sz w:val="30"/>
          <w:szCs w:val="30"/>
        </w:rPr>
        <w:t>ческих исследований</w:t>
      </w:r>
      <w:r w:rsidR="008D50AF">
        <w:rPr>
          <w:sz w:val="30"/>
          <w:szCs w:val="30"/>
        </w:rPr>
        <w:t xml:space="preserve"> и</w:t>
      </w:r>
      <w:r w:rsidRPr="00024B9A">
        <w:rPr>
          <w:sz w:val="30"/>
          <w:szCs w:val="30"/>
        </w:rPr>
        <w:t xml:space="preserve"> выработки рекомендаций по разработке стратегий </w:t>
      </w:r>
      <w:r w:rsidR="00155060" w:rsidRPr="00024B9A">
        <w:rPr>
          <w:sz w:val="30"/>
          <w:szCs w:val="30"/>
        </w:rPr>
        <w:t>исследований</w:t>
      </w:r>
      <w:r w:rsidRPr="00024B9A">
        <w:rPr>
          <w:sz w:val="30"/>
          <w:szCs w:val="30"/>
        </w:rPr>
        <w:t xml:space="preserve"> в токсикокинетике. В</w:t>
      </w:r>
      <w:r w:rsidR="008D50AF">
        <w:rPr>
          <w:sz w:val="30"/>
          <w:szCs w:val="30"/>
        </w:rPr>
        <w:t xml:space="preserve"> настоящем</w:t>
      </w:r>
      <w:r w:rsidRPr="00024B9A">
        <w:rPr>
          <w:sz w:val="30"/>
          <w:szCs w:val="30"/>
        </w:rPr>
        <w:t xml:space="preserve"> Руководстве </w:t>
      </w:r>
      <w:r w:rsidR="00155060" w:rsidRPr="00024B9A">
        <w:rPr>
          <w:sz w:val="30"/>
          <w:szCs w:val="30"/>
        </w:rPr>
        <w:t xml:space="preserve">приведены </w:t>
      </w:r>
      <w:r w:rsidR="008D50AF">
        <w:rPr>
          <w:sz w:val="30"/>
          <w:szCs w:val="30"/>
        </w:rPr>
        <w:t>подходы к</w:t>
      </w:r>
      <w:r w:rsidRPr="00024B9A">
        <w:rPr>
          <w:sz w:val="30"/>
          <w:szCs w:val="30"/>
        </w:rPr>
        <w:t xml:space="preserve"> интеграции фармакокинети</w:t>
      </w:r>
      <w:r w:rsidR="00155060" w:rsidRPr="00024B9A">
        <w:rPr>
          <w:sz w:val="30"/>
          <w:szCs w:val="30"/>
        </w:rPr>
        <w:t>ческих исследований</w:t>
      </w:r>
      <w:r w:rsidRPr="00024B9A">
        <w:rPr>
          <w:sz w:val="30"/>
          <w:szCs w:val="30"/>
        </w:rPr>
        <w:t xml:space="preserve"> в токсикологические исследования, котор</w:t>
      </w:r>
      <w:r w:rsidR="00155060" w:rsidRPr="00024B9A">
        <w:rPr>
          <w:sz w:val="30"/>
          <w:szCs w:val="30"/>
        </w:rPr>
        <w:t>ые</w:t>
      </w:r>
      <w:r w:rsidRPr="00024B9A">
        <w:rPr>
          <w:sz w:val="30"/>
          <w:szCs w:val="30"/>
        </w:rPr>
        <w:t xml:space="preserve"> </w:t>
      </w:r>
      <w:r w:rsidR="00155060" w:rsidRPr="00024B9A">
        <w:rPr>
          <w:sz w:val="30"/>
          <w:szCs w:val="30"/>
        </w:rPr>
        <w:t xml:space="preserve">позволяют </w:t>
      </w:r>
      <w:r w:rsidR="0012082E" w:rsidRPr="00024B9A">
        <w:rPr>
          <w:sz w:val="30"/>
          <w:szCs w:val="30"/>
        </w:rPr>
        <w:t>изуч</w:t>
      </w:r>
      <w:r w:rsidR="008D50AF">
        <w:rPr>
          <w:sz w:val="30"/>
          <w:szCs w:val="30"/>
        </w:rPr>
        <w:t>ить</w:t>
      </w:r>
      <w:r w:rsidR="0012082E" w:rsidRPr="00024B9A">
        <w:rPr>
          <w:sz w:val="30"/>
          <w:szCs w:val="30"/>
        </w:rPr>
        <w:t xml:space="preserve"> и оцен</w:t>
      </w:r>
      <w:r w:rsidR="008D50AF">
        <w:rPr>
          <w:sz w:val="30"/>
          <w:szCs w:val="30"/>
        </w:rPr>
        <w:t>ить</w:t>
      </w:r>
      <w:r w:rsidRPr="00024B9A">
        <w:rPr>
          <w:sz w:val="30"/>
          <w:szCs w:val="30"/>
        </w:rPr>
        <w:t xml:space="preserve"> токсикологически</w:t>
      </w:r>
      <w:r w:rsidR="008D50AF">
        <w:rPr>
          <w:sz w:val="30"/>
          <w:szCs w:val="30"/>
        </w:rPr>
        <w:t>е</w:t>
      </w:r>
      <w:r w:rsidRPr="00024B9A">
        <w:rPr>
          <w:sz w:val="30"/>
          <w:szCs w:val="30"/>
        </w:rPr>
        <w:t xml:space="preserve"> данны</w:t>
      </w:r>
      <w:r w:rsidR="008D50AF">
        <w:rPr>
          <w:sz w:val="30"/>
          <w:szCs w:val="30"/>
        </w:rPr>
        <w:t>е</w:t>
      </w:r>
      <w:r w:rsidRPr="00024B9A">
        <w:rPr>
          <w:sz w:val="30"/>
          <w:szCs w:val="30"/>
        </w:rPr>
        <w:t xml:space="preserve"> и способств</w:t>
      </w:r>
      <w:r w:rsidR="00155060" w:rsidRPr="00024B9A">
        <w:rPr>
          <w:sz w:val="30"/>
          <w:szCs w:val="30"/>
        </w:rPr>
        <w:t>уют</w:t>
      </w:r>
      <w:r w:rsidRPr="00024B9A">
        <w:rPr>
          <w:sz w:val="30"/>
          <w:szCs w:val="30"/>
        </w:rPr>
        <w:t xml:space="preserve"> разработке рациональных дизайнов исследований.</w:t>
      </w:r>
    </w:p>
    <w:p w14:paraId="6C1DFAA8" w14:textId="695720A6" w:rsidR="003A1A6F" w:rsidRPr="00024B9A" w:rsidRDefault="005F3465" w:rsidP="003444B9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8"/>
        <w:jc w:val="both"/>
        <w:rPr>
          <w:color w:val="000000"/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t xml:space="preserve">В настоящем </w:t>
      </w:r>
      <w:r w:rsidR="00143C72" w:rsidRPr="00024B9A">
        <w:rPr>
          <w:sz w:val="30"/>
          <w:szCs w:val="30"/>
        </w:rPr>
        <w:t>Р</w:t>
      </w:r>
      <w:r w:rsidRPr="00024B9A">
        <w:rPr>
          <w:sz w:val="30"/>
          <w:szCs w:val="30"/>
        </w:rPr>
        <w:t>уководстве токсикокинетика рассматривается только с точки зрения разработки лекарственных препаратов для медицинского применения.</w:t>
      </w:r>
    </w:p>
    <w:p w14:paraId="362069CF" w14:textId="018F7C64" w:rsidR="00DE7EFF" w:rsidRPr="00024B9A" w:rsidRDefault="00DE7EFF" w:rsidP="00DE7EFF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Основн</w:t>
      </w:r>
      <w:r w:rsidR="008D50AF">
        <w:rPr>
          <w:sz w:val="30"/>
          <w:szCs w:val="30"/>
        </w:rPr>
        <w:t>ой</w:t>
      </w:r>
      <w:r w:rsidRPr="00024B9A">
        <w:rPr>
          <w:sz w:val="30"/>
          <w:szCs w:val="30"/>
        </w:rPr>
        <w:t xml:space="preserve"> цель</w:t>
      </w:r>
      <w:r w:rsidR="008D50AF">
        <w:rPr>
          <w:sz w:val="30"/>
          <w:szCs w:val="30"/>
        </w:rPr>
        <w:t>ю</w:t>
      </w:r>
      <w:r w:rsidRPr="00024B9A">
        <w:rPr>
          <w:sz w:val="30"/>
          <w:szCs w:val="30"/>
        </w:rPr>
        <w:t xml:space="preserve"> токсикокинетики</w:t>
      </w:r>
      <w:r w:rsidR="008D50AF">
        <w:rPr>
          <w:sz w:val="30"/>
          <w:szCs w:val="30"/>
        </w:rPr>
        <w:t xml:space="preserve"> является</w:t>
      </w:r>
      <w:r w:rsidRPr="00024B9A">
        <w:rPr>
          <w:sz w:val="30"/>
          <w:szCs w:val="30"/>
        </w:rPr>
        <w:t xml:space="preserve"> описа</w:t>
      </w:r>
      <w:r w:rsidR="008D50AF">
        <w:rPr>
          <w:sz w:val="30"/>
          <w:szCs w:val="30"/>
        </w:rPr>
        <w:t>ние</w:t>
      </w:r>
      <w:r w:rsidRPr="00024B9A">
        <w:rPr>
          <w:sz w:val="30"/>
          <w:szCs w:val="30"/>
        </w:rPr>
        <w:t xml:space="preserve"> системн</w:t>
      </w:r>
      <w:r w:rsidR="008D50AF">
        <w:rPr>
          <w:sz w:val="30"/>
          <w:szCs w:val="30"/>
        </w:rPr>
        <w:t>ой</w:t>
      </w:r>
      <w:r w:rsidRPr="00024B9A">
        <w:rPr>
          <w:sz w:val="30"/>
          <w:szCs w:val="30"/>
        </w:rPr>
        <w:t xml:space="preserve"> экспозици</w:t>
      </w:r>
      <w:r w:rsidR="008D50AF">
        <w:rPr>
          <w:sz w:val="30"/>
          <w:szCs w:val="30"/>
        </w:rPr>
        <w:t>и</w:t>
      </w:r>
      <w:r w:rsidRPr="00024B9A">
        <w:rPr>
          <w:sz w:val="30"/>
          <w:szCs w:val="30"/>
        </w:rPr>
        <w:t xml:space="preserve"> введенного действующего вещества (соединения), достигаем</w:t>
      </w:r>
      <w:r w:rsidR="008D50AF">
        <w:rPr>
          <w:sz w:val="30"/>
          <w:szCs w:val="30"/>
        </w:rPr>
        <w:t>ой</w:t>
      </w:r>
      <w:r w:rsidRPr="00024B9A">
        <w:rPr>
          <w:sz w:val="30"/>
          <w:szCs w:val="30"/>
        </w:rPr>
        <w:t xml:space="preserve"> у животных, используемых в токсикологических исследованиях.</w:t>
      </w:r>
    </w:p>
    <w:p w14:paraId="5525E0E3" w14:textId="3B244D0E" w:rsidR="003A1A6F" w:rsidRPr="00024B9A" w:rsidRDefault="00FD6834" w:rsidP="003444B9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8"/>
        <w:jc w:val="both"/>
        <w:rPr>
          <w:color w:val="000000"/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lastRenderedPageBreak/>
        <w:t xml:space="preserve">Токсикокинетические </w:t>
      </w:r>
      <w:r w:rsidR="0024123C" w:rsidRPr="00024B9A">
        <w:rPr>
          <w:sz w:val="30"/>
          <w:szCs w:val="30"/>
        </w:rPr>
        <w:t xml:space="preserve">исследования </w:t>
      </w:r>
      <w:r w:rsidR="0075736C" w:rsidRPr="00024B9A">
        <w:rPr>
          <w:sz w:val="30"/>
          <w:szCs w:val="30"/>
        </w:rPr>
        <w:t>проводятся</w:t>
      </w:r>
      <w:r w:rsidRPr="00024B9A">
        <w:rPr>
          <w:sz w:val="30"/>
          <w:szCs w:val="30"/>
        </w:rPr>
        <w:t xml:space="preserve">, как правило, </w:t>
      </w:r>
      <w:r w:rsidR="008D50AF">
        <w:rPr>
          <w:sz w:val="30"/>
          <w:szCs w:val="30"/>
        </w:rPr>
        <w:br/>
      </w:r>
      <w:r w:rsidRPr="00024B9A">
        <w:rPr>
          <w:sz w:val="30"/>
          <w:szCs w:val="30"/>
        </w:rPr>
        <w:t xml:space="preserve">в рамках токсикологических исследований и описываются в настоящем </w:t>
      </w:r>
      <w:r w:rsidR="00143C72" w:rsidRPr="00392787">
        <w:rPr>
          <w:sz w:val="30"/>
          <w:szCs w:val="30"/>
        </w:rPr>
        <w:t>Руководстве</w:t>
      </w:r>
      <w:r w:rsidRPr="00392787">
        <w:rPr>
          <w:sz w:val="30"/>
          <w:szCs w:val="30"/>
        </w:rPr>
        <w:t xml:space="preserve"> как </w:t>
      </w:r>
      <w:r w:rsidR="00392787" w:rsidRPr="00392787">
        <w:rPr>
          <w:sz w:val="30"/>
          <w:szCs w:val="30"/>
        </w:rPr>
        <w:t>сопутствующие токсикокинетические исследования</w:t>
      </w:r>
      <w:r w:rsidRPr="00392787">
        <w:rPr>
          <w:sz w:val="30"/>
          <w:szCs w:val="30"/>
        </w:rPr>
        <w:t>.</w:t>
      </w:r>
      <w:r w:rsidRPr="00024B9A">
        <w:rPr>
          <w:sz w:val="30"/>
          <w:szCs w:val="30"/>
        </w:rPr>
        <w:t xml:space="preserve"> </w:t>
      </w:r>
      <w:r w:rsidR="00155060" w:rsidRPr="00024B9A">
        <w:rPr>
          <w:sz w:val="30"/>
          <w:szCs w:val="30"/>
        </w:rPr>
        <w:t>А</w:t>
      </w:r>
      <w:r w:rsidRPr="00024B9A">
        <w:rPr>
          <w:sz w:val="30"/>
          <w:szCs w:val="30"/>
        </w:rPr>
        <w:t>льтернатив</w:t>
      </w:r>
      <w:r w:rsidR="00155060" w:rsidRPr="00024B9A">
        <w:rPr>
          <w:sz w:val="30"/>
          <w:szCs w:val="30"/>
        </w:rPr>
        <w:t>ным вариантом получения токсикокинетических</w:t>
      </w:r>
      <w:r w:rsidRPr="00024B9A">
        <w:rPr>
          <w:sz w:val="30"/>
          <w:szCs w:val="30"/>
        </w:rPr>
        <w:t xml:space="preserve"> данных </w:t>
      </w:r>
      <w:r w:rsidR="00155060" w:rsidRPr="00024B9A">
        <w:rPr>
          <w:sz w:val="30"/>
          <w:szCs w:val="30"/>
        </w:rPr>
        <w:t xml:space="preserve">является получение </w:t>
      </w:r>
      <w:r w:rsidR="008D50AF" w:rsidRPr="00024B9A">
        <w:rPr>
          <w:sz w:val="30"/>
          <w:szCs w:val="30"/>
        </w:rPr>
        <w:t xml:space="preserve">их </w:t>
      </w:r>
      <w:r w:rsidR="00155060" w:rsidRPr="00024B9A">
        <w:rPr>
          <w:sz w:val="30"/>
          <w:szCs w:val="30"/>
        </w:rPr>
        <w:t xml:space="preserve">в </w:t>
      </w:r>
      <w:r w:rsidRPr="00024B9A">
        <w:rPr>
          <w:sz w:val="30"/>
          <w:szCs w:val="30"/>
        </w:rPr>
        <w:t>рамках других вспомогательных исследований, моделирующих условия проведения токсикологических исследований.</w:t>
      </w:r>
    </w:p>
    <w:p w14:paraId="293146FF" w14:textId="090E6878" w:rsidR="003A1A6F" w:rsidRPr="00024B9A" w:rsidRDefault="00716D42" w:rsidP="003444B9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8"/>
        <w:jc w:val="both"/>
        <w:rPr>
          <w:color w:val="000000"/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t xml:space="preserve">Токсикокинетические </w:t>
      </w:r>
      <w:r w:rsidR="0075736C" w:rsidRPr="00024B9A">
        <w:rPr>
          <w:sz w:val="30"/>
          <w:szCs w:val="30"/>
        </w:rPr>
        <w:t xml:space="preserve">исследования </w:t>
      </w:r>
      <w:r w:rsidRPr="00024B9A">
        <w:rPr>
          <w:sz w:val="30"/>
          <w:szCs w:val="30"/>
        </w:rPr>
        <w:t xml:space="preserve">позволяют получить фармакокинетические данные при </w:t>
      </w:r>
      <w:r w:rsidR="0075736C" w:rsidRPr="00024B9A">
        <w:rPr>
          <w:sz w:val="30"/>
          <w:szCs w:val="30"/>
        </w:rPr>
        <w:t>повторном (</w:t>
      </w:r>
      <w:r w:rsidRPr="00024B9A">
        <w:rPr>
          <w:sz w:val="30"/>
          <w:szCs w:val="30"/>
        </w:rPr>
        <w:t>многократном</w:t>
      </w:r>
      <w:r w:rsidR="0075736C" w:rsidRPr="00024B9A">
        <w:rPr>
          <w:sz w:val="30"/>
          <w:szCs w:val="30"/>
        </w:rPr>
        <w:t>) введении действующих веществ</w:t>
      </w:r>
      <w:r w:rsidRPr="00024B9A">
        <w:rPr>
          <w:sz w:val="30"/>
          <w:szCs w:val="30"/>
        </w:rPr>
        <w:t xml:space="preserve"> исследуемым видам животных при мониторинге соответствующих параметров</w:t>
      </w:r>
      <w:r w:rsidR="008D50AF">
        <w:rPr>
          <w:sz w:val="30"/>
          <w:szCs w:val="30"/>
        </w:rPr>
        <w:t xml:space="preserve"> и</w:t>
      </w:r>
      <w:r w:rsidRPr="00024B9A">
        <w:rPr>
          <w:sz w:val="30"/>
          <w:szCs w:val="30"/>
        </w:rPr>
        <w:t xml:space="preserve"> тем самым избежать дублирования таких исследований</w:t>
      </w:r>
      <w:r w:rsidR="0075736C" w:rsidRPr="00024B9A">
        <w:rPr>
          <w:sz w:val="30"/>
          <w:szCs w:val="30"/>
        </w:rPr>
        <w:t>. О</w:t>
      </w:r>
      <w:r w:rsidRPr="00024B9A">
        <w:rPr>
          <w:sz w:val="30"/>
          <w:szCs w:val="30"/>
        </w:rPr>
        <w:t xml:space="preserve">птимальный дизайн сбора данных </w:t>
      </w:r>
      <w:r w:rsidR="000041DA">
        <w:rPr>
          <w:sz w:val="30"/>
          <w:szCs w:val="30"/>
        </w:rPr>
        <w:t>обеспечит</w:t>
      </w:r>
      <w:r w:rsidRPr="00024B9A">
        <w:rPr>
          <w:sz w:val="30"/>
          <w:szCs w:val="30"/>
        </w:rPr>
        <w:t xml:space="preserve"> сни</w:t>
      </w:r>
      <w:r w:rsidR="000041DA">
        <w:rPr>
          <w:sz w:val="30"/>
          <w:szCs w:val="30"/>
        </w:rPr>
        <w:t>жение</w:t>
      </w:r>
      <w:r w:rsidRPr="00024B9A">
        <w:rPr>
          <w:sz w:val="30"/>
          <w:szCs w:val="30"/>
        </w:rPr>
        <w:t xml:space="preserve"> требуемо</w:t>
      </w:r>
      <w:r w:rsidR="000041DA">
        <w:rPr>
          <w:sz w:val="30"/>
          <w:szCs w:val="30"/>
        </w:rPr>
        <w:t>го</w:t>
      </w:r>
      <w:r w:rsidRPr="00024B9A">
        <w:rPr>
          <w:sz w:val="30"/>
          <w:szCs w:val="30"/>
        </w:rPr>
        <w:t xml:space="preserve"> количеств</w:t>
      </w:r>
      <w:r w:rsidR="000041DA">
        <w:rPr>
          <w:sz w:val="30"/>
          <w:szCs w:val="30"/>
        </w:rPr>
        <w:t>а</w:t>
      </w:r>
      <w:r w:rsidRPr="00024B9A">
        <w:rPr>
          <w:sz w:val="30"/>
          <w:szCs w:val="30"/>
        </w:rPr>
        <w:t xml:space="preserve"> </w:t>
      </w:r>
      <w:r w:rsidR="0075736C" w:rsidRPr="00024B9A">
        <w:rPr>
          <w:sz w:val="30"/>
          <w:szCs w:val="30"/>
        </w:rPr>
        <w:t>животных</w:t>
      </w:r>
      <w:r w:rsidRPr="00024B9A">
        <w:rPr>
          <w:sz w:val="30"/>
          <w:szCs w:val="30"/>
        </w:rPr>
        <w:t>.</w:t>
      </w:r>
    </w:p>
    <w:p w14:paraId="627D7901" w14:textId="41DFA79F" w:rsidR="003A1A6F" w:rsidRPr="00024B9A" w:rsidRDefault="00716D42" w:rsidP="003444B9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t xml:space="preserve">Различные </w:t>
      </w:r>
      <w:r w:rsidR="000041DA">
        <w:rPr>
          <w:sz w:val="30"/>
          <w:szCs w:val="30"/>
        </w:rPr>
        <w:t xml:space="preserve">составляющие </w:t>
      </w:r>
      <w:r w:rsidR="0012082E" w:rsidRPr="00024B9A">
        <w:rPr>
          <w:sz w:val="30"/>
          <w:szCs w:val="30"/>
        </w:rPr>
        <w:t xml:space="preserve">общей </w:t>
      </w:r>
      <w:r w:rsidRPr="00024B9A">
        <w:rPr>
          <w:sz w:val="30"/>
          <w:szCs w:val="30"/>
        </w:rPr>
        <w:t xml:space="preserve">программы доклинического изучения фармакокинетики и метаболизма могут вносить </w:t>
      </w:r>
      <w:r w:rsidR="00155060" w:rsidRPr="00024B9A">
        <w:rPr>
          <w:sz w:val="30"/>
          <w:szCs w:val="30"/>
        </w:rPr>
        <w:t>существенный</w:t>
      </w:r>
      <w:r w:rsidRPr="00024B9A">
        <w:rPr>
          <w:sz w:val="30"/>
          <w:szCs w:val="30"/>
        </w:rPr>
        <w:t xml:space="preserve"> вклад в </w:t>
      </w:r>
      <w:r w:rsidR="0012082E" w:rsidRPr="00024B9A">
        <w:rPr>
          <w:sz w:val="30"/>
          <w:szCs w:val="30"/>
        </w:rPr>
        <w:t xml:space="preserve">изучение и оценку </w:t>
      </w:r>
      <w:r w:rsidRPr="00024B9A">
        <w:rPr>
          <w:sz w:val="30"/>
          <w:szCs w:val="30"/>
        </w:rPr>
        <w:t xml:space="preserve">токсикологических данных. Вместе с тем токсикокинетические данные </w:t>
      </w:r>
      <w:r w:rsidR="00073645" w:rsidRPr="00024B9A">
        <w:rPr>
          <w:sz w:val="30"/>
          <w:szCs w:val="30"/>
        </w:rPr>
        <w:t>описывают</w:t>
      </w:r>
      <w:r w:rsidRPr="00024B9A">
        <w:rPr>
          <w:sz w:val="30"/>
          <w:szCs w:val="30"/>
        </w:rPr>
        <w:t xml:space="preserve"> </w:t>
      </w:r>
      <w:r w:rsidR="00073645" w:rsidRPr="00024B9A">
        <w:rPr>
          <w:sz w:val="30"/>
          <w:szCs w:val="30"/>
        </w:rPr>
        <w:t>фармако</w:t>
      </w:r>
      <w:r w:rsidRPr="00024B9A">
        <w:rPr>
          <w:sz w:val="30"/>
          <w:szCs w:val="30"/>
        </w:rPr>
        <w:t>кинетик</w:t>
      </w:r>
      <w:r w:rsidR="00073645" w:rsidRPr="00024B9A">
        <w:rPr>
          <w:sz w:val="30"/>
          <w:szCs w:val="30"/>
        </w:rPr>
        <w:t>у</w:t>
      </w:r>
      <w:r w:rsidRPr="00024B9A">
        <w:rPr>
          <w:sz w:val="30"/>
          <w:szCs w:val="30"/>
        </w:rPr>
        <w:t xml:space="preserve"> нового </w:t>
      </w:r>
      <w:r w:rsidR="00073645" w:rsidRPr="00024B9A">
        <w:rPr>
          <w:sz w:val="30"/>
          <w:szCs w:val="30"/>
        </w:rPr>
        <w:t>действующего вещества при его введении в токсических дозах</w:t>
      </w:r>
      <w:r w:rsidRPr="00024B9A">
        <w:rPr>
          <w:sz w:val="30"/>
          <w:szCs w:val="30"/>
        </w:rPr>
        <w:t xml:space="preserve"> в токсикологических исследованиях.</w:t>
      </w:r>
    </w:p>
    <w:p w14:paraId="02980970" w14:textId="5604A068" w:rsidR="003A1A6F" w:rsidRPr="00024B9A" w:rsidRDefault="00B56508" w:rsidP="003444B9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Т</w:t>
      </w:r>
      <w:r w:rsidR="00716D42" w:rsidRPr="00024B9A">
        <w:rPr>
          <w:sz w:val="30"/>
          <w:szCs w:val="30"/>
        </w:rPr>
        <w:t xml:space="preserve">оксикокинетика является составной частью программы доклинических </w:t>
      </w:r>
      <w:r w:rsidR="00887BA1" w:rsidRPr="00024B9A">
        <w:rPr>
          <w:sz w:val="30"/>
          <w:szCs w:val="30"/>
        </w:rPr>
        <w:t>исследований</w:t>
      </w:r>
      <w:r w:rsidR="00080FED" w:rsidRPr="00024B9A">
        <w:rPr>
          <w:sz w:val="30"/>
          <w:szCs w:val="30"/>
        </w:rPr>
        <w:t xml:space="preserve"> и</w:t>
      </w:r>
      <w:r w:rsidR="00716D42" w:rsidRPr="00024B9A">
        <w:rPr>
          <w:sz w:val="30"/>
          <w:szCs w:val="30"/>
        </w:rPr>
        <w:t xml:space="preserve"> должна повышать ценность получаемых токсикологических данных </w:t>
      </w:r>
      <w:r w:rsidR="000041DA">
        <w:rPr>
          <w:sz w:val="30"/>
          <w:szCs w:val="30"/>
        </w:rPr>
        <w:t xml:space="preserve">в рамках </w:t>
      </w:r>
      <w:r w:rsidR="00716D42" w:rsidRPr="00024B9A">
        <w:rPr>
          <w:sz w:val="30"/>
          <w:szCs w:val="30"/>
        </w:rPr>
        <w:t xml:space="preserve">токсикологических </w:t>
      </w:r>
      <w:r w:rsidR="00080FED" w:rsidRPr="00024B9A">
        <w:rPr>
          <w:sz w:val="30"/>
          <w:szCs w:val="30"/>
        </w:rPr>
        <w:t>ис</w:t>
      </w:r>
      <w:r w:rsidRPr="00024B9A">
        <w:rPr>
          <w:sz w:val="30"/>
          <w:szCs w:val="30"/>
        </w:rPr>
        <w:t>с</w:t>
      </w:r>
      <w:r w:rsidR="00080FED" w:rsidRPr="00024B9A">
        <w:rPr>
          <w:sz w:val="30"/>
          <w:szCs w:val="30"/>
        </w:rPr>
        <w:t>ледований</w:t>
      </w:r>
      <w:r w:rsidR="00716D42" w:rsidRPr="00024B9A">
        <w:rPr>
          <w:sz w:val="30"/>
          <w:szCs w:val="30"/>
        </w:rPr>
        <w:t xml:space="preserve"> и при сопоставлении с </w:t>
      </w:r>
      <w:r w:rsidR="0075736C" w:rsidRPr="00024B9A">
        <w:rPr>
          <w:sz w:val="30"/>
          <w:szCs w:val="30"/>
        </w:rPr>
        <w:t xml:space="preserve">данными </w:t>
      </w:r>
      <w:r w:rsidR="00716D42" w:rsidRPr="00024B9A">
        <w:rPr>
          <w:sz w:val="30"/>
          <w:szCs w:val="30"/>
        </w:rPr>
        <w:t>клинически</w:t>
      </w:r>
      <w:r w:rsidR="0075736C" w:rsidRPr="00024B9A">
        <w:rPr>
          <w:sz w:val="30"/>
          <w:szCs w:val="30"/>
        </w:rPr>
        <w:t>х исследований</w:t>
      </w:r>
      <w:r w:rsidR="00716D42" w:rsidRPr="00024B9A">
        <w:rPr>
          <w:sz w:val="30"/>
          <w:szCs w:val="30"/>
        </w:rPr>
        <w:t xml:space="preserve"> в рамках оценки рисков</w:t>
      </w:r>
      <w:r w:rsidR="0075736C" w:rsidRPr="00024B9A">
        <w:rPr>
          <w:sz w:val="30"/>
          <w:szCs w:val="30"/>
        </w:rPr>
        <w:t xml:space="preserve"> для качества</w:t>
      </w:r>
      <w:r w:rsidR="00716D42" w:rsidRPr="00024B9A">
        <w:rPr>
          <w:sz w:val="30"/>
          <w:szCs w:val="30"/>
        </w:rPr>
        <w:t xml:space="preserve"> и безопасности </w:t>
      </w:r>
      <w:r w:rsidR="0075736C" w:rsidRPr="00024B9A">
        <w:rPr>
          <w:sz w:val="30"/>
          <w:szCs w:val="30"/>
        </w:rPr>
        <w:t>лекарст</w:t>
      </w:r>
      <w:r w:rsidR="00080FED" w:rsidRPr="00024B9A">
        <w:rPr>
          <w:sz w:val="30"/>
          <w:szCs w:val="30"/>
        </w:rPr>
        <w:t>в</w:t>
      </w:r>
      <w:r w:rsidR="0075736C" w:rsidRPr="00024B9A">
        <w:rPr>
          <w:sz w:val="30"/>
          <w:szCs w:val="30"/>
        </w:rPr>
        <w:t xml:space="preserve">енных препаратов </w:t>
      </w:r>
      <w:r w:rsidR="00716D42" w:rsidRPr="00024B9A">
        <w:rPr>
          <w:sz w:val="30"/>
          <w:szCs w:val="30"/>
        </w:rPr>
        <w:t xml:space="preserve">для человека. </w:t>
      </w:r>
      <w:r w:rsidR="00073645" w:rsidRPr="00024B9A">
        <w:rPr>
          <w:sz w:val="30"/>
          <w:szCs w:val="30"/>
        </w:rPr>
        <w:t>Несмотря на</w:t>
      </w:r>
      <w:r w:rsidR="00716D42" w:rsidRPr="00024B9A">
        <w:rPr>
          <w:sz w:val="30"/>
          <w:szCs w:val="30"/>
        </w:rPr>
        <w:t xml:space="preserve"> интеграци</w:t>
      </w:r>
      <w:r w:rsidR="00073645" w:rsidRPr="00024B9A">
        <w:rPr>
          <w:sz w:val="30"/>
          <w:szCs w:val="30"/>
        </w:rPr>
        <w:t>ю</w:t>
      </w:r>
      <w:r w:rsidR="00716D42" w:rsidRPr="00024B9A">
        <w:rPr>
          <w:sz w:val="30"/>
          <w:szCs w:val="30"/>
        </w:rPr>
        <w:t xml:space="preserve"> токсикокинетики в токсикологические </w:t>
      </w:r>
      <w:r w:rsidR="0075736C" w:rsidRPr="00024B9A">
        <w:rPr>
          <w:sz w:val="30"/>
          <w:szCs w:val="30"/>
        </w:rPr>
        <w:t xml:space="preserve">исследования </w:t>
      </w:r>
      <w:r w:rsidR="00716D42" w:rsidRPr="00024B9A">
        <w:rPr>
          <w:sz w:val="30"/>
          <w:szCs w:val="30"/>
        </w:rPr>
        <w:t>и ее</w:t>
      </w:r>
      <w:r w:rsidR="008E4312" w:rsidRPr="00024B9A">
        <w:rPr>
          <w:sz w:val="30"/>
          <w:szCs w:val="30"/>
        </w:rPr>
        <w:t xml:space="preserve"> связующ</w:t>
      </w:r>
      <w:r w:rsidR="00073645" w:rsidRPr="00024B9A">
        <w:rPr>
          <w:sz w:val="30"/>
          <w:szCs w:val="30"/>
        </w:rPr>
        <w:t>ую</w:t>
      </w:r>
      <w:r w:rsidR="008E4312" w:rsidRPr="00024B9A">
        <w:rPr>
          <w:sz w:val="30"/>
          <w:szCs w:val="30"/>
        </w:rPr>
        <w:t xml:space="preserve"> рол</w:t>
      </w:r>
      <w:r w:rsidR="00073645" w:rsidRPr="00024B9A">
        <w:rPr>
          <w:sz w:val="30"/>
          <w:szCs w:val="30"/>
        </w:rPr>
        <w:t>ь</w:t>
      </w:r>
      <w:r w:rsidR="008E4312" w:rsidRPr="00024B9A">
        <w:rPr>
          <w:sz w:val="30"/>
          <w:szCs w:val="30"/>
        </w:rPr>
        <w:t xml:space="preserve"> между доклиническими и клиническими исследованиями</w:t>
      </w:r>
      <w:r w:rsidR="000041DA">
        <w:rPr>
          <w:sz w:val="30"/>
          <w:szCs w:val="30"/>
        </w:rPr>
        <w:t>,</w:t>
      </w:r>
      <w:r w:rsidR="00073645" w:rsidRPr="00024B9A">
        <w:rPr>
          <w:sz w:val="30"/>
          <w:szCs w:val="30"/>
        </w:rPr>
        <w:t xml:space="preserve"> </w:t>
      </w:r>
      <w:r w:rsidR="008E4312" w:rsidRPr="00024B9A">
        <w:rPr>
          <w:sz w:val="30"/>
          <w:szCs w:val="30"/>
        </w:rPr>
        <w:t xml:space="preserve">основной задачей является </w:t>
      </w:r>
      <w:r w:rsidR="0012082E" w:rsidRPr="00024B9A">
        <w:rPr>
          <w:sz w:val="30"/>
          <w:szCs w:val="30"/>
        </w:rPr>
        <w:t xml:space="preserve">изучение и оценка </w:t>
      </w:r>
      <w:r w:rsidR="008E4312" w:rsidRPr="00024B9A">
        <w:rPr>
          <w:sz w:val="30"/>
          <w:szCs w:val="30"/>
        </w:rPr>
        <w:t>р</w:t>
      </w:r>
      <w:r w:rsidR="00716D42" w:rsidRPr="00024B9A">
        <w:rPr>
          <w:sz w:val="30"/>
          <w:szCs w:val="30"/>
        </w:rPr>
        <w:t xml:space="preserve">езультатов токсикологических </w:t>
      </w:r>
      <w:r w:rsidR="00080FED" w:rsidRPr="00024B9A">
        <w:rPr>
          <w:sz w:val="30"/>
          <w:szCs w:val="30"/>
        </w:rPr>
        <w:lastRenderedPageBreak/>
        <w:t>исследований</w:t>
      </w:r>
      <w:r w:rsidR="00716D42" w:rsidRPr="00024B9A">
        <w:rPr>
          <w:sz w:val="30"/>
          <w:szCs w:val="30"/>
        </w:rPr>
        <w:t>, а не установлени</w:t>
      </w:r>
      <w:r w:rsidR="00073645" w:rsidRPr="00024B9A">
        <w:rPr>
          <w:sz w:val="30"/>
          <w:szCs w:val="30"/>
        </w:rPr>
        <w:t>е</w:t>
      </w:r>
      <w:r w:rsidR="00716D42" w:rsidRPr="00024B9A">
        <w:rPr>
          <w:sz w:val="30"/>
          <w:szCs w:val="30"/>
        </w:rPr>
        <w:t xml:space="preserve"> характеристик базовых фармакокинетических параметров исследуемого вещества.</w:t>
      </w:r>
    </w:p>
    <w:p w14:paraId="1DAEBAA6" w14:textId="000B0011" w:rsidR="00716D42" w:rsidRPr="00024B9A" w:rsidRDefault="00716D42" w:rsidP="003444B9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Поскольку разработка лекарствен</w:t>
      </w:r>
      <w:r w:rsidR="008E4312" w:rsidRPr="00024B9A">
        <w:rPr>
          <w:sz w:val="30"/>
          <w:szCs w:val="30"/>
        </w:rPr>
        <w:t xml:space="preserve">ного препарата </w:t>
      </w:r>
      <w:r w:rsidR="000B493E" w:rsidRPr="00024B9A">
        <w:rPr>
          <w:sz w:val="30"/>
          <w:szCs w:val="30"/>
        </w:rPr>
        <w:t>является</w:t>
      </w:r>
      <w:r w:rsidR="008E4312" w:rsidRPr="00024B9A">
        <w:rPr>
          <w:sz w:val="30"/>
          <w:szCs w:val="30"/>
        </w:rPr>
        <w:t xml:space="preserve"> динамически</w:t>
      </w:r>
      <w:r w:rsidR="000B493E" w:rsidRPr="00024B9A">
        <w:rPr>
          <w:sz w:val="30"/>
          <w:szCs w:val="30"/>
        </w:rPr>
        <w:t>м</w:t>
      </w:r>
      <w:r w:rsidRPr="00024B9A">
        <w:rPr>
          <w:sz w:val="30"/>
          <w:szCs w:val="30"/>
        </w:rPr>
        <w:t xml:space="preserve"> процесс</w:t>
      </w:r>
      <w:r w:rsidR="000B493E" w:rsidRPr="00024B9A">
        <w:rPr>
          <w:sz w:val="30"/>
          <w:szCs w:val="30"/>
        </w:rPr>
        <w:t>ом</w:t>
      </w:r>
      <w:r w:rsidRPr="00024B9A">
        <w:rPr>
          <w:sz w:val="30"/>
          <w:szCs w:val="30"/>
        </w:rPr>
        <w:t>, предусматривающи</w:t>
      </w:r>
      <w:r w:rsidR="000B493E" w:rsidRPr="00024B9A">
        <w:rPr>
          <w:sz w:val="30"/>
          <w:szCs w:val="30"/>
        </w:rPr>
        <w:t>м</w:t>
      </w:r>
      <w:r w:rsidRPr="00024B9A">
        <w:rPr>
          <w:sz w:val="30"/>
          <w:szCs w:val="30"/>
        </w:rPr>
        <w:t xml:space="preserve"> непрерывную обратную связь между доклиническими и клиническими исследованиями, </w:t>
      </w:r>
      <w:r w:rsidR="0012082E" w:rsidRPr="00024B9A">
        <w:rPr>
          <w:sz w:val="30"/>
          <w:szCs w:val="30"/>
        </w:rPr>
        <w:t>проведение</w:t>
      </w:r>
      <w:r w:rsidR="0075736C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строго регламентированны</w:t>
      </w:r>
      <w:r w:rsidR="0075736C" w:rsidRPr="00024B9A">
        <w:rPr>
          <w:sz w:val="30"/>
          <w:szCs w:val="30"/>
        </w:rPr>
        <w:t>х</w:t>
      </w:r>
      <w:r w:rsidRPr="00024B9A">
        <w:rPr>
          <w:sz w:val="30"/>
          <w:szCs w:val="30"/>
        </w:rPr>
        <w:t xml:space="preserve"> процедур по применению токсикокинетики не рекоменду</w:t>
      </w:r>
      <w:r w:rsidR="0075736C" w:rsidRPr="00024B9A">
        <w:rPr>
          <w:sz w:val="30"/>
          <w:szCs w:val="30"/>
        </w:rPr>
        <w:t>е</w:t>
      </w:r>
      <w:r w:rsidRPr="00024B9A">
        <w:rPr>
          <w:sz w:val="30"/>
          <w:szCs w:val="30"/>
        </w:rPr>
        <w:t>тся. Сбор токсикокинетических данных во всех исследованиях</w:t>
      </w:r>
      <w:r w:rsidR="000041DA" w:rsidRPr="000041DA">
        <w:rPr>
          <w:sz w:val="30"/>
          <w:szCs w:val="30"/>
        </w:rPr>
        <w:t xml:space="preserve"> </w:t>
      </w:r>
      <w:r w:rsidR="000041DA" w:rsidRPr="00024B9A">
        <w:rPr>
          <w:sz w:val="30"/>
          <w:szCs w:val="30"/>
        </w:rPr>
        <w:t>не требуется</w:t>
      </w:r>
      <w:r w:rsidRPr="00024B9A">
        <w:rPr>
          <w:sz w:val="30"/>
          <w:szCs w:val="30"/>
        </w:rPr>
        <w:t>,</w:t>
      </w:r>
      <w:r w:rsidR="00073645" w:rsidRPr="00024B9A">
        <w:rPr>
          <w:sz w:val="30"/>
          <w:szCs w:val="30"/>
        </w:rPr>
        <w:t xml:space="preserve"> н</w:t>
      </w:r>
      <w:r w:rsidRPr="00024B9A">
        <w:rPr>
          <w:sz w:val="30"/>
          <w:szCs w:val="30"/>
        </w:rPr>
        <w:t xml:space="preserve">еобходимость </w:t>
      </w:r>
      <w:r w:rsidR="0012082E" w:rsidRPr="00024B9A">
        <w:rPr>
          <w:sz w:val="30"/>
          <w:szCs w:val="30"/>
        </w:rPr>
        <w:t xml:space="preserve">получения </w:t>
      </w:r>
      <w:r w:rsidRPr="00024B9A">
        <w:rPr>
          <w:sz w:val="30"/>
          <w:szCs w:val="30"/>
        </w:rPr>
        <w:t xml:space="preserve">подобных данных должна </w:t>
      </w:r>
      <w:r w:rsidR="0012082E" w:rsidRPr="00024B9A">
        <w:rPr>
          <w:sz w:val="30"/>
          <w:szCs w:val="30"/>
        </w:rPr>
        <w:t xml:space="preserve">быть обоснована </w:t>
      </w:r>
      <w:r w:rsidR="00073645" w:rsidRPr="00024B9A">
        <w:rPr>
          <w:sz w:val="30"/>
          <w:szCs w:val="30"/>
        </w:rPr>
        <w:t xml:space="preserve">результатами </w:t>
      </w:r>
      <w:r w:rsidR="0012082E" w:rsidRPr="00024B9A">
        <w:rPr>
          <w:sz w:val="30"/>
          <w:szCs w:val="30"/>
        </w:rPr>
        <w:t>научн</w:t>
      </w:r>
      <w:r w:rsidR="00073645" w:rsidRPr="00024B9A">
        <w:rPr>
          <w:sz w:val="30"/>
          <w:szCs w:val="30"/>
        </w:rPr>
        <w:t>ого</w:t>
      </w:r>
      <w:r w:rsidR="0012082E" w:rsidRPr="00024B9A">
        <w:rPr>
          <w:sz w:val="30"/>
          <w:szCs w:val="30"/>
        </w:rPr>
        <w:t xml:space="preserve"> анализ</w:t>
      </w:r>
      <w:r w:rsidR="00073645" w:rsidRPr="00024B9A">
        <w:rPr>
          <w:sz w:val="30"/>
          <w:szCs w:val="30"/>
        </w:rPr>
        <w:t>а</w:t>
      </w:r>
      <w:r w:rsidRPr="00024B9A">
        <w:rPr>
          <w:sz w:val="30"/>
          <w:szCs w:val="30"/>
        </w:rPr>
        <w:t>.</w:t>
      </w:r>
      <w:r w:rsidR="008E4312" w:rsidRPr="00024B9A">
        <w:rPr>
          <w:sz w:val="30"/>
          <w:szCs w:val="30"/>
        </w:rPr>
        <w:t xml:space="preserve"> Необходимость </w:t>
      </w:r>
      <w:r w:rsidR="0075736C" w:rsidRPr="00024B9A">
        <w:rPr>
          <w:sz w:val="30"/>
          <w:szCs w:val="30"/>
        </w:rPr>
        <w:t>получения</w:t>
      </w:r>
      <w:r w:rsidR="008E4312" w:rsidRPr="00024B9A">
        <w:rPr>
          <w:sz w:val="30"/>
          <w:szCs w:val="30"/>
        </w:rPr>
        <w:t xml:space="preserve"> токсикокинетических данных и степень оценки </w:t>
      </w:r>
      <w:r w:rsidR="00A93319" w:rsidRPr="00024B9A">
        <w:rPr>
          <w:sz w:val="30"/>
          <w:szCs w:val="30"/>
        </w:rPr>
        <w:t xml:space="preserve">экспозиции </w:t>
      </w:r>
      <w:r w:rsidR="008E4312" w:rsidRPr="00024B9A">
        <w:rPr>
          <w:sz w:val="30"/>
          <w:szCs w:val="30"/>
        </w:rPr>
        <w:t>в отдельных исследованиях токсичности</w:t>
      </w:r>
      <w:r w:rsidR="00785A55" w:rsidRPr="00024B9A">
        <w:rPr>
          <w:sz w:val="30"/>
          <w:szCs w:val="30"/>
        </w:rPr>
        <w:t xml:space="preserve"> должны основываться на гибком пошаговом подходе и принятии решений в каждом конкретном случае для получения достаточной информации </w:t>
      </w:r>
      <w:r w:rsidR="000041DA">
        <w:rPr>
          <w:sz w:val="30"/>
          <w:szCs w:val="30"/>
        </w:rPr>
        <w:t>об</w:t>
      </w:r>
      <w:r w:rsidR="00785A55" w:rsidRPr="00024B9A">
        <w:rPr>
          <w:sz w:val="30"/>
          <w:szCs w:val="30"/>
        </w:rPr>
        <w:t xml:space="preserve"> анализ</w:t>
      </w:r>
      <w:r w:rsidR="000041DA">
        <w:rPr>
          <w:sz w:val="30"/>
          <w:szCs w:val="30"/>
        </w:rPr>
        <w:t>е</w:t>
      </w:r>
      <w:r w:rsidR="00785A55" w:rsidRPr="00024B9A">
        <w:rPr>
          <w:sz w:val="30"/>
          <w:szCs w:val="30"/>
        </w:rPr>
        <w:t xml:space="preserve"> рисков и оценке безопасности</w:t>
      </w:r>
      <w:r w:rsidR="0075736C" w:rsidRPr="00024B9A">
        <w:rPr>
          <w:sz w:val="30"/>
          <w:szCs w:val="30"/>
        </w:rPr>
        <w:t xml:space="preserve"> </w:t>
      </w:r>
      <w:r w:rsidR="00C2595D" w:rsidRPr="00024B9A">
        <w:rPr>
          <w:sz w:val="30"/>
          <w:szCs w:val="30"/>
        </w:rPr>
        <w:t>лекарственного</w:t>
      </w:r>
      <w:r w:rsidR="0075736C" w:rsidRPr="00024B9A">
        <w:rPr>
          <w:sz w:val="30"/>
          <w:szCs w:val="30"/>
        </w:rPr>
        <w:t xml:space="preserve"> препарата</w:t>
      </w:r>
      <w:r w:rsidR="00785A55" w:rsidRPr="00024B9A">
        <w:rPr>
          <w:sz w:val="30"/>
          <w:szCs w:val="30"/>
        </w:rPr>
        <w:t>.</w:t>
      </w:r>
      <w:r w:rsidRPr="00024B9A">
        <w:rPr>
          <w:sz w:val="30"/>
          <w:szCs w:val="30"/>
        </w:rPr>
        <w:t xml:space="preserve"> </w:t>
      </w:r>
    </w:p>
    <w:p w14:paraId="533B252F" w14:textId="29A6C0EF" w:rsidR="00EA5D94" w:rsidRPr="00024B9A" w:rsidRDefault="00EA5D94" w:rsidP="003444B9">
      <w:pPr>
        <w:numPr>
          <w:ilvl w:val="0"/>
          <w:numId w:val="14"/>
        </w:numPr>
        <w:tabs>
          <w:tab w:val="left" w:pos="993"/>
        </w:tabs>
        <w:spacing w:line="360" w:lineRule="auto"/>
        <w:ind w:left="0" w:firstLine="720"/>
        <w:jc w:val="both"/>
        <w:rPr>
          <w:sz w:val="30"/>
          <w:szCs w:val="30"/>
          <w:shd w:val="clear" w:color="auto" w:fill="FFFFFF"/>
        </w:rPr>
      </w:pPr>
      <w:r w:rsidRPr="00024B9A">
        <w:rPr>
          <w:sz w:val="30"/>
          <w:szCs w:val="30"/>
          <w:shd w:val="clear" w:color="auto" w:fill="FFFFFF"/>
        </w:rPr>
        <w:t xml:space="preserve">Условные обозначения фармакокинетических параметров приведены в приложении № 8 к Правилам проведения исследований биоэквивалентности лекарственных препаратов в рамках Евразийского экономического союза, утвержденным </w:t>
      </w:r>
      <w:r w:rsidR="000041DA">
        <w:rPr>
          <w:sz w:val="30"/>
          <w:szCs w:val="30"/>
          <w:shd w:val="clear" w:color="auto" w:fill="FFFFFF"/>
        </w:rPr>
        <w:t>Р</w:t>
      </w:r>
      <w:r w:rsidRPr="00024B9A">
        <w:rPr>
          <w:sz w:val="30"/>
          <w:szCs w:val="30"/>
          <w:shd w:val="clear" w:color="auto" w:fill="FFFFFF"/>
        </w:rPr>
        <w:t>ешением Совета Евразийской экономической комиссии от 3 ноября 2019 г. № 85.</w:t>
      </w:r>
    </w:p>
    <w:p w14:paraId="1F0E535E" w14:textId="77777777" w:rsidR="00EA5D94" w:rsidRPr="00024B9A" w:rsidRDefault="00EA5D94" w:rsidP="002A3964">
      <w:pPr>
        <w:numPr>
          <w:ilvl w:val="0"/>
          <w:numId w:val="14"/>
        </w:numPr>
        <w:tabs>
          <w:tab w:val="left" w:pos="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outlineLvl w:val="0"/>
        <w:rPr>
          <w:sz w:val="30"/>
          <w:szCs w:val="30"/>
        </w:rPr>
      </w:pPr>
      <w:r w:rsidRPr="00024B9A">
        <w:rPr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14:paraId="03A10815" w14:textId="40946682" w:rsidR="00EA5D94" w:rsidRPr="00024B9A" w:rsidRDefault="00EA5D94" w:rsidP="003444B9">
      <w:pPr>
        <w:spacing w:line="360" w:lineRule="auto"/>
        <w:ind w:firstLine="720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«анализ профиля» – анализ образцов матрицы </w:t>
      </w:r>
      <w:r w:rsidR="00392787">
        <w:rPr>
          <w:sz w:val="30"/>
          <w:szCs w:val="30"/>
        </w:rPr>
        <w:t>(</w:t>
      </w:r>
      <w:r w:rsidR="00593223" w:rsidRPr="00024B9A">
        <w:rPr>
          <w:sz w:val="30"/>
          <w:szCs w:val="30"/>
        </w:rPr>
        <w:t xml:space="preserve">например, 4 – 8) </w:t>
      </w:r>
      <w:r w:rsidRPr="00024B9A">
        <w:rPr>
          <w:sz w:val="30"/>
          <w:szCs w:val="30"/>
        </w:rPr>
        <w:t>в рамках интервала дозирования для определения C</w:t>
      </w:r>
      <w:r w:rsidRPr="00024B9A">
        <w:rPr>
          <w:sz w:val="30"/>
          <w:szCs w:val="30"/>
          <w:vertAlign w:val="subscript"/>
        </w:rPr>
        <w:t>max</w:t>
      </w:r>
      <w:r w:rsidRPr="00024B9A">
        <w:rPr>
          <w:sz w:val="30"/>
          <w:szCs w:val="30"/>
        </w:rPr>
        <w:t xml:space="preserve"> и (или) C</w:t>
      </w:r>
      <w:r w:rsidRPr="00024B9A">
        <w:rPr>
          <w:sz w:val="30"/>
          <w:szCs w:val="30"/>
          <w:vertAlign w:val="subscript"/>
        </w:rPr>
        <w:t>(время)</w:t>
      </w:r>
      <w:r w:rsidRPr="00024B9A">
        <w:rPr>
          <w:sz w:val="30"/>
          <w:szCs w:val="30"/>
        </w:rPr>
        <w:t xml:space="preserve"> и площади под кривой «концентрация в матрице</w:t>
      </w:r>
      <w:r w:rsidR="00A93319" w:rsidRPr="00024B9A">
        <w:rPr>
          <w:sz w:val="30"/>
          <w:szCs w:val="30"/>
        </w:rPr>
        <w:t xml:space="preserve"> </w:t>
      </w:r>
      <w:r w:rsidR="00DB77B2" w:rsidRPr="00024B9A">
        <w:rPr>
          <w:sz w:val="30"/>
          <w:szCs w:val="30"/>
        </w:rPr>
        <w:t>–</w:t>
      </w:r>
      <w:r w:rsidR="00A93319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время» (AUC);</w:t>
      </w:r>
    </w:p>
    <w:p w14:paraId="53BFB351" w14:textId="77777777" w:rsidR="0075736C" w:rsidRPr="00024B9A" w:rsidRDefault="0075736C" w:rsidP="0075736C">
      <w:pPr>
        <w:spacing w:line="360" w:lineRule="auto"/>
        <w:ind w:firstLine="720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«аналит» – химическое вещество, анализируемое в выбранных биологических образцах;</w:t>
      </w:r>
    </w:p>
    <w:p w14:paraId="7C4F1246" w14:textId="37B669D1" w:rsidR="00EA5D94" w:rsidRPr="00024B9A" w:rsidRDefault="00EA5D94" w:rsidP="0075736C">
      <w:pPr>
        <w:spacing w:line="360" w:lineRule="auto"/>
        <w:ind w:firstLine="709"/>
        <w:jc w:val="both"/>
        <w:rPr>
          <w:sz w:val="30"/>
          <w:szCs w:val="30"/>
        </w:rPr>
      </w:pPr>
      <w:r w:rsidRPr="00ED6DD1">
        <w:rPr>
          <w:sz w:val="30"/>
          <w:szCs w:val="30"/>
        </w:rPr>
        <w:lastRenderedPageBreak/>
        <w:t>«валид</w:t>
      </w:r>
      <w:r w:rsidR="00ED6DD1" w:rsidRPr="00ED6DD1">
        <w:rPr>
          <w:sz w:val="30"/>
          <w:szCs w:val="30"/>
        </w:rPr>
        <w:t>ация</w:t>
      </w:r>
      <w:r w:rsidRPr="00ED6DD1">
        <w:rPr>
          <w:sz w:val="30"/>
          <w:szCs w:val="30"/>
        </w:rPr>
        <w:t>» –</w:t>
      </w:r>
      <w:r w:rsidR="00ED6DD1" w:rsidRPr="00ED6DD1">
        <w:rPr>
          <w:sz w:val="30"/>
          <w:szCs w:val="30"/>
        </w:rPr>
        <w:t xml:space="preserve"> </w:t>
      </w:r>
      <w:r w:rsidRPr="00ED6DD1">
        <w:rPr>
          <w:sz w:val="30"/>
          <w:szCs w:val="30"/>
        </w:rPr>
        <w:t>подтвер</w:t>
      </w:r>
      <w:r w:rsidR="00ED6DD1" w:rsidRPr="00ED6DD1">
        <w:rPr>
          <w:sz w:val="30"/>
          <w:szCs w:val="30"/>
        </w:rPr>
        <w:t>ждение</w:t>
      </w:r>
      <w:r w:rsidRPr="00ED6DD1">
        <w:rPr>
          <w:sz w:val="30"/>
          <w:szCs w:val="30"/>
        </w:rPr>
        <w:t xml:space="preserve"> правильност</w:t>
      </w:r>
      <w:r w:rsidR="00ED6DD1" w:rsidRPr="00ED6DD1">
        <w:rPr>
          <w:sz w:val="30"/>
          <w:szCs w:val="30"/>
        </w:rPr>
        <w:t>и</w:t>
      </w:r>
      <w:r w:rsidRPr="00ED6DD1">
        <w:rPr>
          <w:sz w:val="30"/>
          <w:szCs w:val="30"/>
        </w:rPr>
        <w:t>, прецизионност</w:t>
      </w:r>
      <w:r w:rsidR="00ED6DD1" w:rsidRPr="00ED6DD1">
        <w:rPr>
          <w:sz w:val="30"/>
          <w:szCs w:val="30"/>
        </w:rPr>
        <w:t>и</w:t>
      </w:r>
      <w:r w:rsidRPr="00ED6DD1">
        <w:rPr>
          <w:sz w:val="30"/>
          <w:szCs w:val="30"/>
        </w:rPr>
        <w:t>, воспроизводимост</w:t>
      </w:r>
      <w:r w:rsidR="00ED6DD1" w:rsidRPr="00ED6DD1">
        <w:rPr>
          <w:sz w:val="30"/>
          <w:szCs w:val="30"/>
        </w:rPr>
        <w:t>и</w:t>
      </w:r>
      <w:r w:rsidRPr="00ED6DD1">
        <w:rPr>
          <w:sz w:val="30"/>
          <w:szCs w:val="30"/>
        </w:rPr>
        <w:t>, функци</w:t>
      </w:r>
      <w:r w:rsidR="00ED6DD1" w:rsidRPr="00ED6DD1">
        <w:rPr>
          <w:sz w:val="30"/>
          <w:szCs w:val="30"/>
        </w:rPr>
        <w:t>и</w:t>
      </w:r>
      <w:r w:rsidRPr="00ED6DD1">
        <w:rPr>
          <w:sz w:val="30"/>
          <w:szCs w:val="30"/>
        </w:rPr>
        <w:t xml:space="preserve"> отклика (линейност</w:t>
      </w:r>
      <w:r w:rsidR="00ED6DD1" w:rsidRPr="00ED6DD1">
        <w:rPr>
          <w:sz w:val="30"/>
          <w:szCs w:val="30"/>
        </w:rPr>
        <w:t>и</w:t>
      </w:r>
      <w:r w:rsidRPr="00ED6DD1">
        <w:rPr>
          <w:sz w:val="30"/>
          <w:szCs w:val="30"/>
        </w:rPr>
        <w:t>) и специфичност</w:t>
      </w:r>
      <w:r w:rsidR="00ED6DD1" w:rsidRPr="00ED6DD1">
        <w:rPr>
          <w:sz w:val="30"/>
          <w:szCs w:val="30"/>
        </w:rPr>
        <w:t>и</w:t>
      </w:r>
      <w:r w:rsidRPr="00ED6DD1">
        <w:rPr>
          <w:sz w:val="30"/>
          <w:szCs w:val="30"/>
        </w:rPr>
        <w:t xml:space="preserve"> аналитического метода в отношении изучаемой матрицы и определяемого в количественном выражении аналита;</w:t>
      </w:r>
    </w:p>
    <w:p w14:paraId="007CFE32" w14:textId="39B7459A" w:rsidR="00EA5D94" w:rsidRPr="00024B9A" w:rsidRDefault="00EA5D94" w:rsidP="003444B9">
      <w:pPr>
        <w:spacing w:line="360" w:lineRule="auto"/>
        <w:ind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«матрица» – </w:t>
      </w:r>
      <w:r w:rsidR="003730DF" w:rsidRPr="00024B9A">
        <w:rPr>
          <w:sz w:val="30"/>
          <w:szCs w:val="30"/>
        </w:rPr>
        <w:t>биологическая жидкость (</w:t>
      </w:r>
      <w:r w:rsidRPr="00024B9A">
        <w:rPr>
          <w:sz w:val="30"/>
          <w:szCs w:val="30"/>
        </w:rPr>
        <w:t>плазма, моча, сыворотка и др</w:t>
      </w:r>
      <w:r w:rsidR="003730DF" w:rsidRPr="00024B9A">
        <w:rPr>
          <w:sz w:val="30"/>
          <w:szCs w:val="30"/>
        </w:rPr>
        <w:t>.)</w:t>
      </w:r>
      <w:r w:rsidR="004F425A" w:rsidRPr="00024B9A">
        <w:rPr>
          <w:sz w:val="30"/>
          <w:szCs w:val="30"/>
        </w:rPr>
        <w:t>, кровь</w:t>
      </w:r>
      <w:r w:rsidRPr="00024B9A">
        <w:rPr>
          <w:sz w:val="30"/>
          <w:szCs w:val="30"/>
        </w:rPr>
        <w:t xml:space="preserve"> или </w:t>
      </w:r>
      <w:r w:rsidR="004F425A" w:rsidRPr="00024B9A">
        <w:rPr>
          <w:sz w:val="30"/>
          <w:szCs w:val="30"/>
        </w:rPr>
        <w:t xml:space="preserve">другая </w:t>
      </w:r>
      <w:r w:rsidRPr="00024B9A">
        <w:rPr>
          <w:sz w:val="30"/>
          <w:szCs w:val="30"/>
        </w:rPr>
        <w:t>ткань, подлежащ</w:t>
      </w:r>
      <w:r w:rsidR="00252F38">
        <w:rPr>
          <w:sz w:val="30"/>
          <w:szCs w:val="30"/>
        </w:rPr>
        <w:t>ие</w:t>
      </w:r>
      <w:r w:rsidRPr="00024B9A">
        <w:rPr>
          <w:sz w:val="30"/>
          <w:szCs w:val="30"/>
        </w:rPr>
        <w:t xml:space="preserve"> анализу;</w:t>
      </w:r>
    </w:p>
    <w:p w14:paraId="563073E4" w14:textId="266C582B" w:rsidR="00EA5D94" w:rsidRPr="00024B9A" w:rsidRDefault="00EA5D94" w:rsidP="003444B9">
      <w:pPr>
        <w:spacing w:line="360" w:lineRule="auto"/>
        <w:ind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«мониторинг» – отбор небольшого количества </w:t>
      </w:r>
      <w:r w:rsidR="00252F38" w:rsidRPr="00024B9A">
        <w:rPr>
          <w:sz w:val="30"/>
          <w:szCs w:val="30"/>
        </w:rPr>
        <w:t xml:space="preserve">(например, 1–3) </w:t>
      </w:r>
      <w:r w:rsidRPr="00024B9A">
        <w:rPr>
          <w:sz w:val="30"/>
          <w:szCs w:val="30"/>
        </w:rPr>
        <w:t xml:space="preserve">образцов матрицы в течение интервала дозирования для определения </w:t>
      </w:r>
      <w:r w:rsidR="00252F38" w:rsidRPr="00024B9A">
        <w:rPr>
          <w:sz w:val="30"/>
          <w:szCs w:val="30"/>
        </w:rPr>
        <w:t>C</w:t>
      </w:r>
      <w:r w:rsidR="00252F38" w:rsidRPr="00024B9A">
        <w:rPr>
          <w:sz w:val="30"/>
          <w:szCs w:val="30"/>
          <w:vertAlign w:val="subscript"/>
        </w:rPr>
        <w:t>max</w:t>
      </w:r>
      <w:r w:rsidR="00252F38" w:rsidRPr="00024B9A">
        <w:rPr>
          <w:sz w:val="30"/>
          <w:szCs w:val="30"/>
        </w:rPr>
        <w:t xml:space="preserve"> </w:t>
      </w:r>
      <w:r w:rsidR="00252F38">
        <w:rPr>
          <w:sz w:val="30"/>
          <w:szCs w:val="30"/>
        </w:rPr>
        <w:t xml:space="preserve">или </w:t>
      </w:r>
      <w:r w:rsidRPr="00024B9A">
        <w:rPr>
          <w:sz w:val="30"/>
          <w:szCs w:val="30"/>
        </w:rPr>
        <w:t>C</w:t>
      </w:r>
      <w:r w:rsidRPr="00024B9A">
        <w:rPr>
          <w:sz w:val="30"/>
          <w:szCs w:val="30"/>
          <w:vertAlign w:val="subscript"/>
        </w:rPr>
        <w:t>(время)</w:t>
      </w:r>
      <w:r w:rsidRPr="00024B9A">
        <w:rPr>
          <w:sz w:val="30"/>
          <w:szCs w:val="30"/>
        </w:rPr>
        <w:t>;</w:t>
      </w:r>
    </w:p>
    <w:p w14:paraId="5EAE6CA9" w14:textId="77A68A19" w:rsidR="003F3F80" w:rsidRPr="00024B9A" w:rsidRDefault="003F3F80" w:rsidP="003F3F80">
      <w:pPr>
        <w:spacing w:line="360" w:lineRule="auto"/>
        <w:ind w:firstLine="709"/>
        <w:jc w:val="both"/>
        <w:rPr>
          <w:sz w:val="30"/>
          <w:szCs w:val="30"/>
        </w:rPr>
      </w:pPr>
      <w:r w:rsidRPr="00565FA8">
        <w:rPr>
          <w:sz w:val="30"/>
          <w:szCs w:val="30"/>
        </w:rPr>
        <w:t>«подтверждающие данные» –</w:t>
      </w:r>
      <w:r w:rsidR="00ED6DD1" w:rsidRPr="00565FA8">
        <w:rPr>
          <w:sz w:val="30"/>
          <w:szCs w:val="30"/>
        </w:rPr>
        <w:t xml:space="preserve"> </w:t>
      </w:r>
      <w:r w:rsidR="00252F38" w:rsidRPr="00565FA8">
        <w:rPr>
          <w:sz w:val="30"/>
          <w:szCs w:val="30"/>
        </w:rPr>
        <w:t xml:space="preserve">данные </w:t>
      </w:r>
      <w:r w:rsidRPr="00565FA8">
        <w:rPr>
          <w:sz w:val="30"/>
          <w:szCs w:val="30"/>
        </w:rPr>
        <w:t>включен</w:t>
      </w:r>
      <w:r w:rsidR="00252F38" w:rsidRPr="00565FA8">
        <w:rPr>
          <w:sz w:val="30"/>
          <w:szCs w:val="30"/>
        </w:rPr>
        <w:t>ные</w:t>
      </w:r>
      <w:r w:rsidRPr="00565FA8">
        <w:rPr>
          <w:sz w:val="30"/>
          <w:szCs w:val="30"/>
        </w:rPr>
        <w:t xml:space="preserve"> в дизайн исследования токсичности </w:t>
      </w:r>
      <w:r w:rsidR="00ED6DD1" w:rsidRPr="00565FA8">
        <w:rPr>
          <w:sz w:val="30"/>
          <w:szCs w:val="30"/>
        </w:rPr>
        <w:t>для</w:t>
      </w:r>
      <w:r w:rsidRPr="00565FA8">
        <w:rPr>
          <w:sz w:val="30"/>
          <w:szCs w:val="30"/>
        </w:rPr>
        <w:t xml:space="preserve"> </w:t>
      </w:r>
      <w:r w:rsidR="00ED6DD1" w:rsidRPr="00565FA8">
        <w:rPr>
          <w:sz w:val="30"/>
          <w:szCs w:val="30"/>
        </w:rPr>
        <w:t xml:space="preserve">изучения </w:t>
      </w:r>
      <w:r w:rsidRPr="00565FA8">
        <w:rPr>
          <w:sz w:val="30"/>
          <w:szCs w:val="30"/>
        </w:rPr>
        <w:t>2 отдельных этап</w:t>
      </w:r>
      <w:r w:rsidR="00ED6DD1" w:rsidRPr="00565FA8">
        <w:rPr>
          <w:sz w:val="30"/>
          <w:szCs w:val="30"/>
        </w:rPr>
        <w:t>ов</w:t>
      </w:r>
      <w:r w:rsidRPr="00565FA8">
        <w:rPr>
          <w:sz w:val="30"/>
          <w:szCs w:val="30"/>
        </w:rPr>
        <w:t>: подтверждени</w:t>
      </w:r>
      <w:r w:rsidR="00ED6DD1" w:rsidRPr="00565FA8">
        <w:rPr>
          <w:sz w:val="30"/>
          <w:szCs w:val="30"/>
        </w:rPr>
        <w:t>я</w:t>
      </w:r>
      <w:r w:rsidRPr="00565FA8">
        <w:rPr>
          <w:sz w:val="30"/>
          <w:szCs w:val="30"/>
        </w:rPr>
        <w:t xml:space="preserve"> экспозиции у лабораторных животных с достижением соответствующих уровней системных концентраций </w:t>
      </w:r>
      <w:r w:rsidR="00565FA8" w:rsidRPr="00565FA8">
        <w:rPr>
          <w:sz w:val="30"/>
          <w:szCs w:val="30"/>
        </w:rPr>
        <w:t>действующего вещества (соединения)</w:t>
      </w:r>
      <w:r w:rsidRPr="00565FA8">
        <w:rPr>
          <w:sz w:val="30"/>
          <w:szCs w:val="30"/>
        </w:rPr>
        <w:t xml:space="preserve"> и (или) его </w:t>
      </w:r>
      <w:r w:rsidR="00565FA8" w:rsidRPr="00565FA8">
        <w:rPr>
          <w:sz w:val="30"/>
          <w:szCs w:val="30"/>
        </w:rPr>
        <w:t>метаболита (</w:t>
      </w:r>
      <w:r w:rsidRPr="00565FA8">
        <w:rPr>
          <w:sz w:val="30"/>
          <w:szCs w:val="30"/>
        </w:rPr>
        <w:t>метаболитов</w:t>
      </w:r>
      <w:r w:rsidR="00565FA8" w:rsidRPr="00565FA8">
        <w:rPr>
          <w:sz w:val="30"/>
          <w:szCs w:val="30"/>
        </w:rPr>
        <w:t xml:space="preserve">) </w:t>
      </w:r>
      <w:r w:rsidRPr="00565FA8">
        <w:rPr>
          <w:sz w:val="30"/>
          <w:szCs w:val="30"/>
        </w:rPr>
        <w:t>и подтверждени</w:t>
      </w:r>
      <w:r w:rsidR="00565FA8" w:rsidRPr="00565FA8">
        <w:rPr>
          <w:sz w:val="30"/>
          <w:szCs w:val="30"/>
        </w:rPr>
        <w:t>я</w:t>
      </w:r>
      <w:r w:rsidRPr="00565FA8">
        <w:rPr>
          <w:sz w:val="30"/>
          <w:szCs w:val="30"/>
        </w:rPr>
        <w:t xml:space="preserve"> приемлемости метаболического профиля </w:t>
      </w:r>
      <w:r w:rsidR="00565FA8" w:rsidRPr="00565FA8">
        <w:rPr>
          <w:sz w:val="30"/>
          <w:szCs w:val="30"/>
        </w:rPr>
        <w:t>исследуемого</w:t>
      </w:r>
      <w:r w:rsidRPr="00565FA8">
        <w:rPr>
          <w:sz w:val="30"/>
          <w:szCs w:val="30"/>
        </w:rPr>
        <w:t xml:space="preserve"> вида животных. Подтверждающие данные, как правило, получают по результатам исследований метаболизма у животных</w:t>
      </w:r>
      <w:r w:rsidR="00565FA8" w:rsidRPr="00565FA8">
        <w:rPr>
          <w:sz w:val="30"/>
          <w:szCs w:val="30"/>
        </w:rPr>
        <w:t xml:space="preserve">, а также исследований </w:t>
      </w:r>
      <w:r w:rsidRPr="00565FA8">
        <w:rPr>
          <w:sz w:val="30"/>
          <w:szCs w:val="30"/>
        </w:rPr>
        <w:t>с участием человека;</w:t>
      </w:r>
    </w:p>
    <w:p w14:paraId="1BDAE6B8" w14:textId="659EC21D" w:rsidR="00EA5D94" w:rsidRPr="00024B9A" w:rsidRDefault="00EA5D94" w:rsidP="003444B9">
      <w:pPr>
        <w:spacing w:line="360" w:lineRule="auto"/>
        <w:ind w:firstLine="709"/>
        <w:jc w:val="both"/>
        <w:rPr>
          <w:sz w:val="30"/>
          <w:szCs w:val="30"/>
        </w:rPr>
      </w:pPr>
      <w:r w:rsidRPr="00565FA8">
        <w:rPr>
          <w:sz w:val="30"/>
          <w:szCs w:val="30"/>
        </w:rPr>
        <w:t>«сопутствующие токсикокинетические ис</w:t>
      </w:r>
      <w:r w:rsidR="00B82261" w:rsidRPr="00565FA8">
        <w:rPr>
          <w:sz w:val="30"/>
          <w:szCs w:val="30"/>
        </w:rPr>
        <w:t>следования</w:t>
      </w:r>
      <w:r w:rsidRPr="00565FA8">
        <w:rPr>
          <w:sz w:val="30"/>
          <w:szCs w:val="30"/>
        </w:rPr>
        <w:t>» –</w:t>
      </w:r>
      <w:r w:rsidR="003F3F80" w:rsidRPr="00565FA8">
        <w:rPr>
          <w:sz w:val="30"/>
          <w:szCs w:val="30"/>
        </w:rPr>
        <w:t xml:space="preserve"> </w:t>
      </w:r>
      <w:r w:rsidRPr="00565FA8">
        <w:rPr>
          <w:sz w:val="30"/>
          <w:szCs w:val="30"/>
        </w:rPr>
        <w:t>ис</w:t>
      </w:r>
      <w:r w:rsidR="00B82261" w:rsidRPr="00565FA8">
        <w:rPr>
          <w:sz w:val="30"/>
          <w:szCs w:val="30"/>
        </w:rPr>
        <w:t>следования</w:t>
      </w:r>
      <w:r w:rsidRPr="00565FA8">
        <w:rPr>
          <w:sz w:val="30"/>
          <w:szCs w:val="30"/>
        </w:rPr>
        <w:t xml:space="preserve">, проводимые в рамках исследования токсичности у всех животных, либо у соответствующих подгрупп, </w:t>
      </w:r>
      <w:r w:rsidR="00565FA8" w:rsidRPr="00565FA8">
        <w:rPr>
          <w:sz w:val="30"/>
          <w:szCs w:val="30"/>
        </w:rPr>
        <w:t>либо</w:t>
      </w:r>
      <w:r w:rsidRPr="00565FA8">
        <w:rPr>
          <w:sz w:val="30"/>
          <w:szCs w:val="30"/>
        </w:rPr>
        <w:t xml:space="preserve"> у дополнительной группы </w:t>
      </w:r>
      <w:r w:rsidR="00C2595D" w:rsidRPr="00565FA8">
        <w:rPr>
          <w:sz w:val="30"/>
          <w:szCs w:val="30"/>
        </w:rPr>
        <w:t xml:space="preserve">лабораторных </w:t>
      </w:r>
      <w:r w:rsidRPr="00565FA8">
        <w:rPr>
          <w:sz w:val="30"/>
          <w:szCs w:val="30"/>
        </w:rPr>
        <w:t>животных;</w:t>
      </w:r>
    </w:p>
    <w:p w14:paraId="37D1ED92" w14:textId="77777777" w:rsidR="00EA5D94" w:rsidRPr="00024B9A" w:rsidRDefault="00EA5D94" w:rsidP="003444B9">
      <w:pPr>
        <w:spacing w:line="360" w:lineRule="auto"/>
        <w:ind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«спутниковые группы» – группы лабораторных животных, включенные в дизайн и план проведения исследования токсичности, получающие </w:t>
      </w:r>
      <w:r w:rsidR="00A93319" w:rsidRPr="00024B9A">
        <w:rPr>
          <w:sz w:val="30"/>
          <w:szCs w:val="30"/>
        </w:rPr>
        <w:t xml:space="preserve">вмешательство </w:t>
      </w:r>
      <w:r w:rsidRPr="00024B9A">
        <w:rPr>
          <w:sz w:val="30"/>
          <w:szCs w:val="30"/>
        </w:rPr>
        <w:t xml:space="preserve">и содержащиеся в условиях, аналогичных условиям содержания и </w:t>
      </w:r>
      <w:r w:rsidR="00DB77B2" w:rsidRPr="00024B9A">
        <w:rPr>
          <w:sz w:val="30"/>
          <w:szCs w:val="30"/>
        </w:rPr>
        <w:t xml:space="preserve">вмешательству, получаемому </w:t>
      </w:r>
      <w:r w:rsidRPr="00024B9A">
        <w:rPr>
          <w:sz w:val="30"/>
          <w:szCs w:val="30"/>
        </w:rPr>
        <w:t>лабораторны</w:t>
      </w:r>
      <w:r w:rsidR="00DB77B2" w:rsidRPr="00024B9A">
        <w:rPr>
          <w:sz w:val="30"/>
          <w:szCs w:val="30"/>
        </w:rPr>
        <w:t>ми</w:t>
      </w:r>
      <w:r w:rsidRPr="00024B9A">
        <w:rPr>
          <w:sz w:val="30"/>
          <w:szCs w:val="30"/>
        </w:rPr>
        <w:t xml:space="preserve"> животны</w:t>
      </w:r>
      <w:r w:rsidR="00DB77B2" w:rsidRPr="00024B9A">
        <w:rPr>
          <w:sz w:val="30"/>
          <w:szCs w:val="30"/>
        </w:rPr>
        <w:t>ми</w:t>
      </w:r>
      <w:r w:rsidRPr="00024B9A">
        <w:rPr>
          <w:sz w:val="30"/>
          <w:szCs w:val="30"/>
        </w:rPr>
        <w:t xml:space="preserve"> в основном исследовании, но используемые только в сопутствующем токсикокинетическом исследовании;</w:t>
      </w:r>
    </w:p>
    <w:p w14:paraId="0B93D3E2" w14:textId="51B9ACEF" w:rsidR="00EA5D94" w:rsidRPr="00024B9A" w:rsidRDefault="00EA5D94" w:rsidP="003444B9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lastRenderedPageBreak/>
        <w:t xml:space="preserve">«токсикокинетика» – получение в целях оценки системной экспозиции, фармакокинетических данных </w:t>
      </w:r>
      <w:r w:rsidR="00252EF3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в рамках проведения доклинических токсикологических исследований</w:t>
      </w:r>
      <w:r w:rsidR="0024123C" w:rsidRPr="00024B9A">
        <w:rPr>
          <w:sz w:val="30"/>
          <w:szCs w:val="30"/>
        </w:rPr>
        <w:t xml:space="preserve"> или</w:t>
      </w:r>
      <w:r w:rsidRPr="00024B9A">
        <w:rPr>
          <w:sz w:val="30"/>
          <w:szCs w:val="30"/>
        </w:rPr>
        <w:t xml:space="preserve"> в специально спланированных вспомогательных исследованиях. Указанные данные используются для интерпретации результатов токсикологических исследований и их значимости для клинической безопасности</w:t>
      </w:r>
      <w:r w:rsidR="00252F38">
        <w:rPr>
          <w:sz w:val="30"/>
          <w:szCs w:val="30"/>
        </w:rPr>
        <w:t>;</w:t>
      </w:r>
    </w:p>
    <w:p w14:paraId="12E3D064" w14:textId="34BB2AFE" w:rsidR="00F42CC4" w:rsidRPr="00024B9A" w:rsidRDefault="00EA5D94" w:rsidP="003444B9">
      <w:pPr>
        <w:spacing w:line="360" w:lineRule="auto"/>
        <w:ind w:firstLine="709"/>
        <w:jc w:val="both"/>
        <w:rPr>
          <w:sz w:val="30"/>
          <w:szCs w:val="30"/>
        </w:rPr>
      </w:pPr>
      <w:r w:rsidRPr="00565FA8">
        <w:rPr>
          <w:sz w:val="30"/>
          <w:szCs w:val="30"/>
        </w:rPr>
        <w:t xml:space="preserve">«экспозиция» – воздействие </w:t>
      </w:r>
      <w:r w:rsidR="00565FA8" w:rsidRPr="00565FA8">
        <w:rPr>
          <w:sz w:val="30"/>
          <w:szCs w:val="30"/>
        </w:rPr>
        <w:t>действующего вещества (соединения)</w:t>
      </w:r>
      <w:r w:rsidRPr="00565FA8">
        <w:rPr>
          <w:sz w:val="30"/>
          <w:szCs w:val="30"/>
        </w:rPr>
        <w:t xml:space="preserve">, в том числе и его </w:t>
      </w:r>
      <w:r w:rsidR="00565FA8" w:rsidRPr="00565FA8">
        <w:rPr>
          <w:sz w:val="30"/>
          <w:szCs w:val="30"/>
        </w:rPr>
        <w:t>метаболита (</w:t>
      </w:r>
      <w:r w:rsidRPr="00565FA8">
        <w:rPr>
          <w:sz w:val="30"/>
          <w:szCs w:val="30"/>
        </w:rPr>
        <w:t>метаболитов</w:t>
      </w:r>
      <w:r w:rsidR="00565FA8" w:rsidRPr="00565FA8">
        <w:rPr>
          <w:sz w:val="30"/>
          <w:szCs w:val="30"/>
        </w:rPr>
        <w:t>)</w:t>
      </w:r>
      <w:r w:rsidRPr="00565FA8">
        <w:rPr>
          <w:sz w:val="30"/>
          <w:szCs w:val="30"/>
        </w:rPr>
        <w:t xml:space="preserve">, </w:t>
      </w:r>
      <w:r w:rsidR="00565FA8" w:rsidRPr="00565FA8">
        <w:rPr>
          <w:sz w:val="30"/>
          <w:szCs w:val="30"/>
        </w:rPr>
        <w:t>выражаемое его</w:t>
      </w:r>
      <w:r w:rsidRPr="00565FA8">
        <w:rPr>
          <w:sz w:val="30"/>
          <w:szCs w:val="30"/>
        </w:rPr>
        <w:t xml:space="preserve"> фармакокинетическими параметрами, указывающими на местную или системную нагрузку на исследуемый вид животных. Наиболее часто используемыми </w:t>
      </w:r>
      <w:r w:rsidR="00252F38" w:rsidRPr="00565FA8">
        <w:rPr>
          <w:sz w:val="30"/>
          <w:szCs w:val="30"/>
        </w:rPr>
        <w:t xml:space="preserve">фармакокинетическими </w:t>
      </w:r>
      <w:r w:rsidRPr="00565FA8">
        <w:rPr>
          <w:sz w:val="30"/>
          <w:szCs w:val="30"/>
        </w:rPr>
        <w:t>параметрами явля</w:t>
      </w:r>
      <w:r w:rsidR="00252F38" w:rsidRPr="00565FA8">
        <w:rPr>
          <w:sz w:val="30"/>
          <w:szCs w:val="30"/>
        </w:rPr>
        <w:t>ю</w:t>
      </w:r>
      <w:r w:rsidRPr="00565FA8">
        <w:rPr>
          <w:sz w:val="30"/>
          <w:szCs w:val="30"/>
        </w:rPr>
        <w:t>тся площадь под кривой «концентрация в матрице – время» (AUC) и (или) максимальная концентрация в матрице (C</w:t>
      </w:r>
      <w:r w:rsidRPr="00565FA8">
        <w:rPr>
          <w:sz w:val="30"/>
          <w:szCs w:val="30"/>
          <w:vertAlign w:val="subscript"/>
        </w:rPr>
        <w:t>max</w:t>
      </w:r>
      <w:r w:rsidRPr="00565FA8">
        <w:rPr>
          <w:sz w:val="30"/>
          <w:szCs w:val="30"/>
        </w:rPr>
        <w:t>), или при любом другом выбранном моменте времени (C</w:t>
      </w:r>
      <w:r w:rsidRPr="00565FA8">
        <w:rPr>
          <w:sz w:val="30"/>
          <w:szCs w:val="30"/>
          <w:vertAlign w:val="subscript"/>
        </w:rPr>
        <w:t>(время)</w:t>
      </w:r>
      <w:r w:rsidRPr="00565FA8">
        <w:rPr>
          <w:sz w:val="30"/>
          <w:szCs w:val="30"/>
        </w:rPr>
        <w:t>)</w:t>
      </w:r>
      <w:r w:rsidR="00565FA8" w:rsidRPr="00565FA8">
        <w:rPr>
          <w:sz w:val="30"/>
          <w:szCs w:val="30"/>
        </w:rPr>
        <w:t xml:space="preserve"> в рамках интервала дозирования</w:t>
      </w:r>
      <w:r w:rsidRPr="00565FA8">
        <w:rPr>
          <w:sz w:val="30"/>
          <w:szCs w:val="30"/>
        </w:rPr>
        <w:t xml:space="preserve">. В определенных случаях более подходящими являются другие </w:t>
      </w:r>
      <w:r w:rsidR="00C2595D" w:rsidRPr="00565FA8">
        <w:rPr>
          <w:sz w:val="30"/>
          <w:szCs w:val="30"/>
        </w:rPr>
        <w:t xml:space="preserve">фармакокинетические </w:t>
      </w:r>
      <w:r w:rsidRPr="00565FA8">
        <w:rPr>
          <w:sz w:val="30"/>
          <w:szCs w:val="30"/>
        </w:rPr>
        <w:t>параметры.</w:t>
      </w:r>
    </w:p>
    <w:p w14:paraId="48BE584E" w14:textId="77777777" w:rsidR="00344FFA" w:rsidRPr="00024B9A" w:rsidRDefault="00344FFA" w:rsidP="003444B9">
      <w:pPr>
        <w:spacing w:before="360" w:after="360"/>
        <w:jc w:val="center"/>
        <w:rPr>
          <w:sz w:val="30"/>
          <w:szCs w:val="30"/>
          <w:shd w:val="clear" w:color="auto" w:fill="FFFFFF"/>
        </w:rPr>
      </w:pPr>
      <w:r w:rsidRPr="00024B9A">
        <w:rPr>
          <w:sz w:val="30"/>
          <w:szCs w:val="30"/>
          <w:shd w:val="clear" w:color="auto" w:fill="FFFFFF"/>
          <w:lang w:val="en-US"/>
        </w:rPr>
        <w:t>II</w:t>
      </w:r>
      <w:r w:rsidR="005C39E0" w:rsidRPr="00024B9A">
        <w:rPr>
          <w:sz w:val="30"/>
          <w:szCs w:val="30"/>
          <w:shd w:val="clear" w:color="auto" w:fill="FFFFFF"/>
        </w:rPr>
        <w:t>. Цели токсикокинетики и определяемые</w:t>
      </w:r>
      <w:r w:rsidRPr="00024B9A">
        <w:rPr>
          <w:sz w:val="30"/>
          <w:szCs w:val="30"/>
          <w:shd w:val="clear" w:color="auto" w:fill="FFFFFF"/>
        </w:rPr>
        <w:t xml:space="preserve"> </w:t>
      </w:r>
      <w:r w:rsidR="00C2595D" w:rsidRPr="00024B9A">
        <w:rPr>
          <w:sz w:val="30"/>
          <w:szCs w:val="30"/>
          <w:shd w:val="clear" w:color="auto" w:fill="FFFFFF"/>
        </w:rPr>
        <w:br/>
      </w:r>
      <w:r w:rsidR="00C2595D" w:rsidRPr="00024B9A">
        <w:rPr>
          <w:sz w:val="30"/>
          <w:szCs w:val="30"/>
        </w:rPr>
        <w:t>фармакокинетические</w:t>
      </w:r>
      <w:r w:rsidR="00C2595D" w:rsidRPr="00024B9A">
        <w:rPr>
          <w:sz w:val="30"/>
          <w:szCs w:val="30"/>
          <w:shd w:val="clear" w:color="auto" w:fill="FFFFFF"/>
        </w:rPr>
        <w:t xml:space="preserve"> </w:t>
      </w:r>
      <w:r w:rsidRPr="00024B9A">
        <w:rPr>
          <w:sz w:val="30"/>
          <w:szCs w:val="30"/>
          <w:shd w:val="clear" w:color="auto" w:fill="FFFFFF"/>
        </w:rPr>
        <w:t>параметры</w:t>
      </w:r>
    </w:p>
    <w:p w14:paraId="494E8938" w14:textId="0B6D108B" w:rsidR="003A1A6F" w:rsidRPr="00024B9A" w:rsidRDefault="008C36C6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t>Первичной (о</w:t>
      </w:r>
      <w:r w:rsidR="005C39E0" w:rsidRPr="00024B9A">
        <w:rPr>
          <w:sz w:val="30"/>
          <w:szCs w:val="30"/>
        </w:rPr>
        <w:t>сновн</w:t>
      </w:r>
      <w:r w:rsidR="000B493E" w:rsidRPr="00024B9A">
        <w:rPr>
          <w:sz w:val="30"/>
          <w:szCs w:val="30"/>
        </w:rPr>
        <w:t>ой</w:t>
      </w:r>
      <w:r w:rsidRPr="00024B9A">
        <w:rPr>
          <w:sz w:val="30"/>
          <w:szCs w:val="30"/>
        </w:rPr>
        <w:t>)</w:t>
      </w:r>
      <w:r w:rsidR="005C39E0" w:rsidRPr="00024B9A">
        <w:rPr>
          <w:sz w:val="30"/>
          <w:szCs w:val="30"/>
        </w:rPr>
        <w:t xml:space="preserve"> цель</w:t>
      </w:r>
      <w:r w:rsidR="000B493E" w:rsidRPr="00024B9A">
        <w:rPr>
          <w:sz w:val="30"/>
          <w:szCs w:val="30"/>
        </w:rPr>
        <w:t>ю</w:t>
      </w:r>
      <w:r w:rsidR="005C39E0" w:rsidRPr="00024B9A">
        <w:rPr>
          <w:sz w:val="30"/>
          <w:szCs w:val="30"/>
        </w:rPr>
        <w:t xml:space="preserve"> токсикокинетики </w:t>
      </w:r>
      <w:r w:rsidR="000B493E" w:rsidRPr="00024B9A">
        <w:rPr>
          <w:sz w:val="30"/>
          <w:szCs w:val="30"/>
        </w:rPr>
        <w:t>является описание</w:t>
      </w:r>
      <w:r w:rsidR="005C39E0" w:rsidRPr="00024B9A">
        <w:rPr>
          <w:sz w:val="30"/>
          <w:szCs w:val="30"/>
        </w:rPr>
        <w:t xml:space="preserve"> системн</w:t>
      </w:r>
      <w:r w:rsidR="000B493E" w:rsidRPr="00024B9A">
        <w:rPr>
          <w:sz w:val="30"/>
          <w:szCs w:val="30"/>
        </w:rPr>
        <w:t>ой</w:t>
      </w:r>
      <w:r w:rsidR="005C39E0" w:rsidRPr="00024B9A">
        <w:rPr>
          <w:sz w:val="30"/>
          <w:szCs w:val="30"/>
        </w:rPr>
        <w:t xml:space="preserve"> экспозици</w:t>
      </w:r>
      <w:r w:rsidR="000B493E" w:rsidRPr="00024B9A">
        <w:rPr>
          <w:sz w:val="30"/>
          <w:szCs w:val="30"/>
        </w:rPr>
        <w:t>и</w:t>
      </w:r>
      <w:r w:rsidR="005C39E0" w:rsidRPr="00024B9A">
        <w:rPr>
          <w:sz w:val="30"/>
          <w:szCs w:val="30"/>
        </w:rPr>
        <w:t>, достигаем</w:t>
      </w:r>
      <w:r w:rsidR="000B493E" w:rsidRPr="00024B9A">
        <w:rPr>
          <w:sz w:val="30"/>
          <w:szCs w:val="30"/>
        </w:rPr>
        <w:t>ой</w:t>
      </w:r>
      <w:r w:rsidR="005C39E0" w:rsidRPr="00024B9A">
        <w:rPr>
          <w:sz w:val="30"/>
          <w:szCs w:val="30"/>
        </w:rPr>
        <w:t xml:space="preserve"> у </w:t>
      </w:r>
      <w:r w:rsidR="00080FED" w:rsidRPr="00024B9A">
        <w:rPr>
          <w:sz w:val="30"/>
          <w:szCs w:val="30"/>
        </w:rPr>
        <w:t xml:space="preserve">исследуемых </w:t>
      </w:r>
      <w:r w:rsidR="005C39E0" w:rsidRPr="00024B9A">
        <w:rPr>
          <w:sz w:val="30"/>
          <w:szCs w:val="30"/>
        </w:rPr>
        <w:t>животных, и ее зависимост</w:t>
      </w:r>
      <w:r w:rsidR="000B493E" w:rsidRPr="00024B9A">
        <w:rPr>
          <w:sz w:val="30"/>
          <w:szCs w:val="30"/>
        </w:rPr>
        <w:t>и</w:t>
      </w:r>
      <w:r w:rsidR="005C39E0" w:rsidRPr="00024B9A">
        <w:rPr>
          <w:sz w:val="30"/>
          <w:szCs w:val="30"/>
        </w:rPr>
        <w:t xml:space="preserve"> от величины дозы и </w:t>
      </w:r>
      <w:r w:rsidRPr="00024B9A">
        <w:rPr>
          <w:sz w:val="30"/>
          <w:szCs w:val="30"/>
        </w:rPr>
        <w:t>характера протекания</w:t>
      </w:r>
      <w:r w:rsidR="005C39E0" w:rsidRPr="00024B9A">
        <w:rPr>
          <w:sz w:val="30"/>
          <w:szCs w:val="30"/>
        </w:rPr>
        <w:t xml:space="preserve"> токсикологического исследования</w:t>
      </w:r>
      <w:r w:rsidRPr="00024B9A">
        <w:rPr>
          <w:sz w:val="30"/>
          <w:szCs w:val="30"/>
        </w:rPr>
        <w:t xml:space="preserve"> с учетом оценки в соответствии с пунктом 35 настоящего Руководства</w:t>
      </w:r>
      <w:r w:rsidR="005C39E0" w:rsidRPr="00024B9A">
        <w:rPr>
          <w:sz w:val="30"/>
          <w:szCs w:val="30"/>
        </w:rPr>
        <w:t>.</w:t>
      </w:r>
    </w:p>
    <w:p w14:paraId="64F2FDDC" w14:textId="722055CC" w:rsidR="00344FFA" w:rsidRPr="00024B9A" w:rsidRDefault="005C39E0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  <w:shd w:val="clear" w:color="auto" w:fill="FFFFFF"/>
        </w:rPr>
      </w:pPr>
      <w:r w:rsidRPr="00024B9A">
        <w:rPr>
          <w:sz w:val="30"/>
          <w:szCs w:val="30"/>
          <w:shd w:val="clear" w:color="auto" w:fill="FFFFFF"/>
        </w:rPr>
        <w:t>Вторичны</w:t>
      </w:r>
      <w:r w:rsidR="00C2595D" w:rsidRPr="00024B9A">
        <w:rPr>
          <w:sz w:val="30"/>
          <w:szCs w:val="30"/>
          <w:shd w:val="clear" w:color="auto" w:fill="FFFFFF"/>
        </w:rPr>
        <w:t>ми</w:t>
      </w:r>
      <w:r w:rsidRPr="00024B9A">
        <w:rPr>
          <w:sz w:val="30"/>
          <w:szCs w:val="30"/>
          <w:shd w:val="clear" w:color="auto" w:fill="FFFFFF"/>
        </w:rPr>
        <w:t xml:space="preserve"> цел</w:t>
      </w:r>
      <w:r w:rsidR="00C2595D" w:rsidRPr="00024B9A">
        <w:rPr>
          <w:sz w:val="30"/>
          <w:szCs w:val="30"/>
          <w:shd w:val="clear" w:color="auto" w:fill="FFFFFF"/>
        </w:rPr>
        <w:t>ями токсико</w:t>
      </w:r>
      <w:r w:rsidR="00C9036A" w:rsidRPr="00024B9A">
        <w:rPr>
          <w:sz w:val="30"/>
          <w:szCs w:val="30"/>
          <w:shd w:val="clear" w:color="auto" w:fill="FFFFFF"/>
        </w:rPr>
        <w:t>ки</w:t>
      </w:r>
      <w:r w:rsidR="00C2595D" w:rsidRPr="00024B9A">
        <w:rPr>
          <w:sz w:val="30"/>
          <w:szCs w:val="30"/>
          <w:shd w:val="clear" w:color="auto" w:fill="FFFFFF"/>
        </w:rPr>
        <w:t>нетики являются</w:t>
      </w:r>
      <w:r w:rsidR="00344FFA" w:rsidRPr="00024B9A">
        <w:rPr>
          <w:sz w:val="30"/>
          <w:szCs w:val="30"/>
          <w:shd w:val="clear" w:color="auto" w:fill="FFFFFF"/>
        </w:rPr>
        <w:t>:</w:t>
      </w:r>
    </w:p>
    <w:p w14:paraId="5901DCED" w14:textId="3820593D" w:rsidR="00344FFA" w:rsidRPr="00024B9A" w:rsidRDefault="00C2595D" w:rsidP="003444B9">
      <w:pPr>
        <w:spacing w:line="360" w:lineRule="auto"/>
        <w:ind w:firstLine="708"/>
        <w:jc w:val="both"/>
        <w:rPr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t xml:space="preserve">установление соотношения </w:t>
      </w:r>
      <w:r w:rsidR="005C39E0" w:rsidRPr="00024B9A">
        <w:rPr>
          <w:sz w:val="30"/>
          <w:szCs w:val="30"/>
        </w:rPr>
        <w:t>экспозици</w:t>
      </w:r>
      <w:r w:rsidRPr="00024B9A">
        <w:rPr>
          <w:sz w:val="30"/>
          <w:szCs w:val="30"/>
        </w:rPr>
        <w:t>и</w:t>
      </w:r>
      <w:r w:rsidR="005C39E0" w:rsidRPr="00024B9A">
        <w:rPr>
          <w:sz w:val="30"/>
          <w:szCs w:val="30"/>
        </w:rPr>
        <w:t>, достигаем</w:t>
      </w:r>
      <w:r w:rsidRPr="00024B9A">
        <w:rPr>
          <w:sz w:val="30"/>
          <w:szCs w:val="30"/>
        </w:rPr>
        <w:t>ой</w:t>
      </w:r>
      <w:r w:rsidR="005C39E0" w:rsidRPr="00024B9A">
        <w:rPr>
          <w:sz w:val="30"/>
          <w:szCs w:val="30"/>
        </w:rPr>
        <w:t xml:space="preserve"> в токсикологических исследованиях, с токсикологическими данными и оценк</w:t>
      </w:r>
      <w:r w:rsidRPr="00024B9A">
        <w:rPr>
          <w:sz w:val="30"/>
          <w:szCs w:val="30"/>
        </w:rPr>
        <w:t>а</w:t>
      </w:r>
      <w:r w:rsidR="005C39E0" w:rsidRPr="00024B9A">
        <w:rPr>
          <w:sz w:val="30"/>
          <w:szCs w:val="30"/>
        </w:rPr>
        <w:t xml:space="preserve"> значимости указанных данных для клинической безопасности</w:t>
      </w:r>
      <w:r w:rsidR="00344FFA" w:rsidRPr="00024B9A">
        <w:rPr>
          <w:sz w:val="30"/>
          <w:szCs w:val="30"/>
          <w:shd w:val="clear" w:color="auto" w:fill="FFFFFF"/>
        </w:rPr>
        <w:t>;</w:t>
      </w:r>
    </w:p>
    <w:p w14:paraId="3785618A" w14:textId="2866C57C" w:rsidR="00344FFA" w:rsidRPr="00024B9A" w:rsidRDefault="00565FA8" w:rsidP="003444B9">
      <w:pPr>
        <w:spacing w:line="360" w:lineRule="auto"/>
        <w:ind w:firstLine="708"/>
        <w:jc w:val="both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lastRenderedPageBreak/>
        <w:t xml:space="preserve">дополнительное </w:t>
      </w:r>
      <w:r w:rsidR="00C2595D" w:rsidRPr="00024B9A">
        <w:rPr>
          <w:sz w:val="30"/>
          <w:szCs w:val="30"/>
          <w:shd w:val="clear" w:color="auto" w:fill="FFFFFF"/>
        </w:rPr>
        <w:t>обо</w:t>
      </w:r>
      <w:r w:rsidR="00B82261" w:rsidRPr="00024B9A">
        <w:rPr>
          <w:sz w:val="30"/>
          <w:szCs w:val="30"/>
          <w:shd w:val="clear" w:color="auto" w:fill="FFFFFF"/>
        </w:rPr>
        <w:t>с</w:t>
      </w:r>
      <w:r w:rsidR="00C2595D" w:rsidRPr="00024B9A">
        <w:rPr>
          <w:sz w:val="30"/>
          <w:szCs w:val="30"/>
          <w:shd w:val="clear" w:color="auto" w:fill="FFFFFF"/>
        </w:rPr>
        <w:t>нова</w:t>
      </w:r>
      <w:r w:rsidR="00B40825">
        <w:rPr>
          <w:sz w:val="30"/>
          <w:szCs w:val="30"/>
          <w:shd w:val="clear" w:color="auto" w:fill="FFFFFF"/>
        </w:rPr>
        <w:t>ние</w:t>
      </w:r>
      <w:r w:rsidR="00C2595D" w:rsidRPr="00024B9A">
        <w:rPr>
          <w:sz w:val="30"/>
          <w:szCs w:val="30"/>
        </w:rPr>
        <w:t xml:space="preserve"> </w:t>
      </w:r>
      <w:r w:rsidR="005C39E0" w:rsidRPr="00024B9A">
        <w:rPr>
          <w:sz w:val="30"/>
          <w:szCs w:val="30"/>
        </w:rPr>
        <w:t>выбор</w:t>
      </w:r>
      <w:r w:rsidR="00B40825">
        <w:rPr>
          <w:sz w:val="30"/>
          <w:szCs w:val="30"/>
        </w:rPr>
        <w:t>а</w:t>
      </w:r>
      <w:r w:rsidR="005C39E0" w:rsidRPr="00024B9A">
        <w:rPr>
          <w:sz w:val="30"/>
          <w:szCs w:val="30"/>
        </w:rPr>
        <w:t xml:space="preserve"> видов животных и режим</w:t>
      </w:r>
      <w:r w:rsidR="00B40825">
        <w:rPr>
          <w:sz w:val="30"/>
          <w:szCs w:val="30"/>
        </w:rPr>
        <w:t>а</w:t>
      </w:r>
      <w:r w:rsidR="005C39E0" w:rsidRPr="00024B9A">
        <w:rPr>
          <w:sz w:val="30"/>
          <w:szCs w:val="30"/>
        </w:rPr>
        <w:t xml:space="preserve"> дозирования в доклинических токсикологических исследованиях</w:t>
      </w:r>
      <w:r w:rsidR="00344FFA" w:rsidRPr="00024B9A">
        <w:rPr>
          <w:sz w:val="30"/>
          <w:szCs w:val="30"/>
          <w:shd w:val="clear" w:color="auto" w:fill="FFFFFF"/>
        </w:rPr>
        <w:t>;</w:t>
      </w:r>
    </w:p>
    <w:p w14:paraId="12FBC520" w14:textId="3A7BCBAA" w:rsidR="00344FFA" w:rsidRPr="00024B9A" w:rsidRDefault="005C39E0" w:rsidP="003444B9">
      <w:pPr>
        <w:spacing w:line="360" w:lineRule="auto"/>
        <w:ind w:firstLine="708"/>
        <w:jc w:val="both"/>
        <w:rPr>
          <w:sz w:val="30"/>
          <w:szCs w:val="30"/>
          <w:shd w:val="clear" w:color="auto" w:fill="FFFFFF"/>
        </w:rPr>
      </w:pPr>
      <w:r w:rsidRPr="00024B9A">
        <w:rPr>
          <w:sz w:val="30"/>
          <w:szCs w:val="30"/>
        </w:rPr>
        <w:t>получ</w:t>
      </w:r>
      <w:r w:rsidR="00C2595D" w:rsidRPr="00024B9A">
        <w:rPr>
          <w:sz w:val="30"/>
          <w:szCs w:val="30"/>
        </w:rPr>
        <w:t>ение</w:t>
      </w:r>
      <w:r w:rsidRPr="00024B9A">
        <w:rPr>
          <w:sz w:val="30"/>
          <w:szCs w:val="30"/>
        </w:rPr>
        <w:t xml:space="preserve"> сведени</w:t>
      </w:r>
      <w:r w:rsidR="00C2595D" w:rsidRPr="00024B9A">
        <w:rPr>
          <w:sz w:val="30"/>
          <w:szCs w:val="30"/>
        </w:rPr>
        <w:t>й</w:t>
      </w:r>
      <w:r w:rsidRPr="00024B9A">
        <w:rPr>
          <w:sz w:val="30"/>
          <w:szCs w:val="30"/>
        </w:rPr>
        <w:t>, которые вместе с токсикологическими данными помогут спланировать последующие доклинические токсикологические исследования.</w:t>
      </w:r>
    </w:p>
    <w:p w14:paraId="5FC615DE" w14:textId="002A0512" w:rsidR="003A1A6F" w:rsidRPr="00024B9A" w:rsidRDefault="005C39E0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color w:val="000000"/>
          <w:sz w:val="30"/>
          <w:szCs w:val="30"/>
        </w:rPr>
      </w:pPr>
      <w:r w:rsidRPr="00024B9A">
        <w:rPr>
          <w:sz w:val="30"/>
          <w:szCs w:val="30"/>
        </w:rPr>
        <w:t>Указанные цели можно достичь путем определения одного или нескольких фармакокинетических параметров на основе измерений, выполненных в соответствующие временные точки в ходе отдельных исследований. Такими измерениями, как правило, явля</w:t>
      </w:r>
      <w:r w:rsidR="00C9036A" w:rsidRPr="00024B9A">
        <w:rPr>
          <w:sz w:val="30"/>
          <w:szCs w:val="30"/>
        </w:rPr>
        <w:t>е</w:t>
      </w:r>
      <w:r w:rsidRPr="00024B9A">
        <w:rPr>
          <w:sz w:val="30"/>
          <w:szCs w:val="30"/>
        </w:rPr>
        <w:t xml:space="preserve">тся </w:t>
      </w:r>
      <w:r w:rsidR="00C9036A" w:rsidRPr="00024B9A">
        <w:rPr>
          <w:sz w:val="30"/>
          <w:szCs w:val="30"/>
        </w:rPr>
        <w:t xml:space="preserve">определение </w:t>
      </w:r>
      <w:r w:rsidRPr="00024B9A">
        <w:rPr>
          <w:sz w:val="30"/>
          <w:szCs w:val="30"/>
        </w:rPr>
        <w:t>концентрации в плазме (цельной крови или сыворотке) исходного соединения и (или) его метаболита</w:t>
      </w:r>
      <w:r w:rsidR="003444B9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(</w:t>
      </w:r>
      <w:r w:rsidR="003444B9" w:rsidRPr="00024B9A">
        <w:rPr>
          <w:sz w:val="30"/>
          <w:szCs w:val="30"/>
        </w:rPr>
        <w:t>метаболитов</w:t>
      </w:r>
      <w:r w:rsidRPr="00024B9A">
        <w:rPr>
          <w:sz w:val="30"/>
          <w:szCs w:val="30"/>
        </w:rPr>
        <w:t>)</w:t>
      </w:r>
      <w:r w:rsidR="00B40825">
        <w:rPr>
          <w:sz w:val="30"/>
          <w:szCs w:val="30"/>
        </w:rPr>
        <w:t>,</w:t>
      </w:r>
      <w:r w:rsidR="00142E8D" w:rsidRPr="00024B9A">
        <w:rPr>
          <w:sz w:val="30"/>
          <w:szCs w:val="30"/>
        </w:rPr>
        <w:t xml:space="preserve"> и</w:t>
      </w:r>
      <w:r w:rsidRPr="00024B9A">
        <w:rPr>
          <w:sz w:val="30"/>
          <w:szCs w:val="30"/>
        </w:rPr>
        <w:t xml:space="preserve"> их выбор следует осуществлять в индивидуальном порядке. Для оценки экспозиции в токсикокинетических исследованиях наиболее часто используемыми </w:t>
      </w:r>
      <w:r w:rsidR="00B40825" w:rsidRPr="00024B9A">
        <w:rPr>
          <w:sz w:val="30"/>
          <w:szCs w:val="30"/>
        </w:rPr>
        <w:t>фармакокинетически</w:t>
      </w:r>
      <w:r w:rsidR="00B40825">
        <w:rPr>
          <w:sz w:val="30"/>
          <w:szCs w:val="30"/>
        </w:rPr>
        <w:t xml:space="preserve">ми </w:t>
      </w:r>
      <w:r w:rsidRPr="00024B9A">
        <w:rPr>
          <w:sz w:val="30"/>
          <w:szCs w:val="30"/>
        </w:rPr>
        <w:t>параметрами являются AUC, C</w:t>
      </w:r>
      <w:r w:rsidRPr="00024B9A">
        <w:rPr>
          <w:sz w:val="30"/>
          <w:szCs w:val="30"/>
          <w:vertAlign w:val="subscript"/>
        </w:rPr>
        <w:t>max</w:t>
      </w:r>
      <w:r w:rsidRPr="00024B9A">
        <w:rPr>
          <w:sz w:val="30"/>
          <w:szCs w:val="30"/>
        </w:rPr>
        <w:t xml:space="preserve"> и C</w:t>
      </w:r>
      <w:r w:rsidRPr="00024B9A">
        <w:rPr>
          <w:sz w:val="30"/>
          <w:szCs w:val="30"/>
          <w:vertAlign w:val="subscript"/>
        </w:rPr>
        <w:t>(время)</w:t>
      </w:r>
      <w:r w:rsidRPr="00024B9A">
        <w:rPr>
          <w:sz w:val="30"/>
          <w:szCs w:val="30"/>
        </w:rPr>
        <w:t xml:space="preserve"> в плазме. </w:t>
      </w:r>
      <w:r w:rsidR="00B40825">
        <w:rPr>
          <w:sz w:val="30"/>
          <w:szCs w:val="30"/>
        </w:rPr>
        <w:t>Для</w:t>
      </w:r>
      <w:r w:rsidRPr="00024B9A">
        <w:rPr>
          <w:sz w:val="30"/>
          <w:szCs w:val="30"/>
        </w:rPr>
        <w:t xml:space="preserve"> </w:t>
      </w:r>
      <w:r w:rsidR="00DB77B2" w:rsidRPr="00024B9A">
        <w:rPr>
          <w:sz w:val="30"/>
          <w:szCs w:val="30"/>
        </w:rPr>
        <w:t>отдельных</w:t>
      </w:r>
      <w:r w:rsidRPr="00024B9A">
        <w:rPr>
          <w:sz w:val="30"/>
          <w:szCs w:val="30"/>
        </w:rPr>
        <w:t xml:space="preserve"> соединений экспозицию целесообразнее рассчитывать на основании</w:t>
      </w:r>
      <w:r w:rsidR="008D585F" w:rsidRPr="00024B9A">
        <w:rPr>
          <w:sz w:val="30"/>
          <w:szCs w:val="30"/>
        </w:rPr>
        <w:t xml:space="preserve"> их</w:t>
      </w:r>
      <w:r w:rsidRPr="00024B9A">
        <w:rPr>
          <w:sz w:val="30"/>
          <w:szCs w:val="30"/>
        </w:rPr>
        <w:t xml:space="preserve"> несвязанной (с белками</w:t>
      </w:r>
      <w:r w:rsidR="008D585F" w:rsidRPr="00024B9A">
        <w:rPr>
          <w:sz w:val="30"/>
          <w:szCs w:val="30"/>
        </w:rPr>
        <w:t xml:space="preserve"> плазмы) концентрации</w:t>
      </w:r>
      <w:r w:rsidRPr="00024B9A">
        <w:rPr>
          <w:sz w:val="30"/>
          <w:szCs w:val="30"/>
        </w:rPr>
        <w:t>.</w:t>
      </w:r>
      <w:r w:rsidR="00DB77B2" w:rsidRPr="00024B9A">
        <w:rPr>
          <w:sz w:val="30"/>
          <w:szCs w:val="30"/>
        </w:rPr>
        <w:t xml:space="preserve"> Для отдельных соединений целесообразно использовать измерение иных параметров для оценки экспозиции</w:t>
      </w:r>
      <w:r w:rsidR="00C2595D" w:rsidRPr="00024B9A">
        <w:rPr>
          <w:sz w:val="30"/>
          <w:szCs w:val="30"/>
        </w:rPr>
        <w:t xml:space="preserve"> (</w:t>
      </w:r>
      <w:r w:rsidR="00DB77B2" w:rsidRPr="00024B9A">
        <w:rPr>
          <w:sz w:val="30"/>
          <w:szCs w:val="30"/>
        </w:rPr>
        <w:t>например</w:t>
      </w:r>
      <w:r w:rsidR="00C2595D" w:rsidRPr="00024B9A">
        <w:rPr>
          <w:sz w:val="30"/>
          <w:szCs w:val="30"/>
        </w:rPr>
        <w:t>,</w:t>
      </w:r>
      <w:r w:rsidR="00DB77B2" w:rsidRPr="00024B9A">
        <w:rPr>
          <w:sz w:val="30"/>
          <w:szCs w:val="30"/>
        </w:rPr>
        <w:t xml:space="preserve"> экскрецию с мочой</w:t>
      </w:r>
      <w:r w:rsidR="00C2595D" w:rsidRPr="00024B9A">
        <w:rPr>
          <w:sz w:val="30"/>
          <w:szCs w:val="30"/>
        </w:rPr>
        <w:t>)</w:t>
      </w:r>
      <w:r w:rsidR="00DB77B2" w:rsidRPr="00024B9A">
        <w:rPr>
          <w:sz w:val="30"/>
          <w:szCs w:val="30"/>
        </w:rPr>
        <w:t>. При интерпретации токсикокинетических данных также существенную информацию могут представлять производные параметры</w:t>
      </w:r>
      <w:r w:rsidR="00C2595D" w:rsidRPr="00024B9A">
        <w:rPr>
          <w:sz w:val="30"/>
          <w:szCs w:val="30"/>
        </w:rPr>
        <w:t xml:space="preserve"> (</w:t>
      </w:r>
      <w:r w:rsidR="00DB77B2" w:rsidRPr="00024B9A">
        <w:rPr>
          <w:sz w:val="30"/>
          <w:szCs w:val="30"/>
        </w:rPr>
        <w:t>например</w:t>
      </w:r>
      <w:r w:rsidR="00C2595D" w:rsidRPr="00024B9A">
        <w:rPr>
          <w:sz w:val="30"/>
          <w:szCs w:val="30"/>
        </w:rPr>
        <w:t>,</w:t>
      </w:r>
      <w:r w:rsidR="00DB77B2" w:rsidRPr="00024B9A">
        <w:rPr>
          <w:sz w:val="30"/>
          <w:szCs w:val="30"/>
        </w:rPr>
        <w:t xml:space="preserve"> биодоступность, период полувыведения, фракция несвязанного </w:t>
      </w:r>
      <w:r w:rsidR="00CE18F0" w:rsidRPr="00024B9A">
        <w:rPr>
          <w:sz w:val="30"/>
          <w:szCs w:val="30"/>
        </w:rPr>
        <w:t xml:space="preserve">действующего вещества </w:t>
      </w:r>
      <w:r w:rsidR="00DB77B2" w:rsidRPr="00024B9A">
        <w:rPr>
          <w:sz w:val="30"/>
          <w:szCs w:val="30"/>
        </w:rPr>
        <w:t>и объем распределения</w:t>
      </w:r>
      <w:r w:rsidR="00C2595D" w:rsidRPr="00024B9A">
        <w:rPr>
          <w:sz w:val="30"/>
          <w:szCs w:val="30"/>
        </w:rPr>
        <w:t>)</w:t>
      </w:r>
      <w:r w:rsidR="00DB77B2" w:rsidRPr="00024B9A">
        <w:rPr>
          <w:sz w:val="30"/>
          <w:szCs w:val="30"/>
        </w:rPr>
        <w:t xml:space="preserve">. Выбор </w:t>
      </w:r>
      <w:r w:rsidR="00080FED" w:rsidRPr="00024B9A">
        <w:rPr>
          <w:sz w:val="30"/>
          <w:szCs w:val="30"/>
        </w:rPr>
        <w:t>фармакокинетических</w:t>
      </w:r>
      <w:r w:rsidR="00080FED" w:rsidRPr="00024B9A">
        <w:rPr>
          <w:sz w:val="30"/>
          <w:szCs w:val="30"/>
          <w:shd w:val="clear" w:color="auto" w:fill="FFFFFF"/>
        </w:rPr>
        <w:t xml:space="preserve"> </w:t>
      </w:r>
      <w:r w:rsidR="00DB77B2" w:rsidRPr="00024B9A">
        <w:rPr>
          <w:sz w:val="30"/>
          <w:szCs w:val="30"/>
        </w:rPr>
        <w:t xml:space="preserve">параметров и временных точек </w:t>
      </w:r>
      <w:r w:rsidR="00C2595D" w:rsidRPr="00024B9A">
        <w:rPr>
          <w:sz w:val="30"/>
          <w:szCs w:val="30"/>
        </w:rPr>
        <w:t xml:space="preserve">следует </w:t>
      </w:r>
      <w:r w:rsidR="00DB77B2" w:rsidRPr="00024B9A">
        <w:rPr>
          <w:sz w:val="30"/>
          <w:szCs w:val="30"/>
        </w:rPr>
        <w:t>осуществлять для каждого соединения в индивидуальном порядке, принимая во внимани</w:t>
      </w:r>
      <w:r w:rsidR="00C2595D" w:rsidRPr="00024B9A">
        <w:rPr>
          <w:sz w:val="30"/>
          <w:szCs w:val="30"/>
        </w:rPr>
        <w:t>е</w:t>
      </w:r>
      <w:r w:rsidR="00DB77B2" w:rsidRPr="00024B9A">
        <w:rPr>
          <w:sz w:val="30"/>
          <w:szCs w:val="30"/>
        </w:rPr>
        <w:t xml:space="preserve"> </w:t>
      </w:r>
      <w:r w:rsidR="00CE18F0" w:rsidRPr="00024B9A">
        <w:rPr>
          <w:sz w:val="30"/>
          <w:szCs w:val="30"/>
        </w:rPr>
        <w:t>указания</w:t>
      </w:r>
      <w:r w:rsidR="00DB77B2" w:rsidRPr="00024B9A">
        <w:rPr>
          <w:sz w:val="30"/>
          <w:szCs w:val="30"/>
        </w:rPr>
        <w:t xml:space="preserve">, </w:t>
      </w:r>
      <w:r w:rsidR="00CE18F0" w:rsidRPr="00024B9A">
        <w:rPr>
          <w:sz w:val="30"/>
          <w:szCs w:val="30"/>
        </w:rPr>
        <w:t>приведенные</w:t>
      </w:r>
      <w:r w:rsidR="00DB77B2" w:rsidRPr="00024B9A">
        <w:rPr>
          <w:sz w:val="30"/>
          <w:szCs w:val="30"/>
        </w:rPr>
        <w:t xml:space="preserve"> в разделе </w:t>
      </w:r>
      <w:r w:rsidR="00DB77B2" w:rsidRPr="00024B9A">
        <w:rPr>
          <w:sz w:val="30"/>
          <w:szCs w:val="30"/>
          <w:lang w:val="en-US"/>
        </w:rPr>
        <w:t>III</w:t>
      </w:r>
      <w:r w:rsidR="00DB77B2" w:rsidRPr="00024B9A">
        <w:rPr>
          <w:sz w:val="30"/>
          <w:szCs w:val="30"/>
        </w:rPr>
        <w:t xml:space="preserve"> настоящего Руководства.</w:t>
      </w:r>
    </w:p>
    <w:p w14:paraId="4D41DD29" w14:textId="5B279552" w:rsidR="003A1A6F" w:rsidRPr="00024B9A" w:rsidRDefault="00B40825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>
        <w:rPr>
          <w:sz w:val="30"/>
          <w:szCs w:val="30"/>
        </w:rPr>
        <w:t>Т</w:t>
      </w:r>
      <w:r w:rsidR="00252EF3" w:rsidRPr="00024B9A">
        <w:rPr>
          <w:sz w:val="30"/>
          <w:szCs w:val="30"/>
        </w:rPr>
        <w:t>оксикокинетиче</w:t>
      </w:r>
      <w:r w:rsidR="00400354" w:rsidRPr="00024B9A">
        <w:rPr>
          <w:sz w:val="30"/>
          <w:szCs w:val="30"/>
        </w:rPr>
        <w:t>с</w:t>
      </w:r>
      <w:r w:rsidR="00252EF3" w:rsidRPr="00024B9A">
        <w:rPr>
          <w:sz w:val="30"/>
          <w:szCs w:val="30"/>
        </w:rPr>
        <w:t xml:space="preserve">кие </w:t>
      </w:r>
      <w:r w:rsidR="008D585F" w:rsidRPr="00024B9A">
        <w:rPr>
          <w:sz w:val="30"/>
          <w:szCs w:val="30"/>
        </w:rPr>
        <w:t>данные допускается получать от всех особей</w:t>
      </w:r>
      <w:r>
        <w:rPr>
          <w:sz w:val="30"/>
          <w:szCs w:val="30"/>
        </w:rPr>
        <w:t xml:space="preserve"> животных</w:t>
      </w:r>
      <w:r w:rsidR="008D585F" w:rsidRPr="00024B9A">
        <w:rPr>
          <w:sz w:val="30"/>
          <w:szCs w:val="30"/>
        </w:rPr>
        <w:t xml:space="preserve">, включенных в токсикологическое исследование, </w:t>
      </w:r>
      <w:r w:rsidR="008D585F" w:rsidRPr="00024B9A">
        <w:rPr>
          <w:sz w:val="30"/>
          <w:szCs w:val="30"/>
        </w:rPr>
        <w:lastRenderedPageBreak/>
        <w:t>репрезентативных подгрупп, спутниковых групп (</w:t>
      </w:r>
      <w:r w:rsidR="00DB77B2" w:rsidRPr="00024B9A">
        <w:rPr>
          <w:sz w:val="30"/>
          <w:szCs w:val="30"/>
        </w:rPr>
        <w:t xml:space="preserve">с учетом </w:t>
      </w:r>
      <w:r>
        <w:rPr>
          <w:sz w:val="30"/>
          <w:szCs w:val="30"/>
        </w:rPr>
        <w:t>положений</w:t>
      </w:r>
      <w:r w:rsidRPr="00024B9A">
        <w:rPr>
          <w:sz w:val="30"/>
          <w:szCs w:val="30"/>
        </w:rPr>
        <w:t xml:space="preserve"> </w:t>
      </w:r>
      <w:r w:rsidR="00DB77B2" w:rsidRPr="00024B9A">
        <w:rPr>
          <w:sz w:val="30"/>
          <w:szCs w:val="30"/>
        </w:rPr>
        <w:t>под</w:t>
      </w:r>
      <w:r w:rsidR="008D585F" w:rsidRPr="00024B9A">
        <w:rPr>
          <w:sz w:val="30"/>
          <w:szCs w:val="30"/>
        </w:rPr>
        <w:t>раздел</w:t>
      </w:r>
      <w:r w:rsidR="00DB77B2" w:rsidRPr="00024B9A">
        <w:rPr>
          <w:sz w:val="30"/>
          <w:szCs w:val="30"/>
        </w:rPr>
        <w:t>а</w:t>
      </w:r>
      <w:r w:rsidR="008D585F" w:rsidRPr="00024B9A">
        <w:rPr>
          <w:sz w:val="30"/>
          <w:szCs w:val="30"/>
        </w:rPr>
        <w:t xml:space="preserve"> </w:t>
      </w:r>
      <w:r w:rsidR="00DE7EFF" w:rsidRPr="00024B9A">
        <w:rPr>
          <w:sz w:val="30"/>
          <w:szCs w:val="30"/>
        </w:rPr>
        <w:t>4</w:t>
      </w:r>
      <w:r w:rsidR="00DB77B2" w:rsidRPr="00024B9A">
        <w:rPr>
          <w:sz w:val="30"/>
          <w:szCs w:val="30"/>
        </w:rPr>
        <w:t xml:space="preserve"> раздела </w:t>
      </w:r>
      <w:r w:rsidR="00DB77B2" w:rsidRPr="00024B9A">
        <w:rPr>
          <w:sz w:val="30"/>
          <w:szCs w:val="30"/>
          <w:lang w:val="en-US"/>
        </w:rPr>
        <w:t>III</w:t>
      </w:r>
      <w:r w:rsidR="00DB77B2" w:rsidRPr="00024B9A">
        <w:rPr>
          <w:sz w:val="30"/>
          <w:szCs w:val="30"/>
        </w:rPr>
        <w:t xml:space="preserve"> настоящего Руководства</w:t>
      </w:r>
      <w:r w:rsidR="008D585F" w:rsidRPr="00024B9A">
        <w:rPr>
          <w:sz w:val="30"/>
          <w:szCs w:val="30"/>
        </w:rPr>
        <w:t>) или в отдельных исследованиях.</w:t>
      </w:r>
    </w:p>
    <w:p w14:paraId="72CE3CDE" w14:textId="220086CE" w:rsidR="00344FFA" w:rsidRPr="00024B9A" w:rsidRDefault="008D585F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К токсикологическим исследованиям, </w:t>
      </w:r>
      <w:r w:rsidR="00080FED" w:rsidRPr="00024B9A">
        <w:rPr>
          <w:sz w:val="30"/>
          <w:szCs w:val="30"/>
        </w:rPr>
        <w:t>в которых используются</w:t>
      </w:r>
      <w:r w:rsidRPr="00024B9A">
        <w:rPr>
          <w:sz w:val="30"/>
          <w:szCs w:val="30"/>
        </w:rPr>
        <w:t xml:space="preserve"> токсикокинетические </w:t>
      </w:r>
      <w:r w:rsidR="00252EF3" w:rsidRPr="00024B9A">
        <w:rPr>
          <w:sz w:val="30"/>
          <w:szCs w:val="30"/>
        </w:rPr>
        <w:t>данные</w:t>
      </w:r>
      <w:r w:rsidRPr="00024B9A">
        <w:rPr>
          <w:sz w:val="30"/>
          <w:szCs w:val="30"/>
        </w:rPr>
        <w:t xml:space="preserve">, относятся исследования токсичности с однократным и </w:t>
      </w:r>
      <w:r w:rsidR="00080FED" w:rsidRPr="00024B9A">
        <w:rPr>
          <w:sz w:val="30"/>
          <w:szCs w:val="30"/>
        </w:rPr>
        <w:t>по</w:t>
      </w:r>
      <w:r w:rsidR="00716D9B" w:rsidRPr="00024B9A">
        <w:rPr>
          <w:sz w:val="30"/>
          <w:szCs w:val="30"/>
        </w:rPr>
        <w:t>вторным (</w:t>
      </w:r>
      <w:r w:rsidRPr="00024B9A">
        <w:rPr>
          <w:sz w:val="30"/>
          <w:szCs w:val="30"/>
        </w:rPr>
        <w:t>многократным</w:t>
      </w:r>
      <w:r w:rsidR="00716D9B" w:rsidRPr="00024B9A">
        <w:rPr>
          <w:sz w:val="30"/>
          <w:szCs w:val="30"/>
        </w:rPr>
        <w:t>) введением</w:t>
      </w:r>
      <w:r w:rsidRPr="00024B9A">
        <w:rPr>
          <w:sz w:val="30"/>
          <w:szCs w:val="30"/>
        </w:rPr>
        <w:t xml:space="preserve"> </w:t>
      </w:r>
      <w:r w:rsidR="00101858">
        <w:rPr>
          <w:sz w:val="30"/>
          <w:szCs w:val="30"/>
        </w:rPr>
        <w:t>действующего вещества (соединения)</w:t>
      </w:r>
      <w:r w:rsidRPr="00024B9A">
        <w:rPr>
          <w:sz w:val="30"/>
          <w:szCs w:val="30"/>
        </w:rPr>
        <w:t xml:space="preserve">, исследования репродуктивной токсичности, генотоксичности и канцерогенности. Токсикокинетические данные также могут оказаться </w:t>
      </w:r>
      <w:r w:rsidR="00B40825">
        <w:rPr>
          <w:sz w:val="30"/>
          <w:szCs w:val="30"/>
        </w:rPr>
        <w:t xml:space="preserve">важными </w:t>
      </w:r>
      <w:r w:rsidRPr="00024B9A">
        <w:rPr>
          <w:sz w:val="30"/>
          <w:szCs w:val="30"/>
        </w:rPr>
        <w:t>при оценке последствий предлагаемого изменения клинического пути введения.</w:t>
      </w:r>
    </w:p>
    <w:p w14:paraId="6D01FBB8" w14:textId="23B08862" w:rsidR="00344FFA" w:rsidRPr="00024B9A" w:rsidRDefault="00344FFA" w:rsidP="00CE18F0">
      <w:pPr>
        <w:spacing w:before="360" w:after="360"/>
        <w:jc w:val="center"/>
        <w:rPr>
          <w:sz w:val="30"/>
          <w:szCs w:val="30"/>
        </w:rPr>
      </w:pPr>
      <w:r w:rsidRPr="00024B9A">
        <w:rPr>
          <w:color w:val="2D2D2D"/>
          <w:sz w:val="30"/>
          <w:szCs w:val="30"/>
          <w:shd w:val="clear" w:color="auto" w:fill="FFFFFF"/>
          <w:lang w:val="en-US"/>
        </w:rPr>
        <w:t>III</w:t>
      </w:r>
      <w:r w:rsidRPr="00024B9A">
        <w:rPr>
          <w:color w:val="2D2D2D"/>
          <w:sz w:val="30"/>
          <w:szCs w:val="30"/>
          <w:shd w:val="clear" w:color="auto" w:fill="FFFFFF"/>
        </w:rPr>
        <w:t xml:space="preserve">. </w:t>
      </w:r>
      <w:bookmarkStart w:id="1" w:name="bookmark3"/>
      <w:r w:rsidRPr="00024B9A">
        <w:rPr>
          <w:color w:val="000000"/>
          <w:sz w:val="30"/>
          <w:szCs w:val="30"/>
        </w:rPr>
        <w:t>Общие принципы</w:t>
      </w:r>
      <w:bookmarkEnd w:id="1"/>
      <w:r w:rsidR="00CE18F0" w:rsidRPr="00024B9A">
        <w:rPr>
          <w:color w:val="000000"/>
          <w:sz w:val="30"/>
          <w:szCs w:val="30"/>
        </w:rPr>
        <w:br/>
        <w:t>токсикокинетических исследований</w:t>
      </w:r>
    </w:p>
    <w:p w14:paraId="7C48D070" w14:textId="3F877E8F" w:rsidR="008D585F" w:rsidRDefault="00101858" w:rsidP="00CE18F0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Т</w:t>
      </w:r>
      <w:r w:rsidR="008D585F" w:rsidRPr="00024B9A">
        <w:rPr>
          <w:sz w:val="30"/>
          <w:szCs w:val="30"/>
        </w:rPr>
        <w:t>оксикологически</w:t>
      </w:r>
      <w:r>
        <w:rPr>
          <w:sz w:val="30"/>
          <w:szCs w:val="30"/>
        </w:rPr>
        <w:t>е</w:t>
      </w:r>
      <w:r w:rsidR="008D585F" w:rsidRPr="00024B9A">
        <w:rPr>
          <w:sz w:val="30"/>
          <w:szCs w:val="30"/>
        </w:rPr>
        <w:t xml:space="preserve"> исследовани</w:t>
      </w:r>
      <w:r w:rsidR="00B40825">
        <w:rPr>
          <w:sz w:val="30"/>
          <w:szCs w:val="30"/>
        </w:rPr>
        <w:t>я</w:t>
      </w:r>
      <w:r>
        <w:rPr>
          <w:sz w:val="30"/>
          <w:szCs w:val="30"/>
        </w:rPr>
        <w:t xml:space="preserve"> следует </w:t>
      </w:r>
      <w:r w:rsidR="008D585F" w:rsidRPr="00024B9A">
        <w:rPr>
          <w:sz w:val="30"/>
          <w:szCs w:val="30"/>
        </w:rPr>
        <w:t>пров</w:t>
      </w:r>
      <w:r>
        <w:rPr>
          <w:sz w:val="30"/>
          <w:szCs w:val="30"/>
        </w:rPr>
        <w:t>о</w:t>
      </w:r>
      <w:r w:rsidR="008D585F" w:rsidRPr="00024B9A">
        <w:rPr>
          <w:sz w:val="30"/>
          <w:szCs w:val="30"/>
        </w:rPr>
        <w:t>д</w:t>
      </w:r>
      <w:r w:rsidR="00B40825">
        <w:rPr>
          <w:sz w:val="30"/>
          <w:szCs w:val="30"/>
        </w:rPr>
        <w:t>и</w:t>
      </w:r>
      <w:r>
        <w:rPr>
          <w:sz w:val="30"/>
          <w:szCs w:val="30"/>
        </w:rPr>
        <w:t>ть</w:t>
      </w:r>
      <w:r w:rsidR="008D585F" w:rsidRPr="00024B9A">
        <w:rPr>
          <w:sz w:val="30"/>
          <w:szCs w:val="30"/>
        </w:rPr>
        <w:t xml:space="preserve"> в соответствии с </w:t>
      </w:r>
      <w:r w:rsidR="003444B9" w:rsidRPr="00024B9A">
        <w:rPr>
          <w:sz w:val="30"/>
          <w:szCs w:val="30"/>
        </w:rPr>
        <w:t xml:space="preserve">Правилами </w:t>
      </w:r>
      <w:r w:rsidR="003444B9" w:rsidRPr="00024B9A">
        <w:rPr>
          <w:bCs/>
          <w:sz w:val="30"/>
          <w:szCs w:val="30"/>
        </w:rPr>
        <w:t>надлежащей лабораторной практики Евразийского экономического союза в сфере обращения</w:t>
      </w:r>
      <w:r w:rsidR="00667D4D" w:rsidRPr="00024B9A">
        <w:rPr>
          <w:bCs/>
          <w:sz w:val="30"/>
          <w:szCs w:val="30"/>
        </w:rPr>
        <w:t xml:space="preserve"> </w:t>
      </w:r>
      <w:r w:rsidR="003444B9" w:rsidRPr="00024B9A">
        <w:rPr>
          <w:bCs/>
          <w:sz w:val="30"/>
          <w:szCs w:val="30"/>
        </w:rPr>
        <w:t>лекарственных средств</w:t>
      </w:r>
      <w:r w:rsidR="00667D4D" w:rsidRPr="00024B9A">
        <w:rPr>
          <w:bCs/>
          <w:sz w:val="30"/>
          <w:szCs w:val="30"/>
        </w:rPr>
        <w:t>, утвержденными Решением Совет</w:t>
      </w:r>
      <w:r w:rsidR="00B40825">
        <w:rPr>
          <w:bCs/>
          <w:sz w:val="30"/>
          <w:szCs w:val="30"/>
        </w:rPr>
        <w:t>а</w:t>
      </w:r>
      <w:r w:rsidR="00667D4D" w:rsidRPr="00024B9A">
        <w:rPr>
          <w:bCs/>
          <w:sz w:val="30"/>
          <w:szCs w:val="30"/>
        </w:rPr>
        <w:t xml:space="preserve"> Евразийской экономической комиссии от 3 ноября 2016 г. № 81</w:t>
      </w:r>
      <w:r w:rsidR="008D585F" w:rsidRPr="00024B9A">
        <w:rPr>
          <w:sz w:val="30"/>
          <w:szCs w:val="30"/>
        </w:rPr>
        <w:t>, сопутствующ</w:t>
      </w:r>
      <w:r w:rsidR="00565FA8">
        <w:rPr>
          <w:sz w:val="30"/>
          <w:szCs w:val="30"/>
        </w:rPr>
        <w:t>ие</w:t>
      </w:r>
      <w:r w:rsidR="008D585F" w:rsidRPr="00024B9A">
        <w:rPr>
          <w:sz w:val="30"/>
          <w:szCs w:val="30"/>
        </w:rPr>
        <w:t xml:space="preserve"> токсикокинети</w:t>
      </w:r>
      <w:r w:rsidR="00565FA8">
        <w:rPr>
          <w:sz w:val="30"/>
          <w:szCs w:val="30"/>
        </w:rPr>
        <w:t>ческие исследования</w:t>
      </w:r>
      <w:r w:rsidR="008D585F" w:rsidRPr="00024B9A">
        <w:rPr>
          <w:sz w:val="30"/>
          <w:szCs w:val="30"/>
        </w:rPr>
        <w:t xml:space="preserve"> также должн</w:t>
      </w:r>
      <w:r w:rsidR="00565FA8">
        <w:rPr>
          <w:sz w:val="30"/>
          <w:szCs w:val="30"/>
        </w:rPr>
        <w:t>ы</w:t>
      </w:r>
      <w:r w:rsidR="008D585F" w:rsidRPr="00024B9A">
        <w:rPr>
          <w:sz w:val="30"/>
          <w:szCs w:val="30"/>
        </w:rPr>
        <w:t xml:space="preserve"> соответствовать </w:t>
      </w:r>
      <w:r w:rsidR="00667D4D" w:rsidRPr="00024B9A">
        <w:rPr>
          <w:sz w:val="30"/>
          <w:szCs w:val="30"/>
        </w:rPr>
        <w:t>указанным Правилам</w:t>
      </w:r>
      <w:r w:rsidR="008D585F" w:rsidRPr="00024B9A">
        <w:rPr>
          <w:sz w:val="30"/>
          <w:szCs w:val="30"/>
        </w:rPr>
        <w:t xml:space="preserve">. Токсикокинетические исследования, </w:t>
      </w:r>
      <w:r w:rsidR="00CE18F0" w:rsidRPr="00024B9A">
        <w:rPr>
          <w:sz w:val="30"/>
          <w:szCs w:val="30"/>
        </w:rPr>
        <w:t>проведение которых планируется ретроспективно,</w:t>
      </w:r>
      <w:r w:rsidR="008D585F" w:rsidRPr="00024B9A">
        <w:rPr>
          <w:sz w:val="30"/>
          <w:szCs w:val="30"/>
        </w:rPr>
        <w:t xml:space="preserve"> для получения определенного </w:t>
      </w:r>
      <w:r w:rsidR="00A47225" w:rsidRPr="00024B9A">
        <w:rPr>
          <w:sz w:val="30"/>
          <w:szCs w:val="30"/>
        </w:rPr>
        <w:t xml:space="preserve">набора </w:t>
      </w:r>
      <w:r w:rsidR="008D585F" w:rsidRPr="00024B9A">
        <w:rPr>
          <w:sz w:val="30"/>
          <w:szCs w:val="30"/>
        </w:rPr>
        <w:t>данных в условиях, моделирующи</w:t>
      </w:r>
      <w:r w:rsidR="00A47225" w:rsidRPr="00024B9A">
        <w:rPr>
          <w:sz w:val="30"/>
          <w:szCs w:val="30"/>
        </w:rPr>
        <w:t>х у</w:t>
      </w:r>
      <w:r w:rsidR="00B82261" w:rsidRPr="00024B9A">
        <w:rPr>
          <w:sz w:val="30"/>
          <w:szCs w:val="30"/>
        </w:rPr>
        <w:t>с</w:t>
      </w:r>
      <w:r w:rsidR="00A47225" w:rsidRPr="00024B9A">
        <w:rPr>
          <w:sz w:val="30"/>
          <w:szCs w:val="30"/>
        </w:rPr>
        <w:t>ловия</w:t>
      </w:r>
      <w:r w:rsidR="008D585F" w:rsidRPr="00024B9A">
        <w:rPr>
          <w:sz w:val="30"/>
          <w:szCs w:val="30"/>
        </w:rPr>
        <w:t xml:space="preserve"> токсикологических исследований, также должны соответствовать</w:t>
      </w:r>
      <w:r w:rsidR="00B40825">
        <w:rPr>
          <w:sz w:val="30"/>
          <w:szCs w:val="30"/>
        </w:rPr>
        <w:t xml:space="preserve"> указанным</w:t>
      </w:r>
      <w:r w:rsidR="008D585F" w:rsidRPr="00024B9A">
        <w:rPr>
          <w:sz w:val="30"/>
          <w:szCs w:val="30"/>
        </w:rPr>
        <w:t xml:space="preserve"> </w:t>
      </w:r>
      <w:r w:rsidR="00667D4D" w:rsidRPr="00024B9A">
        <w:rPr>
          <w:sz w:val="30"/>
          <w:szCs w:val="30"/>
        </w:rPr>
        <w:t>Правилам</w:t>
      </w:r>
      <w:r w:rsidR="008D585F" w:rsidRPr="00024B9A">
        <w:rPr>
          <w:sz w:val="30"/>
          <w:szCs w:val="30"/>
        </w:rPr>
        <w:t>, если они необходимы для оценки безопасности</w:t>
      </w:r>
      <w:r w:rsidR="00716D9B" w:rsidRPr="00024B9A">
        <w:rPr>
          <w:sz w:val="30"/>
          <w:szCs w:val="30"/>
        </w:rPr>
        <w:t xml:space="preserve"> </w:t>
      </w:r>
      <w:r w:rsidR="00B82261" w:rsidRPr="00024B9A">
        <w:rPr>
          <w:sz w:val="30"/>
          <w:szCs w:val="30"/>
        </w:rPr>
        <w:t>лекарственного</w:t>
      </w:r>
      <w:r w:rsidR="00716D9B" w:rsidRPr="00024B9A">
        <w:rPr>
          <w:sz w:val="30"/>
          <w:szCs w:val="30"/>
        </w:rPr>
        <w:t xml:space="preserve"> препарата</w:t>
      </w:r>
      <w:r w:rsidR="008D585F" w:rsidRPr="00024B9A">
        <w:rPr>
          <w:sz w:val="30"/>
          <w:szCs w:val="30"/>
        </w:rPr>
        <w:t>.</w:t>
      </w:r>
    </w:p>
    <w:p w14:paraId="28DB2AD1" w14:textId="77777777" w:rsidR="00414437" w:rsidRDefault="00414437" w:rsidP="0041443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14:paraId="7B066F43" w14:textId="77777777" w:rsidR="00414437" w:rsidRPr="00024B9A" w:rsidRDefault="00414437" w:rsidP="0041443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14:paraId="1071511A" w14:textId="23A241E8" w:rsidR="00344FFA" w:rsidRPr="00024B9A" w:rsidRDefault="00DE7EFF" w:rsidP="003444B9">
      <w:pPr>
        <w:spacing w:before="360" w:after="360"/>
        <w:jc w:val="center"/>
        <w:rPr>
          <w:sz w:val="30"/>
          <w:szCs w:val="30"/>
        </w:rPr>
      </w:pPr>
      <w:bookmarkStart w:id="2" w:name="bookmark5"/>
      <w:r w:rsidRPr="00024B9A">
        <w:rPr>
          <w:color w:val="000000"/>
          <w:sz w:val="30"/>
          <w:szCs w:val="30"/>
        </w:rPr>
        <w:lastRenderedPageBreak/>
        <w:t>1</w:t>
      </w:r>
      <w:r w:rsidR="003A1A6F" w:rsidRPr="00024B9A">
        <w:rPr>
          <w:color w:val="000000"/>
          <w:sz w:val="30"/>
          <w:szCs w:val="30"/>
        </w:rPr>
        <w:t>.</w:t>
      </w:r>
      <w:r w:rsidR="00344FFA" w:rsidRPr="00024B9A">
        <w:rPr>
          <w:color w:val="000000"/>
          <w:sz w:val="30"/>
          <w:szCs w:val="30"/>
        </w:rPr>
        <w:t xml:space="preserve"> Количественное определение</w:t>
      </w:r>
      <w:bookmarkEnd w:id="2"/>
      <w:r w:rsidR="00344FFA" w:rsidRPr="00024B9A">
        <w:rPr>
          <w:color w:val="000000"/>
          <w:sz w:val="30"/>
          <w:szCs w:val="30"/>
        </w:rPr>
        <w:t xml:space="preserve"> </w:t>
      </w:r>
      <w:r w:rsidR="00B82261" w:rsidRPr="00024B9A">
        <w:rPr>
          <w:color w:val="000000"/>
          <w:sz w:val="30"/>
          <w:szCs w:val="30"/>
        </w:rPr>
        <w:br/>
      </w:r>
      <w:r w:rsidR="00344FFA" w:rsidRPr="00024B9A">
        <w:rPr>
          <w:color w:val="000000"/>
          <w:sz w:val="30"/>
          <w:szCs w:val="30"/>
        </w:rPr>
        <w:t>экспозиции</w:t>
      </w:r>
      <w:r w:rsidR="00A47225" w:rsidRPr="00024B9A">
        <w:rPr>
          <w:color w:val="000000"/>
          <w:sz w:val="30"/>
          <w:szCs w:val="30"/>
        </w:rPr>
        <w:t xml:space="preserve"> </w:t>
      </w:r>
      <w:r w:rsidR="00101858">
        <w:rPr>
          <w:sz w:val="30"/>
          <w:szCs w:val="30"/>
        </w:rPr>
        <w:t>действующего вещества (соединения)</w:t>
      </w:r>
    </w:p>
    <w:p w14:paraId="66410206" w14:textId="65D881B6" w:rsidR="003A1A6F" w:rsidRPr="00024B9A" w:rsidRDefault="008D585F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Количественное определение системной экспозиции позволяет оценить нагрузку на </w:t>
      </w:r>
      <w:r w:rsidR="00A47225" w:rsidRPr="00024B9A">
        <w:rPr>
          <w:sz w:val="30"/>
          <w:szCs w:val="30"/>
        </w:rPr>
        <w:t xml:space="preserve">исследуемый </w:t>
      </w:r>
      <w:r w:rsidRPr="00024B9A">
        <w:rPr>
          <w:sz w:val="30"/>
          <w:szCs w:val="30"/>
        </w:rPr>
        <w:t xml:space="preserve">вид животных и способствует </w:t>
      </w:r>
      <w:r w:rsidR="00142E8D" w:rsidRPr="00024B9A">
        <w:rPr>
          <w:sz w:val="30"/>
          <w:szCs w:val="30"/>
        </w:rPr>
        <w:t xml:space="preserve">изучению и оценке </w:t>
      </w:r>
      <w:r w:rsidRPr="00024B9A">
        <w:rPr>
          <w:sz w:val="30"/>
          <w:szCs w:val="30"/>
        </w:rPr>
        <w:t>сходств и различий в токсичности между дозовыми группами, животными разного вида и пола. Экспозиция</w:t>
      </w:r>
      <w:r w:rsidR="00A47225" w:rsidRPr="00024B9A">
        <w:rPr>
          <w:sz w:val="30"/>
          <w:szCs w:val="30"/>
        </w:rPr>
        <w:t xml:space="preserve"> </w:t>
      </w:r>
      <w:r w:rsidR="008500BF">
        <w:rPr>
          <w:sz w:val="30"/>
          <w:szCs w:val="30"/>
        </w:rPr>
        <w:t>действующего вещества (соединения)</w:t>
      </w:r>
      <w:r w:rsidRPr="00024B9A">
        <w:rPr>
          <w:sz w:val="30"/>
          <w:szCs w:val="30"/>
        </w:rPr>
        <w:t xml:space="preserve"> может выражаться в виде концентрации в плазме (сыворотке или крови) или AUC исходного соединения и (или) его метаболита</w:t>
      </w:r>
      <w:r w:rsidR="00303BEA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(</w:t>
      </w:r>
      <w:r w:rsidR="00667D4D" w:rsidRPr="00024B9A">
        <w:rPr>
          <w:sz w:val="30"/>
          <w:szCs w:val="30"/>
        </w:rPr>
        <w:t>метаболит</w:t>
      </w:r>
      <w:r w:rsidRPr="00024B9A">
        <w:rPr>
          <w:sz w:val="30"/>
          <w:szCs w:val="30"/>
        </w:rPr>
        <w:t>ов). В некоторых случаях исследования направлены на изучение</w:t>
      </w:r>
      <w:r w:rsidR="00785A55" w:rsidRPr="00024B9A">
        <w:rPr>
          <w:sz w:val="30"/>
          <w:szCs w:val="30"/>
        </w:rPr>
        <w:t xml:space="preserve"> концентраций </w:t>
      </w:r>
      <w:r w:rsidR="008500BF">
        <w:rPr>
          <w:sz w:val="30"/>
          <w:szCs w:val="30"/>
        </w:rPr>
        <w:t>действующего вещества (соединения)</w:t>
      </w:r>
      <w:r w:rsidR="00785A55" w:rsidRPr="00024B9A">
        <w:rPr>
          <w:sz w:val="30"/>
          <w:szCs w:val="30"/>
        </w:rPr>
        <w:t xml:space="preserve"> в тканях</w:t>
      </w:r>
      <w:r w:rsidR="00B82261" w:rsidRPr="00024B9A">
        <w:rPr>
          <w:sz w:val="30"/>
          <w:szCs w:val="30"/>
        </w:rPr>
        <w:t xml:space="preserve"> организма животного</w:t>
      </w:r>
      <w:r w:rsidRPr="00024B9A">
        <w:rPr>
          <w:sz w:val="30"/>
          <w:szCs w:val="30"/>
        </w:rPr>
        <w:t>.</w:t>
      </w:r>
      <w:r w:rsidR="00785A55" w:rsidRPr="00024B9A">
        <w:rPr>
          <w:sz w:val="30"/>
          <w:szCs w:val="30"/>
        </w:rPr>
        <w:t xml:space="preserve"> При планировании </w:t>
      </w:r>
      <w:r w:rsidR="00F22563" w:rsidRPr="00024B9A">
        <w:rPr>
          <w:sz w:val="30"/>
          <w:szCs w:val="30"/>
        </w:rPr>
        <w:t>токсикологических исследований</w:t>
      </w:r>
      <w:r w:rsidR="00785A55" w:rsidRPr="00024B9A">
        <w:rPr>
          <w:sz w:val="30"/>
          <w:szCs w:val="30"/>
        </w:rPr>
        <w:t xml:space="preserve"> необходимо учитывать экспозицию </w:t>
      </w:r>
      <w:r w:rsidR="00A47225" w:rsidRPr="00024B9A">
        <w:rPr>
          <w:sz w:val="30"/>
          <w:szCs w:val="30"/>
        </w:rPr>
        <w:t xml:space="preserve">действующих веществ </w:t>
      </w:r>
      <w:r w:rsidR="00785A55" w:rsidRPr="00024B9A">
        <w:rPr>
          <w:sz w:val="30"/>
          <w:szCs w:val="30"/>
        </w:rPr>
        <w:t>и дозозависимость у человека в терапевтическом диапазоне доз (предполагаемом или установленном) для того, чтобы получить соответствующую экспозицию при различных уровнях доз в исследованиях токсичности на животных.</w:t>
      </w:r>
      <w:r w:rsidRPr="00024B9A">
        <w:rPr>
          <w:sz w:val="30"/>
          <w:szCs w:val="30"/>
        </w:rPr>
        <w:t xml:space="preserve"> </w:t>
      </w:r>
      <w:r w:rsidR="00142E8D" w:rsidRPr="00024B9A">
        <w:rPr>
          <w:sz w:val="30"/>
          <w:szCs w:val="30"/>
        </w:rPr>
        <w:t xml:space="preserve">Следует </w:t>
      </w:r>
      <w:r w:rsidRPr="00024B9A">
        <w:rPr>
          <w:sz w:val="30"/>
          <w:szCs w:val="30"/>
        </w:rPr>
        <w:t>также учитывать потенциальные межвидовые различия</w:t>
      </w:r>
      <w:r w:rsidR="00B40825">
        <w:rPr>
          <w:sz w:val="30"/>
          <w:szCs w:val="30"/>
        </w:rPr>
        <w:t xml:space="preserve"> </w:t>
      </w:r>
      <w:r w:rsidR="00B40825" w:rsidRPr="00024B9A">
        <w:rPr>
          <w:sz w:val="30"/>
          <w:szCs w:val="30"/>
        </w:rPr>
        <w:t>(качественные или количественные)</w:t>
      </w:r>
      <w:r w:rsidRPr="00024B9A">
        <w:rPr>
          <w:sz w:val="30"/>
          <w:szCs w:val="30"/>
        </w:rPr>
        <w:t xml:space="preserve"> в фармакодинамике </w:t>
      </w:r>
      <w:r w:rsidR="00A47225" w:rsidRPr="00024B9A">
        <w:rPr>
          <w:sz w:val="30"/>
          <w:szCs w:val="30"/>
        </w:rPr>
        <w:t xml:space="preserve">действующего </w:t>
      </w:r>
      <w:r w:rsidRPr="00024B9A">
        <w:rPr>
          <w:sz w:val="30"/>
          <w:szCs w:val="30"/>
        </w:rPr>
        <w:t>вещества</w:t>
      </w:r>
      <w:r w:rsidR="00B40825">
        <w:rPr>
          <w:sz w:val="30"/>
          <w:szCs w:val="30"/>
        </w:rPr>
        <w:t>.</w:t>
      </w:r>
      <w:r w:rsidRPr="00024B9A">
        <w:rPr>
          <w:sz w:val="30"/>
          <w:szCs w:val="30"/>
        </w:rPr>
        <w:t xml:space="preserve"> </w:t>
      </w:r>
    </w:p>
    <w:p w14:paraId="66F78721" w14:textId="06DECBD5" w:rsidR="00344FFA" w:rsidRPr="00024B9A" w:rsidRDefault="007D6432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Фармакодинамические эффекты и токсичность также могут </w:t>
      </w:r>
      <w:r w:rsidR="00A47225" w:rsidRPr="00024B9A">
        <w:rPr>
          <w:sz w:val="30"/>
          <w:szCs w:val="30"/>
        </w:rPr>
        <w:t xml:space="preserve">являться </w:t>
      </w:r>
      <w:r w:rsidRPr="00024B9A">
        <w:rPr>
          <w:sz w:val="30"/>
          <w:szCs w:val="30"/>
        </w:rPr>
        <w:t>подтверждением экспозиции</w:t>
      </w:r>
      <w:r w:rsidR="00A47225" w:rsidRPr="00024B9A">
        <w:rPr>
          <w:sz w:val="30"/>
          <w:szCs w:val="30"/>
        </w:rPr>
        <w:t xml:space="preserve"> действующего вещества</w:t>
      </w:r>
      <w:r w:rsidRPr="00024B9A">
        <w:rPr>
          <w:sz w:val="30"/>
          <w:szCs w:val="30"/>
        </w:rPr>
        <w:t>,</w:t>
      </w:r>
      <w:r w:rsidR="009D19A3" w:rsidRPr="009D19A3">
        <w:rPr>
          <w:sz w:val="30"/>
          <w:szCs w:val="30"/>
        </w:rPr>
        <w:br/>
      </w:r>
      <w:r w:rsidRPr="00024B9A">
        <w:rPr>
          <w:sz w:val="30"/>
          <w:szCs w:val="30"/>
        </w:rPr>
        <w:t>а в некоторых случаях замен</w:t>
      </w:r>
      <w:r w:rsidR="00142E8D" w:rsidRPr="00024B9A">
        <w:rPr>
          <w:sz w:val="30"/>
          <w:szCs w:val="30"/>
        </w:rPr>
        <w:t>и</w:t>
      </w:r>
      <w:r w:rsidRPr="00024B9A">
        <w:rPr>
          <w:sz w:val="30"/>
          <w:szCs w:val="30"/>
        </w:rPr>
        <w:t>ть собой фармакокинетические параметры.</w:t>
      </w:r>
    </w:p>
    <w:p w14:paraId="4107ECDB" w14:textId="12ED6A5F" w:rsidR="007D6432" w:rsidRPr="00024B9A" w:rsidRDefault="005D309B" w:rsidP="003444B9">
      <w:pPr>
        <w:spacing w:line="360" w:lineRule="auto"/>
        <w:ind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В ходе токсикокинетического мониторинга</w:t>
      </w:r>
      <w:r w:rsidR="007D6432" w:rsidRPr="00024B9A">
        <w:rPr>
          <w:sz w:val="30"/>
          <w:szCs w:val="30"/>
        </w:rPr>
        <w:t xml:space="preserve"> или</w:t>
      </w:r>
      <w:r w:rsidRPr="00024B9A">
        <w:rPr>
          <w:sz w:val="30"/>
          <w:szCs w:val="30"/>
        </w:rPr>
        <w:t xml:space="preserve"> </w:t>
      </w:r>
      <w:r w:rsidR="00ED6DD1">
        <w:rPr>
          <w:sz w:val="30"/>
          <w:szCs w:val="30"/>
        </w:rPr>
        <w:t>анализа</w:t>
      </w:r>
      <w:r w:rsidR="007D6432" w:rsidRPr="00024B9A">
        <w:rPr>
          <w:sz w:val="30"/>
          <w:szCs w:val="30"/>
        </w:rPr>
        <w:t xml:space="preserve"> </w:t>
      </w:r>
      <w:bookmarkStart w:id="3" w:name="_Hlk514831800"/>
      <w:r w:rsidR="007D6432" w:rsidRPr="00024B9A">
        <w:rPr>
          <w:sz w:val="30"/>
          <w:szCs w:val="30"/>
        </w:rPr>
        <w:t>профил</w:t>
      </w:r>
      <w:bookmarkEnd w:id="3"/>
      <w:r w:rsidRPr="00024B9A">
        <w:rPr>
          <w:sz w:val="30"/>
          <w:szCs w:val="30"/>
        </w:rPr>
        <w:t xml:space="preserve">я токсичности </w:t>
      </w:r>
      <w:r w:rsidR="007D6432" w:rsidRPr="00024B9A">
        <w:rPr>
          <w:sz w:val="30"/>
          <w:szCs w:val="30"/>
        </w:rPr>
        <w:t>необходимо установить достигнутую в ходе исследования величину экспозиции</w:t>
      </w:r>
      <w:r w:rsidR="00A47225" w:rsidRPr="00024B9A">
        <w:rPr>
          <w:sz w:val="30"/>
          <w:szCs w:val="30"/>
        </w:rPr>
        <w:t>, которая может быть причиной возникновения</w:t>
      </w:r>
      <w:r w:rsidR="007D6432" w:rsidRPr="00024B9A">
        <w:rPr>
          <w:sz w:val="30"/>
          <w:szCs w:val="30"/>
        </w:rPr>
        <w:t xml:space="preserve"> нелинейных, дозозависимых изменени</w:t>
      </w:r>
      <w:r w:rsidR="00A47225" w:rsidRPr="00024B9A">
        <w:rPr>
          <w:sz w:val="30"/>
          <w:szCs w:val="30"/>
        </w:rPr>
        <w:t>й</w:t>
      </w:r>
      <w:r w:rsidR="007D6432" w:rsidRPr="00024B9A">
        <w:rPr>
          <w:sz w:val="30"/>
          <w:szCs w:val="30"/>
        </w:rPr>
        <w:t xml:space="preserve"> экспозиции. Токсикокинетические</w:t>
      </w:r>
      <w:r w:rsidRPr="00024B9A">
        <w:rPr>
          <w:sz w:val="30"/>
          <w:szCs w:val="30"/>
        </w:rPr>
        <w:t xml:space="preserve"> сведения</w:t>
      </w:r>
      <w:r w:rsidR="007D6432" w:rsidRPr="00024B9A">
        <w:rPr>
          <w:sz w:val="30"/>
          <w:szCs w:val="30"/>
        </w:rPr>
        <w:t xml:space="preserve"> могут </w:t>
      </w:r>
      <w:r w:rsidR="00AB5ED2" w:rsidRPr="00024B9A">
        <w:rPr>
          <w:sz w:val="30"/>
          <w:szCs w:val="30"/>
        </w:rPr>
        <w:t>использоваться для</w:t>
      </w:r>
      <w:r w:rsidR="007D6432" w:rsidRPr="00024B9A">
        <w:rPr>
          <w:sz w:val="30"/>
          <w:szCs w:val="30"/>
        </w:rPr>
        <w:t xml:space="preserve"> более качественн</w:t>
      </w:r>
      <w:r w:rsidR="00AB5ED2" w:rsidRPr="00024B9A">
        <w:rPr>
          <w:sz w:val="30"/>
          <w:szCs w:val="30"/>
        </w:rPr>
        <w:t>ого</w:t>
      </w:r>
      <w:r w:rsidR="007D6432" w:rsidRPr="00024B9A">
        <w:rPr>
          <w:sz w:val="30"/>
          <w:szCs w:val="30"/>
        </w:rPr>
        <w:t xml:space="preserve"> межвидов</w:t>
      </w:r>
      <w:r w:rsidR="00AB5ED2" w:rsidRPr="00024B9A">
        <w:rPr>
          <w:sz w:val="30"/>
          <w:szCs w:val="30"/>
        </w:rPr>
        <w:t>ого</w:t>
      </w:r>
      <w:r w:rsidR="007D6432" w:rsidRPr="00024B9A">
        <w:rPr>
          <w:sz w:val="30"/>
          <w:szCs w:val="30"/>
        </w:rPr>
        <w:t xml:space="preserve"> сравнени</w:t>
      </w:r>
      <w:r w:rsidR="00AB5ED2" w:rsidRPr="00024B9A">
        <w:rPr>
          <w:sz w:val="30"/>
          <w:szCs w:val="30"/>
        </w:rPr>
        <w:t>я токсичности</w:t>
      </w:r>
      <w:r w:rsidR="007D6432" w:rsidRPr="00024B9A">
        <w:rPr>
          <w:sz w:val="30"/>
          <w:szCs w:val="30"/>
        </w:rPr>
        <w:t>, чем простое</w:t>
      </w:r>
      <w:r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lastRenderedPageBreak/>
        <w:t>сравнение</w:t>
      </w:r>
      <w:r w:rsidR="007D6432" w:rsidRPr="00024B9A">
        <w:rPr>
          <w:sz w:val="30"/>
          <w:szCs w:val="30"/>
        </w:rPr>
        <w:t xml:space="preserve"> </w:t>
      </w:r>
      <w:r w:rsidR="00AB5ED2" w:rsidRPr="00024B9A">
        <w:rPr>
          <w:sz w:val="30"/>
          <w:szCs w:val="30"/>
        </w:rPr>
        <w:t xml:space="preserve">токсичности по </w:t>
      </w:r>
      <w:r w:rsidR="008500BF">
        <w:rPr>
          <w:sz w:val="30"/>
          <w:szCs w:val="30"/>
        </w:rPr>
        <w:t xml:space="preserve">оценке </w:t>
      </w:r>
      <w:r w:rsidR="00AB5ED2" w:rsidRPr="00024B9A">
        <w:rPr>
          <w:sz w:val="30"/>
          <w:szCs w:val="30"/>
        </w:rPr>
        <w:t>отношени</w:t>
      </w:r>
      <w:r w:rsidR="008500BF">
        <w:rPr>
          <w:sz w:val="30"/>
          <w:szCs w:val="30"/>
        </w:rPr>
        <w:t>й</w:t>
      </w:r>
      <w:r w:rsidR="00AB5ED2" w:rsidRPr="00024B9A">
        <w:rPr>
          <w:sz w:val="30"/>
          <w:szCs w:val="30"/>
        </w:rPr>
        <w:t xml:space="preserve"> «</w:t>
      </w:r>
      <w:r w:rsidR="007D6432" w:rsidRPr="00024B9A">
        <w:rPr>
          <w:sz w:val="30"/>
          <w:szCs w:val="30"/>
        </w:rPr>
        <w:t>доз</w:t>
      </w:r>
      <w:r w:rsidR="00AB5ED2" w:rsidRPr="00024B9A">
        <w:rPr>
          <w:sz w:val="30"/>
          <w:szCs w:val="30"/>
        </w:rPr>
        <w:t>а</w:t>
      </w:r>
      <w:r w:rsidR="007D6432" w:rsidRPr="00024B9A">
        <w:rPr>
          <w:sz w:val="30"/>
          <w:szCs w:val="30"/>
        </w:rPr>
        <w:t>/масс</w:t>
      </w:r>
      <w:r w:rsidR="00AB5ED2" w:rsidRPr="00024B9A">
        <w:rPr>
          <w:sz w:val="30"/>
          <w:szCs w:val="30"/>
        </w:rPr>
        <w:t>а</w:t>
      </w:r>
      <w:r w:rsidR="007D6432" w:rsidRPr="00024B9A">
        <w:rPr>
          <w:sz w:val="30"/>
          <w:szCs w:val="30"/>
        </w:rPr>
        <w:t xml:space="preserve"> тела</w:t>
      </w:r>
      <w:r w:rsidR="00AB5ED2" w:rsidRPr="00024B9A">
        <w:rPr>
          <w:sz w:val="30"/>
          <w:szCs w:val="30"/>
        </w:rPr>
        <w:t>»</w:t>
      </w:r>
      <w:r w:rsidR="007D6432" w:rsidRPr="00024B9A">
        <w:rPr>
          <w:sz w:val="30"/>
          <w:szCs w:val="30"/>
        </w:rPr>
        <w:t xml:space="preserve"> или </w:t>
      </w:r>
      <w:r w:rsidR="00AB5ED2" w:rsidRPr="00024B9A">
        <w:rPr>
          <w:sz w:val="30"/>
          <w:szCs w:val="30"/>
        </w:rPr>
        <w:t>«доза/</w:t>
      </w:r>
      <w:r w:rsidR="007D6432" w:rsidRPr="00024B9A">
        <w:rPr>
          <w:sz w:val="30"/>
          <w:szCs w:val="30"/>
        </w:rPr>
        <w:t>площад</w:t>
      </w:r>
      <w:r w:rsidR="00AB5ED2" w:rsidRPr="00024B9A">
        <w:rPr>
          <w:sz w:val="30"/>
          <w:szCs w:val="30"/>
        </w:rPr>
        <w:t>ь</w:t>
      </w:r>
      <w:r w:rsidR="007D6432" w:rsidRPr="00024B9A">
        <w:rPr>
          <w:sz w:val="30"/>
          <w:szCs w:val="30"/>
        </w:rPr>
        <w:t xml:space="preserve"> поверхности тела</w:t>
      </w:r>
      <w:r w:rsidR="00AB5ED2" w:rsidRPr="00024B9A">
        <w:rPr>
          <w:sz w:val="30"/>
          <w:szCs w:val="30"/>
        </w:rPr>
        <w:t>»</w:t>
      </w:r>
      <w:r w:rsidR="007D6432" w:rsidRPr="00024B9A">
        <w:rPr>
          <w:sz w:val="30"/>
          <w:szCs w:val="30"/>
        </w:rPr>
        <w:t>.</w:t>
      </w:r>
    </w:p>
    <w:p w14:paraId="68166EAA" w14:textId="22F46AC5" w:rsidR="00344FFA" w:rsidRPr="00024B9A" w:rsidRDefault="00DE7EFF" w:rsidP="003444B9">
      <w:pPr>
        <w:spacing w:before="360" w:after="360"/>
        <w:jc w:val="center"/>
        <w:rPr>
          <w:sz w:val="30"/>
          <w:szCs w:val="30"/>
        </w:rPr>
      </w:pPr>
      <w:bookmarkStart w:id="4" w:name="bookmark6"/>
      <w:r w:rsidRPr="00024B9A">
        <w:rPr>
          <w:color w:val="000000"/>
          <w:sz w:val="30"/>
          <w:szCs w:val="30"/>
        </w:rPr>
        <w:t>2</w:t>
      </w:r>
      <w:r w:rsidR="00344FFA" w:rsidRPr="00024B9A">
        <w:rPr>
          <w:color w:val="000000"/>
          <w:sz w:val="30"/>
          <w:szCs w:val="30"/>
        </w:rPr>
        <w:t>. Обоснование</w:t>
      </w:r>
      <w:r w:rsidR="00591058" w:rsidRPr="00024B9A">
        <w:rPr>
          <w:color w:val="000000"/>
          <w:sz w:val="30"/>
          <w:szCs w:val="30"/>
        </w:rPr>
        <w:t xml:space="preserve"> временных</w:t>
      </w:r>
      <w:r w:rsidR="00344FFA" w:rsidRPr="00024B9A">
        <w:rPr>
          <w:color w:val="000000"/>
          <w:sz w:val="30"/>
          <w:szCs w:val="30"/>
        </w:rPr>
        <w:t xml:space="preserve"> </w:t>
      </w:r>
      <w:bookmarkEnd w:id="4"/>
      <w:r w:rsidR="00011B0E" w:rsidRPr="00024B9A">
        <w:rPr>
          <w:color w:val="000000"/>
          <w:sz w:val="30"/>
          <w:szCs w:val="30"/>
        </w:rPr>
        <w:t>точек</w:t>
      </w:r>
      <w:r w:rsidR="00344FFA" w:rsidRPr="00024B9A">
        <w:rPr>
          <w:color w:val="000000"/>
          <w:sz w:val="30"/>
          <w:szCs w:val="30"/>
        </w:rPr>
        <w:t xml:space="preserve"> </w:t>
      </w:r>
      <w:r w:rsidR="00591058" w:rsidRPr="00024B9A">
        <w:rPr>
          <w:color w:val="000000"/>
          <w:sz w:val="30"/>
          <w:szCs w:val="30"/>
        </w:rPr>
        <w:t>взятия</w:t>
      </w:r>
      <w:r w:rsidR="00011B0E" w:rsidRPr="00024B9A">
        <w:rPr>
          <w:color w:val="000000"/>
          <w:sz w:val="30"/>
          <w:szCs w:val="30"/>
        </w:rPr>
        <w:t xml:space="preserve"> образцов</w:t>
      </w:r>
    </w:p>
    <w:p w14:paraId="3FA0592F" w14:textId="698A268C" w:rsidR="00344FFA" w:rsidRPr="00024B9A" w:rsidRDefault="00591058" w:rsidP="00D85935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Частота временных точек взятия жидкостей организма</w:t>
      </w:r>
      <w:r w:rsidR="00B763D3" w:rsidRPr="00024B9A">
        <w:rPr>
          <w:spacing w:val="0"/>
          <w:sz w:val="30"/>
          <w:szCs w:val="30"/>
        </w:rPr>
        <w:t xml:space="preserve"> животного</w:t>
      </w:r>
      <w:r w:rsidRPr="00024B9A">
        <w:rPr>
          <w:spacing w:val="0"/>
          <w:sz w:val="30"/>
          <w:szCs w:val="30"/>
        </w:rPr>
        <w:t xml:space="preserve"> в сопутствующих токсикокинетических исследованиях должна </w:t>
      </w:r>
      <w:r w:rsidR="00DB77B2" w:rsidRPr="00024B9A">
        <w:rPr>
          <w:spacing w:val="0"/>
          <w:sz w:val="30"/>
          <w:szCs w:val="30"/>
        </w:rPr>
        <w:t>определяться</w:t>
      </w:r>
      <w:r w:rsidRPr="00024B9A">
        <w:rPr>
          <w:spacing w:val="0"/>
          <w:sz w:val="30"/>
          <w:szCs w:val="30"/>
        </w:rPr>
        <w:t xml:space="preserve"> необходимостью</w:t>
      </w:r>
      <w:r w:rsidR="00DB77B2" w:rsidRPr="00024B9A">
        <w:rPr>
          <w:spacing w:val="0"/>
          <w:sz w:val="30"/>
          <w:szCs w:val="30"/>
        </w:rPr>
        <w:t xml:space="preserve"> получения требуемых данных</w:t>
      </w:r>
      <w:r w:rsidRPr="00024B9A">
        <w:rPr>
          <w:spacing w:val="0"/>
          <w:sz w:val="30"/>
          <w:szCs w:val="30"/>
        </w:rPr>
        <w:t>, но быть не настолько высокой, чтобы сказаться на нормальном ходе исследования или причинить неоправданный физиологический стресс животн</w:t>
      </w:r>
      <w:r w:rsidR="00B40825">
        <w:rPr>
          <w:spacing w:val="0"/>
          <w:sz w:val="30"/>
          <w:szCs w:val="30"/>
        </w:rPr>
        <w:t>ому</w:t>
      </w:r>
      <w:r w:rsidRPr="00024B9A">
        <w:rPr>
          <w:spacing w:val="0"/>
          <w:sz w:val="30"/>
          <w:szCs w:val="30"/>
        </w:rPr>
        <w:t xml:space="preserve">. </w:t>
      </w:r>
      <w:r w:rsidR="00B763D3" w:rsidRPr="00024B9A">
        <w:rPr>
          <w:spacing w:val="0"/>
          <w:sz w:val="30"/>
          <w:szCs w:val="30"/>
        </w:rPr>
        <w:t xml:space="preserve">В целях обеспечения единого подхода ко всем животным, </w:t>
      </w:r>
      <w:r w:rsidR="001A6DD4">
        <w:rPr>
          <w:spacing w:val="0"/>
          <w:sz w:val="30"/>
          <w:szCs w:val="30"/>
        </w:rPr>
        <w:br/>
      </w:r>
      <w:r w:rsidR="00B763D3" w:rsidRPr="00024B9A">
        <w:rPr>
          <w:spacing w:val="0"/>
          <w:sz w:val="30"/>
          <w:szCs w:val="30"/>
        </w:rPr>
        <w:t>в</w:t>
      </w:r>
      <w:r w:rsidR="00761BEE" w:rsidRPr="00024B9A">
        <w:rPr>
          <w:spacing w:val="0"/>
          <w:sz w:val="30"/>
          <w:szCs w:val="30"/>
        </w:rPr>
        <w:t xml:space="preserve"> случае е</w:t>
      </w:r>
      <w:r w:rsidR="00143C72" w:rsidRPr="00024B9A">
        <w:rPr>
          <w:spacing w:val="0"/>
          <w:sz w:val="30"/>
          <w:szCs w:val="30"/>
        </w:rPr>
        <w:t xml:space="preserve">сли образцы берутся у животных из основного исследования, необходимо </w:t>
      </w:r>
      <w:r w:rsidR="00A46D55" w:rsidRPr="00024B9A">
        <w:rPr>
          <w:spacing w:val="0"/>
          <w:sz w:val="30"/>
          <w:szCs w:val="30"/>
        </w:rPr>
        <w:t>заранее определить</w:t>
      </w:r>
      <w:r w:rsidR="00143C72" w:rsidRPr="00024B9A">
        <w:rPr>
          <w:spacing w:val="0"/>
          <w:sz w:val="30"/>
          <w:szCs w:val="30"/>
        </w:rPr>
        <w:t>, будут ли образцы в исследовании отбираться у всех особей</w:t>
      </w:r>
      <w:r w:rsidR="001A6DD4">
        <w:rPr>
          <w:spacing w:val="0"/>
          <w:sz w:val="30"/>
          <w:szCs w:val="30"/>
        </w:rPr>
        <w:t>,</w:t>
      </w:r>
      <w:r w:rsidR="00AB5ED2" w:rsidRPr="00024B9A">
        <w:rPr>
          <w:spacing w:val="0"/>
          <w:sz w:val="30"/>
          <w:szCs w:val="30"/>
        </w:rPr>
        <w:t xml:space="preserve"> получивших дозу действующего вещества</w:t>
      </w:r>
      <w:r w:rsidR="001A6DD4">
        <w:rPr>
          <w:spacing w:val="0"/>
          <w:sz w:val="30"/>
          <w:szCs w:val="30"/>
        </w:rPr>
        <w:t>,</w:t>
      </w:r>
      <w:r w:rsidR="00143C72" w:rsidRPr="00024B9A">
        <w:rPr>
          <w:spacing w:val="0"/>
          <w:sz w:val="30"/>
          <w:szCs w:val="30"/>
        </w:rPr>
        <w:t xml:space="preserve"> и контролей, или </w:t>
      </w:r>
      <w:r w:rsidR="00A46D55" w:rsidRPr="00024B9A">
        <w:rPr>
          <w:spacing w:val="0"/>
          <w:sz w:val="30"/>
          <w:szCs w:val="30"/>
        </w:rPr>
        <w:t>отбор</w:t>
      </w:r>
      <w:r w:rsidR="00143C72" w:rsidRPr="00024B9A">
        <w:rPr>
          <w:spacing w:val="0"/>
          <w:sz w:val="30"/>
          <w:szCs w:val="30"/>
        </w:rPr>
        <w:t xml:space="preserve"> будет осуществляться в репрезентативных подгруппах одинакового размера. </w:t>
      </w:r>
      <w:r w:rsidRPr="00024B9A">
        <w:rPr>
          <w:spacing w:val="0"/>
          <w:sz w:val="30"/>
          <w:szCs w:val="30"/>
        </w:rPr>
        <w:t xml:space="preserve">В каждом исследовании </w:t>
      </w:r>
      <w:r w:rsidR="00761BEE" w:rsidRPr="00024B9A">
        <w:rPr>
          <w:spacing w:val="0"/>
          <w:sz w:val="30"/>
          <w:szCs w:val="30"/>
        </w:rPr>
        <w:t xml:space="preserve">следует </w:t>
      </w:r>
      <w:r w:rsidRPr="00024B9A">
        <w:rPr>
          <w:spacing w:val="0"/>
          <w:sz w:val="30"/>
          <w:szCs w:val="30"/>
        </w:rPr>
        <w:t xml:space="preserve">обосновывать </w:t>
      </w:r>
      <w:r w:rsidR="00761BEE" w:rsidRPr="00024B9A">
        <w:rPr>
          <w:spacing w:val="0"/>
          <w:sz w:val="30"/>
          <w:szCs w:val="30"/>
        </w:rPr>
        <w:t xml:space="preserve">количество </w:t>
      </w:r>
      <w:r w:rsidRPr="00024B9A">
        <w:rPr>
          <w:spacing w:val="0"/>
          <w:sz w:val="30"/>
          <w:szCs w:val="30"/>
        </w:rPr>
        <w:t>временных точек</w:t>
      </w:r>
      <w:r w:rsidR="001A6DD4">
        <w:rPr>
          <w:spacing w:val="0"/>
          <w:sz w:val="30"/>
          <w:szCs w:val="30"/>
        </w:rPr>
        <w:t>,</w:t>
      </w:r>
      <w:r w:rsidRPr="00024B9A">
        <w:rPr>
          <w:spacing w:val="0"/>
          <w:sz w:val="30"/>
          <w:szCs w:val="30"/>
        </w:rPr>
        <w:t xml:space="preserve"> </w:t>
      </w:r>
      <w:r w:rsidR="00995B56" w:rsidRPr="00024B9A">
        <w:rPr>
          <w:spacing w:val="0"/>
          <w:sz w:val="30"/>
          <w:szCs w:val="30"/>
        </w:rPr>
        <w:t>достаточных</w:t>
      </w:r>
      <w:r w:rsidRPr="00024B9A">
        <w:rPr>
          <w:spacing w:val="0"/>
          <w:sz w:val="30"/>
          <w:szCs w:val="30"/>
        </w:rPr>
        <w:t xml:space="preserve"> для оценки экспозиции</w:t>
      </w:r>
      <w:r w:rsidR="000B493E" w:rsidRPr="00024B9A">
        <w:rPr>
          <w:spacing w:val="0"/>
          <w:sz w:val="30"/>
          <w:szCs w:val="30"/>
        </w:rPr>
        <w:t>.</w:t>
      </w:r>
      <w:r w:rsidRPr="00024B9A">
        <w:rPr>
          <w:spacing w:val="0"/>
          <w:sz w:val="30"/>
          <w:szCs w:val="30"/>
        </w:rPr>
        <w:t xml:space="preserve"> Обоснование должно основываться на </w:t>
      </w:r>
      <w:r w:rsidR="001A6DD4">
        <w:rPr>
          <w:spacing w:val="0"/>
          <w:sz w:val="30"/>
          <w:szCs w:val="30"/>
        </w:rPr>
        <w:t>токсико</w:t>
      </w:r>
      <w:r w:rsidRPr="00024B9A">
        <w:rPr>
          <w:spacing w:val="0"/>
          <w:sz w:val="30"/>
          <w:szCs w:val="30"/>
        </w:rPr>
        <w:t xml:space="preserve">кинетических данных, полученных в предыдущих токсикологических исследованиях, в пилотных исследованиях и исследованиях по поиску диапазона доз, в отдельных исследованиях на той же животной модели или </w:t>
      </w:r>
      <w:r w:rsidR="001A6DD4">
        <w:rPr>
          <w:spacing w:val="0"/>
          <w:sz w:val="30"/>
          <w:szCs w:val="30"/>
        </w:rPr>
        <w:t xml:space="preserve">на </w:t>
      </w:r>
      <w:r w:rsidRPr="00024B9A">
        <w:rPr>
          <w:spacing w:val="0"/>
          <w:sz w:val="30"/>
          <w:szCs w:val="30"/>
        </w:rPr>
        <w:t>других моделях, позволяющих выполнить надежную экстраполяцию.</w:t>
      </w:r>
    </w:p>
    <w:p w14:paraId="058A295C" w14:textId="39B95303" w:rsidR="00344FFA" w:rsidRPr="00024B9A" w:rsidRDefault="00DE7EFF" w:rsidP="003444B9">
      <w:pPr>
        <w:spacing w:before="360" w:after="360"/>
        <w:jc w:val="center"/>
        <w:rPr>
          <w:sz w:val="30"/>
          <w:szCs w:val="30"/>
        </w:rPr>
      </w:pPr>
      <w:r w:rsidRPr="00024B9A">
        <w:rPr>
          <w:sz w:val="30"/>
          <w:szCs w:val="30"/>
        </w:rPr>
        <w:t>3</w:t>
      </w:r>
      <w:r w:rsidR="003A1A6F" w:rsidRPr="00024B9A">
        <w:rPr>
          <w:sz w:val="30"/>
          <w:szCs w:val="30"/>
        </w:rPr>
        <w:t>.</w:t>
      </w:r>
      <w:bookmarkStart w:id="5" w:name="bookmark7"/>
      <w:r w:rsidR="003A1A6F" w:rsidRPr="00024B9A">
        <w:rPr>
          <w:sz w:val="30"/>
          <w:szCs w:val="30"/>
        </w:rPr>
        <w:t> </w:t>
      </w:r>
      <w:bookmarkEnd w:id="5"/>
      <w:r w:rsidR="00AB5ED2" w:rsidRPr="00024B9A">
        <w:rPr>
          <w:sz w:val="30"/>
          <w:szCs w:val="30"/>
        </w:rPr>
        <w:t>У</w:t>
      </w:r>
      <w:r w:rsidR="00591058" w:rsidRPr="00024B9A">
        <w:rPr>
          <w:sz w:val="30"/>
          <w:szCs w:val="30"/>
        </w:rPr>
        <w:t>становление величин доз</w:t>
      </w:r>
      <w:r w:rsidR="0084375B" w:rsidRPr="00024B9A">
        <w:rPr>
          <w:sz w:val="30"/>
          <w:szCs w:val="30"/>
        </w:rPr>
        <w:br/>
      </w:r>
      <w:r w:rsidR="00591058" w:rsidRPr="00024B9A">
        <w:rPr>
          <w:sz w:val="30"/>
          <w:szCs w:val="30"/>
        </w:rPr>
        <w:t>для достижения требуемой экспозиции</w:t>
      </w:r>
    </w:p>
    <w:p w14:paraId="20615443" w14:textId="552C3405" w:rsidR="00591058" w:rsidRPr="00024B9A" w:rsidRDefault="00D570E6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30"/>
          <w:szCs w:val="30"/>
        </w:rPr>
      </w:pPr>
      <w:r w:rsidRPr="00024B9A">
        <w:rPr>
          <w:sz w:val="30"/>
          <w:szCs w:val="30"/>
        </w:rPr>
        <w:t xml:space="preserve">Установление величин доз в токсикологических исследованиях </w:t>
      </w:r>
      <w:r w:rsidR="00643D41" w:rsidRPr="00024B9A">
        <w:rPr>
          <w:sz w:val="30"/>
          <w:szCs w:val="30"/>
        </w:rPr>
        <w:t xml:space="preserve">в значительной степени определяется </w:t>
      </w:r>
      <w:r w:rsidRPr="00024B9A">
        <w:rPr>
          <w:sz w:val="30"/>
          <w:szCs w:val="30"/>
        </w:rPr>
        <w:t xml:space="preserve">токсикологическими данными и фармакодинамическими ответами </w:t>
      </w:r>
      <w:r w:rsidR="00761BEE" w:rsidRPr="00024B9A">
        <w:rPr>
          <w:sz w:val="30"/>
          <w:szCs w:val="30"/>
        </w:rPr>
        <w:t xml:space="preserve">исследуемых </w:t>
      </w:r>
      <w:r w:rsidRPr="00024B9A">
        <w:rPr>
          <w:sz w:val="30"/>
          <w:szCs w:val="30"/>
        </w:rPr>
        <w:t xml:space="preserve">видов животных. </w:t>
      </w:r>
      <w:r w:rsidRPr="00024B9A">
        <w:rPr>
          <w:sz w:val="30"/>
          <w:szCs w:val="30"/>
        </w:rPr>
        <w:lastRenderedPageBreak/>
        <w:t xml:space="preserve">Вместе с тем </w:t>
      </w:r>
      <w:r w:rsidR="00AB5ED2" w:rsidRPr="00024B9A">
        <w:rPr>
          <w:sz w:val="30"/>
          <w:szCs w:val="30"/>
        </w:rPr>
        <w:t>на</w:t>
      </w:r>
      <w:r w:rsidRPr="00024B9A">
        <w:rPr>
          <w:sz w:val="30"/>
          <w:szCs w:val="30"/>
        </w:rPr>
        <w:t xml:space="preserve"> установление величин доз могут </w:t>
      </w:r>
      <w:r w:rsidR="00AB5ED2" w:rsidRPr="00024B9A">
        <w:rPr>
          <w:sz w:val="30"/>
          <w:szCs w:val="30"/>
        </w:rPr>
        <w:t>влиять</w:t>
      </w:r>
      <w:r w:rsidRPr="00024B9A">
        <w:rPr>
          <w:sz w:val="30"/>
          <w:szCs w:val="30"/>
        </w:rPr>
        <w:t xml:space="preserve"> следующие токсикокинетические </w:t>
      </w:r>
      <w:r w:rsidR="00AB5ED2" w:rsidRPr="00024B9A">
        <w:rPr>
          <w:sz w:val="30"/>
          <w:szCs w:val="30"/>
        </w:rPr>
        <w:t>факторы</w:t>
      </w:r>
      <w:r w:rsidRPr="00024B9A">
        <w:rPr>
          <w:sz w:val="30"/>
          <w:szCs w:val="30"/>
        </w:rPr>
        <w:t>.</w:t>
      </w:r>
    </w:p>
    <w:p w14:paraId="50EA5DC3" w14:textId="77777777" w:rsidR="00344FFA" w:rsidRPr="00024B9A" w:rsidRDefault="00CD4ECC" w:rsidP="003444B9">
      <w:pPr>
        <w:spacing w:before="360" w:after="360"/>
        <w:jc w:val="center"/>
        <w:rPr>
          <w:b/>
          <w:bCs/>
          <w:i/>
          <w:iCs/>
          <w:sz w:val="30"/>
          <w:szCs w:val="30"/>
        </w:rPr>
      </w:pPr>
      <w:r w:rsidRPr="00024B9A">
        <w:rPr>
          <w:bCs/>
          <w:iCs/>
          <w:color w:val="000000"/>
          <w:sz w:val="30"/>
          <w:szCs w:val="30"/>
        </w:rPr>
        <w:t>Низкие дозы</w:t>
      </w:r>
    </w:p>
    <w:p w14:paraId="4A1BF05C" w14:textId="7AACE494" w:rsidR="00344FFA" w:rsidRPr="00024B9A" w:rsidRDefault="00CD4ECC" w:rsidP="00D85935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При низкой дозе</w:t>
      </w:r>
      <w:r w:rsidR="009A603F" w:rsidRPr="00024B9A">
        <w:rPr>
          <w:spacing w:val="0"/>
          <w:sz w:val="30"/>
          <w:szCs w:val="30"/>
        </w:rPr>
        <w:t xml:space="preserve"> (</w:t>
      </w:r>
      <w:r w:rsidRPr="00024B9A">
        <w:rPr>
          <w:spacing w:val="0"/>
          <w:sz w:val="30"/>
          <w:szCs w:val="30"/>
        </w:rPr>
        <w:t>предпочтительно нетоксической</w:t>
      </w:r>
      <w:r w:rsidR="009A603F" w:rsidRPr="00024B9A">
        <w:rPr>
          <w:spacing w:val="0"/>
          <w:sz w:val="30"/>
          <w:szCs w:val="30"/>
        </w:rPr>
        <w:t>)</w:t>
      </w:r>
      <w:r w:rsidRPr="00024B9A">
        <w:rPr>
          <w:spacing w:val="0"/>
          <w:sz w:val="30"/>
          <w:szCs w:val="30"/>
        </w:rPr>
        <w:t xml:space="preserve"> </w:t>
      </w:r>
      <w:r w:rsidR="00AB5ED2" w:rsidRPr="00024B9A">
        <w:rPr>
          <w:spacing w:val="0"/>
          <w:sz w:val="30"/>
          <w:szCs w:val="30"/>
        </w:rPr>
        <w:t xml:space="preserve">следует стремиться к тому, чтобы </w:t>
      </w:r>
      <w:r w:rsidRPr="00024B9A">
        <w:rPr>
          <w:spacing w:val="0"/>
          <w:sz w:val="30"/>
          <w:szCs w:val="30"/>
        </w:rPr>
        <w:t>экспозиция у животных в любом токсикологическом исследовании равня</w:t>
      </w:r>
      <w:r w:rsidR="00AB5ED2" w:rsidRPr="00024B9A">
        <w:rPr>
          <w:spacing w:val="0"/>
          <w:sz w:val="30"/>
          <w:szCs w:val="30"/>
        </w:rPr>
        <w:t>лась</w:t>
      </w:r>
      <w:r w:rsidRPr="00024B9A">
        <w:rPr>
          <w:spacing w:val="0"/>
          <w:sz w:val="30"/>
          <w:szCs w:val="30"/>
        </w:rPr>
        <w:t xml:space="preserve"> или </w:t>
      </w:r>
      <w:r w:rsidR="00A46D55" w:rsidRPr="00024B9A">
        <w:rPr>
          <w:spacing w:val="0"/>
          <w:sz w:val="30"/>
          <w:szCs w:val="30"/>
        </w:rPr>
        <w:t>незначительно</w:t>
      </w:r>
      <w:r w:rsidRPr="00024B9A">
        <w:rPr>
          <w:spacing w:val="0"/>
          <w:sz w:val="30"/>
          <w:szCs w:val="30"/>
        </w:rPr>
        <w:t xml:space="preserve"> превыша</w:t>
      </w:r>
      <w:r w:rsidR="00AB5ED2" w:rsidRPr="00024B9A">
        <w:rPr>
          <w:spacing w:val="0"/>
          <w:sz w:val="30"/>
          <w:szCs w:val="30"/>
        </w:rPr>
        <w:t>ла</w:t>
      </w:r>
      <w:r w:rsidRPr="00024B9A">
        <w:rPr>
          <w:spacing w:val="0"/>
          <w:sz w:val="30"/>
          <w:szCs w:val="30"/>
        </w:rPr>
        <w:t xml:space="preserve"> максимальную ожидаемую</w:t>
      </w:r>
      <w:r w:rsidR="00761BEE" w:rsidRPr="00024B9A">
        <w:rPr>
          <w:spacing w:val="0"/>
          <w:sz w:val="30"/>
          <w:szCs w:val="30"/>
        </w:rPr>
        <w:t xml:space="preserve"> экспозицию</w:t>
      </w:r>
      <w:r w:rsidRPr="00024B9A">
        <w:rPr>
          <w:spacing w:val="0"/>
          <w:sz w:val="30"/>
          <w:szCs w:val="30"/>
        </w:rPr>
        <w:t xml:space="preserve"> (или </w:t>
      </w:r>
      <w:r w:rsidR="00761BEE" w:rsidRPr="00024B9A">
        <w:rPr>
          <w:spacing w:val="0"/>
          <w:sz w:val="30"/>
          <w:szCs w:val="30"/>
        </w:rPr>
        <w:t xml:space="preserve">экспозицию, </w:t>
      </w:r>
      <w:r w:rsidRPr="00024B9A">
        <w:rPr>
          <w:spacing w:val="0"/>
          <w:sz w:val="30"/>
          <w:szCs w:val="30"/>
        </w:rPr>
        <w:t>которая будет достигнута) у пациентов.</w:t>
      </w:r>
      <w:r w:rsidR="00667D4D" w:rsidRPr="00024B9A">
        <w:rPr>
          <w:spacing w:val="0"/>
          <w:sz w:val="30"/>
          <w:szCs w:val="30"/>
        </w:rPr>
        <w:t xml:space="preserve"> </w:t>
      </w:r>
      <w:r w:rsidR="007B063B" w:rsidRPr="00024B9A">
        <w:rPr>
          <w:spacing w:val="0"/>
          <w:sz w:val="30"/>
          <w:szCs w:val="30"/>
        </w:rPr>
        <w:t xml:space="preserve">В данном случае под нетоксической дозой (считающейся совпадающей с дозой, не оказывающей явного нежелательного </w:t>
      </w:r>
      <w:r w:rsidR="00AB5ED2" w:rsidRPr="00024B9A">
        <w:rPr>
          <w:spacing w:val="0"/>
          <w:sz w:val="30"/>
          <w:szCs w:val="30"/>
        </w:rPr>
        <w:t>эффекта</w:t>
      </w:r>
      <w:r w:rsidR="007B063B" w:rsidRPr="00024B9A">
        <w:rPr>
          <w:spacing w:val="0"/>
          <w:sz w:val="30"/>
          <w:szCs w:val="30"/>
        </w:rPr>
        <w:t xml:space="preserve">) понимается доза, при которой отмечается </w:t>
      </w:r>
      <w:r w:rsidR="00A46D55" w:rsidRPr="00024B9A">
        <w:rPr>
          <w:spacing w:val="0"/>
          <w:sz w:val="30"/>
          <w:szCs w:val="30"/>
        </w:rPr>
        <w:t>определенный</w:t>
      </w:r>
      <w:r w:rsidR="007B063B" w:rsidRPr="00024B9A">
        <w:rPr>
          <w:spacing w:val="0"/>
          <w:sz w:val="30"/>
          <w:szCs w:val="30"/>
        </w:rPr>
        <w:t xml:space="preserve"> фармакологический ответ, но при этом не проявляются никакие нежелательные эффекты. </w:t>
      </w:r>
      <w:r w:rsidRPr="00024B9A">
        <w:rPr>
          <w:spacing w:val="0"/>
          <w:sz w:val="30"/>
          <w:szCs w:val="30"/>
        </w:rPr>
        <w:t>Несмотря на то</w:t>
      </w:r>
      <w:r w:rsidR="00703E37">
        <w:rPr>
          <w:spacing w:val="0"/>
          <w:sz w:val="30"/>
          <w:szCs w:val="30"/>
        </w:rPr>
        <w:t>,</w:t>
      </w:r>
      <w:r w:rsidRPr="00024B9A">
        <w:rPr>
          <w:spacing w:val="0"/>
          <w:sz w:val="30"/>
          <w:szCs w:val="30"/>
        </w:rPr>
        <w:t xml:space="preserve"> что так</w:t>
      </w:r>
      <w:r w:rsidR="00AB5ED2" w:rsidRPr="00024B9A">
        <w:rPr>
          <w:spacing w:val="0"/>
          <w:sz w:val="30"/>
          <w:szCs w:val="30"/>
        </w:rPr>
        <w:t>ое</w:t>
      </w:r>
      <w:r w:rsidRPr="00024B9A">
        <w:rPr>
          <w:spacing w:val="0"/>
          <w:sz w:val="30"/>
          <w:szCs w:val="30"/>
        </w:rPr>
        <w:t xml:space="preserve"> идеал</w:t>
      </w:r>
      <w:r w:rsidR="00AB5ED2" w:rsidRPr="00024B9A">
        <w:rPr>
          <w:spacing w:val="0"/>
          <w:sz w:val="30"/>
          <w:szCs w:val="30"/>
        </w:rPr>
        <w:t>ьное состояние экспериментальной модели</w:t>
      </w:r>
      <w:r w:rsidRPr="00024B9A">
        <w:rPr>
          <w:spacing w:val="0"/>
          <w:sz w:val="30"/>
          <w:szCs w:val="30"/>
        </w:rPr>
        <w:t xml:space="preserve"> не всегда достижим</w:t>
      </w:r>
      <w:r w:rsidR="00AB5ED2" w:rsidRPr="00024B9A">
        <w:rPr>
          <w:spacing w:val="0"/>
          <w:sz w:val="30"/>
          <w:szCs w:val="30"/>
        </w:rPr>
        <w:t>о</w:t>
      </w:r>
      <w:r w:rsidRPr="00024B9A">
        <w:rPr>
          <w:spacing w:val="0"/>
          <w:sz w:val="30"/>
          <w:szCs w:val="30"/>
        </w:rPr>
        <w:t xml:space="preserve"> и низкие дозы нередко требуют определения на основании токсикологических расчетов, </w:t>
      </w:r>
      <w:r w:rsidR="00761BEE" w:rsidRPr="00024B9A">
        <w:rPr>
          <w:spacing w:val="0"/>
          <w:sz w:val="30"/>
          <w:szCs w:val="30"/>
        </w:rPr>
        <w:t xml:space="preserve">следует </w:t>
      </w:r>
      <w:r w:rsidRPr="00024B9A">
        <w:rPr>
          <w:spacing w:val="0"/>
          <w:sz w:val="30"/>
          <w:szCs w:val="30"/>
        </w:rPr>
        <w:t>определить системную экспозицию.</w:t>
      </w:r>
    </w:p>
    <w:p w14:paraId="2CE0D031" w14:textId="77777777" w:rsidR="00344FFA" w:rsidRPr="00024B9A" w:rsidRDefault="00CD4ECC" w:rsidP="003444B9">
      <w:pPr>
        <w:spacing w:before="360" w:after="360"/>
        <w:jc w:val="center"/>
        <w:rPr>
          <w:bCs/>
          <w:iCs/>
          <w:sz w:val="30"/>
          <w:szCs w:val="30"/>
        </w:rPr>
      </w:pPr>
      <w:r w:rsidRPr="00024B9A">
        <w:rPr>
          <w:bCs/>
          <w:iCs/>
          <w:color w:val="000000"/>
          <w:sz w:val="30"/>
          <w:szCs w:val="30"/>
        </w:rPr>
        <w:t>Промежуточные</w:t>
      </w:r>
      <w:r w:rsidR="00344FFA" w:rsidRPr="00024B9A">
        <w:rPr>
          <w:bCs/>
          <w:iCs/>
          <w:color w:val="000000"/>
          <w:sz w:val="30"/>
          <w:szCs w:val="30"/>
        </w:rPr>
        <w:t xml:space="preserve"> доз</w:t>
      </w:r>
      <w:r w:rsidRPr="00024B9A">
        <w:rPr>
          <w:bCs/>
          <w:iCs/>
          <w:color w:val="000000"/>
          <w:sz w:val="30"/>
          <w:szCs w:val="30"/>
        </w:rPr>
        <w:t>ы</w:t>
      </w:r>
    </w:p>
    <w:p w14:paraId="479FA850" w14:textId="3BDD6BEE" w:rsidR="00344FFA" w:rsidRPr="00024B9A" w:rsidRDefault="00CD4ECC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В зависимости от целей токсикологического исследования</w:t>
      </w:r>
      <w:r w:rsidR="005728B6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 xml:space="preserve">экспозиция при промежуточных дозах должна, как правило, представлять соответствующую </w:t>
      </w:r>
      <w:bookmarkStart w:id="6" w:name="_Hlk514832054"/>
      <w:r w:rsidRPr="00024B9A">
        <w:rPr>
          <w:sz w:val="30"/>
          <w:szCs w:val="30"/>
        </w:rPr>
        <w:t>кратную экспозицию (или ее долю)</w:t>
      </w:r>
      <w:bookmarkEnd w:id="6"/>
      <w:r w:rsidRPr="00024B9A">
        <w:rPr>
          <w:sz w:val="30"/>
          <w:szCs w:val="30"/>
        </w:rPr>
        <w:t xml:space="preserve"> при низких (высоких) дозах.</w:t>
      </w:r>
    </w:p>
    <w:p w14:paraId="5308EDF6" w14:textId="162BF220" w:rsidR="00344FFA" w:rsidRPr="00024B9A" w:rsidRDefault="00CD4ECC" w:rsidP="003444B9">
      <w:pPr>
        <w:spacing w:before="360" w:after="360"/>
        <w:jc w:val="center"/>
        <w:rPr>
          <w:bCs/>
          <w:iCs/>
          <w:sz w:val="30"/>
          <w:szCs w:val="30"/>
        </w:rPr>
      </w:pPr>
      <w:r w:rsidRPr="00024B9A">
        <w:rPr>
          <w:bCs/>
          <w:iCs/>
          <w:color w:val="000000"/>
          <w:sz w:val="30"/>
          <w:szCs w:val="30"/>
        </w:rPr>
        <w:t>Высокие</w:t>
      </w:r>
      <w:r w:rsidR="00344FFA" w:rsidRPr="00024B9A">
        <w:rPr>
          <w:bCs/>
          <w:iCs/>
          <w:color w:val="000000"/>
          <w:sz w:val="30"/>
          <w:szCs w:val="30"/>
        </w:rPr>
        <w:t xml:space="preserve"> доз</w:t>
      </w:r>
      <w:r w:rsidRPr="00024B9A">
        <w:rPr>
          <w:bCs/>
          <w:iCs/>
          <w:color w:val="000000"/>
          <w:sz w:val="30"/>
          <w:szCs w:val="30"/>
        </w:rPr>
        <w:t>ы</w:t>
      </w:r>
    </w:p>
    <w:p w14:paraId="189DDB99" w14:textId="391667CC" w:rsidR="00D85935" w:rsidRPr="00024B9A" w:rsidRDefault="00CD4ECC" w:rsidP="006F31C6">
      <w:pPr>
        <w:numPr>
          <w:ilvl w:val="0"/>
          <w:numId w:val="14"/>
        </w:numPr>
        <w:tabs>
          <w:tab w:val="left" w:pos="1134"/>
          <w:tab w:val="left" w:pos="1276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Высокие дозы в токсикологических исследованиях, как правило, определяют на основании токсикологических расчетов. Вместе </w:t>
      </w:r>
      <w:r w:rsidRPr="00024B9A">
        <w:rPr>
          <w:sz w:val="30"/>
          <w:szCs w:val="30"/>
        </w:rPr>
        <w:lastRenderedPageBreak/>
        <w:t>с тем необходимо оцени</w:t>
      </w:r>
      <w:r w:rsidR="00681B76" w:rsidRPr="00024B9A">
        <w:rPr>
          <w:sz w:val="30"/>
          <w:szCs w:val="30"/>
        </w:rPr>
        <w:t>ть</w:t>
      </w:r>
      <w:r w:rsidRPr="00024B9A">
        <w:rPr>
          <w:sz w:val="30"/>
          <w:szCs w:val="30"/>
        </w:rPr>
        <w:t xml:space="preserve"> экспозицию, достигаемую при используемых дозах.</w:t>
      </w:r>
    </w:p>
    <w:p w14:paraId="7AFE3F44" w14:textId="2B98DA2C" w:rsidR="0084375B" w:rsidRPr="00024B9A" w:rsidRDefault="00CD4ECC" w:rsidP="006F31C6">
      <w:pPr>
        <w:numPr>
          <w:ilvl w:val="0"/>
          <w:numId w:val="14"/>
        </w:numPr>
        <w:tabs>
          <w:tab w:val="left" w:pos="1134"/>
          <w:tab w:val="left" w:pos="1276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Если токсикологические данные </w:t>
      </w:r>
      <w:r w:rsidR="00643D41" w:rsidRPr="00024B9A">
        <w:rPr>
          <w:sz w:val="30"/>
          <w:szCs w:val="30"/>
        </w:rPr>
        <w:t>подтверждают</w:t>
      </w:r>
      <w:r w:rsidRPr="00024B9A">
        <w:rPr>
          <w:sz w:val="30"/>
          <w:szCs w:val="30"/>
        </w:rPr>
        <w:t>, что абсорбция соединения ограничивает экспозицию исходного соединения и</w:t>
      </w:r>
      <w:r w:rsidR="000B493E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(или) его метаболита</w:t>
      </w:r>
      <w:r w:rsidR="007B063B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(</w:t>
      </w:r>
      <w:r w:rsidR="00A46D55" w:rsidRPr="00024B9A">
        <w:rPr>
          <w:sz w:val="30"/>
          <w:szCs w:val="30"/>
        </w:rPr>
        <w:t>метаболитов</w:t>
      </w:r>
      <w:r w:rsidRPr="00024B9A">
        <w:rPr>
          <w:sz w:val="30"/>
          <w:szCs w:val="30"/>
        </w:rPr>
        <w:t xml:space="preserve">) </w:t>
      </w:r>
      <w:r w:rsidR="007B063B" w:rsidRPr="00024B9A">
        <w:rPr>
          <w:sz w:val="30"/>
          <w:szCs w:val="30"/>
        </w:rPr>
        <w:t xml:space="preserve">(в этом случае необходимо установить, что именно абсорбция является </w:t>
      </w:r>
      <w:r w:rsidR="001A6DD4" w:rsidRPr="00024B9A">
        <w:rPr>
          <w:sz w:val="30"/>
          <w:szCs w:val="30"/>
        </w:rPr>
        <w:t xml:space="preserve">этапом </w:t>
      </w:r>
      <w:r w:rsidR="001A6DD4">
        <w:rPr>
          <w:sz w:val="30"/>
          <w:szCs w:val="30"/>
        </w:rPr>
        <w:t xml:space="preserve">ограничивающим скорость </w:t>
      </w:r>
      <w:r w:rsidR="007B063B" w:rsidRPr="00024B9A">
        <w:rPr>
          <w:sz w:val="30"/>
          <w:szCs w:val="30"/>
        </w:rPr>
        <w:t>и что ограничения экспозиции введенного вещества не обусловлены повышенным клиренсом)</w:t>
      </w:r>
      <w:r w:rsidRPr="00024B9A">
        <w:rPr>
          <w:sz w:val="30"/>
          <w:szCs w:val="30"/>
        </w:rPr>
        <w:t xml:space="preserve">, </w:t>
      </w:r>
      <w:r w:rsidR="00681B76" w:rsidRPr="00024B9A">
        <w:rPr>
          <w:sz w:val="30"/>
          <w:szCs w:val="30"/>
        </w:rPr>
        <w:t>при</w:t>
      </w:r>
      <w:r w:rsidRPr="00024B9A">
        <w:rPr>
          <w:sz w:val="30"/>
          <w:szCs w:val="30"/>
        </w:rPr>
        <w:t xml:space="preserve"> отсутстви</w:t>
      </w:r>
      <w:r w:rsidR="00681B76" w:rsidRPr="00024B9A">
        <w:rPr>
          <w:sz w:val="30"/>
          <w:szCs w:val="30"/>
        </w:rPr>
        <w:t>и</w:t>
      </w:r>
      <w:r w:rsidRPr="00024B9A">
        <w:rPr>
          <w:sz w:val="30"/>
          <w:szCs w:val="30"/>
        </w:rPr>
        <w:t xml:space="preserve"> иных дозолимитирующих ограничений (</w:t>
      </w:r>
      <w:r w:rsidR="007B063B" w:rsidRPr="00024B9A">
        <w:rPr>
          <w:sz w:val="30"/>
          <w:szCs w:val="30"/>
        </w:rPr>
        <w:t xml:space="preserve">пределы допустимых объемов перорального введения жидкостей животным могут </w:t>
      </w:r>
      <w:r w:rsidR="00A46D55" w:rsidRPr="00024B9A">
        <w:rPr>
          <w:sz w:val="30"/>
          <w:szCs w:val="30"/>
        </w:rPr>
        <w:t xml:space="preserve">не позволять ввести необходимую </w:t>
      </w:r>
      <w:r w:rsidR="007B063B" w:rsidRPr="00024B9A">
        <w:rPr>
          <w:sz w:val="30"/>
          <w:szCs w:val="30"/>
        </w:rPr>
        <w:t>доз</w:t>
      </w:r>
      <w:r w:rsidR="00A46D55" w:rsidRPr="00024B9A">
        <w:rPr>
          <w:sz w:val="30"/>
          <w:szCs w:val="30"/>
        </w:rPr>
        <w:t>у для</w:t>
      </w:r>
      <w:r w:rsidR="007B063B" w:rsidRPr="00024B9A">
        <w:rPr>
          <w:sz w:val="30"/>
          <w:szCs w:val="30"/>
        </w:rPr>
        <w:t xml:space="preserve"> относительно нетоксических соединений, </w:t>
      </w:r>
      <w:r w:rsidR="00A46D55" w:rsidRPr="00024B9A">
        <w:rPr>
          <w:sz w:val="30"/>
          <w:szCs w:val="30"/>
        </w:rPr>
        <w:t>применяемых</w:t>
      </w:r>
      <w:r w:rsidR="007B063B" w:rsidRPr="00024B9A">
        <w:rPr>
          <w:sz w:val="30"/>
          <w:szCs w:val="30"/>
        </w:rPr>
        <w:t xml:space="preserve"> в форме растворов или суспензий</w:t>
      </w:r>
      <w:r w:rsidRPr="00024B9A">
        <w:rPr>
          <w:sz w:val="30"/>
          <w:szCs w:val="30"/>
        </w:rPr>
        <w:t>) в качестве высшей используемой дозы необходимо принять наименьшую дозу вещества, обеспечивающую максимальную экспозицию.</w:t>
      </w:r>
    </w:p>
    <w:p w14:paraId="06CE06DF" w14:textId="53FBEFF4" w:rsidR="00A46D55" w:rsidRPr="00024B9A" w:rsidRDefault="00DD1EA1" w:rsidP="003444B9">
      <w:pPr>
        <w:numPr>
          <w:ilvl w:val="0"/>
          <w:numId w:val="14"/>
        </w:numPr>
        <w:tabs>
          <w:tab w:val="left" w:pos="1134"/>
          <w:tab w:val="left" w:pos="1276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Если выбранные дозы приводят к нелинейной кинетике</w:t>
      </w:r>
      <w:r w:rsidR="00A46D55" w:rsidRPr="00024B9A">
        <w:rPr>
          <w:sz w:val="30"/>
          <w:szCs w:val="30"/>
        </w:rPr>
        <w:t xml:space="preserve"> соединения</w:t>
      </w:r>
      <w:r w:rsidRPr="00024B9A">
        <w:rPr>
          <w:sz w:val="30"/>
          <w:szCs w:val="30"/>
        </w:rPr>
        <w:t xml:space="preserve">, </w:t>
      </w:r>
      <w:r w:rsidR="00681B76" w:rsidRPr="00024B9A">
        <w:rPr>
          <w:sz w:val="30"/>
          <w:szCs w:val="30"/>
        </w:rPr>
        <w:t>следует</w:t>
      </w:r>
      <w:r w:rsidR="00CF6B23" w:rsidRPr="00024B9A">
        <w:rPr>
          <w:sz w:val="30"/>
          <w:szCs w:val="30"/>
        </w:rPr>
        <w:t xml:space="preserve"> </w:t>
      </w:r>
      <w:r w:rsidR="00A46D55" w:rsidRPr="00024B9A">
        <w:rPr>
          <w:sz w:val="30"/>
          <w:szCs w:val="30"/>
        </w:rPr>
        <w:t>подробно</w:t>
      </w:r>
      <w:r w:rsidRPr="00024B9A">
        <w:rPr>
          <w:sz w:val="30"/>
          <w:szCs w:val="30"/>
        </w:rPr>
        <w:t xml:space="preserve"> </w:t>
      </w:r>
      <w:r w:rsidR="00643D41" w:rsidRPr="00024B9A">
        <w:rPr>
          <w:sz w:val="30"/>
          <w:szCs w:val="30"/>
        </w:rPr>
        <w:t xml:space="preserve">изучить и оценить </w:t>
      </w:r>
      <w:r w:rsidR="00A46D55" w:rsidRPr="00024B9A">
        <w:rPr>
          <w:sz w:val="30"/>
          <w:szCs w:val="30"/>
        </w:rPr>
        <w:t xml:space="preserve">все разновидности </w:t>
      </w:r>
      <w:r w:rsidRPr="00024B9A">
        <w:rPr>
          <w:sz w:val="30"/>
          <w:szCs w:val="30"/>
        </w:rPr>
        <w:t>токсикологических данных.</w:t>
      </w:r>
    </w:p>
    <w:p w14:paraId="28EA5388" w14:textId="3FCBEE14" w:rsidR="00A46D55" w:rsidRPr="00024B9A" w:rsidRDefault="00AB5ED2" w:rsidP="00A46D55">
      <w:pPr>
        <w:spacing w:line="360" w:lineRule="auto"/>
        <w:ind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Для соединений с </w:t>
      </w:r>
      <w:r w:rsidR="00A46D55" w:rsidRPr="00024B9A">
        <w:rPr>
          <w:sz w:val="30"/>
          <w:szCs w:val="30"/>
        </w:rPr>
        <w:t>нелинейной кинетик</w:t>
      </w:r>
      <w:r w:rsidRPr="00024B9A">
        <w:rPr>
          <w:sz w:val="30"/>
          <w:szCs w:val="30"/>
        </w:rPr>
        <w:t>ой</w:t>
      </w:r>
      <w:r w:rsidR="00681B76" w:rsidRPr="00024B9A">
        <w:rPr>
          <w:sz w:val="30"/>
          <w:szCs w:val="30"/>
        </w:rPr>
        <w:t>,</w:t>
      </w:r>
      <w:r w:rsidR="00A46D55" w:rsidRPr="00024B9A">
        <w:rPr>
          <w:sz w:val="30"/>
          <w:szCs w:val="30"/>
        </w:rPr>
        <w:t xml:space="preserve"> в результате насыщения процессов клиренса</w:t>
      </w:r>
      <w:r w:rsidR="00681B76" w:rsidRPr="00024B9A">
        <w:rPr>
          <w:sz w:val="30"/>
          <w:szCs w:val="30"/>
        </w:rPr>
        <w:t>,</w:t>
      </w:r>
      <w:r w:rsidR="00A46D55" w:rsidRPr="00024B9A">
        <w:rPr>
          <w:sz w:val="30"/>
          <w:szCs w:val="30"/>
        </w:rPr>
        <w:t xml:space="preserve"> экспозиция </w:t>
      </w:r>
      <w:r w:rsidRPr="00024B9A">
        <w:rPr>
          <w:sz w:val="30"/>
          <w:szCs w:val="30"/>
        </w:rPr>
        <w:t xml:space="preserve">такого </w:t>
      </w:r>
      <w:r w:rsidR="00A46D55" w:rsidRPr="00024B9A">
        <w:rPr>
          <w:sz w:val="30"/>
          <w:szCs w:val="30"/>
        </w:rPr>
        <w:t xml:space="preserve">соединения может неожиданно возрастать. Повышение экспозиции может также происходить во время исследования соединений, обладающих чрезвычайно длительным периодом полувыведения. </w:t>
      </w:r>
      <w:r w:rsidR="00643D41" w:rsidRPr="00024B9A">
        <w:rPr>
          <w:sz w:val="30"/>
          <w:szCs w:val="30"/>
        </w:rPr>
        <w:t xml:space="preserve">Следует </w:t>
      </w:r>
      <w:r w:rsidR="00A46D55" w:rsidRPr="00024B9A">
        <w:rPr>
          <w:sz w:val="30"/>
          <w:szCs w:val="30"/>
        </w:rPr>
        <w:t>уделять особое внимание соединениям, C</w:t>
      </w:r>
      <w:r w:rsidR="00A46D55" w:rsidRPr="00024B9A">
        <w:rPr>
          <w:sz w:val="30"/>
          <w:szCs w:val="30"/>
          <w:vertAlign w:val="subscript"/>
        </w:rPr>
        <w:t>max</w:t>
      </w:r>
      <w:r w:rsidR="00A46D55" w:rsidRPr="00024B9A">
        <w:rPr>
          <w:sz w:val="30"/>
          <w:szCs w:val="30"/>
        </w:rPr>
        <w:t xml:space="preserve"> которых достигает высоких значений в течение относительно короткого времени в интервале дозирования. И наоборот, неожиданно низкая экспозиция может быть обусловлена аутоиндукцией метаболизирующих ферментов.</w:t>
      </w:r>
    </w:p>
    <w:p w14:paraId="40935CED" w14:textId="21F69464" w:rsidR="00344FFA" w:rsidRPr="00024B9A" w:rsidRDefault="00DD1EA1" w:rsidP="00A46D55">
      <w:pPr>
        <w:spacing w:line="360" w:lineRule="auto"/>
        <w:ind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Вместе с тем нелинейная кинетика </w:t>
      </w:r>
      <w:r w:rsidR="00A46D55" w:rsidRPr="00024B9A">
        <w:rPr>
          <w:sz w:val="30"/>
          <w:szCs w:val="30"/>
        </w:rPr>
        <w:t xml:space="preserve">соединения </w:t>
      </w:r>
      <w:r w:rsidRPr="00024B9A">
        <w:rPr>
          <w:sz w:val="30"/>
          <w:szCs w:val="30"/>
        </w:rPr>
        <w:t xml:space="preserve">необязательно </w:t>
      </w:r>
      <w:r w:rsidR="009D4B79" w:rsidRPr="00024B9A">
        <w:rPr>
          <w:sz w:val="30"/>
          <w:szCs w:val="30"/>
        </w:rPr>
        <w:t>должна приводить к ограничениям дозы в</w:t>
      </w:r>
      <w:r w:rsidRPr="00024B9A">
        <w:rPr>
          <w:sz w:val="30"/>
          <w:szCs w:val="30"/>
        </w:rPr>
        <w:t xml:space="preserve"> токсикологически</w:t>
      </w:r>
      <w:r w:rsidR="009D4B79" w:rsidRPr="00024B9A">
        <w:rPr>
          <w:sz w:val="30"/>
          <w:szCs w:val="30"/>
        </w:rPr>
        <w:t>х</w:t>
      </w:r>
      <w:r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lastRenderedPageBreak/>
        <w:t>исследования</w:t>
      </w:r>
      <w:r w:rsidR="009D4B79" w:rsidRPr="00024B9A">
        <w:rPr>
          <w:sz w:val="30"/>
          <w:szCs w:val="30"/>
        </w:rPr>
        <w:t>х</w:t>
      </w:r>
      <w:r w:rsidRPr="00024B9A">
        <w:rPr>
          <w:sz w:val="30"/>
          <w:szCs w:val="30"/>
        </w:rPr>
        <w:t xml:space="preserve"> или </w:t>
      </w:r>
      <w:r w:rsidR="00DE7EFF" w:rsidRPr="00024B9A">
        <w:rPr>
          <w:sz w:val="30"/>
          <w:szCs w:val="30"/>
        </w:rPr>
        <w:t>отказу от использования</w:t>
      </w:r>
      <w:r w:rsidRPr="00024B9A">
        <w:rPr>
          <w:sz w:val="30"/>
          <w:szCs w:val="30"/>
        </w:rPr>
        <w:t xml:space="preserve"> </w:t>
      </w:r>
      <w:r w:rsidR="00A46D55" w:rsidRPr="00024B9A">
        <w:rPr>
          <w:sz w:val="30"/>
          <w:szCs w:val="30"/>
        </w:rPr>
        <w:t>полученны</w:t>
      </w:r>
      <w:r w:rsidR="00DE7EFF" w:rsidRPr="00024B9A">
        <w:rPr>
          <w:sz w:val="30"/>
          <w:szCs w:val="30"/>
        </w:rPr>
        <w:t>х</w:t>
      </w:r>
      <w:r w:rsidR="00A46D55" w:rsidRPr="00024B9A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данны</w:t>
      </w:r>
      <w:r w:rsidR="00DE7EFF" w:rsidRPr="00024B9A">
        <w:rPr>
          <w:sz w:val="30"/>
          <w:szCs w:val="30"/>
        </w:rPr>
        <w:t>х</w:t>
      </w:r>
      <w:r w:rsidR="001A6DD4">
        <w:rPr>
          <w:sz w:val="30"/>
          <w:szCs w:val="30"/>
        </w:rPr>
        <w:t>. В</w:t>
      </w:r>
      <w:r w:rsidRPr="00024B9A">
        <w:rPr>
          <w:sz w:val="30"/>
          <w:szCs w:val="30"/>
        </w:rPr>
        <w:t xml:space="preserve"> </w:t>
      </w:r>
      <w:r w:rsidR="00681B76" w:rsidRPr="00024B9A">
        <w:rPr>
          <w:sz w:val="30"/>
          <w:szCs w:val="30"/>
        </w:rPr>
        <w:t>этом случае</w:t>
      </w:r>
      <w:r w:rsidRPr="00024B9A">
        <w:rPr>
          <w:sz w:val="30"/>
          <w:szCs w:val="30"/>
        </w:rPr>
        <w:t xml:space="preserve"> токсикокинетика </w:t>
      </w:r>
      <w:r w:rsidR="00DE7EFF" w:rsidRPr="00024B9A">
        <w:rPr>
          <w:sz w:val="30"/>
          <w:szCs w:val="30"/>
        </w:rPr>
        <w:t>может использоваться</w:t>
      </w:r>
      <w:r w:rsidRPr="00024B9A">
        <w:rPr>
          <w:sz w:val="30"/>
          <w:szCs w:val="30"/>
        </w:rPr>
        <w:t xml:space="preserve"> для оценки зависимости экспозиции от дозы.</w:t>
      </w:r>
    </w:p>
    <w:p w14:paraId="7060C5BD" w14:textId="782219A2" w:rsidR="00344FFA" w:rsidRPr="00024B9A" w:rsidRDefault="00DE7EFF" w:rsidP="003444B9">
      <w:pPr>
        <w:spacing w:before="360" w:after="360"/>
        <w:jc w:val="center"/>
        <w:rPr>
          <w:color w:val="000000"/>
          <w:sz w:val="30"/>
          <w:szCs w:val="30"/>
        </w:rPr>
      </w:pPr>
      <w:bookmarkStart w:id="7" w:name="bookmark11"/>
      <w:r w:rsidRPr="00024B9A">
        <w:rPr>
          <w:color w:val="000000"/>
          <w:sz w:val="30"/>
          <w:szCs w:val="30"/>
        </w:rPr>
        <w:t>4</w:t>
      </w:r>
      <w:r w:rsidR="0084375B" w:rsidRPr="00024B9A">
        <w:rPr>
          <w:color w:val="000000"/>
          <w:sz w:val="30"/>
          <w:szCs w:val="30"/>
        </w:rPr>
        <w:t>. </w:t>
      </w:r>
      <w:r w:rsidR="00344FFA" w:rsidRPr="00024B9A">
        <w:rPr>
          <w:color w:val="000000"/>
          <w:sz w:val="30"/>
          <w:szCs w:val="30"/>
        </w:rPr>
        <w:t xml:space="preserve">Степень оценки экспозиции </w:t>
      </w:r>
      <w:r w:rsidR="00DA5A47" w:rsidRPr="00024B9A">
        <w:rPr>
          <w:color w:val="000000"/>
          <w:sz w:val="30"/>
          <w:szCs w:val="30"/>
        </w:rPr>
        <w:br/>
      </w:r>
      <w:r w:rsidR="00344FFA" w:rsidRPr="00024B9A">
        <w:rPr>
          <w:color w:val="000000"/>
          <w:sz w:val="30"/>
          <w:szCs w:val="30"/>
        </w:rPr>
        <w:t>в токсикологических исследованиях</w:t>
      </w:r>
      <w:bookmarkEnd w:id="7"/>
    </w:p>
    <w:p w14:paraId="4B8ED51A" w14:textId="20B8117F" w:rsidR="0084375B" w:rsidRPr="00024B9A" w:rsidRDefault="00D0295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color w:val="000000"/>
          <w:sz w:val="30"/>
          <w:szCs w:val="30"/>
        </w:rPr>
      </w:pPr>
      <w:r w:rsidRPr="00024B9A">
        <w:rPr>
          <w:sz w:val="30"/>
          <w:szCs w:val="30"/>
        </w:rPr>
        <w:t>В целях получения основ</w:t>
      </w:r>
      <w:r w:rsidR="00A46D55" w:rsidRPr="00024B9A">
        <w:rPr>
          <w:sz w:val="30"/>
          <w:szCs w:val="30"/>
        </w:rPr>
        <w:t>ной информации</w:t>
      </w:r>
      <w:r w:rsidRPr="00024B9A">
        <w:rPr>
          <w:sz w:val="30"/>
          <w:szCs w:val="30"/>
        </w:rPr>
        <w:t xml:space="preserve"> для оценки рисков системную экспозицию</w:t>
      </w:r>
      <w:r w:rsidR="00A46D55" w:rsidRPr="00024B9A">
        <w:rPr>
          <w:sz w:val="30"/>
          <w:szCs w:val="30"/>
        </w:rPr>
        <w:t xml:space="preserve"> соединения</w:t>
      </w:r>
      <w:r w:rsidRPr="00024B9A">
        <w:rPr>
          <w:sz w:val="30"/>
          <w:szCs w:val="30"/>
        </w:rPr>
        <w:t xml:space="preserve"> в токсикологических исследованиях </w:t>
      </w:r>
      <w:r w:rsidR="004600F2" w:rsidRPr="00024B9A">
        <w:rPr>
          <w:sz w:val="30"/>
          <w:szCs w:val="30"/>
        </w:rPr>
        <w:t xml:space="preserve">следует </w:t>
      </w:r>
      <w:r w:rsidRPr="00024B9A">
        <w:rPr>
          <w:sz w:val="30"/>
          <w:szCs w:val="30"/>
        </w:rPr>
        <w:t xml:space="preserve">оценивать на достаточном </w:t>
      </w:r>
      <w:r w:rsidR="004600F2" w:rsidRPr="00024B9A">
        <w:rPr>
          <w:sz w:val="30"/>
          <w:szCs w:val="30"/>
        </w:rPr>
        <w:t>количестве животных</w:t>
      </w:r>
      <w:r w:rsidRPr="00024B9A">
        <w:rPr>
          <w:sz w:val="30"/>
          <w:szCs w:val="30"/>
        </w:rPr>
        <w:t xml:space="preserve"> и дозовых групп</w:t>
      </w:r>
      <w:r w:rsidR="007B063B" w:rsidRPr="00024B9A">
        <w:rPr>
          <w:sz w:val="30"/>
          <w:szCs w:val="30"/>
        </w:rPr>
        <w:t>.</w:t>
      </w:r>
      <w:r w:rsidRPr="00024B9A">
        <w:rPr>
          <w:sz w:val="30"/>
          <w:szCs w:val="30"/>
        </w:rPr>
        <w:t xml:space="preserve"> </w:t>
      </w:r>
      <w:r w:rsidR="004600F2" w:rsidRPr="00024B9A">
        <w:rPr>
          <w:sz w:val="30"/>
          <w:szCs w:val="30"/>
        </w:rPr>
        <w:t>Проводить анализ</w:t>
      </w:r>
      <w:r w:rsidR="007B063B" w:rsidRPr="00024B9A">
        <w:rPr>
          <w:sz w:val="30"/>
          <w:szCs w:val="30"/>
        </w:rPr>
        <w:t xml:space="preserve"> образц</w:t>
      </w:r>
      <w:r w:rsidR="004600F2" w:rsidRPr="00024B9A">
        <w:rPr>
          <w:sz w:val="30"/>
          <w:szCs w:val="30"/>
        </w:rPr>
        <w:t>ов</w:t>
      </w:r>
      <w:r w:rsidR="007B063B" w:rsidRPr="00024B9A">
        <w:rPr>
          <w:sz w:val="30"/>
          <w:szCs w:val="30"/>
        </w:rPr>
        <w:t>, получ</w:t>
      </w:r>
      <w:r w:rsidR="004600F2" w:rsidRPr="00024B9A">
        <w:rPr>
          <w:sz w:val="30"/>
          <w:szCs w:val="30"/>
        </w:rPr>
        <w:t>енных</w:t>
      </w:r>
      <w:r w:rsidR="007B063B" w:rsidRPr="00024B9A">
        <w:rPr>
          <w:sz w:val="30"/>
          <w:szCs w:val="30"/>
        </w:rPr>
        <w:t xml:space="preserve"> от контрольных групп, </w:t>
      </w:r>
      <w:r w:rsidR="00A46D55" w:rsidRPr="00024B9A">
        <w:rPr>
          <w:sz w:val="30"/>
          <w:szCs w:val="30"/>
        </w:rPr>
        <w:t>как правило</w:t>
      </w:r>
      <w:r w:rsidR="001A6DD4">
        <w:rPr>
          <w:sz w:val="30"/>
          <w:szCs w:val="30"/>
        </w:rPr>
        <w:t>,</w:t>
      </w:r>
      <w:r w:rsidR="007B063B" w:rsidRPr="00024B9A">
        <w:rPr>
          <w:sz w:val="30"/>
          <w:szCs w:val="30"/>
        </w:rPr>
        <w:t xml:space="preserve"> не требуется. Допускается получить образцы, а затем проанализировать их, если предполагается, что это </w:t>
      </w:r>
      <w:r w:rsidR="00DE7EFF" w:rsidRPr="00024B9A">
        <w:rPr>
          <w:sz w:val="30"/>
          <w:szCs w:val="30"/>
        </w:rPr>
        <w:t>необходимо для</w:t>
      </w:r>
      <w:r w:rsidR="007B063B" w:rsidRPr="00024B9A">
        <w:rPr>
          <w:sz w:val="30"/>
          <w:szCs w:val="30"/>
        </w:rPr>
        <w:t xml:space="preserve"> </w:t>
      </w:r>
      <w:r w:rsidR="009D4B79" w:rsidRPr="00024B9A">
        <w:rPr>
          <w:sz w:val="30"/>
          <w:szCs w:val="30"/>
        </w:rPr>
        <w:t>изучени</w:t>
      </w:r>
      <w:r w:rsidR="00DE7EFF" w:rsidRPr="00024B9A">
        <w:rPr>
          <w:sz w:val="30"/>
          <w:szCs w:val="30"/>
        </w:rPr>
        <w:t>я</w:t>
      </w:r>
      <w:r w:rsidR="009D4B79" w:rsidRPr="00024B9A">
        <w:rPr>
          <w:sz w:val="30"/>
          <w:szCs w:val="30"/>
        </w:rPr>
        <w:t xml:space="preserve"> и оценк</w:t>
      </w:r>
      <w:r w:rsidR="00DE7EFF" w:rsidRPr="00024B9A">
        <w:rPr>
          <w:sz w:val="30"/>
          <w:szCs w:val="30"/>
        </w:rPr>
        <w:t>и</w:t>
      </w:r>
      <w:r w:rsidR="009D4B79" w:rsidRPr="00024B9A">
        <w:rPr>
          <w:sz w:val="30"/>
          <w:szCs w:val="30"/>
        </w:rPr>
        <w:t xml:space="preserve"> </w:t>
      </w:r>
      <w:r w:rsidR="007B063B" w:rsidRPr="00024B9A">
        <w:rPr>
          <w:sz w:val="30"/>
          <w:szCs w:val="30"/>
        </w:rPr>
        <w:t>результатов или валидации аналитического метода</w:t>
      </w:r>
      <w:r w:rsidRPr="00024B9A">
        <w:rPr>
          <w:sz w:val="30"/>
          <w:szCs w:val="30"/>
        </w:rPr>
        <w:t>.</w:t>
      </w:r>
    </w:p>
    <w:p w14:paraId="41922096" w14:textId="7800EC61" w:rsidR="0084375B" w:rsidRPr="00024B9A" w:rsidRDefault="00D0295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Сопутствующ</w:t>
      </w:r>
      <w:r w:rsidR="00565FA8">
        <w:rPr>
          <w:sz w:val="30"/>
          <w:szCs w:val="30"/>
        </w:rPr>
        <w:t>ие</w:t>
      </w:r>
      <w:r w:rsidRPr="00024B9A">
        <w:rPr>
          <w:sz w:val="30"/>
          <w:szCs w:val="30"/>
        </w:rPr>
        <w:t xml:space="preserve"> токсико</w:t>
      </w:r>
      <w:r w:rsidR="00703E37">
        <w:rPr>
          <w:sz w:val="30"/>
          <w:szCs w:val="30"/>
        </w:rPr>
        <w:t xml:space="preserve">кинетические </w:t>
      </w:r>
      <w:r w:rsidR="00565FA8">
        <w:rPr>
          <w:sz w:val="30"/>
          <w:szCs w:val="30"/>
        </w:rPr>
        <w:t>исследования</w:t>
      </w:r>
      <w:r w:rsidRPr="00024B9A">
        <w:rPr>
          <w:sz w:val="30"/>
          <w:szCs w:val="30"/>
        </w:rPr>
        <w:t xml:space="preserve"> допускается </w:t>
      </w:r>
      <w:r w:rsidR="00565FA8">
        <w:rPr>
          <w:sz w:val="30"/>
          <w:szCs w:val="30"/>
        </w:rPr>
        <w:t>проводить</w:t>
      </w:r>
      <w:r w:rsidRPr="00024B9A">
        <w:rPr>
          <w:sz w:val="30"/>
          <w:szCs w:val="30"/>
        </w:rPr>
        <w:t xml:space="preserve"> на всех </w:t>
      </w:r>
      <w:r w:rsidR="004600F2" w:rsidRPr="00024B9A">
        <w:rPr>
          <w:sz w:val="30"/>
          <w:szCs w:val="30"/>
        </w:rPr>
        <w:t xml:space="preserve">животных </w:t>
      </w:r>
      <w:r w:rsidRPr="00024B9A">
        <w:rPr>
          <w:sz w:val="30"/>
          <w:szCs w:val="30"/>
        </w:rPr>
        <w:t xml:space="preserve">или репрезентативной доле </w:t>
      </w:r>
      <w:r w:rsidR="008500BF">
        <w:rPr>
          <w:sz w:val="30"/>
          <w:szCs w:val="30"/>
        </w:rPr>
        <w:t xml:space="preserve">от общей </w:t>
      </w:r>
      <w:r w:rsidR="001A6DD4">
        <w:rPr>
          <w:sz w:val="30"/>
          <w:szCs w:val="30"/>
        </w:rPr>
        <w:t>групп</w:t>
      </w:r>
      <w:r w:rsidR="008500BF">
        <w:rPr>
          <w:sz w:val="30"/>
          <w:szCs w:val="30"/>
        </w:rPr>
        <w:t>ы</w:t>
      </w:r>
      <w:r w:rsidR="001A6DD4" w:rsidRPr="00024B9A">
        <w:rPr>
          <w:sz w:val="30"/>
          <w:szCs w:val="30"/>
        </w:rPr>
        <w:t xml:space="preserve"> </w:t>
      </w:r>
      <w:r w:rsidR="004600F2" w:rsidRPr="00024B9A">
        <w:rPr>
          <w:sz w:val="30"/>
          <w:szCs w:val="30"/>
        </w:rPr>
        <w:t>животных</w:t>
      </w:r>
      <w:r w:rsidRPr="00024B9A">
        <w:rPr>
          <w:sz w:val="30"/>
          <w:szCs w:val="30"/>
        </w:rPr>
        <w:t>, используемых в основном исследовании, или на специальных спутниковых группах</w:t>
      </w:r>
      <w:r w:rsidR="001A6DD4">
        <w:rPr>
          <w:sz w:val="30"/>
          <w:szCs w:val="30"/>
        </w:rPr>
        <w:t xml:space="preserve"> </w:t>
      </w:r>
      <w:r w:rsidRPr="00024B9A">
        <w:rPr>
          <w:sz w:val="30"/>
          <w:szCs w:val="30"/>
        </w:rPr>
        <w:t>(</w:t>
      </w:r>
      <w:r w:rsidR="0002329E" w:rsidRPr="00024B9A">
        <w:rPr>
          <w:sz w:val="30"/>
          <w:szCs w:val="30"/>
        </w:rPr>
        <w:t>с учетом положений пунктов 13</w:t>
      </w:r>
      <w:r w:rsidR="00546081" w:rsidRPr="00024B9A">
        <w:rPr>
          <w:sz w:val="30"/>
          <w:szCs w:val="30"/>
        </w:rPr>
        <w:t>,</w:t>
      </w:r>
      <w:r w:rsidR="0002329E" w:rsidRPr="00024B9A">
        <w:rPr>
          <w:sz w:val="30"/>
          <w:szCs w:val="30"/>
        </w:rPr>
        <w:t xml:space="preserve"> 2</w:t>
      </w:r>
      <w:r w:rsidR="00EE69CF" w:rsidRPr="00024B9A">
        <w:rPr>
          <w:sz w:val="30"/>
          <w:szCs w:val="30"/>
        </w:rPr>
        <w:t>3</w:t>
      </w:r>
      <w:r w:rsidR="00546081" w:rsidRPr="00024B9A">
        <w:rPr>
          <w:sz w:val="30"/>
          <w:szCs w:val="30"/>
        </w:rPr>
        <w:t xml:space="preserve"> и 24</w:t>
      </w:r>
      <w:r w:rsidR="0002329E" w:rsidRPr="00024B9A">
        <w:rPr>
          <w:sz w:val="30"/>
          <w:szCs w:val="30"/>
        </w:rPr>
        <w:t xml:space="preserve"> настоящего Руководства</w:t>
      </w:r>
      <w:r w:rsidRPr="00024B9A">
        <w:rPr>
          <w:sz w:val="30"/>
          <w:szCs w:val="30"/>
        </w:rPr>
        <w:t xml:space="preserve">). Если животные крупные, то образцы для получения токсикологических данных, как правило, берут </w:t>
      </w:r>
      <w:r w:rsidR="004600F2" w:rsidRPr="00024B9A">
        <w:rPr>
          <w:sz w:val="30"/>
          <w:szCs w:val="30"/>
        </w:rPr>
        <w:t>у животных</w:t>
      </w:r>
      <w:r w:rsidRPr="00024B9A">
        <w:rPr>
          <w:sz w:val="30"/>
          <w:szCs w:val="30"/>
        </w:rPr>
        <w:t xml:space="preserve"> из основного исследования, но в случае</w:t>
      </w:r>
      <w:r w:rsidR="00F074EA" w:rsidRPr="00024B9A">
        <w:rPr>
          <w:sz w:val="30"/>
          <w:szCs w:val="30"/>
        </w:rPr>
        <w:t xml:space="preserve"> использования</w:t>
      </w:r>
      <w:r w:rsidRPr="00024B9A">
        <w:rPr>
          <w:sz w:val="30"/>
          <w:szCs w:val="30"/>
        </w:rPr>
        <w:t xml:space="preserve"> мелких видов </w:t>
      </w:r>
      <w:r w:rsidR="001A6DD4">
        <w:rPr>
          <w:sz w:val="30"/>
          <w:szCs w:val="30"/>
        </w:rPr>
        <w:t xml:space="preserve">животных </w:t>
      </w:r>
      <w:r w:rsidRPr="00024B9A">
        <w:rPr>
          <w:sz w:val="30"/>
          <w:szCs w:val="30"/>
        </w:rPr>
        <w:t>(грызунов) требуются спутниковые группы.</w:t>
      </w:r>
    </w:p>
    <w:p w14:paraId="1DF8E1AD" w14:textId="4D9B91B0" w:rsidR="0084375B" w:rsidRPr="00024B9A" w:rsidRDefault="001A6DD4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>
        <w:rPr>
          <w:sz w:val="30"/>
          <w:szCs w:val="30"/>
        </w:rPr>
        <w:t>Следует</w:t>
      </w:r>
      <w:r w:rsidR="00D02958" w:rsidRPr="00024B9A">
        <w:rPr>
          <w:sz w:val="30"/>
          <w:szCs w:val="30"/>
        </w:rPr>
        <w:t xml:space="preserve"> использовать минимальное </w:t>
      </w:r>
      <w:r w:rsidR="004600F2" w:rsidRPr="00024B9A">
        <w:rPr>
          <w:sz w:val="30"/>
          <w:szCs w:val="30"/>
        </w:rPr>
        <w:t xml:space="preserve">количество </w:t>
      </w:r>
      <w:r w:rsidR="00D02958" w:rsidRPr="00024B9A">
        <w:rPr>
          <w:sz w:val="30"/>
          <w:szCs w:val="30"/>
        </w:rPr>
        <w:t xml:space="preserve">животных, достаточное для получения необходимых токсикокинетических данных. </w:t>
      </w:r>
      <w:r w:rsidR="004600F2" w:rsidRPr="00024B9A">
        <w:rPr>
          <w:sz w:val="30"/>
          <w:szCs w:val="30"/>
        </w:rPr>
        <w:t>При отсутствии обоснований, в случае е</w:t>
      </w:r>
      <w:r w:rsidR="00D02958" w:rsidRPr="00024B9A">
        <w:rPr>
          <w:sz w:val="30"/>
          <w:szCs w:val="30"/>
        </w:rPr>
        <w:t>сли в основном исследовании</w:t>
      </w:r>
      <w:r w:rsidR="00F074EA" w:rsidRPr="00024B9A">
        <w:rPr>
          <w:sz w:val="30"/>
          <w:szCs w:val="30"/>
        </w:rPr>
        <w:t xml:space="preserve"> используются</w:t>
      </w:r>
      <w:r w:rsidR="00D02958" w:rsidRPr="00024B9A">
        <w:rPr>
          <w:sz w:val="30"/>
          <w:szCs w:val="30"/>
        </w:rPr>
        <w:t xml:space="preserve"> самцы и самки, </w:t>
      </w:r>
      <w:r w:rsidR="00F074EA" w:rsidRPr="00024B9A">
        <w:rPr>
          <w:sz w:val="30"/>
          <w:szCs w:val="30"/>
        </w:rPr>
        <w:t>оценку экспозиции проводят на животных обоего пола</w:t>
      </w:r>
      <w:r w:rsidR="00F71753" w:rsidRPr="00024B9A">
        <w:rPr>
          <w:sz w:val="30"/>
          <w:szCs w:val="30"/>
        </w:rPr>
        <w:t>.</w:t>
      </w:r>
    </w:p>
    <w:p w14:paraId="6FF672C0" w14:textId="77777777" w:rsidR="00344FFA" w:rsidRPr="00024B9A" w:rsidRDefault="00D0295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lastRenderedPageBreak/>
        <w:t>Получать токсикокинетические данные из исследований различной продолжительности необязательно, если режим дозирования принципиально не меняется</w:t>
      </w:r>
      <w:r w:rsidR="00546081" w:rsidRPr="00024B9A">
        <w:rPr>
          <w:color w:val="000000"/>
          <w:sz w:val="30"/>
          <w:szCs w:val="30"/>
        </w:rPr>
        <w:t>.</w:t>
      </w:r>
    </w:p>
    <w:p w14:paraId="13C166C6" w14:textId="32DDE440" w:rsidR="00D74288" w:rsidRPr="00024B9A" w:rsidRDefault="00DE7EFF" w:rsidP="003444B9">
      <w:pPr>
        <w:spacing w:before="360" w:after="360"/>
        <w:jc w:val="center"/>
        <w:rPr>
          <w:sz w:val="30"/>
          <w:szCs w:val="30"/>
        </w:rPr>
      </w:pPr>
      <w:bookmarkStart w:id="8" w:name="bookmark12"/>
      <w:r w:rsidRPr="00024B9A">
        <w:rPr>
          <w:color w:val="000000"/>
          <w:sz w:val="30"/>
          <w:szCs w:val="30"/>
        </w:rPr>
        <w:t>5</w:t>
      </w:r>
      <w:r w:rsidR="0084375B" w:rsidRPr="00024B9A">
        <w:rPr>
          <w:color w:val="000000"/>
          <w:sz w:val="30"/>
          <w:szCs w:val="30"/>
        </w:rPr>
        <w:t>. </w:t>
      </w:r>
      <w:r w:rsidR="00D02958" w:rsidRPr="00024B9A">
        <w:rPr>
          <w:color w:val="000000"/>
          <w:sz w:val="30"/>
          <w:szCs w:val="30"/>
        </w:rPr>
        <w:t xml:space="preserve">Факторы, осложняющие </w:t>
      </w:r>
      <w:r w:rsidR="009D4B79" w:rsidRPr="00024B9A">
        <w:rPr>
          <w:color w:val="000000"/>
          <w:sz w:val="30"/>
          <w:szCs w:val="30"/>
        </w:rPr>
        <w:t xml:space="preserve">изучение </w:t>
      </w:r>
      <w:r w:rsidR="00024B9A" w:rsidRPr="00024B9A">
        <w:rPr>
          <w:color w:val="000000"/>
          <w:sz w:val="30"/>
          <w:szCs w:val="30"/>
        </w:rPr>
        <w:br/>
      </w:r>
      <w:r w:rsidR="009D4B79" w:rsidRPr="00024B9A">
        <w:rPr>
          <w:color w:val="000000"/>
          <w:sz w:val="30"/>
          <w:szCs w:val="30"/>
        </w:rPr>
        <w:t xml:space="preserve">и оценку </w:t>
      </w:r>
      <w:r w:rsidR="00344FFA" w:rsidRPr="00024B9A">
        <w:rPr>
          <w:color w:val="000000"/>
          <w:sz w:val="30"/>
          <w:szCs w:val="30"/>
        </w:rPr>
        <w:t>экспозиции</w:t>
      </w:r>
      <w:bookmarkEnd w:id="8"/>
    </w:p>
    <w:p w14:paraId="7D908036" w14:textId="6F976996" w:rsidR="0084375B" w:rsidRPr="00024B9A" w:rsidRDefault="00D0295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color w:val="000000"/>
          <w:sz w:val="30"/>
          <w:szCs w:val="30"/>
        </w:rPr>
      </w:pPr>
      <w:r w:rsidRPr="00024B9A">
        <w:rPr>
          <w:sz w:val="30"/>
          <w:szCs w:val="30"/>
        </w:rPr>
        <w:t>Несмотря на то</w:t>
      </w:r>
      <w:r w:rsidR="000B493E" w:rsidRPr="00024B9A">
        <w:rPr>
          <w:sz w:val="30"/>
          <w:szCs w:val="30"/>
        </w:rPr>
        <w:t>,</w:t>
      </w:r>
      <w:r w:rsidRPr="00024B9A">
        <w:rPr>
          <w:sz w:val="30"/>
          <w:szCs w:val="30"/>
        </w:rPr>
        <w:t xml:space="preserve"> что оценка экспозиции может способствовать </w:t>
      </w:r>
      <w:r w:rsidR="009D4B79" w:rsidRPr="00024B9A">
        <w:rPr>
          <w:sz w:val="30"/>
          <w:szCs w:val="30"/>
        </w:rPr>
        <w:t xml:space="preserve">изучению и оценке </w:t>
      </w:r>
      <w:r w:rsidRPr="00024B9A">
        <w:rPr>
          <w:sz w:val="30"/>
          <w:szCs w:val="30"/>
        </w:rPr>
        <w:t xml:space="preserve">результатов токсикологических исследований и сравнению с экспозицией у человека, </w:t>
      </w:r>
      <w:r w:rsidR="00FC41AD" w:rsidRPr="00024B9A">
        <w:rPr>
          <w:sz w:val="30"/>
          <w:szCs w:val="30"/>
        </w:rPr>
        <w:t>существует</w:t>
      </w:r>
      <w:r w:rsidRPr="00024B9A">
        <w:rPr>
          <w:sz w:val="30"/>
          <w:szCs w:val="30"/>
        </w:rPr>
        <w:t xml:space="preserve"> ряд ограничений</w:t>
      </w:r>
      <w:r w:rsidR="00DE7EFF" w:rsidRPr="00024B9A">
        <w:rPr>
          <w:sz w:val="30"/>
          <w:szCs w:val="30"/>
        </w:rPr>
        <w:t xml:space="preserve"> для экс</w:t>
      </w:r>
      <w:r w:rsidR="00F609CF" w:rsidRPr="00024B9A">
        <w:rPr>
          <w:sz w:val="30"/>
          <w:szCs w:val="30"/>
        </w:rPr>
        <w:t>т</w:t>
      </w:r>
      <w:r w:rsidR="00DE7EFF" w:rsidRPr="00024B9A">
        <w:rPr>
          <w:sz w:val="30"/>
          <w:szCs w:val="30"/>
        </w:rPr>
        <w:t>раполяции этих данных на человека</w:t>
      </w:r>
      <w:r w:rsidRPr="00024B9A">
        <w:rPr>
          <w:sz w:val="30"/>
          <w:szCs w:val="30"/>
        </w:rPr>
        <w:t>.</w:t>
      </w:r>
      <w:bookmarkStart w:id="9" w:name="bookmark13"/>
    </w:p>
    <w:p w14:paraId="2B937FFE" w14:textId="468C97C1" w:rsidR="00344FFA" w:rsidRPr="00024B9A" w:rsidRDefault="009D4B79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color w:val="000000"/>
          <w:sz w:val="30"/>
          <w:szCs w:val="30"/>
        </w:rPr>
      </w:pPr>
      <w:r w:rsidRPr="00024B9A">
        <w:rPr>
          <w:sz w:val="30"/>
          <w:szCs w:val="30"/>
        </w:rPr>
        <w:t xml:space="preserve">Следует </w:t>
      </w:r>
      <w:r w:rsidR="00D02958" w:rsidRPr="00024B9A">
        <w:rPr>
          <w:sz w:val="30"/>
          <w:szCs w:val="30"/>
        </w:rPr>
        <w:t xml:space="preserve">учитывать межвидовые различия в связывании </w:t>
      </w:r>
      <w:r w:rsidR="008500BF">
        <w:rPr>
          <w:sz w:val="30"/>
          <w:szCs w:val="30"/>
        </w:rPr>
        <w:t>действующего вещества (соединения)</w:t>
      </w:r>
      <w:r w:rsidR="00DE7EFF" w:rsidRPr="00024B9A">
        <w:rPr>
          <w:sz w:val="30"/>
          <w:szCs w:val="30"/>
        </w:rPr>
        <w:t xml:space="preserve"> и (или) его </w:t>
      </w:r>
      <w:r w:rsidR="001A6DD4">
        <w:rPr>
          <w:sz w:val="30"/>
          <w:szCs w:val="30"/>
        </w:rPr>
        <w:t>метаболита (</w:t>
      </w:r>
      <w:r w:rsidR="00DE7EFF" w:rsidRPr="00024B9A">
        <w:rPr>
          <w:sz w:val="30"/>
          <w:szCs w:val="30"/>
        </w:rPr>
        <w:t>метаболитов</w:t>
      </w:r>
      <w:r w:rsidR="001A6DD4">
        <w:rPr>
          <w:sz w:val="30"/>
          <w:szCs w:val="30"/>
        </w:rPr>
        <w:t>)</w:t>
      </w:r>
      <w:r w:rsidR="00DE7EFF" w:rsidRPr="00024B9A">
        <w:rPr>
          <w:sz w:val="30"/>
          <w:szCs w:val="30"/>
        </w:rPr>
        <w:t xml:space="preserve"> </w:t>
      </w:r>
      <w:r w:rsidR="00D02958" w:rsidRPr="00024B9A">
        <w:rPr>
          <w:sz w:val="30"/>
          <w:szCs w:val="30"/>
        </w:rPr>
        <w:t>с белками, захвате тканями, свойствах рецепторов и метаболическом профиле. Например, иногда целесообразнее</w:t>
      </w:r>
      <w:r w:rsidR="008500BF">
        <w:rPr>
          <w:sz w:val="30"/>
          <w:szCs w:val="30"/>
        </w:rPr>
        <w:t xml:space="preserve"> значение </w:t>
      </w:r>
      <w:r w:rsidR="00D02958" w:rsidRPr="00024B9A">
        <w:rPr>
          <w:sz w:val="30"/>
          <w:szCs w:val="30"/>
        </w:rPr>
        <w:t>экспозици</w:t>
      </w:r>
      <w:r w:rsidR="008500BF">
        <w:rPr>
          <w:sz w:val="30"/>
          <w:szCs w:val="30"/>
        </w:rPr>
        <w:t>и</w:t>
      </w:r>
      <w:r w:rsidR="00E427E5" w:rsidRPr="00024B9A">
        <w:rPr>
          <w:sz w:val="30"/>
          <w:szCs w:val="30"/>
        </w:rPr>
        <w:t xml:space="preserve"> для</w:t>
      </w:r>
      <w:r w:rsidR="00D02958" w:rsidRPr="00024B9A">
        <w:rPr>
          <w:sz w:val="30"/>
          <w:szCs w:val="30"/>
        </w:rPr>
        <w:t xml:space="preserve"> </w:t>
      </w:r>
      <w:r w:rsidR="008500BF">
        <w:rPr>
          <w:sz w:val="30"/>
          <w:szCs w:val="30"/>
        </w:rPr>
        <w:t>действующего вещества (соединения)</w:t>
      </w:r>
      <w:r w:rsidR="00D02958" w:rsidRPr="00024B9A">
        <w:rPr>
          <w:sz w:val="30"/>
          <w:szCs w:val="30"/>
        </w:rPr>
        <w:t xml:space="preserve"> </w:t>
      </w:r>
      <w:r w:rsidR="00E427E5" w:rsidRPr="00024B9A">
        <w:rPr>
          <w:sz w:val="30"/>
          <w:szCs w:val="30"/>
        </w:rPr>
        <w:t xml:space="preserve">с высокой степенью связывания </w:t>
      </w:r>
      <w:r w:rsidR="00D02958" w:rsidRPr="00024B9A">
        <w:rPr>
          <w:sz w:val="30"/>
          <w:szCs w:val="30"/>
        </w:rPr>
        <w:t xml:space="preserve">с белками </w:t>
      </w:r>
      <w:r w:rsidR="008500BF">
        <w:rPr>
          <w:sz w:val="30"/>
          <w:szCs w:val="30"/>
        </w:rPr>
        <w:t xml:space="preserve">выражать </w:t>
      </w:r>
      <w:r w:rsidR="00D02958" w:rsidRPr="00024B9A">
        <w:rPr>
          <w:sz w:val="30"/>
          <w:szCs w:val="30"/>
        </w:rPr>
        <w:t>в пересчете на свободную (несвязанную) концентрацию</w:t>
      </w:r>
      <w:r w:rsidR="008500BF">
        <w:rPr>
          <w:sz w:val="30"/>
          <w:szCs w:val="30"/>
        </w:rPr>
        <w:t xml:space="preserve"> действующего вещества (соединения)</w:t>
      </w:r>
      <w:r w:rsidR="00D02958" w:rsidRPr="00024B9A">
        <w:rPr>
          <w:sz w:val="30"/>
          <w:szCs w:val="30"/>
        </w:rPr>
        <w:t xml:space="preserve">. Кроме того, осложняющими факторами могут выступать фармакологическая активность </w:t>
      </w:r>
      <w:r w:rsidR="008500BF">
        <w:rPr>
          <w:sz w:val="30"/>
          <w:szCs w:val="30"/>
        </w:rPr>
        <w:t>метаболита (</w:t>
      </w:r>
      <w:r w:rsidR="008500BF" w:rsidRPr="00024B9A">
        <w:rPr>
          <w:sz w:val="30"/>
          <w:szCs w:val="30"/>
        </w:rPr>
        <w:t>метаболитов</w:t>
      </w:r>
      <w:r w:rsidR="008500BF">
        <w:rPr>
          <w:sz w:val="30"/>
          <w:szCs w:val="30"/>
        </w:rPr>
        <w:t>)</w:t>
      </w:r>
      <w:r w:rsidR="00D02958" w:rsidRPr="00024B9A">
        <w:rPr>
          <w:sz w:val="30"/>
          <w:szCs w:val="30"/>
        </w:rPr>
        <w:t xml:space="preserve">, </w:t>
      </w:r>
      <w:r w:rsidR="008500BF">
        <w:rPr>
          <w:sz w:val="30"/>
          <w:szCs w:val="30"/>
        </w:rPr>
        <w:t>его</w:t>
      </w:r>
      <w:r w:rsidR="00D02958" w:rsidRPr="00024B9A">
        <w:rPr>
          <w:sz w:val="30"/>
          <w:szCs w:val="30"/>
        </w:rPr>
        <w:t xml:space="preserve"> токсикологический профиль, а также антигенность биотехнологических</w:t>
      </w:r>
      <w:r w:rsidR="004600F2" w:rsidRPr="00024B9A">
        <w:rPr>
          <w:sz w:val="30"/>
          <w:szCs w:val="30"/>
        </w:rPr>
        <w:t xml:space="preserve"> лекарственных</w:t>
      </w:r>
      <w:r w:rsidR="00D02958" w:rsidRPr="00024B9A">
        <w:rPr>
          <w:sz w:val="30"/>
          <w:szCs w:val="30"/>
        </w:rPr>
        <w:t xml:space="preserve"> препаратов. </w:t>
      </w:r>
      <w:r w:rsidR="004600F2" w:rsidRPr="00024B9A">
        <w:rPr>
          <w:sz w:val="30"/>
          <w:szCs w:val="30"/>
        </w:rPr>
        <w:t>П</w:t>
      </w:r>
      <w:r w:rsidR="00D02958" w:rsidRPr="00024B9A">
        <w:rPr>
          <w:sz w:val="30"/>
          <w:szCs w:val="30"/>
        </w:rPr>
        <w:t xml:space="preserve">ри относительно низких плазменных концентрациях в определенных органах и тканях может достигаться высокое содержание введенного </w:t>
      </w:r>
      <w:r w:rsidR="008500BF">
        <w:rPr>
          <w:sz w:val="30"/>
          <w:szCs w:val="30"/>
        </w:rPr>
        <w:t>действующего вещества (соединения)</w:t>
      </w:r>
      <w:r w:rsidR="00D02958" w:rsidRPr="00024B9A">
        <w:rPr>
          <w:sz w:val="30"/>
          <w:szCs w:val="30"/>
        </w:rPr>
        <w:t xml:space="preserve"> и (или) его метаболита</w:t>
      </w:r>
      <w:r w:rsidR="007B063B" w:rsidRPr="00024B9A">
        <w:rPr>
          <w:sz w:val="30"/>
          <w:szCs w:val="30"/>
        </w:rPr>
        <w:t xml:space="preserve"> </w:t>
      </w:r>
      <w:r w:rsidR="00D02958" w:rsidRPr="00024B9A">
        <w:rPr>
          <w:sz w:val="30"/>
          <w:szCs w:val="30"/>
        </w:rPr>
        <w:t>(</w:t>
      </w:r>
      <w:r w:rsidR="007B063B" w:rsidRPr="00024B9A">
        <w:rPr>
          <w:sz w:val="30"/>
          <w:szCs w:val="30"/>
        </w:rPr>
        <w:t>метаболит</w:t>
      </w:r>
      <w:r w:rsidR="00D02958" w:rsidRPr="00024B9A">
        <w:rPr>
          <w:sz w:val="30"/>
          <w:szCs w:val="30"/>
        </w:rPr>
        <w:t>ов).</w:t>
      </w:r>
    </w:p>
    <w:p w14:paraId="54A20E29" w14:textId="55832AE0" w:rsidR="00344FFA" w:rsidRPr="00024B9A" w:rsidRDefault="00DB2985" w:rsidP="003444B9">
      <w:pPr>
        <w:tabs>
          <w:tab w:val="left" w:pos="142"/>
        </w:tabs>
        <w:spacing w:before="360" w:after="360"/>
        <w:jc w:val="center"/>
        <w:rPr>
          <w:color w:val="000000"/>
          <w:sz w:val="30"/>
          <w:szCs w:val="30"/>
        </w:rPr>
      </w:pPr>
      <w:r w:rsidRPr="00024B9A">
        <w:rPr>
          <w:color w:val="000000"/>
          <w:sz w:val="30"/>
          <w:szCs w:val="30"/>
        </w:rPr>
        <w:t>6</w:t>
      </w:r>
      <w:r w:rsidR="00282A7C" w:rsidRPr="00024B9A">
        <w:rPr>
          <w:color w:val="000000"/>
          <w:sz w:val="30"/>
          <w:szCs w:val="30"/>
        </w:rPr>
        <w:t xml:space="preserve">. </w:t>
      </w:r>
      <w:r w:rsidR="00344FFA" w:rsidRPr="00024B9A">
        <w:rPr>
          <w:color w:val="000000"/>
          <w:sz w:val="30"/>
          <w:szCs w:val="30"/>
        </w:rPr>
        <w:t>Путь введения</w:t>
      </w:r>
      <w:bookmarkEnd w:id="9"/>
    </w:p>
    <w:p w14:paraId="68062165" w14:textId="05869082" w:rsidR="0084375B" w:rsidRPr="00024B9A" w:rsidRDefault="00D0295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При выборе токсикокинетической стратегии для альтернативных путей введения</w:t>
      </w:r>
      <w:r w:rsidR="00270795" w:rsidRPr="00024B9A">
        <w:rPr>
          <w:sz w:val="30"/>
          <w:szCs w:val="30"/>
        </w:rPr>
        <w:t xml:space="preserve"> (</w:t>
      </w:r>
      <w:r w:rsidRPr="00024B9A">
        <w:rPr>
          <w:sz w:val="30"/>
          <w:szCs w:val="30"/>
        </w:rPr>
        <w:t>например</w:t>
      </w:r>
      <w:r w:rsidR="00270795" w:rsidRPr="00024B9A">
        <w:rPr>
          <w:sz w:val="30"/>
          <w:szCs w:val="30"/>
        </w:rPr>
        <w:t>,</w:t>
      </w:r>
      <w:r w:rsidRPr="00024B9A">
        <w:rPr>
          <w:sz w:val="30"/>
          <w:szCs w:val="30"/>
        </w:rPr>
        <w:t xml:space="preserve"> для ингаляционной, </w:t>
      </w:r>
      <w:r w:rsidRPr="00024B9A">
        <w:rPr>
          <w:sz w:val="30"/>
          <w:szCs w:val="30"/>
        </w:rPr>
        <w:lastRenderedPageBreak/>
        <w:t>местной или парентеральной доставки</w:t>
      </w:r>
      <w:r w:rsidR="00270795" w:rsidRPr="00024B9A">
        <w:rPr>
          <w:sz w:val="30"/>
          <w:szCs w:val="30"/>
        </w:rPr>
        <w:t xml:space="preserve"> действующего вещества)</w:t>
      </w:r>
      <w:r w:rsidRPr="00024B9A">
        <w:rPr>
          <w:sz w:val="30"/>
          <w:szCs w:val="30"/>
        </w:rPr>
        <w:t xml:space="preserve"> </w:t>
      </w:r>
      <w:r w:rsidR="00270795" w:rsidRPr="00024B9A">
        <w:rPr>
          <w:sz w:val="30"/>
          <w:szCs w:val="30"/>
        </w:rPr>
        <w:t xml:space="preserve">следует </w:t>
      </w:r>
      <w:r w:rsidR="00B9004E" w:rsidRPr="00024B9A">
        <w:rPr>
          <w:sz w:val="30"/>
          <w:szCs w:val="30"/>
        </w:rPr>
        <w:t xml:space="preserve">учитывать </w:t>
      </w:r>
      <w:r w:rsidRPr="00024B9A">
        <w:rPr>
          <w:sz w:val="30"/>
          <w:szCs w:val="30"/>
        </w:rPr>
        <w:t>фармакокинетически</w:t>
      </w:r>
      <w:r w:rsidR="00B9004E" w:rsidRPr="00024B9A">
        <w:rPr>
          <w:sz w:val="30"/>
          <w:szCs w:val="30"/>
        </w:rPr>
        <w:t>е</w:t>
      </w:r>
      <w:r w:rsidRPr="00024B9A">
        <w:rPr>
          <w:sz w:val="30"/>
          <w:szCs w:val="30"/>
        </w:rPr>
        <w:t xml:space="preserve"> свойства </w:t>
      </w:r>
      <w:r w:rsidR="00270795" w:rsidRPr="00024B9A">
        <w:rPr>
          <w:sz w:val="30"/>
          <w:szCs w:val="30"/>
        </w:rPr>
        <w:t xml:space="preserve">действующего </w:t>
      </w:r>
      <w:r w:rsidRPr="00024B9A">
        <w:rPr>
          <w:sz w:val="30"/>
          <w:szCs w:val="30"/>
        </w:rPr>
        <w:t>вещества, вводимого с помощью предлагаемого пути.</w:t>
      </w:r>
    </w:p>
    <w:p w14:paraId="4E3C0C1D" w14:textId="0BD306DC" w:rsidR="0084375B" w:rsidRPr="00024B9A" w:rsidRDefault="001A6DD4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Если</w:t>
      </w:r>
      <w:r w:rsidR="00D02958" w:rsidRPr="00024B9A">
        <w:rPr>
          <w:sz w:val="30"/>
          <w:szCs w:val="30"/>
        </w:rPr>
        <w:t xml:space="preserve"> предлагается зарегистрировать новый клинический путь введения лекарственного препарата</w:t>
      </w:r>
      <w:r w:rsidR="00270795" w:rsidRPr="00024B9A">
        <w:rPr>
          <w:sz w:val="30"/>
          <w:szCs w:val="30"/>
        </w:rPr>
        <w:t xml:space="preserve"> (</w:t>
      </w:r>
      <w:r w:rsidR="00D02958" w:rsidRPr="00024B9A">
        <w:rPr>
          <w:sz w:val="30"/>
          <w:szCs w:val="30"/>
        </w:rPr>
        <w:t xml:space="preserve">например, </w:t>
      </w:r>
      <w:r w:rsidR="00270795" w:rsidRPr="00024B9A">
        <w:rPr>
          <w:sz w:val="30"/>
          <w:szCs w:val="30"/>
        </w:rPr>
        <w:t xml:space="preserve">лекарственный </w:t>
      </w:r>
      <w:r w:rsidR="00D02958" w:rsidRPr="00024B9A">
        <w:rPr>
          <w:sz w:val="30"/>
          <w:szCs w:val="30"/>
        </w:rPr>
        <w:t xml:space="preserve">препарат, изначально разработанный в виде пероральной </w:t>
      </w:r>
      <w:r w:rsidR="00DE7EFF" w:rsidRPr="00024B9A">
        <w:rPr>
          <w:sz w:val="30"/>
          <w:szCs w:val="30"/>
        </w:rPr>
        <w:t>лекарственной формы</w:t>
      </w:r>
      <w:r w:rsidR="00D02958" w:rsidRPr="00024B9A">
        <w:rPr>
          <w:sz w:val="30"/>
          <w:szCs w:val="30"/>
        </w:rPr>
        <w:t>, впоследствии разрабатывается для внутривенного введения</w:t>
      </w:r>
      <w:r w:rsidR="00270795" w:rsidRPr="00024B9A">
        <w:rPr>
          <w:sz w:val="30"/>
          <w:szCs w:val="30"/>
        </w:rPr>
        <w:t>)</w:t>
      </w:r>
      <w:r>
        <w:rPr>
          <w:sz w:val="30"/>
          <w:szCs w:val="30"/>
        </w:rPr>
        <w:t>, в</w:t>
      </w:r>
      <w:r w:rsidR="00D02958" w:rsidRPr="00024B9A">
        <w:rPr>
          <w:sz w:val="30"/>
          <w:szCs w:val="30"/>
        </w:rPr>
        <w:t xml:space="preserve"> этом </w:t>
      </w:r>
      <w:r w:rsidR="00270795" w:rsidRPr="00024B9A">
        <w:rPr>
          <w:sz w:val="30"/>
          <w:szCs w:val="30"/>
        </w:rPr>
        <w:t>случае следует</w:t>
      </w:r>
      <w:r w:rsidR="00D02958" w:rsidRPr="00024B9A">
        <w:rPr>
          <w:sz w:val="30"/>
          <w:szCs w:val="30"/>
        </w:rPr>
        <w:t xml:space="preserve"> выяснить, приведет ли изменение клинического пути </w:t>
      </w:r>
      <w:r>
        <w:rPr>
          <w:sz w:val="30"/>
          <w:szCs w:val="30"/>
        </w:rPr>
        <w:t xml:space="preserve">введения </w:t>
      </w:r>
      <w:r w:rsidR="00D02958" w:rsidRPr="00024B9A">
        <w:rPr>
          <w:sz w:val="30"/>
          <w:szCs w:val="30"/>
        </w:rPr>
        <w:t>к значительному снижению границы безопасности.</w:t>
      </w:r>
    </w:p>
    <w:p w14:paraId="70A98801" w14:textId="5C306AB9" w:rsidR="00344FFA" w:rsidRPr="00024B9A" w:rsidRDefault="008500BF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Токсикокинетическая стратегия</w:t>
      </w:r>
      <w:r w:rsidR="00391214" w:rsidRPr="00024B9A">
        <w:rPr>
          <w:sz w:val="30"/>
          <w:szCs w:val="30"/>
        </w:rPr>
        <w:t xml:space="preserve"> может предусматривать сравнение системной экспозиции </w:t>
      </w:r>
      <w:r w:rsidR="00F56272">
        <w:rPr>
          <w:sz w:val="30"/>
          <w:szCs w:val="30"/>
        </w:rPr>
        <w:t>действующего вещества (соединения)</w:t>
      </w:r>
      <w:r w:rsidR="00391214" w:rsidRPr="00024B9A">
        <w:rPr>
          <w:sz w:val="30"/>
          <w:szCs w:val="30"/>
        </w:rPr>
        <w:t xml:space="preserve"> и (или) его значимого метаболита</w:t>
      </w:r>
      <w:r w:rsidR="007B063B" w:rsidRPr="00024B9A">
        <w:rPr>
          <w:sz w:val="30"/>
          <w:szCs w:val="30"/>
        </w:rPr>
        <w:t xml:space="preserve"> </w:t>
      </w:r>
      <w:r w:rsidR="00391214" w:rsidRPr="00024B9A">
        <w:rPr>
          <w:sz w:val="30"/>
          <w:szCs w:val="30"/>
        </w:rPr>
        <w:t>(</w:t>
      </w:r>
      <w:r w:rsidR="007B063B" w:rsidRPr="00024B9A">
        <w:rPr>
          <w:sz w:val="30"/>
          <w:szCs w:val="30"/>
        </w:rPr>
        <w:t>метаболитов</w:t>
      </w:r>
      <w:r w:rsidR="00391214" w:rsidRPr="00F56272">
        <w:rPr>
          <w:sz w:val="30"/>
          <w:szCs w:val="30"/>
        </w:rPr>
        <w:t>) (AUC и</w:t>
      </w:r>
      <w:r w:rsidR="00F56272" w:rsidRPr="00F56272">
        <w:rPr>
          <w:sz w:val="30"/>
          <w:szCs w:val="30"/>
        </w:rPr>
        <w:t xml:space="preserve"> </w:t>
      </w:r>
      <w:r w:rsidR="00391214" w:rsidRPr="00F56272">
        <w:rPr>
          <w:sz w:val="30"/>
          <w:szCs w:val="30"/>
        </w:rPr>
        <w:t>C</w:t>
      </w:r>
      <w:r w:rsidR="00391214" w:rsidRPr="00F56272">
        <w:rPr>
          <w:sz w:val="30"/>
          <w:szCs w:val="30"/>
          <w:vertAlign w:val="subscript"/>
        </w:rPr>
        <w:t>max</w:t>
      </w:r>
      <w:r w:rsidR="00391214" w:rsidRPr="00F56272">
        <w:rPr>
          <w:sz w:val="30"/>
          <w:szCs w:val="30"/>
        </w:rPr>
        <w:t>) у человека, полученной с помощью существующего и предлагаемого пут</w:t>
      </w:r>
      <w:r w:rsidR="000F56F5" w:rsidRPr="00F56272">
        <w:rPr>
          <w:sz w:val="30"/>
          <w:szCs w:val="30"/>
        </w:rPr>
        <w:t>и</w:t>
      </w:r>
      <w:r w:rsidR="00391214" w:rsidRPr="00F56272">
        <w:rPr>
          <w:sz w:val="30"/>
          <w:szCs w:val="30"/>
        </w:rPr>
        <w:t xml:space="preserve"> введения. Если новый путь введения приводит к увеличению AUC и (или) C</w:t>
      </w:r>
      <w:r w:rsidR="00391214" w:rsidRPr="00F56272">
        <w:rPr>
          <w:sz w:val="30"/>
          <w:szCs w:val="30"/>
          <w:vertAlign w:val="subscript"/>
        </w:rPr>
        <w:t>max</w:t>
      </w:r>
      <w:r w:rsidR="00391214" w:rsidRPr="00F56272">
        <w:rPr>
          <w:sz w:val="30"/>
          <w:szCs w:val="30"/>
        </w:rPr>
        <w:t xml:space="preserve"> или изменению</w:t>
      </w:r>
      <w:r w:rsidR="00391214" w:rsidRPr="00024B9A">
        <w:rPr>
          <w:sz w:val="30"/>
          <w:szCs w:val="30"/>
        </w:rPr>
        <w:t xml:space="preserve"> метаболического пути</w:t>
      </w:r>
      <w:r w:rsidR="000F56F5">
        <w:rPr>
          <w:sz w:val="30"/>
          <w:szCs w:val="30"/>
        </w:rPr>
        <w:t xml:space="preserve"> введения</w:t>
      </w:r>
      <w:r w:rsidR="00391214" w:rsidRPr="00024B9A">
        <w:rPr>
          <w:sz w:val="30"/>
          <w:szCs w:val="30"/>
        </w:rPr>
        <w:t>,</w:t>
      </w:r>
      <w:r w:rsidR="003248E5" w:rsidRPr="00024B9A">
        <w:rPr>
          <w:sz w:val="30"/>
          <w:szCs w:val="30"/>
        </w:rPr>
        <w:t xml:space="preserve"> возм</w:t>
      </w:r>
      <w:r w:rsidR="000B159E" w:rsidRPr="00024B9A">
        <w:rPr>
          <w:sz w:val="30"/>
          <w:szCs w:val="30"/>
        </w:rPr>
        <w:t xml:space="preserve">ожно, потребуется пересмотр имеющихся токсикологических и </w:t>
      </w:r>
      <w:r w:rsidR="000F56F5">
        <w:rPr>
          <w:sz w:val="30"/>
          <w:szCs w:val="30"/>
        </w:rPr>
        <w:t>токсико</w:t>
      </w:r>
      <w:r w:rsidR="000B159E" w:rsidRPr="00024B9A">
        <w:rPr>
          <w:sz w:val="30"/>
          <w:szCs w:val="30"/>
        </w:rPr>
        <w:t>кинетических данных, получаемых в исследованиях на животных</w:t>
      </w:r>
      <w:r w:rsidR="00391214" w:rsidRPr="00024B9A">
        <w:rPr>
          <w:sz w:val="30"/>
          <w:szCs w:val="30"/>
        </w:rPr>
        <w:t xml:space="preserve">. Если экспозиция при новом пути введения существенно не превышает или не отличается от </w:t>
      </w:r>
      <w:r w:rsidR="00270795" w:rsidRPr="00024B9A">
        <w:rPr>
          <w:sz w:val="30"/>
          <w:szCs w:val="30"/>
        </w:rPr>
        <w:t xml:space="preserve">экспозиции при </w:t>
      </w:r>
      <w:r w:rsidR="00391214" w:rsidRPr="00024B9A">
        <w:rPr>
          <w:sz w:val="30"/>
          <w:szCs w:val="30"/>
        </w:rPr>
        <w:t>существующе</w:t>
      </w:r>
      <w:r w:rsidR="00270795" w:rsidRPr="00024B9A">
        <w:rPr>
          <w:sz w:val="30"/>
          <w:szCs w:val="30"/>
        </w:rPr>
        <w:t>м</w:t>
      </w:r>
      <w:r w:rsidR="000B493E" w:rsidRPr="00024B9A">
        <w:rPr>
          <w:sz w:val="30"/>
          <w:szCs w:val="30"/>
        </w:rPr>
        <w:t xml:space="preserve"> </w:t>
      </w:r>
      <w:r w:rsidR="00391214" w:rsidRPr="00024B9A">
        <w:rPr>
          <w:sz w:val="30"/>
          <w:szCs w:val="30"/>
        </w:rPr>
        <w:t>пути</w:t>
      </w:r>
      <w:r w:rsidR="000B493E" w:rsidRPr="00024B9A">
        <w:rPr>
          <w:sz w:val="30"/>
          <w:szCs w:val="30"/>
        </w:rPr>
        <w:t xml:space="preserve"> </w:t>
      </w:r>
      <w:r w:rsidR="00391214" w:rsidRPr="00024B9A">
        <w:rPr>
          <w:sz w:val="30"/>
          <w:szCs w:val="30"/>
        </w:rPr>
        <w:t xml:space="preserve">введения, то дополнительные доклинические токсикологические исследования </w:t>
      </w:r>
      <w:r w:rsidR="00270795" w:rsidRPr="00024B9A">
        <w:rPr>
          <w:sz w:val="30"/>
          <w:szCs w:val="30"/>
        </w:rPr>
        <w:t xml:space="preserve">следует </w:t>
      </w:r>
      <w:r w:rsidR="008B4B6E" w:rsidRPr="00024B9A">
        <w:rPr>
          <w:sz w:val="30"/>
          <w:szCs w:val="30"/>
        </w:rPr>
        <w:t>ограничить оценкой</w:t>
      </w:r>
      <w:r w:rsidR="00391214" w:rsidRPr="00024B9A">
        <w:rPr>
          <w:sz w:val="30"/>
          <w:szCs w:val="30"/>
        </w:rPr>
        <w:t xml:space="preserve"> местной переносимости.</w:t>
      </w:r>
    </w:p>
    <w:p w14:paraId="32D3758A" w14:textId="14080909" w:rsidR="00344FFA" w:rsidRPr="00024B9A" w:rsidRDefault="00DB2985" w:rsidP="003444B9">
      <w:pPr>
        <w:spacing w:before="360" w:after="360"/>
        <w:jc w:val="center"/>
        <w:rPr>
          <w:sz w:val="30"/>
          <w:szCs w:val="30"/>
        </w:rPr>
      </w:pPr>
      <w:bookmarkStart w:id="10" w:name="bookmark14"/>
      <w:r w:rsidRPr="00024B9A">
        <w:rPr>
          <w:color w:val="000000"/>
          <w:sz w:val="30"/>
          <w:szCs w:val="30"/>
        </w:rPr>
        <w:t>7</w:t>
      </w:r>
      <w:r w:rsidR="00344FFA" w:rsidRPr="00024B9A">
        <w:rPr>
          <w:color w:val="000000"/>
          <w:sz w:val="30"/>
          <w:szCs w:val="30"/>
        </w:rPr>
        <w:t xml:space="preserve">. Определение </w:t>
      </w:r>
      <w:r w:rsidR="003A42EE">
        <w:rPr>
          <w:color w:val="000000"/>
          <w:sz w:val="30"/>
          <w:szCs w:val="30"/>
        </w:rPr>
        <w:t>метаболита (</w:t>
      </w:r>
      <w:r w:rsidR="00344FFA" w:rsidRPr="00024B9A">
        <w:rPr>
          <w:color w:val="000000"/>
          <w:sz w:val="30"/>
          <w:szCs w:val="30"/>
        </w:rPr>
        <w:t>метаболитов</w:t>
      </w:r>
      <w:bookmarkEnd w:id="10"/>
      <w:r w:rsidR="003A42EE">
        <w:rPr>
          <w:color w:val="000000"/>
          <w:sz w:val="30"/>
          <w:szCs w:val="30"/>
        </w:rPr>
        <w:t>)</w:t>
      </w:r>
    </w:p>
    <w:p w14:paraId="4184421C" w14:textId="684A182A" w:rsidR="00391214" w:rsidRPr="00024B9A" w:rsidRDefault="00270795" w:rsidP="00DE7EFF">
      <w:pPr>
        <w:pStyle w:val="2"/>
        <w:widowControl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И</w:t>
      </w:r>
      <w:r w:rsidR="00E427E5" w:rsidRPr="00024B9A">
        <w:rPr>
          <w:spacing w:val="0"/>
          <w:sz w:val="30"/>
          <w:szCs w:val="30"/>
        </w:rPr>
        <w:t xml:space="preserve">змерение концентрации </w:t>
      </w:r>
      <w:r w:rsidR="003A42EE">
        <w:rPr>
          <w:spacing w:val="0"/>
          <w:sz w:val="30"/>
          <w:szCs w:val="30"/>
        </w:rPr>
        <w:t>метаболита (</w:t>
      </w:r>
      <w:r w:rsidR="00E427E5" w:rsidRPr="00024B9A">
        <w:rPr>
          <w:spacing w:val="0"/>
          <w:sz w:val="30"/>
          <w:szCs w:val="30"/>
        </w:rPr>
        <w:t>метаболитов</w:t>
      </w:r>
      <w:r w:rsidR="003A42EE">
        <w:rPr>
          <w:spacing w:val="0"/>
          <w:sz w:val="30"/>
          <w:szCs w:val="30"/>
        </w:rPr>
        <w:t>)</w:t>
      </w:r>
      <w:r w:rsidR="00E427E5" w:rsidRPr="00024B9A">
        <w:rPr>
          <w:spacing w:val="0"/>
          <w:sz w:val="30"/>
          <w:szCs w:val="30"/>
        </w:rPr>
        <w:t xml:space="preserve"> в плазме или других биологических средах является особенно важным при проведении токсикокинетических исследований</w:t>
      </w:r>
      <w:r w:rsidRPr="00024B9A">
        <w:rPr>
          <w:spacing w:val="0"/>
          <w:sz w:val="30"/>
          <w:szCs w:val="30"/>
        </w:rPr>
        <w:t xml:space="preserve"> в случаях, если</w:t>
      </w:r>
      <w:r w:rsidR="00391214" w:rsidRPr="00024B9A">
        <w:rPr>
          <w:spacing w:val="0"/>
          <w:sz w:val="30"/>
          <w:szCs w:val="30"/>
        </w:rPr>
        <w:t>:</w:t>
      </w:r>
    </w:p>
    <w:p w14:paraId="09E9129A" w14:textId="7A3E8B0B" w:rsidR="0002329E" w:rsidRPr="00024B9A" w:rsidRDefault="0002329E" w:rsidP="000F56F5">
      <w:pPr>
        <w:pStyle w:val="2"/>
        <w:widowControl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необходимо подтверждение экспозиции метаболита (метаболитов), образующегося у человека, в доклинических </w:t>
      </w:r>
      <w:r w:rsidRPr="00024B9A">
        <w:rPr>
          <w:spacing w:val="0"/>
          <w:sz w:val="30"/>
          <w:szCs w:val="30"/>
        </w:rPr>
        <w:lastRenderedPageBreak/>
        <w:t xml:space="preserve">токсикологических исследованиях, чтобы подтвердить достаточность токсикологических </w:t>
      </w:r>
      <w:r w:rsidR="00270795" w:rsidRPr="00024B9A">
        <w:rPr>
          <w:spacing w:val="0"/>
          <w:sz w:val="30"/>
          <w:szCs w:val="30"/>
        </w:rPr>
        <w:t xml:space="preserve">исследований </w:t>
      </w:r>
      <w:r w:rsidRPr="00024B9A">
        <w:rPr>
          <w:spacing w:val="0"/>
          <w:sz w:val="30"/>
          <w:szCs w:val="30"/>
        </w:rPr>
        <w:t>так</w:t>
      </w:r>
      <w:r w:rsidR="003A42EE">
        <w:rPr>
          <w:spacing w:val="0"/>
          <w:sz w:val="30"/>
          <w:szCs w:val="30"/>
        </w:rPr>
        <w:t>ого метаболита (</w:t>
      </w:r>
      <w:r w:rsidRPr="00024B9A">
        <w:rPr>
          <w:spacing w:val="0"/>
          <w:sz w:val="30"/>
          <w:szCs w:val="30"/>
        </w:rPr>
        <w:t>метаболитов</w:t>
      </w:r>
      <w:r w:rsidR="003A42EE">
        <w:rPr>
          <w:spacing w:val="0"/>
          <w:sz w:val="30"/>
          <w:szCs w:val="30"/>
        </w:rPr>
        <w:t>)</w:t>
      </w:r>
      <w:r w:rsidRPr="00024B9A">
        <w:rPr>
          <w:spacing w:val="0"/>
          <w:sz w:val="30"/>
          <w:szCs w:val="30"/>
        </w:rPr>
        <w:t>;</w:t>
      </w:r>
    </w:p>
    <w:p w14:paraId="4D7B5D09" w14:textId="541FB82E" w:rsidR="00344FFA" w:rsidRPr="000F56F5" w:rsidRDefault="003F502E" w:rsidP="000F56F5">
      <w:pPr>
        <w:pStyle w:val="af4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F56F5">
        <w:rPr>
          <w:sz w:val="30"/>
          <w:szCs w:val="30"/>
        </w:rPr>
        <w:t xml:space="preserve">вводимое соединение является пролекарством и признано, что образующийся метаболит </w:t>
      </w:r>
      <w:r w:rsidR="00703E37">
        <w:rPr>
          <w:sz w:val="30"/>
          <w:szCs w:val="30"/>
        </w:rPr>
        <w:t xml:space="preserve">(метаболиты) </w:t>
      </w:r>
      <w:r w:rsidRPr="000F56F5">
        <w:rPr>
          <w:sz w:val="30"/>
          <w:szCs w:val="30"/>
        </w:rPr>
        <w:t>является основным действующим веществом</w:t>
      </w:r>
      <w:r w:rsidR="00703E37">
        <w:rPr>
          <w:sz w:val="30"/>
          <w:szCs w:val="30"/>
        </w:rPr>
        <w:t xml:space="preserve"> (соединением)</w:t>
      </w:r>
      <w:r w:rsidR="00344FFA" w:rsidRPr="000F56F5">
        <w:rPr>
          <w:color w:val="000000"/>
          <w:sz w:val="30"/>
          <w:szCs w:val="30"/>
        </w:rPr>
        <w:t>;</w:t>
      </w:r>
    </w:p>
    <w:p w14:paraId="10ACF9DD" w14:textId="4F167FA5" w:rsidR="00344FFA" w:rsidRPr="000F56F5" w:rsidRDefault="00F56272" w:rsidP="000F56F5">
      <w:pPr>
        <w:pStyle w:val="af4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действующее вещество (соединение)</w:t>
      </w:r>
      <w:r w:rsidR="003F502E" w:rsidRPr="000F56F5">
        <w:rPr>
          <w:sz w:val="30"/>
          <w:szCs w:val="30"/>
        </w:rPr>
        <w:t xml:space="preserve"> метаболизируется до одного или </w:t>
      </w:r>
      <w:r w:rsidR="000F56F5">
        <w:rPr>
          <w:sz w:val="30"/>
          <w:szCs w:val="30"/>
        </w:rPr>
        <w:t>нескольких</w:t>
      </w:r>
      <w:r w:rsidR="000F56F5" w:rsidRPr="000F56F5">
        <w:rPr>
          <w:sz w:val="30"/>
          <w:szCs w:val="30"/>
        </w:rPr>
        <w:t xml:space="preserve"> </w:t>
      </w:r>
      <w:r w:rsidR="003F502E" w:rsidRPr="000F56F5">
        <w:rPr>
          <w:sz w:val="30"/>
          <w:szCs w:val="30"/>
        </w:rPr>
        <w:t>фармакологически либо токсикологически активных метаболитов, способных вносить существенный вклад в ответ органов</w:t>
      </w:r>
      <w:r w:rsidR="00270795" w:rsidRPr="000F56F5">
        <w:rPr>
          <w:sz w:val="30"/>
          <w:szCs w:val="30"/>
        </w:rPr>
        <w:t xml:space="preserve"> и (или) </w:t>
      </w:r>
      <w:r w:rsidR="003F502E" w:rsidRPr="000F56F5">
        <w:rPr>
          <w:sz w:val="30"/>
          <w:szCs w:val="30"/>
        </w:rPr>
        <w:t>тканей</w:t>
      </w:r>
      <w:r w:rsidR="00344FFA" w:rsidRPr="000F56F5">
        <w:rPr>
          <w:color w:val="000000"/>
          <w:sz w:val="30"/>
          <w:szCs w:val="30"/>
        </w:rPr>
        <w:t>;</w:t>
      </w:r>
    </w:p>
    <w:p w14:paraId="56FA53B9" w14:textId="73DA9AEF" w:rsidR="00344FFA" w:rsidRPr="000F56F5" w:rsidRDefault="003F502E" w:rsidP="000F56F5">
      <w:pPr>
        <w:pStyle w:val="af4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30"/>
          <w:szCs w:val="30"/>
        </w:rPr>
      </w:pPr>
      <w:r w:rsidRPr="000F56F5">
        <w:rPr>
          <w:sz w:val="30"/>
          <w:szCs w:val="30"/>
        </w:rPr>
        <w:t>исходное соединение интенсивно метаболизируется и измерение плазменных или тканевых концентраций основного метаболита</w:t>
      </w:r>
      <w:r w:rsidR="003A42EE">
        <w:rPr>
          <w:sz w:val="30"/>
          <w:szCs w:val="30"/>
        </w:rPr>
        <w:t xml:space="preserve"> (метаболитов)</w:t>
      </w:r>
      <w:r w:rsidRPr="000F56F5">
        <w:rPr>
          <w:sz w:val="30"/>
          <w:szCs w:val="30"/>
        </w:rPr>
        <w:t xml:space="preserve"> является единственным способом оценки экспозиции введения соединения в токсикологических исследованиях </w:t>
      </w:r>
      <w:r w:rsidR="0002329E" w:rsidRPr="000F56F5">
        <w:rPr>
          <w:sz w:val="30"/>
          <w:szCs w:val="30"/>
        </w:rPr>
        <w:t>(при этом о</w:t>
      </w:r>
      <w:r w:rsidR="007B063B" w:rsidRPr="000F56F5">
        <w:rPr>
          <w:sz w:val="30"/>
          <w:szCs w:val="30"/>
        </w:rPr>
        <w:t xml:space="preserve">пределение метаболита (метаболитов) в рамках токсикокинетического анализа </w:t>
      </w:r>
      <w:r w:rsidR="00270795" w:rsidRPr="000F56F5">
        <w:rPr>
          <w:sz w:val="30"/>
          <w:szCs w:val="30"/>
        </w:rPr>
        <w:t xml:space="preserve">проводится </w:t>
      </w:r>
      <w:r w:rsidR="007B063B" w:rsidRPr="000F56F5">
        <w:rPr>
          <w:sz w:val="30"/>
          <w:szCs w:val="30"/>
        </w:rPr>
        <w:t>только для оценки экспозиции и не позволяет учесть наличие возможн</w:t>
      </w:r>
      <w:r w:rsidR="003A42EE">
        <w:rPr>
          <w:sz w:val="30"/>
          <w:szCs w:val="30"/>
        </w:rPr>
        <w:t>ого реактивного</w:t>
      </w:r>
      <w:r w:rsidR="007B063B" w:rsidRPr="000F56F5">
        <w:rPr>
          <w:sz w:val="30"/>
          <w:szCs w:val="30"/>
        </w:rPr>
        <w:t xml:space="preserve"> промежуточн</w:t>
      </w:r>
      <w:r w:rsidR="003A42EE">
        <w:rPr>
          <w:sz w:val="30"/>
          <w:szCs w:val="30"/>
        </w:rPr>
        <w:t>ого метаболита</w:t>
      </w:r>
      <w:r w:rsidR="007B063B" w:rsidRPr="000F56F5">
        <w:rPr>
          <w:sz w:val="30"/>
          <w:szCs w:val="30"/>
        </w:rPr>
        <w:t xml:space="preserve"> </w:t>
      </w:r>
      <w:r w:rsidR="003A42EE">
        <w:rPr>
          <w:sz w:val="30"/>
          <w:szCs w:val="30"/>
        </w:rPr>
        <w:t>(</w:t>
      </w:r>
      <w:r w:rsidR="007B063B" w:rsidRPr="000F56F5">
        <w:rPr>
          <w:sz w:val="30"/>
          <w:szCs w:val="30"/>
        </w:rPr>
        <w:t>метаболитов</w:t>
      </w:r>
      <w:r w:rsidR="003A42EE">
        <w:rPr>
          <w:sz w:val="30"/>
          <w:szCs w:val="30"/>
        </w:rPr>
        <w:t>)</w:t>
      </w:r>
      <w:r w:rsidR="0002329E" w:rsidRPr="000F56F5">
        <w:rPr>
          <w:sz w:val="30"/>
          <w:szCs w:val="30"/>
        </w:rPr>
        <w:t>)</w:t>
      </w:r>
      <w:r w:rsidR="00344FFA" w:rsidRPr="000F56F5">
        <w:rPr>
          <w:color w:val="000000"/>
          <w:sz w:val="30"/>
          <w:szCs w:val="30"/>
        </w:rPr>
        <w:t>.</w:t>
      </w:r>
    </w:p>
    <w:p w14:paraId="5C6AC223" w14:textId="5F033540" w:rsidR="00344FFA" w:rsidRPr="00024B9A" w:rsidRDefault="00DB2985" w:rsidP="003444B9">
      <w:pPr>
        <w:spacing w:before="360" w:after="360"/>
        <w:jc w:val="center"/>
        <w:rPr>
          <w:sz w:val="30"/>
          <w:szCs w:val="30"/>
        </w:rPr>
      </w:pPr>
      <w:bookmarkStart w:id="11" w:name="bookmark15"/>
      <w:r w:rsidRPr="00024B9A">
        <w:rPr>
          <w:color w:val="000000"/>
          <w:sz w:val="30"/>
          <w:szCs w:val="30"/>
        </w:rPr>
        <w:t>8</w:t>
      </w:r>
      <w:r w:rsidR="00344FFA" w:rsidRPr="00024B9A">
        <w:rPr>
          <w:color w:val="000000"/>
          <w:sz w:val="30"/>
          <w:szCs w:val="30"/>
        </w:rPr>
        <w:t>. Статистическая оценка данных</w:t>
      </w:r>
      <w:bookmarkEnd w:id="11"/>
    </w:p>
    <w:p w14:paraId="06A6A211" w14:textId="71290B58" w:rsidR="00024F08" w:rsidRPr="00024B9A" w:rsidRDefault="00D7428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Полученные токсикокинетические д</w:t>
      </w:r>
      <w:r w:rsidR="00024F08" w:rsidRPr="00024B9A">
        <w:rPr>
          <w:sz w:val="30"/>
          <w:szCs w:val="30"/>
        </w:rPr>
        <w:t xml:space="preserve">анные должны позволять </w:t>
      </w:r>
      <w:r w:rsidR="00DB2985" w:rsidRPr="00024B9A">
        <w:rPr>
          <w:sz w:val="30"/>
          <w:szCs w:val="30"/>
        </w:rPr>
        <w:t>выполнить</w:t>
      </w:r>
      <w:r w:rsidR="00024F08" w:rsidRPr="00024B9A">
        <w:rPr>
          <w:sz w:val="30"/>
          <w:szCs w:val="30"/>
        </w:rPr>
        <w:t xml:space="preserve"> репрезентативн</w:t>
      </w:r>
      <w:r w:rsidR="00DB2985" w:rsidRPr="00024B9A">
        <w:rPr>
          <w:sz w:val="30"/>
          <w:szCs w:val="30"/>
        </w:rPr>
        <w:t>ую</w:t>
      </w:r>
      <w:r w:rsidR="00024F08" w:rsidRPr="00024B9A">
        <w:rPr>
          <w:sz w:val="30"/>
          <w:szCs w:val="30"/>
        </w:rPr>
        <w:t xml:space="preserve"> оценк</w:t>
      </w:r>
      <w:r w:rsidR="00DB2985" w:rsidRPr="00024B9A">
        <w:rPr>
          <w:sz w:val="30"/>
          <w:szCs w:val="30"/>
        </w:rPr>
        <w:t>у</w:t>
      </w:r>
      <w:r w:rsidR="00024F08" w:rsidRPr="00024B9A">
        <w:rPr>
          <w:sz w:val="30"/>
          <w:szCs w:val="30"/>
        </w:rPr>
        <w:t xml:space="preserve"> экспозиции. Вместе с тем </w:t>
      </w:r>
      <w:r w:rsidR="000F56F5">
        <w:rPr>
          <w:sz w:val="30"/>
          <w:szCs w:val="30"/>
        </w:rPr>
        <w:t>из-за</w:t>
      </w:r>
      <w:r w:rsidR="00024F08" w:rsidRPr="00024B9A">
        <w:rPr>
          <w:sz w:val="30"/>
          <w:szCs w:val="30"/>
        </w:rPr>
        <w:t xml:space="preserve"> возможной высокой внутри- и межиндивидуальной вариации </w:t>
      </w:r>
      <w:r w:rsidR="000F56F5">
        <w:rPr>
          <w:sz w:val="30"/>
          <w:szCs w:val="30"/>
        </w:rPr>
        <w:t>токсико</w:t>
      </w:r>
      <w:r w:rsidR="00024F08" w:rsidRPr="00024B9A">
        <w:rPr>
          <w:sz w:val="30"/>
          <w:szCs w:val="30"/>
        </w:rPr>
        <w:t xml:space="preserve">кинетических параметров и небольшого </w:t>
      </w:r>
      <w:r w:rsidR="00270795" w:rsidRPr="00024B9A">
        <w:rPr>
          <w:sz w:val="30"/>
          <w:szCs w:val="30"/>
        </w:rPr>
        <w:t>количества животных</w:t>
      </w:r>
      <w:r w:rsidR="00024F08" w:rsidRPr="00024B9A">
        <w:rPr>
          <w:sz w:val="30"/>
          <w:szCs w:val="30"/>
        </w:rPr>
        <w:t xml:space="preserve">, используемых для получения токсикокинетических данных, высокая </w:t>
      </w:r>
      <w:r w:rsidR="000F56F5" w:rsidRPr="00024B9A">
        <w:rPr>
          <w:sz w:val="30"/>
          <w:szCs w:val="30"/>
        </w:rPr>
        <w:t>статистическ</w:t>
      </w:r>
      <w:r w:rsidR="00F56272">
        <w:rPr>
          <w:sz w:val="30"/>
          <w:szCs w:val="30"/>
        </w:rPr>
        <w:t>ая</w:t>
      </w:r>
      <w:r w:rsidR="00024F08" w:rsidRPr="00024B9A">
        <w:rPr>
          <w:sz w:val="30"/>
          <w:szCs w:val="30"/>
        </w:rPr>
        <w:t xml:space="preserve"> точност</w:t>
      </w:r>
      <w:r w:rsidR="00F56272">
        <w:rPr>
          <w:sz w:val="30"/>
          <w:szCs w:val="30"/>
        </w:rPr>
        <w:t>ь</w:t>
      </w:r>
      <w:r w:rsidR="00024F08" w:rsidRPr="00024B9A">
        <w:rPr>
          <w:sz w:val="30"/>
          <w:szCs w:val="30"/>
        </w:rPr>
        <w:t xml:space="preserve">, как правило, не требуется. </w:t>
      </w:r>
      <w:r w:rsidR="00270795" w:rsidRPr="00024B9A">
        <w:rPr>
          <w:sz w:val="30"/>
          <w:szCs w:val="30"/>
        </w:rPr>
        <w:t>Сл</w:t>
      </w:r>
      <w:r w:rsidRPr="00024B9A">
        <w:rPr>
          <w:sz w:val="30"/>
          <w:szCs w:val="30"/>
        </w:rPr>
        <w:t>едует</w:t>
      </w:r>
      <w:r w:rsidR="00270795" w:rsidRPr="00024B9A">
        <w:rPr>
          <w:sz w:val="30"/>
          <w:szCs w:val="30"/>
        </w:rPr>
        <w:t xml:space="preserve"> </w:t>
      </w:r>
      <w:r w:rsidR="00024F08" w:rsidRPr="00024B9A">
        <w:rPr>
          <w:sz w:val="30"/>
          <w:szCs w:val="30"/>
        </w:rPr>
        <w:t>рассчитать средние или медиан</w:t>
      </w:r>
      <w:r w:rsidRPr="00024B9A">
        <w:rPr>
          <w:sz w:val="30"/>
          <w:szCs w:val="30"/>
        </w:rPr>
        <w:t>н</w:t>
      </w:r>
      <w:r w:rsidR="00024F08" w:rsidRPr="00024B9A">
        <w:rPr>
          <w:sz w:val="30"/>
          <w:szCs w:val="30"/>
        </w:rPr>
        <w:t>ы</w:t>
      </w:r>
      <w:r w:rsidRPr="00024B9A">
        <w:rPr>
          <w:sz w:val="30"/>
          <w:szCs w:val="30"/>
        </w:rPr>
        <w:t>е значения</w:t>
      </w:r>
      <w:r w:rsidR="00024F08" w:rsidRPr="00024B9A">
        <w:rPr>
          <w:sz w:val="30"/>
          <w:szCs w:val="30"/>
        </w:rPr>
        <w:t xml:space="preserve"> и оценить вариацию</w:t>
      </w:r>
      <w:r w:rsidR="00DB2985" w:rsidRPr="00024B9A">
        <w:rPr>
          <w:sz w:val="30"/>
          <w:szCs w:val="30"/>
        </w:rPr>
        <w:t xml:space="preserve"> токсикокинетических параметров</w:t>
      </w:r>
      <w:r w:rsidR="000F56F5">
        <w:rPr>
          <w:sz w:val="30"/>
          <w:szCs w:val="30"/>
        </w:rPr>
        <w:t>. О</w:t>
      </w:r>
      <w:r w:rsidR="00024F08" w:rsidRPr="00024B9A">
        <w:rPr>
          <w:sz w:val="30"/>
          <w:szCs w:val="30"/>
        </w:rPr>
        <w:t xml:space="preserve">днако в некоторых случаях </w:t>
      </w:r>
      <w:r w:rsidR="00DB2985" w:rsidRPr="00024B9A">
        <w:rPr>
          <w:sz w:val="30"/>
          <w:szCs w:val="30"/>
        </w:rPr>
        <w:t xml:space="preserve">анализ </w:t>
      </w:r>
      <w:r w:rsidR="00024F08" w:rsidRPr="00024B9A">
        <w:rPr>
          <w:sz w:val="30"/>
          <w:szCs w:val="30"/>
        </w:rPr>
        <w:lastRenderedPageBreak/>
        <w:t>данны</w:t>
      </w:r>
      <w:r w:rsidR="00DB2985" w:rsidRPr="00024B9A">
        <w:rPr>
          <w:sz w:val="30"/>
          <w:szCs w:val="30"/>
        </w:rPr>
        <w:t>х</w:t>
      </w:r>
      <w:r w:rsidR="00024F08" w:rsidRPr="00024B9A">
        <w:rPr>
          <w:sz w:val="30"/>
          <w:szCs w:val="30"/>
        </w:rPr>
        <w:t>, полученны</w:t>
      </w:r>
      <w:r w:rsidR="00DB2985" w:rsidRPr="00024B9A">
        <w:rPr>
          <w:sz w:val="30"/>
          <w:szCs w:val="30"/>
        </w:rPr>
        <w:t>х</w:t>
      </w:r>
      <w:r w:rsidR="00024F08" w:rsidRPr="00024B9A">
        <w:rPr>
          <w:sz w:val="30"/>
          <w:szCs w:val="30"/>
        </w:rPr>
        <w:t xml:space="preserve"> от отдельных </w:t>
      </w:r>
      <w:r w:rsidR="00270795" w:rsidRPr="00024B9A">
        <w:rPr>
          <w:sz w:val="30"/>
          <w:szCs w:val="30"/>
        </w:rPr>
        <w:t>животных</w:t>
      </w:r>
      <w:r w:rsidR="00024F08" w:rsidRPr="00024B9A">
        <w:rPr>
          <w:sz w:val="30"/>
          <w:szCs w:val="30"/>
        </w:rPr>
        <w:t>, мо</w:t>
      </w:r>
      <w:r w:rsidR="00DB2985" w:rsidRPr="00024B9A">
        <w:rPr>
          <w:sz w:val="30"/>
          <w:szCs w:val="30"/>
        </w:rPr>
        <w:t>же</w:t>
      </w:r>
      <w:r w:rsidR="00024F08" w:rsidRPr="00024B9A">
        <w:rPr>
          <w:sz w:val="30"/>
          <w:szCs w:val="30"/>
        </w:rPr>
        <w:t xml:space="preserve">т оказаться </w:t>
      </w:r>
      <w:r w:rsidR="00DB2985" w:rsidRPr="00024B9A">
        <w:rPr>
          <w:sz w:val="30"/>
          <w:szCs w:val="30"/>
        </w:rPr>
        <w:t>более предпочтительным</w:t>
      </w:r>
      <w:r w:rsidR="00270795" w:rsidRPr="00024B9A">
        <w:rPr>
          <w:sz w:val="30"/>
          <w:szCs w:val="30"/>
        </w:rPr>
        <w:t xml:space="preserve">, чем </w:t>
      </w:r>
      <w:r w:rsidR="00C265C0" w:rsidRPr="00024B9A">
        <w:rPr>
          <w:sz w:val="30"/>
          <w:szCs w:val="30"/>
        </w:rPr>
        <w:t xml:space="preserve">статистический анализ </w:t>
      </w:r>
      <w:r w:rsidR="00270795" w:rsidRPr="00024B9A">
        <w:rPr>
          <w:sz w:val="30"/>
          <w:szCs w:val="30"/>
        </w:rPr>
        <w:t>групповы</w:t>
      </w:r>
      <w:r w:rsidR="00C265C0" w:rsidRPr="00024B9A">
        <w:rPr>
          <w:sz w:val="30"/>
          <w:szCs w:val="30"/>
        </w:rPr>
        <w:t>х</w:t>
      </w:r>
      <w:r w:rsidR="00270795" w:rsidRPr="00024B9A">
        <w:rPr>
          <w:sz w:val="30"/>
          <w:szCs w:val="30"/>
        </w:rPr>
        <w:t xml:space="preserve"> данны</w:t>
      </w:r>
      <w:r w:rsidR="00C265C0" w:rsidRPr="00024B9A">
        <w:rPr>
          <w:sz w:val="30"/>
          <w:szCs w:val="30"/>
        </w:rPr>
        <w:t>х</w:t>
      </w:r>
      <w:r w:rsidR="00024F08" w:rsidRPr="00024B9A">
        <w:rPr>
          <w:sz w:val="30"/>
          <w:szCs w:val="30"/>
        </w:rPr>
        <w:t>.</w:t>
      </w:r>
    </w:p>
    <w:p w14:paraId="41A4287D" w14:textId="6792F187" w:rsidR="00024F08" w:rsidRPr="00024B9A" w:rsidRDefault="00270795" w:rsidP="003444B9">
      <w:pPr>
        <w:spacing w:line="360" w:lineRule="auto"/>
        <w:ind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П</w:t>
      </w:r>
      <w:r w:rsidR="00024F08" w:rsidRPr="00024B9A">
        <w:rPr>
          <w:sz w:val="30"/>
          <w:szCs w:val="30"/>
        </w:rPr>
        <w:t>реобразовани</w:t>
      </w:r>
      <w:r w:rsidRPr="00024B9A">
        <w:rPr>
          <w:sz w:val="30"/>
          <w:szCs w:val="30"/>
        </w:rPr>
        <w:t>е</w:t>
      </w:r>
      <w:r w:rsidR="00024F08" w:rsidRPr="00024B9A">
        <w:rPr>
          <w:sz w:val="30"/>
          <w:szCs w:val="30"/>
        </w:rPr>
        <w:t xml:space="preserve"> данных (например, логарифмическо</w:t>
      </w:r>
      <w:r w:rsidRPr="00024B9A">
        <w:rPr>
          <w:sz w:val="30"/>
          <w:szCs w:val="30"/>
        </w:rPr>
        <w:t>е</w:t>
      </w:r>
      <w:r w:rsidR="00024F08" w:rsidRPr="00024B9A">
        <w:rPr>
          <w:sz w:val="30"/>
          <w:szCs w:val="30"/>
        </w:rPr>
        <w:t>)</w:t>
      </w:r>
      <w:r w:rsidRPr="00024B9A">
        <w:rPr>
          <w:sz w:val="30"/>
          <w:szCs w:val="30"/>
        </w:rPr>
        <w:t xml:space="preserve"> следует обосновать</w:t>
      </w:r>
      <w:r w:rsidR="00024F08" w:rsidRPr="00024B9A">
        <w:rPr>
          <w:sz w:val="30"/>
          <w:szCs w:val="30"/>
        </w:rPr>
        <w:t>.</w:t>
      </w:r>
    </w:p>
    <w:p w14:paraId="51B213BC" w14:textId="4A078980" w:rsidR="00344FFA" w:rsidRPr="00024B9A" w:rsidRDefault="00DB2985" w:rsidP="003444B9">
      <w:pPr>
        <w:spacing w:before="360" w:after="360"/>
        <w:jc w:val="center"/>
        <w:rPr>
          <w:sz w:val="30"/>
          <w:szCs w:val="30"/>
        </w:rPr>
      </w:pPr>
      <w:bookmarkStart w:id="12" w:name="bookmark16"/>
      <w:r w:rsidRPr="00024B9A">
        <w:rPr>
          <w:color w:val="000000"/>
          <w:sz w:val="30"/>
          <w:szCs w:val="30"/>
        </w:rPr>
        <w:t>9</w:t>
      </w:r>
      <w:r w:rsidR="00344FFA" w:rsidRPr="00024B9A">
        <w:rPr>
          <w:color w:val="000000"/>
          <w:sz w:val="30"/>
          <w:szCs w:val="30"/>
        </w:rPr>
        <w:t>. Аналитические метод</w:t>
      </w:r>
      <w:bookmarkEnd w:id="12"/>
      <w:r w:rsidR="00344FFA" w:rsidRPr="00024B9A">
        <w:rPr>
          <w:color w:val="000000"/>
          <w:sz w:val="30"/>
          <w:szCs w:val="30"/>
        </w:rPr>
        <w:t>ы</w:t>
      </w:r>
    </w:p>
    <w:p w14:paraId="37ABE259" w14:textId="15A176D9" w:rsidR="0084375B" w:rsidRPr="00024B9A" w:rsidRDefault="00024F0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color w:val="000000"/>
          <w:sz w:val="30"/>
          <w:szCs w:val="30"/>
        </w:rPr>
      </w:pPr>
      <w:r w:rsidRPr="00024B9A">
        <w:rPr>
          <w:sz w:val="30"/>
          <w:szCs w:val="30"/>
        </w:rPr>
        <w:t>Внедрение фармакокинетики в токсикологические испытания предполагает раннюю разработку аналитических методов, выбор аналитов и матриц</w:t>
      </w:r>
      <w:r w:rsidR="000F56F5">
        <w:rPr>
          <w:sz w:val="30"/>
          <w:szCs w:val="30"/>
        </w:rPr>
        <w:t>,</w:t>
      </w:r>
      <w:r w:rsidRPr="00024B9A">
        <w:rPr>
          <w:sz w:val="30"/>
          <w:szCs w:val="30"/>
        </w:rPr>
        <w:t xml:space="preserve"> которы</w:t>
      </w:r>
      <w:r w:rsidR="000F56F5">
        <w:rPr>
          <w:sz w:val="30"/>
          <w:szCs w:val="30"/>
        </w:rPr>
        <w:t>е</w:t>
      </w:r>
      <w:r w:rsidRPr="00024B9A">
        <w:rPr>
          <w:sz w:val="30"/>
          <w:szCs w:val="30"/>
        </w:rPr>
        <w:t xml:space="preserve"> </w:t>
      </w:r>
      <w:r w:rsidR="00270795" w:rsidRPr="00024B9A">
        <w:rPr>
          <w:sz w:val="30"/>
          <w:szCs w:val="30"/>
        </w:rPr>
        <w:t xml:space="preserve">следует </w:t>
      </w:r>
      <w:r w:rsidRPr="00024B9A">
        <w:rPr>
          <w:sz w:val="30"/>
          <w:szCs w:val="30"/>
        </w:rPr>
        <w:t xml:space="preserve">непрерывно </w:t>
      </w:r>
      <w:r w:rsidR="00C251EB" w:rsidRPr="00024B9A">
        <w:rPr>
          <w:sz w:val="30"/>
          <w:szCs w:val="30"/>
        </w:rPr>
        <w:t xml:space="preserve">пересматривать </w:t>
      </w:r>
      <w:r w:rsidRPr="00024B9A">
        <w:rPr>
          <w:sz w:val="30"/>
          <w:szCs w:val="30"/>
        </w:rPr>
        <w:t>по мере накопления сведений о метаболизме и межвидовых различиях.</w:t>
      </w:r>
    </w:p>
    <w:p w14:paraId="58173C02" w14:textId="77777777" w:rsidR="0084375B" w:rsidRPr="00F56272" w:rsidRDefault="00024F0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Аналитические методы, используемые в токсикокинетических исследованиях, должны быть </w:t>
      </w:r>
      <w:r w:rsidR="004F425A" w:rsidRPr="00024B9A">
        <w:rPr>
          <w:sz w:val="30"/>
          <w:szCs w:val="30"/>
        </w:rPr>
        <w:t xml:space="preserve">валидированы, </w:t>
      </w:r>
      <w:r w:rsidRPr="00024B9A">
        <w:rPr>
          <w:sz w:val="30"/>
          <w:szCs w:val="30"/>
        </w:rPr>
        <w:t xml:space="preserve">специфичны в отношении определяемого вещества и обладать достаточной правильностью и прецизионностью. Предел количественного определения должен быть достаточным для измерения диапазона концентраций, ожидаемого при получении </w:t>
      </w:r>
      <w:r w:rsidRPr="00F56272">
        <w:rPr>
          <w:sz w:val="30"/>
          <w:szCs w:val="30"/>
        </w:rPr>
        <w:t>токсикокинетических данных.</w:t>
      </w:r>
    </w:p>
    <w:p w14:paraId="0E66041A" w14:textId="29A4F77D" w:rsidR="00344FFA" w:rsidRPr="00F56272" w:rsidRDefault="001C5D6D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F56272">
        <w:rPr>
          <w:sz w:val="30"/>
          <w:szCs w:val="30"/>
        </w:rPr>
        <w:t xml:space="preserve">Следует </w:t>
      </w:r>
      <w:r w:rsidR="00024F08" w:rsidRPr="00F56272">
        <w:rPr>
          <w:sz w:val="30"/>
          <w:szCs w:val="30"/>
        </w:rPr>
        <w:t>указать выбранны</w:t>
      </w:r>
      <w:r w:rsidR="00F56272" w:rsidRPr="00F56272">
        <w:rPr>
          <w:sz w:val="30"/>
          <w:szCs w:val="30"/>
        </w:rPr>
        <w:t>е</w:t>
      </w:r>
      <w:r w:rsidR="00024F08" w:rsidRPr="00F56272">
        <w:rPr>
          <w:sz w:val="30"/>
          <w:szCs w:val="30"/>
        </w:rPr>
        <w:t xml:space="preserve"> аналит и матрицу (биологические жидкости или ткань), используемые в </w:t>
      </w:r>
      <w:r w:rsidR="00F56272" w:rsidRPr="00F56272">
        <w:rPr>
          <w:sz w:val="30"/>
          <w:szCs w:val="30"/>
        </w:rPr>
        <w:t xml:space="preserve">проведении </w:t>
      </w:r>
      <w:r w:rsidR="00024F08" w:rsidRPr="00F56272">
        <w:rPr>
          <w:sz w:val="30"/>
          <w:szCs w:val="30"/>
        </w:rPr>
        <w:t>анализ</w:t>
      </w:r>
      <w:r w:rsidR="00F56272" w:rsidRPr="00F56272">
        <w:rPr>
          <w:sz w:val="30"/>
          <w:szCs w:val="30"/>
        </w:rPr>
        <w:t>а</w:t>
      </w:r>
      <w:r w:rsidR="00024F08" w:rsidRPr="00F56272">
        <w:rPr>
          <w:sz w:val="30"/>
          <w:szCs w:val="30"/>
        </w:rPr>
        <w:t>, а также изучить возможное искажающее влияние эндогенных компонентов во всех видах образцов</w:t>
      </w:r>
      <w:r w:rsidR="00F56272" w:rsidRPr="00F56272">
        <w:rPr>
          <w:sz w:val="30"/>
          <w:szCs w:val="30"/>
        </w:rPr>
        <w:t xml:space="preserve"> материала</w:t>
      </w:r>
      <w:r w:rsidR="00024F08" w:rsidRPr="00F56272">
        <w:rPr>
          <w:sz w:val="30"/>
          <w:szCs w:val="30"/>
        </w:rPr>
        <w:t xml:space="preserve"> (от всех видов животных), подлежащих изучению. </w:t>
      </w:r>
      <w:r w:rsidR="00F56272" w:rsidRPr="00F56272">
        <w:rPr>
          <w:sz w:val="30"/>
          <w:szCs w:val="30"/>
        </w:rPr>
        <w:t>Предпочтительными м</w:t>
      </w:r>
      <w:r w:rsidR="00024F08" w:rsidRPr="00F56272">
        <w:rPr>
          <w:sz w:val="30"/>
          <w:szCs w:val="30"/>
        </w:rPr>
        <w:t>атрицами в токсикокинетических исследованиях, как правило, являются плазма, сыворотка и цельная кровь.</w:t>
      </w:r>
    </w:p>
    <w:p w14:paraId="7AB81815" w14:textId="37E9ED7D" w:rsidR="0084375B" w:rsidRPr="00024B9A" w:rsidRDefault="00024F08" w:rsidP="00D85935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F56272">
        <w:rPr>
          <w:sz w:val="30"/>
          <w:szCs w:val="30"/>
        </w:rPr>
        <w:t xml:space="preserve">Если </w:t>
      </w:r>
      <w:r w:rsidR="00F56272" w:rsidRPr="00F56272">
        <w:rPr>
          <w:sz w:val="30"/>
          <w:szCs w:val="30"/>
        </w:rPr>
        <w:t>действующее вещество (соединение)</w:t>
      </w:r>
      <w:r w:rsidRPr="00F56272">
        <w:rPr>
          <w:sz w:val="30"/>
          <w:szCs w:val="30"/>
        </w:rPr>
        <w:t xml:space="preserve"> является рацематом или другой смесью энантиомеров, </w:t>
      </w:r>
      <w:r w:rsidR="001C5D6D" w:rsidRPr="00F56272">
        <w:rPr>
          <w:sz w:val="30"/>
          <w:szCs w:val="30"/>
        </w:rPr>
        <w:t xml:space="preserve">следует </w:t>
      </w:r>
      <w:r w:rsidRPr="00F56272">
        <w:rPr>
          <w:sz w:val="30"/>
          <w:szCs w:val="30"/>
        </w:rPr>
        <w:t xml:space="preserve">представить дополнительное обоснование выбора </w:t>
      </w:r>
      <w:r w:rsidR="00F56272" w:rsidRPr="00F56272">
        <w:rPr>
          <w:sz w:val="30"/>
          <w:szCs w:val="30"/>
        </w:rPr>
        <w:t xml:space="preserve">вида </w:t>
      </w:r>
      <w:r w:rsidRPr="00F56272">
        <w:rPr>
          <w:sz w:val="30"/>
          <w:szCs w:val="30"/>
        </w:rPr>
        <w:t>аналита (</w:t>
      </w:r>
      <w:r w:rsidR="00F56272" w:rsidRPr="00F56272">
        <w:rPr>
          <w:sz w:val="30"/>
          <w:szCs w:val="30"/>
        </w:rPr>
        <w:t xml:space="preserve">анализ </w:t>
      </w:r>
      <w:r w:rsidRPr="00F56272">
        <w:rPr>
          <w:sz w:val="30"/>
          <w:szCs w:val="30"/>
        </w:rPr>
        <w:t>рацемат</w:t>
      </w:r>
      <w:r w:rsidR="00F56272" w:rsidRPr="00F56272">
        <w:rPr>
          <w:sz w:val="30"/>
          <w:szCs w:val="30"/>
        </w:rPr>
        <w:t>а</w:t>
      </w:r>
      <w:r w:rsidRPr="00F56272">
        <w:rPr>
          <w:sz w:val="30"/>
          <w:szCs w:val="30"/>
        </w:rPr>
        <w:t xml:space="preserve"> или </w:t>
      </w:r>
      <w:r w:rsidR="00F56272" w:rsidRPr="00F56272">
        <w:rPr>
          <w:sz w:val="30"/>
          <w:szCs w:val="30"/>
        </w:rPr>
        <w:t xml:space="preserve">анализ </w:t>
      </w:r>
      <w:r w:rsidRPr="00F56272">
        <w:rPr>
          <w:sz w:val="30"/>
          <w:szCs w:val="30"/>
        </w:rPr>
        <w:t>энантиомер</w:t>
      </w:r>
      <w:r w:rsidR="00F56272" w:rsidRPr="00F56272">
        <w:rPr>
          <w:sz w:val="30"/>
          <w:szCs w:val="30"/>
        </w:rPr>
        <w:t>а</w:t>
      </w:r>
      <w:r w:rsidR="006908DE" w:rsidRPr="00F56272">
        <w:rPr>
          <w:sz w:val="30"/>
          <w:szCs w:val="30"/>
        </w:rPr>
        <w:t>)</w:t>
      </w:r>
      <w:r w:rsidRPr="00F56272">
        <w:rPr>
          <w:sz w:val="30"/>
          <w:szCs w:val="30"/>
        </w:rPr>
        <w:t>.</w:t>
      </w:r>
    </w:p>
    <w:p w14:paraId="0380D824" w14:textId="7DB95D05" w:rsidR="00344FFA" w:rsidRPr="00024B9A" w:rsidRDefault="00024F08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30"/>
          <w:szCs w:val="30"/>
        </w:rPr>
      </w:pPr>
      <w:r w:rsidRPr="00024B9A">
        <w:rPr>
          <w:sz w:val="30"/>
          <w:szCs w:val="30"/>
        </w:rPr>
        <w:lastRenderedPageBreak/>
        <w:t xml:space="preserve">В идеале </w:t>
      </w:r>
      <w:r w:rsidR="000F56F5">
        <w:rPr>
          <w:sz w:val="30"/>
          <w:szCs w:val="30"/>
        </w:rPr>
        <w:t xml:space="preserve">используемые </w:t>
      </w:r>
      <w:r w:rsidRPr="00024B9A">
        <w:rPr>
          <w:sz w:val="30"/>
          <w:szCs w:val="30"/>
        </w:rPr>
        <w:t xml:space="preserve">в доклинических исследованиях аналит и матрица должны совпадать с </w:t>
      </w:r>
      <w:r w:rsidR="001C5D6D" w:rsidRPr="00024B9A">
        <w:rPr>
          <w:sz w:val="30"/>
          <w:szCs w:val="30"/>
        </w:rPr>
        <w:t xml:space="preserve">аналитом и матрицей </w:t>
      </w:r>
      <w:r w:rsidR="000F56F5">
        <w:rPr>
          <w:sz w:val="30"/>
          <w:szCs w:val="30"/>
        </w:rPr>
        <w:t>используемы</w:t>
      </w:r>
      <w:r w:rsidR="00CC4FC4">
        <w:rPr>
          <w:sz w:val="30"/>
          <w:szCs w:val="30"/>
        </w:rPr>
        <w:t>ми</w:t>
      </w:r>
      <w:r w:rsidR="000F56F5">
        <w:rPr>
          <w:sz w:val="30"/>
          <w:szCs w:val="30"/>
        </w:rPr>
        <w:t xml:space="preserve"> в</w:t>
      </w:r>
      <w:r w:rsidRPr="00024B9A">
        <w:rPr>
          <w:sz w:val="30"/>
          <w:szCs w:val="30"/>
        </w:rPr>
        <w:t xml:space="preserve"> клинических исследовани</w:t>
      </w:r>
      <w:r w:rsidR="000F56F5">
        <w:rPr>
          <w:sz w:val="30"/>
          <w:szCs w:val="30"/>
        </w:rPr>
        <w:t>ях</w:t>
      </w:r>
      <w:r w:rsidRPr="00024B9A">
        <w:rPr>
          <w:sz w:val="30"/>
          <w:szCs w:val="30"/>
        </w:rPr>
        <w:t>. Если в доклинических и клинических исследованиях используются разные аналитические методы, все они подлежат валидации.</w:t>
      </w:r>
    </w:p>
    <w:p w14:paraId="00F08FF5" w14:textId="1F4CA526" w:rsidR="00344FFA" w:rsidRPr="00024B9A" w:rsidRDefault="0084375B" w:rsidP="003444B9">
      <w:pPr>
        <w:spacing w:before="360" w:after="360"/>
        <w:jc w:val="center"/>
        <w:rPr>
          <w:sz w:val="30"/>
          <w:szCs w:val="30"/>
        </w:rPr>
      </w:pPr>
      <w:bookmarkStart w:id="13" w:name="bookmark17"/>
      <w:r w:rsidRPr="00024B9A">
        <w:rPr>
          <w:color w:val="000000"/>
          <w:sz w:val="30"/>
          <w:szCs w:val="30"/>
        </w:rPr>
        <w:t>1</w:t>
      </w:r>
      <w:r w:rsidR="00DB2985" w:rsidRPr="00024B9A">
        <w:rPr>
          <w:color w:val="000000"/>
          <w:sz w:val="30"/>
          <w:szCs w:val="30"/>
        </w:rPr>
        <w:t>0</w:t>
      </w:r>
      <w:r w:rsidR="00344FFA" w:rsidRPr="00024B9A">
        <w:rPr>
          <w:color w:val="000000"/>
          <w:sz w:val="30"/>
          <w:szCs w:val="30"/>
        </w:rPr>
        <w:t>. Отчетность</w:t>
      </w:r>
      <w:bookmarkEnd w:id="13"/>
    </w:p>
    <w:p w14:paraId="27CF6A4B" w14:textId="1E1FBBD8" w:rsidR="0084375B" w:rsidRPr="00024B9A" w:rsidRDefault="001C5D6D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В отчете об исследовании следует </w:t>
      </w:r>
      <w:r w:rsidR="00024F08" w:rsidRPr="00024B9A">
        <w:rPr>
          <w:sz w:val="30"/>
          <w:szCs w:val="30"/>
        </w:rPr>
        <w:t xml:space="preserve">представить </w:t>
      </w:r>
      <w:r w:rsidRPr="00024B9A">
        <w:rPr>
          <w:sz w:val="30"/>
          <w:szCs w:val="30"/>
        </w:rPr>
        <w:t xml:space="preserve">полную </w:t>
      </w:r>
      <w:r w:rsidR="00024F08" w:rsidRPr="00024B9A">
        <w:rPr>
          <w:sz w:val="30"/>
          <w:szCs w:val="30"/>
        </w:rPr>
        <w:t>характеристику полученных токсикокинетических данных вместе с оценкой результатов и последствий для интерпретации токсикологических данных</w:t>
      </w:r>
      <w:r w:rsidRPr="00024B9A">
        <w:rPr>
          <w:sz w:val="30"/>
          <w:szCs w:val="30"/>
        </w:rPr>
        <w:t xml:space="preserve"> и описать аналитические методики или привести ссылку на них</w:t>
      </w:r>
    </w:p>
    <w:p w14:paraId="5B2D933E" w14:textId="7C0B5CA0" w:rsidR="0084375B" w:rsidRPr="00024B9A" w:rsidRDefault="001C5D6D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>Сл</w:t>
      </w:r>
      <w:r w:rsidR="00F218D8" w:rsidRPr="00024B9A">
        <w:rPr>
          <w:sz w:val="30"/>
          <w:szCs w:val="30"/>
        </w:rPr>
        <w:t>е</w:t>
      </w:r>
      <w:r w:rsidRPr="00024B9A">
        <w:rPr>
          <w:sz w:val="30"/>
          <w:szCs w:val="30"/>
        </w:rPr>
        <w:t>д</w:t>
      </w:r>
      <w:r w:rsidR="00F671B9" w:rsidRPr="00024B9A">
        <w:rPr>
          <w:sz w:val="30"/>
          <w:szCs w:val="30"/>
        </w:rPr>
        <w:t>у</w:t>
      </w:r>
      <w:r w:rsidRPr="00024B9A">
        <w:rPr>
          <w:sz w:val="30"/>
          <w:szCs w:val="30"/>
        </w:rPr>
        <w:t xml:space="preserve">ет </w:t>
      </w:r>
      <w:r w:rsidR="00024F08" w:rsidRPr="00024B9A">
        <w:rPr>
          <w:sz w:val="30"/>
          <w:szCs w:val="30"/>
        </w:rPr>
        <w:t xml:space="preserve">представить научное </w:t>
      </w:r>
      <w:r w:rsidRPr="00024B9A">
        <w:rPr>
          <w:sz w:val="30"/>
          <w:szCs w:val="30"/>
        </w:rPr>
        <w:t xml:space="preserve">обоснование </w:t>
      </w:r>
      <w:r w:rsidR="00024F08" w:rsidRPr="00024B9A">
        <w:rPr>
          <w:sz w:val="30"/>
          <w:szCs w:val="30"/>
        </w:rPr>
        <w:t xml:space="preserve">выбора матрицы и  аналита </w:t>
      </w:r>
      <w:r w:rsidR="00344FFA" w:rsidRPr="00024B9A">
        <w:rPr>
          <w:color w:val="000000"/>
          <w:sz w:val="30"/>
          <w:szCs w:val="30"/>
        </w:rPr>
        <w:t>(</w:t>
      </w:r>
      <w:r w:rsidR="0002329E" w:rsidRPr="00024B9A">
        <w:rPr>
          <w:color w:val="000000"/>
          <w:sz w:val="30"/>
          <w:szCs w:val="30"/>
        </w:rPr>
        <w:t xml:space="preserve">с учетом </w:t>
      </w:r>
      <w:r w:rsidR="00DB1EC7">
        <w:rPr>
          <w:color w:val="000000"/>
          <w:sz w:val="30"/>
          <w:szCs w:val="30"/>
        </w:rPr>
        <w:t>положений</w:t>
      </w:r>
      <w:r w:rsidR="00DB1EC7" w:rsidRPr="00024B9A">
        <w:rPr>
          <w:color w:val="000000"/>
          <w:sz w:val="30"/>
          <w:szCs w:val="30"/>
        </w:rPr>
        <w:t xml:space="preserve"> </w:t>
      </w:r>
      <w:r w:rsidR="0002329E" w:rsidRPr="00024B9A">
        <w:rPr>
          <w:color w:val="000000"/>
          <w:sz w:val="30"/>
          <w:szCs w:val="30"/>
        </w:rPr>
        <w:t xml:space="preserve">подразделов </w:t>
      </w:r>
      <w:r w:rsidR="00DB2985" w:rsidRPr="00024B9A">
        <w:rPr>
          <w:color w:val="000000"/>
          <w:sz w:val="30"/>
          <w:szCs w:val="30"/>
        </w:rPr>
        <w:t>7</w:t>
      </w:r>
      <w:r w:rsidR="0002329E" w:rsidRPr="00024B9A">
        <w:rPr>
          <w:color w:val="000000"/>
          <w:sz w:val="30"/>
          <w:szCs w:val="30"/>
        </w:rPr>
        <w:t xml:space="preserve"> и </w:t>
      </w:r>
      <w:r w:rsidR="00DB2985" w:rsidRPr="00024B9A">
        <w:rPr>
          <w:color w:val="000000"/>
          <w:sz w:val="30"/>
          <w:szCs w:val="30"/>
        </w:rPr>
        <w:t>9</w:t>
      </w:r>
      <w:r w:rsidR="0002329E" w:rsidRPr="00024B9A">
        <w:rPr>
          <w:color w:val="000000"/>
          <w:sz w:val="30"/>
          <w:szCs w:val="30"/>
        </w:rPr>
        <w:t xml:space="preserve"> раздела </w:t>
      </w:r>
      <w:r w:rsidR="0002329E" w:rsidRPr="00024B9A">
        <w:rPr>
          <w:color w:val="000000"/>
          <w:sz w:val="30"/>
          <w:szCs w:val="30"/>
          <w:lang w:val="en-US"/>
        </w:rPr>
        <w:t>III</w:t>
      </w:r>
      <w:r w:rsidR="0002329E" w:rsidRPr="00024B9A">
        <w:rPr>
          <w:color w:val="000000"/>
          <w:sz w:val="30"/>
          <w:szCs w:val="30"/>
        </w:rPr>
        <w:t xml:space="preserve"> настоящего Руководства</w:t>
      </w:r>
      <w:r w:rsidR="00344FFA" w:rsidRPr="00024B9A">
        <w:rPr>
          <w:color w:val="000000"/>
          <w:sz w:val="30"/>
          <w:szCs w:val="30"/>
        </w:rPr>
        <w:t>).</w:t>
      </w:r>
    </w:p>
    <w:p w14:paraId="7E768840" w14:textId="57F3567C" w:rsidR="00344FFA" w:rsidRPr="00024B9A" w:rsidRDefault="00E14DB5" w:rsidP="003444B9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8"/>
        <w:jc w:val="both"/>
        <w:rPr>
          <w:sz w:val="30"/>
          <w:szCs w:val="30"/>
        </w:rPr>
      </w:pPr>
      <w:r w:rsidRPr="00024B9A">
        <w:rPr>
          <w:sz w:val="30"/>
          <w:szCs w:val="30"/>
        </w:rPr>
        <w:t xml:space="preserve">Размещение </w:t>
      </w:r>
      <w:r w:rsidR="001C5D6D" w:rsidRPr="00024B9A">
        <w:rPr>
          <w:sz w:val="30"/>
          <w:szCs w:val="30"/>
        </w:rPr>
        <w:t xml:space="preserve">отчета об исследовании </w:t>
      </w:r>
      <w:r w:rsidRPr="00024B9A">
        <w:rPr>
          <w:sz w:val="30"/>
          <w:szCs w:val="30"/>
        </w:rPr>
        <w:t xml:space="preserve">в </w:t>
      </w:r>
      <w:r w:rsidR="001C5D6D" w:rsidRPr="00024B9A">
        <w:rPr>
          <w:sz w:val="30"/>
          <w:szCs w:val="30"/>
        </w:rPr>
        <w:t xml:space="preserve">регистрационном </w:t>
      </w:r>
      <w:r w:rsidRPr="00024B9A">
        <w:rPr>
          <w:sz w:val="30"/>
          <w:szCs w:val="30"/>
        </w:rPr>
        <w:t xml:space="preserve">досье </w:t>
      </w:r>
      <w:r w:rsidR="001C5D6D" w:rsidRPr="00024B9A">
        <w:rPr>
          <w:sz w:val="30"/>
          <w:szCs w:val="30"/>
        </w:rPr>
        <w:t xml:space="preserve">лекарственного препарата </w:t>
      </w:r>
      <w:r w:rsidRPr="00024B9A">
        <w:rPr>
          <w:sz w:val="30"/>
          <w:szCs w:val="30"/>
        </w:rPr>
        <w:t xml:space="preserve">зависит от того, являются ли данные специфичными для одного токсикологического исследования или относятся ко всем токсикологическим </w:t>
      </w:r>
      <w:r w:rsidR="00F218D8" w:rsidRPr="00024B9A">
        <w:rPr>
          <w:sz w:val="30"/>
          <w:szCs w:val="30"/>
        </w:rPr>
        <w:t>исследованиям</w:t>
      </w:r>
      <w:r w:rsidRPr="00024B9A">
        <w:rPr>
          <w:sz w:val="30"/>
          <w:szCs w:val="30"/>
        </w:rPr>
        <w:t>.</w:t>
      </w:r>
      <w:r w:rsidR="00344FFA" w:rsidRPr="00024B9A">
        <w:rPr>
          <w:color w:val="000000"/>
          <w:sz w:val="30"/>
          <w:szCs w:val="30"/>
        </w:rPr>
        <w:t xml:space="preserve"> </w:t>
      </w:r>
    </w:p>
    <w:p w14:paraId="2455F5CA" w14:textId="586EB841" w:rsidR="00344FFA" w:rsidRPr="00024B9A" w:rsidRDefault="00344FFA" w:rsidP="003444B9">
      <w:pPr>
        <w:pStyle w:val="10"/>
        <w:widowControl/>
        <w:shd w:val="clear" w:color="auto" w:fill="auto"/>
        <w:spacing w:before="360" w:after="360" w:line="240" w:lineRule="auto"/>
        <w:ind w:firstLine="0"/>
        <w:jc w:val="center"/>
        <w:outlineLvl w:val="9"/>
        <w:rPr>
          <w:b w:val="0"/>
          <w:bCs w:val="0"/>
          <w:color w:val="000000"/>
          <w:sz w:val="30"/>
          <w:szCs w:val="30"/>
        </w:rPr>
      </w:pPr>
      <w:r w:rsidRPr="00024B9A">
        <w:rPr>
          <w:b w:val="0"/>
          <w:bCs w:val="0"/>
          <w:color w:val="000000"/>
          <w:sz w:val="30"/>
          <w:szCs w:val="30"/>
          <w:lang w:val="en-US" w:eastAsia="x-none"/>
        </w:rPr>
        <w:t>IV</w:t>
      </w:r>
      <w:r w:rsidR="00DB1EC7">
        <w:rPr>
          <w:b w:val="0"/>
          <w:bCs w:val="0"/>
          <w:color w:val="000000"/>
          <w:sz w:val="30"/>
          <w:szCs w:val="30"/>
          <w:lang w:eastAsia="x-none"/>
        </w:rPr>
        <w:t>.</w:t>
      </w:r>
      <w:r w:rsidR="00DB2985" w:rsidRPr="00024B9A">
        <w:rPr>
          <w:b w:val="0"/>
          <w:bCs w:val="0"/>
          <w:color w:val="000000"/>
          <w:sz w:val="30"/>
          <w:szCs w:val="30"/>
        </w:rPr>
        <w:t xml:space="preserve"> Частные указания по изучению </w:t>
      </w:r>
      <w:r w:rsidR="00DB2985" w:rsidRPr="00024B9A">
        <w:rPr>
          <w:b w:val="0"/>
          <w:sz w:val="30"/>
          <w:szCs w:val="30"/>
        </w:rPr>
        <w:t>т</w:t>
      </w:r>
      <w:r w:rsidR="00E14DB5" w:rsidRPr="00024B9A">
        <w:rPr>
          <w:b w:val="0"/>
          <w:sz w:val="30"/>
          <w:szCs w:val="30"/>
        </w:rPr>
        <w:t>оксикокинетик</w:t>
      </w:r>
      <w:r w:rsidR="00DB2985" w:rsidRPr="00024B9A">
        <w:rPr>
          <w:b w:val="0"/>
          <w:sz w:val="30"/>
          <w:szCs w:val="30"/>
        </w:rPr>
        <w:t>и</w:t>
      </w:r>
      <w:r w:rsidR="00F609CF" w:rsidRPr="00024B9A">
        <w:rPr>
          <w:b w:val="0"/>
          <w:sz w:val="30"/>
          <w:szCs w:val="30"/>
        </w:rPr>
        <w:br/>
      </w:r>
      <w:r w:rsidR="00E14DB5" w:rsidRPr="00024B9A">
        <w:rPr>
          <w:b w:val="0"/>
          <w:sz w:val="30"/>
          <w:szCs w:val="30"/>
        </w:rPr>
        <w:t xml:space="preserve">в различных </w:t>
      </w:r>
      <w:r w:rsidR="00CC4FC4">
        <w:rPr>
          <w:b w:val="0"/>
          <w:sz w:val="30"/>
          <w:szCs w:val="30"/>
        </w:rPr>
        <w:t>видах</w:t>
      </w:r>
      <w:r w:rsidR="00DB1EC7" w:rsidRPr="00024B9A">
        <w:rPr>
          <w:b w:val="0"/>
          <w:sz w:val="30"/>
          <w:szCs w:val="30"/>
        </w:rPr>
        <w:t xml:space="preserve"> </w:t>
      </w:r>
      <w:r w:rsidR="00DB2985" w:rsidRPr="00024B9A">
        <w:rPr>
          <w:b w:val="0"/>
          <w:sz w:val="30"/>
          <w:szCs w:val="30"/>
        </w:rPr>
        <w:t>токсикологических исследований</w:t>
      </w:r>
    </w:p>
    <w:p w14:paraId="250926CD" w14:textId="50E291F6" w:rsidR="00DA5A47" w:rsidRPr="00024B9A" w:rsidRDefault="00E14DB5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Основываясь на </w:t>
      </w:r>
      <w:r w:rsidR="00985D85" w:rsidRPr="00024B9A">
        <w:rPr>
          <w:spacing w:val="0"/>
          <w:sz w:val="30"/>
          <w:szCs w:val="30"/>
        </w:rPr>
        <w:t>токсикокинетических принципах,</w:t>
      </w:r>
      <w:r w:rsidR="001C5D6D" w:rsidRPr="00024B9A">
        <w:rPr>
          <w:spacing w:val="0"/>
          <w:sz w:val="30"/>
          <w:szCs w:val="30"/>
        </w:rPr>
        <w:t xml:space="preserve"> описанных в настоящем Руководстве</w:t>
      </w:r>
      <w:r w:rsidR="00985D85" w:rsidRPr="00024B9A">
        <w:rPr>
          <w:spacing w:val="0"/>
          <w:sz w:val="30"/>
          <w:szCs w:val="30"/>
        </w:rPr>
        <w:t xml:space="preserve"> для отдельных </w:t>
      </w:r>
      <w:r w:rsidR="00CC4FC4">
        <w:rPr>
          <w:spacing w:val="0"/>
          <w:sz w:val="30"/>
          <w:szCs w:val="30"/>
        </w:rPr>
        <w:t>видов</w:t>
      </w:r>
      <w:r w:rsidRPr="00024B9A">
        <w:rPr>
          <w:spacing w:val="0"/>
          <w:sz w:val="30"/>
          <w:szCs w:val="30"/>
        </w:rPr>
        <w:t xml:space="preserve"> </w:t>
      </w:r>
      <w:r w:rsidR="001C5D6D" w:rsidRPr="00024B9A">
        <w:rPr>
          <w:spacing w:val="0"/>
          <w:sz w:val="30"/>
          <w:szCs w:val="30"/>
        </w:rPr>
        <w:t>исследований токсичности</w:t>
      </w:r>
      <w:r w:rsidR="00985D85" w:rsidRPr="00024B9A">
        <w:rPr>
          <w:spacing w:val="0"/>
          <w:sz w:val="30"/>
          <w:szCs w:val="30"/>
        </w:rPr>
        <w:t xml:space="preserve"> </w:t>
      </w:r>
      <w:r w:rsidR="00DB1EC7">
        <w:rPr>
          <w:spacing w:val="0"/>
          <w:sz w:val="30"/>
          <w:szCs w:val="30"/>
        </w:rPr>
        <w:t>следует учитывать</w:t>
      </w:r>
      <w:r w:rsidR="00985D85" w:rsidRPr="00024B9A">
        <w:rPr>
          <w:spacing w:val="0"/>
          <w:sz w:val="30"/>
          <w:szCs w:val="30"/>
        </w:rPr>
        <w:t xml:space="preserve"> особенности, требующие специального рассмотрения</w:t>
      </w:r>
      <w:r w:rsidRPr="00024B9A">
        <w:rPr>
          <w:spacing w:val="0"/>
          <w:sz w:val="30"/>
          <w:szCs w:val="30"/>
        </w:rPr>
        <w:t xml:space="preserve">. При необходимости допускается увеличить или снизить частоту </w:t>
      </w:r>
      <w:r w:rsidR="001C5D6D" w:rsidRPr="00024B9A">
        <w:rPr>
          <w:spacing w:val="0"/>
          <w:sz w:val="30"/>
          <w:szCs w:val="30"/>
        </w:rPr>
        <w:t xml:space="preserve">токсикокинетического </w:t>
      </w:r>
      <w:r w:rsidRPr="00024B9A">
        <w:rPr>
          <w:spacing w:val="0"/>
          <w:sz w:val="30"/>
          <w:szCs w:val="30"/>
        </w:rPr>
        <w:t xml:space="preserve">мониторинга или </w:t>
      </w:r>
      <w:r w:rsidR="001B1B27" w:rsidRPr="00024B9A">
        <w:rPr>
          <w:spacing w:val="0"/>
          <w:sz w:val="30"/>
          <w:szCs w:val="30"/>
        </w:rPr>
        <w:t xml:space="preserve">получения токсикокинетического </w:t>
      </w:r>
      <w:r w:rsidRPr="00024B9A">
        <w:rPr>
          <w:spacing w:val="0"/>
          <w:sz w:val="30"/>
          <w:szCs w:val="30"/>
        </w:rPr>
        <w:t>профиля экспозиции.</w:t>
      </w:r>
    </w:p>
    <w:p w14:paraId="6B22427D" w14:textId="60CF7CBE" w:rsidR="00344FFA" w:rsidRPr="00024B9A" w:rsidRDefault="00E14DB5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CC4FC4">
        <w:rPr>
          <w:spacing w:val="0"/>
          <w:sz w:val="30"/>
          <w:szCs w:val="30"/>
        </w:rPr>
        <w:lastRenderedPageBreak/>
        <w:t xml:space="preserve">В </w:t>
      </w:r>
      <w:r w:rsidR="00CC4FC4" w:rsidRPr="00CC4FC4">
        <w:rPr>
          <w:spacing w:val="0"/>
          <w:sz w:val="30"/>
          <w:szCs w:val="30"/>
        </w:rPr>
        <w:t>некоторых</w:t>
      </w:r>
      <w:r w:rsidR="00F218D8" w:rsidRPr="00CC4FC4">
        <w:rPr>
          <w:spacing w:val="0"/>
          <w:sz w:val="30"/>
          <w:szCs w:val="30"/>
        </w:rPr>
        <w:t xml:space="preserve"> </w:t>
      </w:r>
      <w:r w:rsidR="00985D85" w:rsidRPr="00CC4FC4">
        <w:rPr>
          <w:spacing w:val="0"/>
          <w:sz w:val="30"/>
          <w:szCs w:val="30"/>
        </w:rPr>
        <w:t>случаях целесообразно отбирать</w:t>
      </w:r>
      <w:r w:rsidRPr="00CC4FC4">
        <w:rPr>
          <w:spacing w:val="0"/>
          <w:sz w:val="30"/>
          <w:szCs w:val="30"/>
        </w:rPr>
        <w:t xml:space="preserve"> образцы только у отдельных </w:t>
      </w:r>
      <w:r w:rsidR="001C5D6D" w:rsidRPr="00CC4FC4">
        <w:rPr>
          <w:spacing w:val="0"/>
          <w:sz w:val="30"/>
          <w:szCs w:val="30"/>
        </w:rPr>
        <w:t>животных</w:t>
      </w:r>
      <w:r w:rsidRPr="00CC4FC4">
        <w:rPr>
          <w:spacing w:val="0"/>
          <w:sz w:val="30"/>
          <w:szCs w:val="30"/>
        </w:rPr>
        <w:t>, если это</w:t>
      </w:r>
      <w:r w:rsidRPr="00024B9A">
        <w:rPr>
          <w:spacing w:val="0"/>
          <w:sz w:val="30"/>
          <w:szCs w:val="30"/>
        </w:rPr>
        <w:t xml:space="preserve"> будет способствовать </w:t>
      </w:r>
      <w:r w:rsidR="00F218D8" w:rsidRPr="00024B9A">
        <w:rPr>
          <w:spacing w:val="0"/>
          <w:sz w:val="30"/>
          <w:szCs w:val="30"/>
        </w:rPr>
        <w:t xml:space="preserve">изучению и оценке </w:t>
      </w:r>
      <w:r w:rsidRPr="00024B9A">
        <w:rPr>
          <w:spacing w:val="0"/>
          <w:sz w:val="30"/>
          <w:szCs w:val="30"/>
        </w:rPr>
        <w:t>токсикологических данных у этих животных.</w:t>
      </w:r>
    </w:p>
    <w:p w14:paraId="1C5DA235" w14:textId="71B8B8E2" w:rsidR="00344FFA" w:rsidRPr="00024B9A" w:rsidRDefault="00DB2985" w:rsidP="003444B9">
      <w:pPr>
        <w:pStyle w:val="2"/>
        <w:widowControl/>
        <w:shd w:val="clear" w:color="auto" w:fill="auto"/>
        <w:spacing w:before="360" w:after="360" w:line="240" w:lineRule="auto"/>
        <w:jc w:val="center"/>
        <w:rPr>
          <w:b/>
          <w:bCs/>
          <w:color w:val="000000"/>
          <w:spacing w:val="0"/>
          <w:sz w:val="30"/>
          <w:szCs w:val="30"/>
        </w:rPr>
      </w:pPr>
      <w:bookmarkStart w:id="14" w:name="bookmark20"/>
      <w:r w:rsidRPr="00024B9A">
        <w:rPr>
          <w:color w:val="000000"/>
          <w:spacing w:val="0"/>
          <w:sz w:val="30"/>
          <w:szCs w:val="30"/>
        </w:rPr>
        <w:t>1</w:t>
      </w:r>
      <w:r w:rsidR="00344FFA" w:rsidRPr="00024B9A">
        <w:rPr>
          <w:color w:val="000000"/>
          <w:spacing w:val="0"/>
          <w:sz w:val="30"/>
          <w:szCs w:val="30"/>
        </w:rPr>
        <w:t xml:space="preserve">. </w:t>
      </w:r>
      <w:bookmarkEnd w:id="14"/>
      <w:r w:rsidR="00E14DB5" w:rsidRPr="00024B9A">
        <w:rPr>
          <w:color w:val="000000"/>
          <w:spacing w:val="0"/>
          <w:sz w:val="30"/>
          <w:szCs w:val="30"/>
        </w:rPr>
        <w:t>Исследование</w:t>
      </w:r>
      <w:r w:rsidR="00344FFA" w:rsidRPr="00024B9A">
        <w:rPr>
          <w:color w:val="000000"/>
          <w:spacing w:val="0"/>
          <w:sz w:val="30"/>
          <w:szCs w:val="30"/>
        </w:rPr>
        <w:t xml:space="preserve"> токсичности </w:t>
      </w:r>
      <w:r w:rsidR="00DA5A47" w:rsidRPr="00024B9A">
        <w:rPr>
          <w:color w:val="000000"/>
          <w:spacing w:val="0"/>
          <w:sz w:val="30"/>
          <w:szCs w:val="30"/>
        </w:rPr>
        <w:br/>
      </w:r>
      <w:r w:rsidR="008E7743" w:rsidRPr="00024B9A">
        <w:rPr>
          <w:color w:val="000000"/>
          <w:spacing w:val="0"/>
          <w:sz w:val="30"/>
          <w:szCs w:val="30"/>
        </w:rPr>
        <w:t>при однократно</w:t>
      </w:r>
      <w:r w:rsidR="00E14DB5" w:rsidRPr="00024B9A">
        <w:rPr>
          <w:color w:val="000000"/>
          <w:spacing w:val="0"/>
          <w:sz w:val="30"/>
          <w:szCs w:val="30"/>
        </w:rPr>
        <w:t xml:space="preserve">м </w:t>
      </w:r>
      <w:r w:rsidR="00F218D8" w:rsidRPr="00024B9A">
        <w:rPr>
          <w:color w:val="000000"/>
          <w:spacing w:val="0"/>
          <w:sz w:val="30"/>
          <w:szCs w:val="30"/>
        </w:rPr>
        <w:t>введении</w:t>
      </w:r>
    </w:p>
    <w:p w14:paraId="4F249B34" w14:textId="3C8AE624" w:rsidR="00DA5A47" w:rsidRPr="00024B9A" w:rsidRDefault="001C5D6D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И</w:t>
      </w:r>
      <w:r w:rsidR="00E14DB5" w:rsidRPr="00024B9A">
        <w:rPr>
          <w:spacing w:val="0"/>
          <w:sz w:val="30"/>
          <w:szCs w:val="30"/>
        </w:rPr>
        <w:t xml:space="preserve">сследования </w:t>
      </w:r>
      <w:r w:rsidRPr="00024B9A">
        <w:rPr>
          <w:spacing w:val="0"/>
          <w:sz w:val="30"/>
          <w:szCs w:val="30"/>
        </w:rPr>
        <w:t xml:space="preserve">токсичности при однократном введении </w:t>
      </w:r>
      <w:r w:rsidR="00E14DB5" w:rsidRPr="00024B9A">
        <w:rPr>
          <w:spacing w:val="0"/>
          <w:sz w:val="30"/>
          <w:szCs w:val="30"/>
        </w:rPr>
        <w:t>часто проводят в раннюю фазу разработки</w:t>
      </w:r>
      <w:r w:rsidRPr="00024B9A">
        <w:rPr>
          <w:spacing w:val="0"/>
          <w:sz w:val="30"/>
          <w:szCs w:val="30"/>
        </w:rPr>
        <w:t xml:space="preserve"> (</w:t>
      </w:r>
      <w:r w:rsidR="00E14DB5" w:rsidRPr="00024B9A">
        <w:rPr>
          <w:spacing w:val="0"/>
          <w:sz w:val="30"/>
          <w:szCs w:val="30"/>
        </w:rPr>
        <w:t xml:space="preserve">до </w:t>
      </w:r>
      <w:r w:rsidR="00F671B9" w:rsidRPr="00024B9A">
        <w:rPr>
          <w:spacing w:val="0"/>
          <w:sz w:val="30"/>
          <w:szCs w:val="30"/>
        </w:rPr>
        <w:t xml:space="preserve">начала </w:t>
      </w:r>
      <w:r w:rsidR="00E14DB5" w:rsidRPr="00024B9A">
        <w:rPr>
          <w:spacing w:val="0"/>
          <w:sz w:val="30"/>
          <w:szCs w:val="30"/>
        </w:rPr>
        <w:t>разработки биоаналитического метода</w:t>
      </w:r>
      <w:r w:rsidRPr="00024B9A">
        <w:rPr>
          <w:spacing w:val="0"/>
          <w:sz w:val="30"/>
          <w:szCs w:val="30"/>
        </w:rPr>
        <w:t>)</w:t>
      </w:r>
      <w:r w:rsidR="00E14DB5" w:rsidRPr="00024B9A">
        <w:rPr>
          <w:spacing w:val="0"/>
          <w:sz w:val="30"/>
          <w:szCs w:val="30"/>
        </w:rPr>
        <w:t>, поэтому токсикокинетический мониторинг таких исследований, как правило, невозможен. В таких исследованиях</w:t>
      </w:r>
      <w:r w:rsidR="00DB1EC7">
        <w:rPr>
          <w:spacing w:val="0"/>
          <w:sz w:val="30"/>
          <w:szCs w:val="30"/>
        </w:rPr>
        <w:t xml:space="preserve"> (</w:t>
      </w:r>
      <w:r w:rsidR="00E14DB5" w:rsidRPr="00024B9A">
        <w:rPr>
          <w:spacing w:val="0"/>
          <w:sz w:val="30"/>
          <w:szCs w:val="30"/>
        </w:rPr>
        <w:t>при необходимости</w:t>
      </w:r>
      <w:r w:rsidR="00DB1EC7">
        <w:rPr>
          <w:spacing w:val="0"/>
          <w:sz w:val="30"/>
          <w:szCs w:val="30"/>
        </w:rPr>
        <w:t>)</w:t>
      </w:r>
      <w:r w:rsidR="00E14DB5" w:rsidRPr="00024B9A">
        <w:rPr>
          <w:spacing w:val="0"/>
          <w:sz w:val="30"/>
          <w:szCs w:val="30"/>
        </w:rPr>
        <w:t xml:space="preserve"> возможно взятие образцов плазмы и их хранение </w:t>
      </w:r>
      <w:r w:rsidR="00F671B9" w:rsidRPr="00024B9A">
        <w:rPr>
          <w:spacing w:val="0"/>
          <w:sz w:val="30"/>
          <w:szCs w:val="30"/>
        </w:rPr>
        <w:t>в целях</w:t>
      </w:r>
      <w:r w:rsidR="00E14DB5" w:rsidRPr="00024B9A">
        <w:rPr>
          <w:spacing w:val="0"/>
          <w:sz w:val="30"/>
          <w:szCs w:val="30"/>
        </w:rPr>
        <w:t xml:space="preserve"> последующего анализа</w:t>
      </w:r>
      <w:r w:rsidRPr="00024B9A">
        <w:rPr>
          <w:spacing w:val="0"/>
          <w:sz w:val="30"/>
          <w:szCs w:val="30"/>
        </w:rPr>
        <w:t>. В</w:t>
      </w:r>
      <w:r w:rsidR="00E14DB5" w:rsidRPr="00024B9A">
        <w:rPr>
          <w:spacing w:val="0"/>
          <w:sz w:val="30"/>
          <w:szCs w:val="30"/>
        </w:rPr>
        <w:t xml:space="preserve"> этом случае потребуются соответствующие данные о стабильности аналита в отобранной матрице.</w:t>
      </w:r>
    </w:p>
    <w:p w14:paraId="4A62EC76" w14:textId="1452025C" w:rsidR="00DA5A47" w:rsidRPr="00024B9A" w:rsidRDefault="00E14DB5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В качестве альтернатив</w:t>
      </w:r>
      <w:r w:rsidR="0004401E" w:rsidRPr="00024B9A">
        <w:rPr>
          <w:spacing w:val="0"/>
          <w:sz w:val="30"/>
          <w:szCs w:val="30"/>
        </w:rPr>
        <w:t>ного варианта</w:t>
      </w:r>
      <w:r w:rsidRPr="00024B9A">
        <w:rPr>
          <w:spacing w:val="0"/>
          <w:sz w:val="30"/>
          <w:szCs w:val="30"/>
        </w:rPr>
        <w:t xml:space="preserve"> </w:t>
      </w:r>
      <w:r w:rsidR="00DB1EC7" w:rsidRPr="00024B9A">
        <w:rPr>
          <w:spacing w:val="0"/>
          <w:sz w:val="30"/>
          <w:szCs w:val="30"/>
        </w:rPr>
        <w:t xml:space="preserve">для решения вопросов, возникших во время проведения исследования токсичности с однократным введением </w:t>
      </w:r>
      <w:r w:rsidRPr="00024B9A">
        <w:rPr>
          <w:spacing w:val="0"/>
          <w:sz w:val="30"/>
          <w:szCs w:val="30"/>
        </w:rPr>
        <w:t>возможно проведение дополнительных</w:t>
      </w:r>
      <w:r w:rsidR="00E427E5" w:rsidRPr="00024B9A">
        <w:rPr>
          <w:spacing w:val="0"/>
          <w:sz w:val="30"/>
          <w:szCs w:val="30"/>
        </w:rPr>
        <w:t xml:space="preserve"> токсикокинетических</w:t>
      </w:r>
      <w:r w:rsidRPr="00024B9A">
        <w:rPr>
          <w:spacing w:val="0"/>
          <w:sz w:val="30"/>
          <w:szCs w:val="30"/>
        </w:rPr>
        <w:t xml:space="preserve"> исследований</w:t>
      </w:r>
      <w:r w:rsidR="00DB1EC7">
        <w:rPr>
          <w:spacing w:val="0"/>
          <w:sz w:val="30"/>
          <w:szCs w:val="30"/>
        </w:rPr>
        <w:t>,</w:t>
      </w:r>
      <w:r w:rsidRPr="00024B9A">
        <w:rPr>
          <w:spacing w:val="0"/>
          <w:sz w:val="30"/>
          <w:szCs w:val="30"/>
        </w:rPr>
        <w:t xml:space="preserve"> после завершения исследования токсичности с однократным </w:t>
      </w:r>
      <w:r w:rsidR="00F671B9" w:rsidRPr="00024B9A">
        <w:rPr>
          <w:spacing w:val="0"/>
          <w:sz w:val="30"/>
          <w:szCs w:val="30"/>
        </w:rPr>
        <w:t>введением</w:t>
      </w:r>
      <w:r w:rsidRPr="00024B9A">
        <w:rPr>
          <w:spacing w:val="0"/>
          <w:sz w:val="30"/>
          <w:szCs w:val="30"/>
        </w:rPr>
        <w:t>.</w:t>
      </w:r>
    </w:p>
    <w:p w14:paraId="50164B26" w14:textId="68DE7459" w:rsidR="0004401E" w:rsidRPr="00024B9A" w:rsidRDefault="00E14DB5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Результаты </w:t>
      </w:r>
      <w:r w:rsidR="0004401E" w:rsidRPr="00024B9A">
        <w:rPr>
          <w:spacing w:val="0"/>
          <w:sz w:val="30"/>
          <w:szCs w:val="30"/>
        </w:rPr>
        <w:t>токсико</w:t>
      </w:r>
      <w:r w:rsidRPr="00024B9A">
        <w:rPr>
          <w:spacing w:val="0"/>
          <w:sz w:val="30"/>
          <w:szCs w:val="30"/>
        </w:rPr>
        <w:t xml:space="preserve">кинетических исследований с однократным </w:t>
      </w:r>
      <w:r w:rsidR="00F671B9" w:rsidRPr="00024B9A">
        <w:rPr>
          <w:spacing w:val="0"/>
          <w:sz w:val="30"/>
          <w:szCs w:val="30"/>
        </w:rPr>
        <w:t xml:space="preserve">введением </w:t>
      </w:r>
      <w:r w:rsidRPr="00024B9A">
        <w:rPr>
          <w:spacing w:val="0"/>
          <w:sz w:val="30"/>
          <w:szCs w:val="30"/>
        </w:rPr>
        <w:t xml:space="preserve">могут </w:t>
      </w:r>
      <w:r w:rsidR="00985D85" w:rsidRPr="00024B9A">
        <w:rPr>
          <w:spacing w:val="0"/>
          <w:sz w:val="30"/>
          <w:szCs w:val="30"/>
        </w:rPr>
        <w:t>способствовать выбору</w:t>
      </w:r>
      <w:r w:rsidR="0004401E" w:rsidRPr="00024B9A">
        <w:rPr>
          <w:spacing w:val="0"/>
          <w:sz w:val="30"/>
          <w:szCs w:val="30"/>
        </w:rPr>
        <w:t>:</w:t>
      </w:r>
    </w:p>
    <w:p w14:paraId="024DDA4F" w14:textId="24DE1AE9" w:rsidR="0004401E" w:rsidRPr="00024B9A" w:rsidRDefault="00F671B9" w:rsidP="00DB1EC7">
      <w:pPr>
        <w:pStyle w:val="2"/>
        <w:widowControl/>
        <w:numPr>
          <w:ilvl w:val="0"/>
          <w:numId w:val="17"/>
        </w:numPr>
        <w:shd w:val="clear" w:color="auto" w:fill="auto"/>
        <w:tabs>
          <w:tab w:val="left" w:pos="993"/>
          <w:tab w:val="left" w:pos="1134"/>
        </w:tabs>
        <w:spacing w:line="360" w:lineRule="auto"/>
        <w:ind w:left="0" w:firstLine="709"/>
        <w:rPr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с</w:t>
      </w:r>
      <w:r w:rsidR="00985D85" w:rsidRPr="00024B9A">
        <w:rPr>
          <w:spacing w:val="0"/>
          <w:sz w:val="30"/>
          <w:szCs w:val="30"/>
        </w:rPr>
        <w:t>остава</w:t>
      </w:r>
      <w:r w:rsidR="0004401E" w:rsidRPr="00024B9A">
        <w:rPr>
          <w:spacing w:val="0"/>
          <w:sz w:val="30"/>
          <w:szCs w:val="30"/>
        </w:rPr>
        <w:t xml:space="preserve"> </w:t>
      </w:r>
      <w:r w:rsidR="00DB2985" w:rsidRPr="00024B9A">
        <w:rPr>
          <w:spacing w:val="0"/>
          <w:sz w:val="30"/>
          <w:szCs w:val="30"/>
        </w:rPr>
        <w:t>лекарственной формы и лекарственного препарата</w:t>
      </w:r>
      <w:r w:rsidR="0004401E" w:rsidRPr="00024B9A">
        <w:rPr>
          <w:spacing w:val="0"/>
          <w:sz w:val="30"/>
          <w:szCs w:val="30"/>
        </w:rPr>
        <w:t>;</w:t>
      </w:r>
    </w:p>
    <w:p w14:paraId="7FBCB295" w14:textId="113B31F3" w:rsidR="0004401E" w:rsidRPr="00024B9A" w:rsidRDefault="00E14DB5" w:rsidP="00DB1EC7">
      <w:pPr>
        <w:pStyle w:val="2"/>
        <w:widowControl/>
        <w:numPr>
          <w:ilvl w:val="0"/>
          <w:numId w:val="17"/>
        </w:numPr>
        <w:shd w:val="clear" w:color="auto" w:fill="auto"/>
        <w:tabs>
          <w:tab w:val="left" w:pos="993"/>
          <w:tab w:val="left" w:pos="1134"/>
        </w:tabs>
        <w:spacing w:line="360" w:lineRule="auto"/>
        <w:ind w:left="0" w:firstLine="709"/>
        <w:rPr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прогнозировани</w:t>
      </w:r>
      <w:r w:rsidR="00DB1EC7">
        <w:rPr>
          <w:spacing w:val="0"/>
          <w:sz w:val="30"/>
          <w:szCs w:val="30"/>
        </w:rPr>
        <w:t>я</w:t>
      </w:r>
      <w:r w:rsidRPr="00024B9A">
        <w:rPr>
          <w:spacing w:val="0"/>
          <w:sz w:val="30"/>
          <w:szCs w:val="30"/>
        </w:rPr>
        <w:t xml:space="preserve"> скорости</w:t>
      </w:r>
      <w:r w:rsidR="00DB2985" w:rsidRPr="00024B9A">
        <w:rPr>
          <w:spacing w:val="0"/>
          <w:sz w:val="30"/>
          <w:szCs w:val="30"/>
        </w:rPr>
        <w:t xml:space="preserve"> элиминации действующего вещества;</w:t>
      </w:r>
    </w:p>
    <w:p w14:paraId="051BEC94" w14:textId="303BD964" w:rsidR="0004401E" w:rsidRPr="00024B9A" w:rsidRDefault="00E14DB5" w:rsidP="00DB1EC7">
      <w:pPr>
        <w:pStyle w:val="2"/>
        <w:widowControl/>
        <w:numPr>
          <w:ilvl w:val="0"/>
          <w:numId w:val="17"/>
        </w:numPr>
        <w:shd w:val="clear" w:color="auto" w:fill="auto"/>
        <w:tabs>
          <w:tab w:val="left" w:pos="993"/>
          <w:tab w:val="left" w:pos="1134"/>
        </w:tabs>
        <w:spacing w:line="360" w:lineRule="auto"/>
        <w:ind w:left="0" w:firstLine="709"/>
        <w:rPr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продолжительности экспозиции </w:t>
      </w:r>
      <w:r w:rsidR="0096148C" w:rsidRPr="00024B9A">
        <w:rPr>
          <w:spacing w:val="0"/>
          <w:sz w:val="30"/>
          <w:szCs w:val="30"/>
        </w:rPr>
        <w:t xml:space="preserve">действующего вещества лекарственного препарата </w:t>
      </w:r>
      <w:r w:rsidRPr="00024B9A">
        <w:rPr>
          <w:spacing w:val="0"/>
          <w:sz w:val="30"/>
          <w:szCs w:val="30"/>
        </w:rPr>
        <w:t xml:space="preserve">в интервале </w:t>
      </w:r>
      <w:r w:rsidR="0096148C" w:rsidRPr="00024B9A">
        <w:rPr>
          <w:spacing w:val="0"/>
          <w:sz w:val="30"/>
          <w:szCs w:val="30"/>
        </w:rPr>
        <w:t xml:space="preserve">его </w:t>
      </w:r>
      <w:r w:rsidRPr="00024B9A">
        <w:rPr>
          <w:spacing w:val="0"/>
          <w:sz w:val="30"/>
          <w:szCs w:val="30"/>
        </w:rPr>
        <w:t>дозирования</w:t>
      </w:r>
      <w:r w:rsidR="0004401E" w:rsidRPr="00024B9A">
        <w:rPr>
          <w:spacing w:val="0"/>
          <w:sz w:val="30"/>
          <w:szCs w:val="30"/>
        </w:rPr>
        <w:t>;</w:t>
      </w:r>
    </w:p>
    <w:p w14:paraId="1B4FAA48" w14:textId="030FA03B" w:rsidR="00344FFA" w:rsidRPr="00024B9A" w:rsidRDefault="00E14DB5" w:rsidP="00DB1EC7">
      <w:pPr>
        <w:pStyle w:val="2"/>
        <w:widowControl/>
        <w:numPr>
          <w:ilvl w:val="0"/>
          <w:numId w:val="17"/>
        </w:numPr>
        <w:shd w:val="clear" w:color="auto" w:fill="auto"/>
        <w:tabs>
          <w:tab w:val="left" w:pos="993"/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соответствующих величин доз для использования в последующих исследованиях.</w:t>
      </w:r>
    </w:p>
    <w:p w14:paraId="5A444EB1" w14:textId="01D3CA46" w:rsidR="0002329E" w:rsidRPr="00024B9A" w:rsidRDefault="00DB2985" w:rsidP="0002329E">
      <w:pPr>
        <w:pStyle w:val="2"/>
        <w:widowControl/>
        <w:shd w:val="clear" w:color="auto" w:fill="auto"/>
        <w:spacing w:before="360" w:after="360" w:line="240" w:lineRule="auto"/>
        <w:jc w:val="center"/>
        <w:rPr>
          <w:color w:val="000000"/>
          <w:spacing w:val="0"/>
          <w:sz w:val="30"/>
          <w:szCs w:val="30"/>
        </w:rPr>
      </w:pPr>
      <w:bookmarkStart w:id="15" w:name="bookmark21"/>
      <w:r w:rsidRPr="00024B9A">
        <w:rPr>
          <w:color w:val="000000"/>
          <w:spacing w:val="0"/>
          <w:sz w:val="30"/>
          <w:szCs w:val="30"/>
        </w:rPr>
        <w:lastRenderedPageBreak/>
        <w:t>2</w:t>
      </w:r>
      <w:r w:rsidR="0002329E" w:rsidRPr="00024B9A">
        <w:rPr>
          <w:color w:val="000000"/>
          <w:spacing w:val="0"/>
          <w:sz w:val="30"/>
          <w:szCs w:val="30"/>
        </w:rPr>
        <w:t>. </w:t>
      </w:r>
      <w:bookmarkEnd w:id="15"/>
      <w:r w:rsidR="0002329E" w:rsidRPr="00024B9A">
        <w:rPr>
          <w:color w:val="000000"/>
          <w:spacing w:val="0"/>
          <w:sz w:val="30"/>
          <w:szCs w:val="30"/>
        </w:rPr>
        <w:t xml:space="preserve">Исследование токсичности </w:t>
      </w:r>
      <w:r w:rsidR="0002329E" w:rsidRPr="00024B9A">
        <w:rPr>
          <w:color w:val="000000"/>
          <w:spacing w:val="0"/>
          <w:sz w:val="30"/>
          <w:szCs w:val="30"/>
        </w:rPr>
        <w:br/>
        <w:t xml:space="preserve">при повторном </w:t>
      </w:r>
      <w:r w:rsidR="0004401E" w:rsidRPr="00024B9A">
        <w:rPr>
          <w:color w:val="000000"/>
          <w:spacing w:val="0"/>
          <w:sz w:val="30"/>
          <w:szCs w:val="30"/>
        </w:rPr>
        <w:t xml:space="preserve">(многократном) </w:t>
      </w:r>
      <w:r w:rsidR="0002329E" w:rsidRPr="00024B9A">
        <w:rPr>
          <w:color w:val="000000"/>
          <w:spacing w:val="0"/>
          <w:sz w:val="30"/>
          <w:szCs w:val="30"/>
        </w:rPr>
        <w:t>введении</w:t>
      </w:r>
    </w:p>
    <w:p w14:paraId="098BC188" w14:textId="09EBF61C" w:rsidR="00DA5A47" w:rsidRPr="00024B9A" w:rsidRDefault="00E14DB5" w:rsidP="0002329E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При выборе режима введения </w:t>
      </w:r>
      <w:r w:rsidR="00A647A1" w:rsidRPr="00024B9A">
        <w:rPr>
          <w:spacing w:val="0"/>
          <w:sz w:val="30"/>
          <w:szCs w:val="30"/>
        </w:rPr>
        <w:t>(</w:t>
      </w:r>
      <w:r w:rsidR="007B063B" w:rsidRPr="00024B9A">
        <w:rPr>
          <w:spacing w:val="0"/>
          <w:sz w:val="30"/>
          <w:szCs w:val="30"/>
        </w:rPr>
        <w:t xml:space="preserve">включающего в себя дозу, </w:t>
      </w:r>
      <w:r w:rsidR="00A647A1" w:rsidRPr="00024B9A">
        <w:rPr>
          <w:spacing w:val="0"/>
          <w:sz w:val="30"/>
          <w:szCs w:val="30"/>
        </w:rPr>
        <w:t xml:space="preserve">вводимый </w:t>
      </w:r>
      <w:r w:rsidR="007B063B" w:rsidRPr="00024B9A">
        <w:rPr>
          <w:spacing w:val="0"/>
          <w:sz w:val="30"/>
          <w:szCs w:val="30"/>
        </w:rPr>
        <w:t>состав</w:t>
      </w:r>
      <w:r w:rsidR="0004401E" w:rsidRPr="00024B9A">
        <w:rPr>
          <w:spacing w:val="0"/>
          <w:sz w:val="30"/>
          <w:szCs w:val="30"/>
        </w:rPr>
        <w:t>,</w:t>
      </w:r>
      <w:r w:rsidR="00A647A1" w:rsidRPr="00024B9A">
        <w:rPr>
          <w:spacing w:val="0"/>
          <w:sz w:val="30"/>
          <w:szCs w:val="30"/>
        </w:rPr>
        <w:t xml:space="preserve"> лекарственную форму</w:t>
      </w:r>
      <w:r w:rsidR="007B063B" w:rsidRPr="00024B9A">
        <w:rPr>
          <w:spacing w:val="0"/>
          <w:sz w:val="30"/>
          <w:szCs w:val="30"/>
        </w:rPr>
        <w:t>, путь введения и частоту дозирования</w:t>
      </w:r>
      <w:r w:rsidR="00A647A1" w:rsidRPr="00024B9A">
        <w:rPr>
          <w:spacing w:val="0"/>
          <w:sz w:val="30"/>
          <w:szCs w:val="30"/>
        </w:rPr>
        <w:t>)</w:t>
      </w:r>
      <w:r w:rsidR="007B063B" w:rsidRPr="00024B9A">
        <w:rPr>
          <w:spacing w:val="0"/>
          <w:sz w:val="30"/>
          <w:szCs w:val="30"/>
        </w:rPr>
        <w:t xml:space="preserve"> </w:t>
      </w:r>
      <w:r w:rsidRPr="00024B9A">
        <w:rPr>
          <w:spacing w:val="0"/>
          <w:sz w:val="30"/>
          <w:szCs w:val="30"/>
        </w:rPr>
        <w:t xml:space="preserve">и видов животных </w:t>
      </w:r>
      <w:r w:rsidR="0004401E" w:rsidRPr="00024B9A">
        <w:rPr>
          <w:spacing w:val="0"/>
          <w:sz w:val="30"/>
          <w:szCs w:val="30"/>
        </w:rPr>
        <w:t>следует</w:t>
      </w:r>
      <w:r w:rsidRPr="00024B9A">
        <w:rPr>
          <w:spacing w:val="0"/>
          <w:sz w:val="30"/>
          <w:szCs w:val="30"/>
        </w:rPr>
        <w:t xml:space="preserve">, по возможности, </w:t>
      </w:r>
      <w:r w:rsidR="0004401E" w:rsidRPr="00024B9A">
        <w:rPr>
          <w:spacing w:val="0"/>
          <w:sz w:val="30"/>
          <w:szCs w:val="30"/>
        </w:rPr>
        <w:t xml:space="preserve">учитывать </w:t>
      </w:r>
      <w:r w:rsidRPr="00024B9A">
        <w:rPr>
          <w:spacing w:val="0"/>
          <w:sz w:val="30"/>
          <w:szCs w:val="30"/>
        </w:rPr>
        <w:t>фармакодинамически</w:t>
      </w:r>
      <w:r w:rsidR="0004401E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и фармакокинетически</w:t>
      </w:r>
      <w:r w:rsidR="0004401E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</w:t>
      </w:r>
      <w:r w:rsidR="0096148C" w:rsidRPr="00024B9A">
        <w:rPr>
          <w:spacing w:val="0"/>
          <w:sz w:val="30"/>
          <w:szCs w:val="30"/>
        </w:rPr>
        <w:t>свойства действующего вещества</w:t>
      </w:r>
      <w:r w:rsidRPr="00024B9A">
        <w:rPr>
          <w:spacing w:val="0"/>
          <w:sz w:val="30"/>
          <w:szCs w:val="30"/>
        </w:rPr>
        <w:t xml:space="preserve">. </w:t>
      </w:r>
      <w:r w:rsidR="0096148C" w:rsidRPr="00024B9A">
        <w:rPr>
          <w:spacing w:val="0"/>
          <w:sz w:val="30"/>
          <w:szCs w:val="30"/>
        </w:rPr>
        <w:t>Однако в</w:t>
      </w:r>
      <w:r w:rsidRPr="00024B9A">
        <w:rPr>
          <w:spacing w:val="0"/>
          <w:sz w:val="30"/>
          <w:szCs w:val="30"/>
        </w:rPr>
        <w:t xml:space="preserve"> ранних </w:t>
      </w:r>
      <w:r w:rsidR="0096148C" w:rsidRPr="00024B9A">
        <w:rPr>
          <w:spacing w:val="0"/>
          <w:sz w:val="30"/>
          <w:szCs w:val="30"/>
        </w:rPr>
        <w:t xml:space="preserve">фазах </w:t>
      </w:r>
      <w:r w:rsidRPr="00024B9A">
        <w:rPr>
          <w:spacing w:val="0"/>
          <w:sz w:val="30"/>
          <w:szCs w:val="30"/>
        </w:rPr>
        <w:t xml:space="preserve">исследования </w:t>
      </w:r>
      <w:r w:rsidR="00DB1EC7">
        <w:rPr>
          <w:spacing w:val="0"/>
          <w:sz w:val="30"/>
          <w:szCs w:val="30"/>
        </w:rPr>
        <w:t xml:space="preserve">при </w:t>
      </w:r>
      <w:r w:rsidRPr="00024B9A">
        <w:rPr>
          <w:spacing w:val="0"/>
          <w:sz w:val="30"/>
          <w:szCs w:val="30"/>
        </w:rPr>
        <w:t>отсутстви</w:t>
      </w:r>
      <w:r w:rsidR="00DB1EC7">
        <w:rPr>
          <w:spacing w:val="0"/>
          <w:sz w:val="30"/>
          <w:szCs w:val="30"/>
        </w:rPr>
        <w:t>и</w:t>
      </w:r>
      <w:r w:rsidRPr="00024B9A">
        <w:rPr>
          <w:spacing w:val="0"/>
          <w:sz w:val="30"/>
          <w:szCs w:val="30"/>
        </w:rPr>
        <w:t xml:space="preserve"> фармакокинетических данных как </w:t>
      </w:r>
      <w:r w:rsidR="0096148C" w:rsidRPr="00024B9A">
        <w:rPr>
          <w:spacing w:val="0"/>
          <w:sz w:val="30"/>
          <w:szCs w:val="30"/>
        </w:rPr>
        <w:t>для</w:t>
      </w:r>
      <w:r w:rsidRPr="00024B9A">
        <w:rPr>
          <w:spacing w:val="0"/>
          <w:sz w:val="30"/>
          <w:szCs w:val="30"/>
        </w:rPr>
        <w:t xml:space="preserve"> животных, так и </w:t>
      </w:r>
      <w:r w:rsidR="0096148C" w:rsidRPr="00024B9A">
        <w:rPr>
          <w:spacing w:val="0"/>
          <w:sz w:val="30"/>
          <w:szCs w:val="30"/>
        </w:rPr>
        <w:t>для</w:t>
      </w:r>
      <w:r w:rsidRPr="00024B9A">
        <w:rPr>
          <w:spacing w:val="0"/>
          <w:sz w:val="30"/>
          <w:szCs w:val="30"/>
        </w:rPr>
        <w:t xml:space="preserve"> человека это не всегда </w:t>
      </w:r>
      <w:r w:rsidR="00F671B9" w:rsidRPr="00024B9A">
        <w:rPr>
          <w:spacing w:val="0"/>
          <w:sz w:val="30"/>
          <w:szCs w:val="30"/>
        </w:rPr>
        <w:t>возможно</w:t>
      </w:r>
      <w:r w:rsidRPr="00024B9A">
        <w:rPr>
          <w:spacing w:val="0"/>
          <w:sz w:val="30"/>
          <w:szCs w:val="30"/>
        </w:rPr>
        <w:t>.</w:t>
      </w:r>
    </w:p>
    <w:p w14:paraId="518C4117" w14:textId="03A6B595" w:rsidR="00344FFA" w:rsidRDefault="00E14DB5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Необходимо соответствующим образом </w:t>
      </w:r>
      <w:r w:rsidR="0004401E" w:rsidRPr="00024B9A">
        <w:rPr>
          <w:spacing w:val="0"/>
          <w:sz w:val="30"/>
          <w:szCs w:val="30"/>
        </w:rPr>
        <w:t>включить</w:t>
      </w:r>
      <w:r w:rsidRPr="00024B9A">
        <w:rPr>
          <w:spacing w:val="0"/>
          <w:sz w:val="30"/>
          <w:szCs w:val="30"/>
        </w:rPr>
        <w:t xml:space="preserve"> токсикокинетику в </w:t>
      </w:r>
      <w:r w:rsidR="0096148C" w:rsidRPr="00024B9A">
        <w:rPr>
          <w:spacing w:val="0"/>
          <w:sz w:val="30"/>
          <w:szCs w:val="30"/>
        </w:rPr>
        <w:t xml:space="preserve">общий </w:t>
      </w:r>
      <w:r w:rsidRPr="00024B9A">
        <w:rPr>
          <w:spacing w:val="0"/>
          <w:sz w:val="30"/>
          <w:szCs w:val="30"/>
        </w:rPr>
        <w:t xml:space="preserve">дизайн исследования. </w:t>
      </w:r>
      <w:r w:rsidR="0096148C" w:rsidRPr="00024B9A">
        <w:rPr>
          <w:spacing w:val="0"/>
          <w:sz w:val="30"/>
          <w:szCs w:val="30"/>
        </w:rPr>
        <w:t>Токсикокине</w:t>
      </w:r>
      <w:r w:rsidR="00DB1EC7">
        <w:rPr>
          <w:spacing w:val="0"/>
          <w:sz w:val="30"/>
          <w:szCs w:val="30"/>
        </w:rPr>
        <w:t>ти</w:t>
      </w:r>
      <w:r w:rsidR="0096148C" w:rsidRPr="00024B9A">
        <w:rPr>
          <w:spacing w:val="0"/>
          <w:sz w:val="30"/>
          <w:szCs w:val="30"/>
        </w:rPr>
        <w:t xml:space="preserve">ческая часть исследования </w:t>
      </w:r>
      <w:r w:rsidRPr="00024B9A">
        <w:rPr>
          <w:spacing w:val="0"/>
          <w:sz w:val="30"/>
          <w:szCs w:val="30"/>
        </w:rPr>
        <w:t xml:space="preserve">может состоять в </w:t>
      </w:r>
      <w:r w:rsidR="00A647A1" w:rsidRPr="00024B9A">
        <w:rPr>
          <w:spacing w:val="0"/>
          <w:sz w:val="30"/>
          <w:szCs w:val="30"/>
        </w:rPr>
        <w:t>получении токсикокинетического профиля</w:t>
      </w:r>
      <w:r w:rsidRPr="00024B9A">
        <w:rPr>
          <w:spacing w:val="0"/>
          <w:sz w:val="30"/>
          <w:szCs w:val="30"/>
        </w:rPr>
        <w:t xml:space="preserve"> или мониторинге экспозиции при соответствующих величинах доз в начале и ближе к завершению периода</w:t>
      </w:r>
      <w:r w:rsidR="00E427E5" w:rsidRPr="00024B9A">
        <w:rPr>
          <w:spacing w:val="0"/>
          <w:sz w:val="30"/>
          <w:szCs w:val="30"/>
        </w:rPr>
        <w:t xml:space="preserve"> </w:t>
      </w:r>
      <w:r w:rsidR="00C74641" w:rsidRPr="00024B9A">
        <w:rPr>
          <w:spacing w:val="0"/>
          <w:sz w:val="30"/>
          <w:szCs w:val="30"/>
        </w:rPr>
        <w:t>экспозиции</w:t>
      </w:r>
      <w:r w:rsidR="00E427E5" w:rsidRPr="00024B9A">
        <w:rPr>
          <w:spacing w:val="0"/>
          <w:sz w:val="30"/>
          <w:szCs w:val="30"/>
        </w:rPr>
        <w:t xml:space="preserve"> </w:t>
      </w:r>
      <w:r w:rsidR="00A647A1" w:rsidRPr="00024B9A">
        <w:rPr>
          <w:spacing w:val="0"/>
          <w:sz w:val="30"/>
          <w:szCs w:val="30"/>
        </w:rPr>
        <w:t xml:space="preserve">соединения у </w:t>
      </w:r>
      <w:r w:rsidR="00E427E5" w:rsidRPr="00024B9A">
        <w:rPr>
          <w:spacing w:val="0"/>
          <w:sz w:val="30"/>
          <w:szCs w:val="30"/>
        </w:rPr>
        <w:t>животных</w:t>
      </w:r>
      <w:r w:rsidRPr="00024B9A">
        <w:rPr>
          <w:spacing w:val="0"/>
          <w:sz w:val="30"/>
          <w:szCs w:val="30"/>
        </w:rPr>
        <w:t xml:space="preserve"> первого иссл</w:t>
      </w:r>
      <w:r w:rsidR="008420E9" w:rsidRPr="00024B9A">
        <w:rPr>
          <w:spacing w:val="0"/>
          <w:sz w:val="30"/>
          <w:szCs w:val="30"/>
        </w:rPr>
        <w:t xml:space="preserve">едования с </w:t>
      </w:r>
      <w:r w:rsidR="00DB1EC7" w:rsidRPr="00024B9A">
        <w:rPr>
          <w:spacing w:val="0"/>
          <w:sz w:val="30"/>
          <w:szCs w:val="30"/>
        </w:rPr>
        <w:t xml:space="preserve">повторным </w:t>
      </w:r>
      <w:r w:rsidR="0004401E" w:rsidRPr="00024B9A">
        <w:rPr>
          <w:spacing w:val="0"/>
          <w:sz w:val="30"/>
          <w:szCs w:val="30"/>
        </w:rPr>
        <w:t>(</w:t>
      </w:r>
      <w:r w:rsidR="00DB1EC7" w:rsidRPr="00024B9A">
        <w:rPr>
          <w:spacing w:val="0"/>
          <w:sz w:val="30"/>
          <w:szCs w:val="30"/>
        </w:rPr>
        <w:t>многократным</w:t>
      </w:r>
      <w:r w:rsidR="0004401E" w:rsidRPr="00024B9A">
        <w:rPr>
          <w:spacing w:val="0"/>
          <w:sz w:val="30"/>
          <w:szCs w:val="30"/>
        </w:rPr>
        <w:t>)</w:t>
      </w:r>
      <w:r w:rsidR="008420E9" w:rsidRPr="00024B9A">
        <w:rPr>
          <w:spacing w:val="0"/>
          <w:sz w:val="30"/>
          <w:szCs w:val="30"/>
        </w:rPr>
        <w:t xml:space="preserve"> введением</w:t>
      </w:r>
      <w:r w:rsidR="003444B9" w:rsidRPr="00024B9A">
        <w:rPr>
          <w:spacing w:val="0"/>
          <w:sz w:val="30"/>
          <w:szCs w:val="30"/>
        </w:rPr>
        <w:t xml:space="preserve">. Продолжительность первого исследования </w:t>
      </w:r>
      <w:r w:rsidR="00DB1EC7" w:rsidRPr="00024B9A">
        <w:rPr>
          <w:spacing w:val="0"/>
          <w:sz w:val="30"/>
          <w:szCs w:val="30"/>
        </w:rPr>
        <w:t xml:space="preserve">повторным (многократным) </w:t>
      </w:r>
      <w:r w:rsidR="0004401E" w:rsidRPr="00024B9A">
        <w:rPr>
          <w:spacing w:val="0"/>
          <w:sz w:val="30"/>
          <w:szCs w:val="30"/>
        </w:rPr>
        <w:t>введением</w:t>
      </w:r>
      <w:r w:rsidR="003444B9" w:rsidRPr="00024B9A">
        <w:rPr>
          <w:spacing w:val="0"/>
          <w:sz w:val="30"/>
          <w:szCs w:val="30"/>
        </w:rPr>
        <w:t xml:space="preserve">, предусматривающего </w:t>
      </w:r>
      <w:r w:rsidR="0004401E" w:rsidRPr="00024B9A">
        <w:rPr>
          <w:spacing w:val="0"/>
          <w:sz w:val="30"/>
          <w:szCs w:val="30"/>
        </w:rPr>
        <w:t xml:space="preserve">получение </w:t>
      </w:r>
      <w:r w:rsidR="003444B9" w:rsidRPr="00024B9A">
        <w:rPr>
          <w:spacing w:val="0"/>
          <w:sz w:val="30"/>
          <w:szCs w:val="30"/>
        </w:rPr>
        <w:t>токсикокинетических данных для каждого вида животных, составляет, как правило, 14 дней и более.</w:t>
      </w:r>
      <w:r w:rsidRPr="00024B9A">
        <w:rPr>
          <w:spacing w:val="0"/>
          <w:sz w:val="30"/>
          <w:szCs w:val="30"/>
        </w:rPr>
        <w:t xml:space="preserve"> Используемая в последующих исследованиях процедура будет зависеть от результатов первого исследования и всех изменений предлагаемого режима </w:t>
      </w:r>
      <w:r w:rsidR="00C74641" w:rsidRPr="00024B9A">
        <w:rPr>
          <w:spacing w:val="0"/>
          <w:sz w:val="30"/>
          <w:szCs w:val="30"/>
        </w:rPr>
        <w:t>экспозиции</w:t>
      </w:r>
      <w:r w:rsidR="00A647A1" w:rsidRPr="00024B9A">
        <w:rPr>
          <w:spacing w:val="0"/>
          <w:sz w:val="30"/>
          <w:szCs w:val="30"/>
        </w:rPr>
        <w:t xml:space="preserve"> соединения</w:t>
      </w:r>
      <w:r w:rsidRPr="00024B9A">
        <w:rPr>
          <w:spacing w:val="0"/>
          <w:sz w:val="30"/>
          <w:szCs w:val="30"/>
        </w:rPr>
        <w:t xml:space="preserve">. При возникновении затруднений в интерпретации результатов более ранних токсикологических исследований определенных соединений допускается расширить, сузить или модифицировать мониторинг либо </w:t>
      </w:r>
      <w:r w:rsidR="001B1B27" w:rsidRPr="00024B9A">
        <w:rPr>
          <w:spacing w:val="0"/>
          <w:sz w:val="30"/>
          <w:szCs w:val="30"/>
        </w:rPr>
        <w:t>получение токсикокинетического профиля соединения</w:t>
      </w:r>
      <w:r w:rsidR="00344FFA" w:rsidRPr="00024B9A">
        <w:rPr>
          <w:color w:val="000000"/>
          <w:spacing w:val="0"/>
          <w:sz w:val="30"/>
          <w:szCs w:val="30"/>
        </w:rPr>
        <w:t>.</w:t>
      </w:r>
    </w:p>
    <w:p w14:paraId="2D90C47C" w14:textId="77777777" w:rsidR="00414437" w:rsidRPr="00024B9A" w:rsidRDefault="00414437" w:rsidP="00414437">
      <w:pPr>
        <w:pStyle w:val="2"/>
        <w:widowControl/>
        <w:shd w:val="clear" w:color="auto" w:fill="auto"/>
        <w:tabs>
          <w:tab w:val="left" w:pos="1134"/>
        </w:tabs>
        <w:spacing w:line="360" w:lineRule="auto"/>
        <w:rPr>
          <w:color w:val="000000"/>
          <w:spacing w:val="0"/>
          <w:sz w:val="30"/>
          <w:szCs w:val="30"/>
        </w:rPr>
      </w:pPr>
    </w:p>
    <w:p w14:paraId="0CAA0286" w14:textId="62675FA3" w:rsidR="00344FFA" w:rsidRPr="00024B9A" w:rsidRDefault="00DB2985" w:rsidP="003444B9">
      <w:pPr>
        <w:pStyle w:val="2"/>
        <w:widowControl/>
        <w:shd w:val="clear" w:color="auto" w:fill="auto"/>
        <w:spacing w:before="360" w:after="360" w:line="240" w:lineRule="auto"/>
        <w:jc w:val="center"/>
        <w:rPr>
          <w:color w:val="000000"/>
          <w:spacing w:val="0"/>
          <w:sz w:val="30"/>
          <w:szCs w:val="30"/>
        </w:rPr>
      </w:pPr>
      <w:bookmarkStart w:id="16" w:name="bookmark22"/>
      <w:r w:rsidRPr="00024B9A">
        <w:rPr>
          <w:color w:val="000000"/>
          <w:spacing w:val="0"/>
          <w:sz w:val="30"/>
          <w:szCs w:val="30"/>
        </w:rPr>
        <w:lastRenderedPageBreak/>
        <w:t>3</w:t>
      </w:r>
      <w:r w:rsidR="00050C9E" w:rsidRPr="00024B9A">
        <w:rPr>
          <w:color w:val="000000"/>
          <w:spacing w:val="0"/>
          <w:sz w:val="30"/>
          <w:szCs w:val="30"/>
        </w:rPr>
        <w:t>. И</w:t>
      </w:r>
      <w:r w:rsidR="00344FFA" w:rsidRPr="00024B9A">
        <w:rPr>
          <w:color w:val="000000"/>
          <w:spacing w:val="0"/>
          <w:sz w:val="30"/>
          <w:szCs w:val="30"/>
        </w:rPr>
        <w:t>сследования</w:t>
      </w:r>
      <w:bookmarkEnd w:id="16"/>
      <w:r w:rsidR="00050C9E" w:rsidRPr="00024B9A">
        <w:rPr>
          <w:color w:val="000000"/>
          <w:spacing w:val="0"/>
          <w:sz w:val="30"/>
          <w:szCs w:val="30"/>
        </w:rPr>
        <w:t xml:space="preserve"> генотоксичности</w:t>
      </w:r>
    </w:p>
    <w:p w14:paraId="712F891F" w14:textId="64A6AA41" w:rsidR="00344FFA" w:rsidRPr="00024B9A" w:rsidRDefault="0004401E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bookmarkStart w:id="17" w:name="_Hlk514832485"/>
      <w:r w:rsidRPr="00024B9A">
        <w:rPr>
          <w:spacing w:val="0"/>
          <w:sz w:val="30"/>
          <w:szCs w:val="30"/>
        </w:rPr>
        <w:t xml:space="preserve">При получении </w:t>
      </w:r>
      <w:r w:rsidR="00E14DB5" w:rsidRPr="00024B9A">
        <w:rPr>
          <w:spacing w:val="0"/>
          <w:sz w:val="30"/>
          <w:szCs w:val="30"/>
        </w:rPr>
        <w:t xml:space="preserve">отрицательных результатов исследований генотоксичности </w:t>
      </w:r>
      <w:r w:rsidR="00E14DB5" w:rsidRPr="00024B9A">
        <w:rPr>
          <w:rStyle w:val="af2"/>
          <w:spacing w:val="0"/>
          <w:sz w:val="30"/>
          <w:szCs w:val="30"/>
        </w:rPr>
        <w:t>in vivo</w:t>
      </w:r>
      <w:bookmarkEnd w:id="17"/>
      <w:r w:rsidR="00E14DB5" w:rsidRPr="00024B9A">
        <w:rPr>
          <w:spacing w:val="0"/>
          <w:sz w:val="30"/>
          <w:szCs w:val="30"/>
        </w:rPr>
        <w:t xml:space="preserve"> </w:t>
      </w:r>
      <w:r w:rsidRPr="00024B9A">
        <w:rPr>
          <w:spacing w:val="0"/>
          <w:sz w:val="30"/>
          <w:szCs w:val="30"/>
        </w:rPr>
        <w:t>следует подтвердить</w:t>
      </w:r>
      <w:r w:rsidR="00E14DB5" w:rsidRPr="00024B9A">
        <w:rPr>
          <w:spacing w:val="0"/>
          <w:sz w:val="30"/>
          <w:szCs w:val="30"/>
        </w:rPr>
        <w:t xml:space="preserve"> системную экспозицию у </w:t>
      </w:r>
      <w:r w:rsidRPr="00024B9A">
        <w:rPr>
          <w:spacing w:val="0"/>
          <w:sz w:val="30"/>
          <w:szCs w:val="30"/>
        </w:rPr>
        <w:t xml:space="preserve">исследуемых </w:t>
      </w:r>
      <w:r w:rsidR="00E14DB5" w:rsidRPr="00024B9A">
        <w:rPr>
          <w:spacing w:val="0"/>
          <w:sz w:val="30"/>
          <w:szCs w:val="30"/>
        </w:rPr>
        <w:t>видов животных или охарактеризовать экспозицию в ткан</w:t>
      </w:r>
      <w:r w:rsidRPr="00024B9A">
        <w:rPr>
          <w:spacing w:val="0"/>
          <w:sz w:val="30"/>
          <w:szCs w:val="30"/>
        </w:rPr>
        <w:t>е</w:t>
      </w:r>
      <w:r w:rsidR="00E14DB5" w:rsidRPr="00024B9A">
        <w:rPr>
          <w:spacing w:val="0"/>
          <w:sz w:val="30"/>
          <w:szCs w:val="30"/>
        </w:rPr>
        <w:t>-индикаторе.</w:t>
      </w:r>
    </w:p>
    <w:p w14:paraId="47AC5E2D" w14:textId="26101F85" w:rsidR="00344FFA" w:rsidRPr="00024B9A" w:rsidRDefault="00DB2985" w:rsidP="003444B9">
      <w:pPr>
        <w:pStyle w:val="2"/>
        <w:widowControl/>
        <w:shd w:val="clear" w:color="auto" w:fill="auto"/>
        <w:spacing w:before="360" w:after="360" w:line="240" w:lineRule="auto"/>
        <w:jc w:val="center"/>
        <w:rPr>
          <w:color w:val="000000"/>
          <w:spacing w:val="0"/>
          <w:sz w:val="30"/>
          <w:szCs w:val="30"/>
        </w:rPr>
      </w:pPr>
      <w:bookmarkStart w:id="18" w:name="bookmark23"/>
      <w:r w:rsidRPr="00024B9A">
        <w:rPr>
          <w:color w:val="000000"/>
          <w:spacing w:val="0"/>
          <w:sz w:val="30"/>
          <w:szCs w:val="30"/>
        </w:rPr>
        <w:t>4</w:t>
      </w:r>
      <w:r w:rsidR="00DA5A47" w:rsidRPr="00024B9A">
        <w:rPr>
          <w:color w:val="000000"/>
          <w:spacing w:val="0"/>
          <w:sz w:val="30"/>
          <w:szCs w:val="30"/>
        </w:rPr>
        <w:t>. </w:t>
      </w:r>
      <w:r w:rsidR="00344FFA" w:rsidRPr="00024B9A">
        <w:rPr>
          <w:color w:val="000000"/>
          <w:spacing w:val="0"/>
          <w:sz w:val="30"/>
          <w:szCs w:val="30"/>
        </w:rPr>
        <w:t xml:space="preserve">Исследования </w:t>
      </w:r>
      <w:bookmarkEnd w:id="18"/>
      <w:r w:rsidR="00344FFA" w:rsidRPr="00024B9A">
        <w:rPr>
          <w:color w:val="000000"/>
          <w:spacing w:val="0"/>
          <w:sz w:val="30"/>
          <w:szCs w:val="30"/>
        </w:rPr>
        <w:t>канцерогенности</w:t>
      </w:r>
    </w:p>
    <w:p w14:paraId="3AA5BE30" w14:textId="77777777" w:rsidR="00344FFA" w:rsidRPr="00024B9A" w:rsidRDefault="00E14DB5" w:rsidP="003444B9">
      <w:pPr>
        <w:pStyle w:val="2"/>
        <w:widowControl/>
        <w:shd w:val="clear" w:color="auto" w:fill="auto"/>
        <w:spacing w:before="360" w:after="360" w:line="240" w:lineRule="auto"/>
        <w:jc w:val="center"/>
        <w:rPr>
          <w:iCs/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Ориентировочные исследования </w:t>
      </w:r>
      <w:r w:rsidR="00DA5A47" w:rsidRPr="00024B9A">
        <w:rPr>
          <w:spacing w:val="0"/>
          <w:sz w:val="30"/>
          <w:szCs w:val="30"/>
        </w:rPr>
        <w:br/>
      </w:r>
      <w:r w:rsidRPr="00024B9A">
        <w:rPr>
          <w:spacing w:val="0"/>
          <w:sz w:val="30"/>
          <w:szCs w:val="30"/>
        </w:rPr>
        <w:t>или исследования выбора диапазона доз</w:t>
      </w:r>
    </w:p>
    <w:p w14:paraId="037E091D" w14:textId="5D13BF20" w:rsidR="00D85935" w:rsidRPr="00024B9A" w:rsidRDefault="00E14DB5" w:rsidP="006F31C6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В целях получения токсикокинетических данных, необходимых для планирования основных исследований </w:t>
      </w:r>
      <w:r w:rsidR="00546081" w:rsidRPr="00024B9A">
        <w:rPr>
          <w:spacing w:val="0"/>
          <w:sz w:val="30"/>
          <w:szCs w:val="30"/>
        </w:rPr>
        <w:br/>
      </w:r>
      <w:r w:rsidRPr="00024B9A">
        <w:rPr>
          <w:spacing w:val="0"/>
          <w:sz w:val="30"/>
          <w:szCs w:val="30"/>
        </w:rPr>
        <w:t>(</w:t>
      </w:r>
      <w:r w:rsidR="00A647A1" w:rsidRPr="00024B9A">
        <w:rPr>
          <w:spacing w:val="0"/>
          <w:sz w:val="30"/>
          <w:szCs w:val="30"/>
        </w:rPr>
        <w:t xml:space="preserve">в соответствии с указаниями раздела </w:t>
      </w:r>
      <w:r w:rsidR="00A647A1" w:rsidRPr="00024B9A">
        <w:rPr>
          <w:spacing w:val="0"/>
          <w:sz w:val="30"/>
          <w:szCs w:val="30"/>
          <w:lang w:val="en-US"/>
        </w:rPr>
        <w:t>IV</w:t>
      </w:r>
      <w:r w:rsidR="00A647A1" w:rsidRPr="00024B9A">
        <w:rPr>
          <w:spacing w:val="0"/>
          <w:sz w:val="30"/>
          <w:szCs w:val="30"/>
        </w:rPr>
        <w:t xml:space="preserve"> и подраздела 2 раздела </w:t>
      </w:r>
      <w:r w:rsidR="00A647A1" w:rsidRPr="00024B9A">
        <w:rPr>
          <w:spacing w:val="0"/>
          <w:sz w:val="30"/>
          <w:szCs w:val="30"/>
          <w:lang w:val="en-US"/>
        </w:rPr>
        <w:t>V</w:t>
      </w:r>
      <w:r w:rsidR="00A647A1" w:rsidRPr="00024B9A">
        <w:rPr>
          <w:spacing w:val="0"/>
          <w:sz w:val="30"/>
          <w:szCs w:val="30"/>
        </w:rPr>
        <w:t xml:space="preserve"> настояще</w:t>
      </w:r>
      <w:r w:rsidR="000B493E" w:rsidRPr="00024B9A">
        <w:rPr>
          <w:spacing w:val="0"/>
          <w:sz w:val="30"/>
          <w:szCs w:val="30"/>
        </w:rPr>
        <w:t>го</w:t>
      </w:r>
      <w:r w:rsidR="00A647A1" w:rsidRPr="00024B9A">
        <w:rPr>
          <w:spacing w:val="0"/>
          <w:sz w:val="30"/>
          <w:szCs w:val="30"/>
        </w:rPr>
        <w:t xml:space="preserve"> </w:t>
      </w:r>
      <w:r w:rsidR="000B493E" w:rsidRPr="00024B9A">
        <w:rPr>
          <w:spacing w:val="0"/>
          <w:sz w:val="30"/>
          <w:szCs w:val="30"/>
        </w:rPr>
        <w:t>Руководства</w:t>
      </w:r>
      <w:r w:rsidRPr="00024B9A">
        <w:rPr>
          <w:spacing w:val="0"/>
          <w:sz w:val="30"/>
          <w:szCs w:val="30"/>
        </w:rPr>
        <w:t xml:space="preserve">), </w:t>
      </w:r>
      <w:r w:rsidR="00DB1EC7">
        <w:rPr>
          <w:spacing w:val="0"/>
          <w:sz w:val="30"/>
          <w:szCs w:val="30"/>
        </w:rPr>
        <w:t xml:space="preserve">необходимо </w:t>
      </w:r>
      <w:r w:rsidRPr="00024B9A">
        <w:rPr>
          <w:spacing w:val="0"/>
          <w:sz w:val="30"/>
          <w:szCs w:val="30"/>
        </w:rPr>
        <w:t>осуществ</w:t>
      </w:r>
      <w:r w:rsidR="00DB1EC7">
        <w:rPr>
          <w:spacing w:val="0"/>
          <w:sz w:val="30"/>
          <w:szCs w:val="30"/>
        </w:rPr>
        <w:t>ить</w:t>
      </w:r>
      <w:r w:rsidRPr="00024B9A">
        <w:rPr>
          <w:spacing w:val="0"/>
          <w:sz w:val="30"/>
          <w:szCs w:val="30"/>
        </w:rPr>
        <w:t xml:space="preserve"> соответствующи</w:t>
      </w:r>
      <w:r w:rsidR="00F639D5" w:rsidRPr="00024B9A">
        <w:rPr>
          <w:spacing w:val="0"/>
          <w:sz w:val="30"/>
          <w:szCs w:val="30"/>
        </w:rPr>
        <w:t>й</w:t>
      </w:r>
      <w:r w:rsidRPr="00024B9A">
        <w:rPr>
          <w:spacing w:val="0"/>
          <w:sz w:val="30"/>
          <w:szCs w:val="30"/>
        </w:rPr>
        <w:t xml:space="preserve"> мониторинг или </w:t>
      </w:r>
      <w:r w:rsidR="00A647A1" w:rsidRPr="00024B9A">
        <w:rPr>
          <w:spacing w:val="0"/>
          <w:sz w:val="30"/>
          <w:szCs w:val="30"/>
        </w:rPr>
        <w:t>получ</w:t>
      </w:r>
      <w:r w:rsidR="00DB1EC7">
        <w:rPr>
          <w:spacing w:val="0"/>
          <w:sz w:val="30"/>
          <w:szCs w:val="30"/>
        </w:rPr>
        <w:t>ить</w:t>
      </w:r>
      <w:r w:rsidR="00A647A1" w:rsidRPr="00024B9A">
        <w:rPr>
          <w:spacing w:val="0"/>
          <w:sz w:val="30"/>
          <w:szCs w:val="30"/>
        </w:rPr>
        <w:t xml:space="preserve"> токсикокинетически</w:t>
      </w:r>
      <w:r w:rsidR="00DB1EC7">
        <w:rPr>
          <w:spacing w:val="0"/>
          <w:sz w:val="30"/>
          <w:szCs w:val="30"/>
        </w:rPr>
        <w:t>е</w:t>
      </w:r>
      <w:r w:rsidR="00A647A1" w:rsidRPr="00024B9A">
        <w:rPr>
          <w:spacing w:val="0"/>
          <w:sz w:val="30"/>
          <w:szCs w:val="30"/>
        </w:rPr>
        <w:t xml:space="preserve"> </w:t>
      </w:r>
      <w:r w:rsidRPr="00024B9A">
        <w:rPr>
          <w:spacing w:val="0"/>
          <w:sz w:val="30"/>
          <w:szCs w:val="30"/>
        </w:rPr>
        <w:t>профил</w:t>
      </w:r>
      <w:r w:rsidR="00DB1EC7">
        <w:rPr>
          <w:spacing w:val="0"/>
          <w:sz w:val="30"/>
          <w:szCs w:val="30"/>
        </w:rPr>
        <w:t>и</w:t>
      </w:r>
      <w:r w:rsidR="00A647A1" w:rsidRPr="00024B9A">
        <w:rPr>
          <w:spacing w:val="0"/>
          <w:sz w:val="30"/>
          <w:szCs w:val="30"/>
        </w:rPr>
        <w:t xml:space="preserve"> в</w:t>
      </w:r>
      <w:r w:rsidRPr="00024B9A">
        <w:rPr>
          <w:spacing w:val="0"/>
          <w:sz w:val="30"/>
          <w:szCs w:val="30"/>
        </w:rPr>
        <w:t xml:space="preserve"> таких исследовани</w:t>
      </w:r>
      <w:r w:rsidR="00A647A1" w:rsidRPr="00024B9A">
        <w:rPr>
          <w:spacing w:val="0"/>
          <w:sz w:val="30"/>
          <w:szCs w:val="30"/>
        </w:rPr>
        <w:t>ях</w:t>
      </w:r>
      <w:r w:rsidRPr="00024B9A">
        <w:rPr>
          <w:spacing w:val="0"/>
          <w:sz w:val="30"/>
          <w:szCs w:val="30"/>
        </w:rPr>
        <w:t xml:space="preserve">. </w:t>
      </w:r>
      <w:r w:rsidR="00D476CB" w:rsidRPr="00024B9A">
        <w:rPr>
          <w:spacing w:val="0"/>
          <w:sz w:val="30"/>
          <w:szCs w:val="30"/>
        </w:rPr>
        <w:t xml:space="preserve">Следует </w:t>
      </w:r>
      <w:r w:rsidRPr="00024B9A">
        <w:rPr>
          <w:spacing w:val="0"/>
          <w:sz w:val="30"/>
          <w:szCs w:val="30"/>
        </w:rPr>
        <w:t>уделить особое внимание видам и</w:t>
      </w:r>
      <w:r w:rsidR="00F639D5" w:rsidRPr="00024B9A">
        <w:rPr>
          <w:spacing w:val="0"/>
          <w:sz w:val="30"/>
          <w:szCs w:val="30"/>
        </w:rPr>
        <w:t xml:space="preserve"> линиям</w:t>
      </w:r>
      <w:r w:rsidRPr="00024B9A">
        <w:rPr>
          <w:spacing w:val="0"/>
          <w:sz w:val="30"/>
          <w:szCs w:val="30"/>
        </w:rPr>
        <w:t xml:space="preserve"> </w:t>
      </w:r>
      <w:r w:rsidR="00D476CB" w:rsidRPr="00024B9A">
        <w:rPr>
          <w:spacing w:val="0"/>
          <w:sz w:val="30"/>
          <w:szCs w:val="30"/>
        </w:rPr>
        <w:t xml:space="preserve">лабораторных </w:t>
      </w:r>
      <w:r w:rsidRPr="00024B9A">
        <w:rPr>
          <w:spacing w:val="0"/>
          <w:sz w:val="30"/>
          <w:szCs w:val="30"/>
        </w:rPr>
        <w:t>животных, не включенным в предыдущие токсикологические исследования, а также впервые используемым путям и способам введения.</w:t>
      </w:r>
    </w:p>
    <w:p w14:paraId="15305090" w14:textId="5C3B8067" w:rsidR="003444B9" w:rsidRPr="00024B9A" w:rsidRDefault="00494897" w:rsidP="006F31C6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Следует уделить особое внимание получению соответствующих токсикокинетических данных при введении </w:t>
      </w:r>
      <w:r w:rsidR="00A647A1" w:rsidRPr="00024B9A">
        <w:rPr>
          <w:spacing w:val="0"/>
          <w:sz w:val="30"/>
          <w:szCs w:val="30"/>
        </w:rPr>
        <w:t xml:space="preserve">соединений </w:t>
      </w:r>
      <w:r w:rsidRPr="00024B9A">
        <w:rPr>
          <w:spacing w:val="0"/>
          <w:sz w:val="30"/>
          <w:szCs w:val="30"/>
        </w:rPr>
        <w:t>в составе</w:t>
      </w:r>
      <w:r w:rsidR="00F639D5" w:rsidRPr="00024B9A">
        <w:rPr>
          <w:spacing w:val="0"/>
          <w:sz w:val="30"/>
          <w:szCs w:val="30"/>
        </w:rPr>
        <w:t xml:space="preserve"> корма</w:t>
      </w:r>
      <w:r w:rsidR="00546081" w:rsidRPr="00024B9A">
        <w:rPr>
          <w:spacing w:val="0"/>
          <w:sz w:val="30"/>
          <w:szCs w:val="30"/>
        </w:rPr>
        <w:t xml:space="preserve">. </w:t>
      </w:r>
      <w:r w:rsidR="003444B9" w:rsidRPr="00024B9A">
        <w:rPr>
          <w:spacing w:val="0"/>
          <w:sz w:val="30"/>
          <w:szCs w:val="30"/>
        </w:rPr>
        <w:t xml:space="preserve">Для сравнения экспозиции соединения, вводимого с </w:t>
      </w:r>
      <w:r w:rsidR="00A647A1" w:rsidRPr="00024B9A">
        <w:rPr>
          <w:spacing w:val="0"/>
          <w:sz w:val="30"/>
          <w:szCs w:val="30"/>
        </w:rPr>
        <w:t>кормом</w:t>
      </w:r>
      <w:r w:rsidR="00DB1EC7">
        <w:rPr>
          <w:spacing w:val="0"/>
          <w:sz w:val="30"/>
          <w:szCs w:val="30"/>
        </w:rPr>
        <w:t>,</w:t>
      </w:r>
      <w:r w:rsidR="003444B9" w:rsidRPr="00024B9A">
        <w:rPr>
          <w:spacing w:val="0"/>
          <w:sz w:val="30"/>
          <w:szCs w:val="30"/>
        </w:rPr>
        <w:t xml:space="preserve"> через зонд или с помощью путей, отличных от планируемого клинического пути</w:t>
      </w:r>
      <w:r w:rsidR="00D476CB" w:rsidRPr="00024B9A">
        <w:rPr>
          <w:spacing w:val="0"/>
          <w:sz w:val="30"/>
          <w:szCs w:val="30"/>
        </w:rPr>
        <w:t xml:space="preserve"> введения</w:t>
      </w:r>
      <w:r w:rsidR="003444B9" w:rsidRPr="00024B9A">
        <w:rPr>
          <w:spacing w:val="0"/>
          <w:sz w:val="30"/>
          <w:szCs w:val="30"/>
        </w:rPr>
        <w:t>, могут потребоваться дополнительные исследования.</w:t>
      </w:r>
    </w:p>
    <w:p w14:paraId="798F7289" w14:textId="08095E87" w:rsidR="00DA5A47" w:rsidRPr="00024B9A" w:rsidRDefault="00A62B70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>
        <w:rPr>
          <w:spacing w:val="0"/>
          <w:sz w:val="30"/>
          <w:szCs w:val="30"/>
        </w:rPr>
        <w:t>Токсикокинетические</w:t>
      </w:r>
      <w:r w:rsidR="00494897" w:rsidRPr="00024B9A">
        <w:rPr>
          <w:spacing w:val="0"/>
          <w:sz w:val="30"/>
          <w:szCs w:val="30"/>
        </w:rPr>
        <w:t xml:space="preserve"> данные могут помочь в выборе величин доз </w:t>
      </w:r>
      <w:r w:rsidR="00A647A1" w:rsidRPr="00024B9A">
        <w:rPr>
          <w:spacing w:val="0"/>
          <w:sz w:val="30"/>
          <w:szCs w:val="30"/>
        </w:rPr>
        <w:t xml:space="preserve">соединения </w:t>
      </w:r>
      <w:r w:rsidR="00D476CB" w:rsidRPr="00024B9A">
        <w:rPr>
          <w:spacing w:val="0"/>
          <w:sz w:val="30"/>
          <w:szCs w:val="30"/>
        </w:rPr>
        <w:t>для получения</w:t>
      </w:r>
      <w:r w:rsidR="00494897" w:rsidRPr="00024B9A">
        <w:rPr>
          <w:spacing w:val="0"/>
          <w:sz w:val="30"/>
          <w:szCs w:val="30"/>
        </w:rPr>
        <w:t xml:space="preserve"> </w:t>
      </w:r>
      <w:r w:rsidR="00D476CB" w:rsidRPr="00024B9A">
        <w:rPr>
          <w:spacing w:val="0"/>
          <w:sz w:val="30"/>
          <w:szCs w:val="30"/>
        </w:rPr>
        <w:t xml:space="preserve">данных </w:t>
      </w:r>
      <w:r w:rsidR="00494897" w:rsidRPr="00024B9A">
        <w:rPr>
          <w:spacing w:val="0"/>
          <w:sz w:val="30"/>
          <w:szCs w:val="30"/>
        </w:rPr>
        <w:t xml:space="preserve">о </w:t>
      </w:r>
      <w:r w:rsidR="00A647A1" w:rsidRPr="00024B9A">
        <w:rPr>
          <w:spacing w:val="0"/>
          <w:sz w:val="30"/>
          <w:szCs w:val="30"/>
        </w:rPr>
        <w:t xml:space="preserve">его </w:t>
      </w:r>
      <w:r w:rsidR="00494897" w:rsidRPr="00024B9A">
        <w:rPr>
          <w:spacing w:val="0"/>
          <w:sz w:val="30"/>
          <w:szCs w:val="30"/>
        </w:rPr>
        <w:t xml:space="preserve">клинической экспозиции, </w:t>
      </w:r>
      <w:r w:rsidR="00D476CB" w:rsidRPr="00024B9A">
        <w:rPr>
          <w:spacing w:val="0"/>
          <w:sz w:val="30"/>
          <w:szCs w:val="30"/>
        </w:rPr>
        <w:t>и,</w:t>
      </w:r>
      <w:r w:rsidR="00494897" w:rsidRPr="00024B9A">
        <w:rPr>
          <w:spacing w:val="0"/>
          <w:sz w:val="30"/>
          <w:szCs w:val="30"/>
        </w:rPr>
        <w:t xml:space="preserve"> если нелинейная кинетика </w:t>
      </w:r>
      <w:r w:rsidR="00A647A1" w:rsidRPr="00024B9A">
        <w:rPr>
          <w:spacing w:val="0"/>
          <w:sz w:val="30"/>
          <w:szCs w:val="30"/>
        </w:rPr>
        <w:t xml:space="preserve">соединения </w:t>
      </w:r>
      <w:r w:rsidR="00494897" w:rsidRPr="00024B9A">
        <w:rPr>
          <w:spacing w:val="0"/>
          <w:sz w:val="30"/>
          <w:szCs w:val="30"/>
        </w:rPr>
        <w:t>(</w:t>
      </w:r>
      <w:r w:rsidR="00A647A1" w:rsidRPr="00024B9A">
        <w:rPr>
          <w:spacing w:val="0"/>
          <w:sz w:val="30"/>
          <w:szCs w:val="30"/>
        </w:rPr>
        <w:t xml:space="preserve">с учетом </w:t>
      </w:r>
      <w:r>
        <w:rPr>
          <w:spacing w:val="0"/>
          <w:sz w:val="30"/>
          <w:szCs w:val="30"/>
        </w:rPr>
        <w:t>положений</w:t>
      </w:r>
      <w:r w:rsidR="00A647A1" w:rsidRPr="00024B9A">
        <w:rPr>
          <w:spacing w:val="0"/>
          <w:sz w:val="30"/>
          <w:szCs w:val="30"/>
        </w:rPr>
        <w:t xml:space="preserve"> пункта </w:t>
      </w:r>
      <w:r w:rsidR="00EE69CF" w:rsidRPr="00024B9A">
        <w:rPr>
          <w:spacing w:val="0"/>
          <w:sz w:val="30"/>
          <w:szCs w:val="30"/>
        </w:rPr>
        <w:t>25</w:t>
      </w:r>
      <w:r w:rsidR="00A647A1" w:rsidRPr="00024B9A">
        <w:rPr>
          <w:spacing w:val="0"/>
          <w:sz w:val="30"/>
          <w:szCs w:val="30"/>
        </w:rPr>
        <w:t xml:space="preserve"> </w:t>
      </w:r>
      <w:r w:rsidR="00A647A1" w:rsidRPr="00024B9A">
        <w:rPr>
          <w:spacing w:val="0"/>
          <w:sz w:val="30"/>
          <w:szCs w:val="30"/>
        </w:rPr>
        <w:lastRenderedPageBreak/>
        <w:t>настоящего Руководства</w:t>
      </w:r>
      <w:r w:rsidR="00494897" w:rsidRPr="00024B9A">
        <w:rPr>
          <w:spacing w:val="0"/>
          <w:sz w:val="30"/>
          <w:szCs w:val="30"/>
        </w:rPr>
        <w:t>) затрудняет интерпретацию результатов исследования.</w:t>
      </w:r>
    </w:p>
    <w:p w14:paraId="0F29E3E3" w14:textId="478EFED8" w:rsidR="00DA5A47" w:rsidRPr="00CC4FC4" w:rsidRDefault="00A647A1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Оптимальный</w:t>
      </w:r>
      <w:r w:rsidR="00494897" w:rsidRPr="00024B9A">
        <w:rPr>
          <w:spacing w:val="0"/>
          <w:sz w:val="30"/>
          <w:szCs w:val="30"/>
        </w:rPr>
        <w:t xml:space="preserve"> дизайн исследования должен обеспечивать достижение с помощью величин доз в исследованиях </w:t>
      </w:r>
      <w:r w:rsidR="00D476CB" w:rsidRPr="00024B9A">
        <w:rPr>
          <w:spacing w:val="0"/>
          <w:sz w:val="30"/>
          <w:szCs w:val="30"/>
        </w:rPr>
        <w:t xml:space="preserve">канцерогенности </w:t>
      </w:r>
      <w:r w:rsidR="00494897" w:rsidRPr="00024B9A">
        <w:rPr>
          <w:spacing w:val="0"/>
          <w:sz w:val="30"/>
          <w:szCs w:val="30"/>
        </w:rPr>
        <w:t xml:space="preserve">диапазона значений системной экспозиции, превышающих максимальную терапевтическую экспозицию у человека в разное кратное число раз. </w:t>
      </w:r>
      <w:r w:rsidR="0096148C" w:rsidRPr="00024B9A">
        <w:rPr>
          <w:spacing w:val="0"/>
          <w:sz w:val="30"/>
          <w:szCs w:val="30"/>
        </w:rPr>
        <w:t>Однако</w:t>
      </w:r>
      <w:r w:rsidR="00494897" w:rsidRPr="00024B9A">
        <w:rPr>
          <w:spacing w:val="0"/>
          <w:sz w:val="30"/>
          <w:szCs w:val="30"/>
        </w:rPr>
        <w:t xml:space="preserve"> такой идеал</w:t>
      </w:r>
      <w:r w:rsidR="0096148C" w:rsidRPr="00024B9A">
        <w:rPr>
          <w:spacing w:val="0"/>
          <w:sz w:val="30"/>
          <w:szCs w:val="30"/>
        </w:rPr>
        <w:t>ьный</w:t>
      </w:r>
      <w:r w:rsidR="00494897" w:rsidRPr="00024B9A">
        <w:rPr>
          <w:spacing w:val="0"/>
          <w:sz w:val="30"/>
          <w:szCs w:val="30"/>
        </w:rPr>
        <w:t xml:space="preserve"> выбор величин доз мо</w:t>
      </w:r>
      <w:r w:rsidR="00F639D5" w:rsidRPr="00024B9A">
        <w:rPr>
          <w:spacing w:val="0"/>
          <w:sz w:val="30"/>
          <w:szCs w:val="30"/>
        </w:rPr>
        <w:t>жет</w:t>
      </w:r>
      <w:r w:rsidR="00494897" w:rsidRPr="00024B9A">
        <w:rPr>
          <w:spacing w:val="0"/>
          <w:sz w:val="30"/>
          <w:szCs w:val="30"/>
        </w:rPr>
        <w:t xml:space="preserve"> </w:t>
      </w:r>
      <w:r w:rsidR="00D476CB" w:rsidRPr="00024B9A">
        <w:rPr>
          <w:spacing w:val="0"/>
          <w:sz w:val="30"/>
          <w:szCs w:val="30"/>
        </w:rPr>
        <w:t>у</w:t>
      </w:r>
      <w:r w:rsidR="00494897" w:rsidRPr="00024B9A">
        <w:rPr>
          <w:spacing w:val="0"/>
          <w:sz w:val="30"/>
          <w:szCs w:val="30"/>
        </w:rPr>
        <w:t>сложнять неустранимые видоспецифичные затруднения. Таким образом, необходимо оцен</w:t>
      </w:r>
      <w:r w:rsidR="0096148C" w:rsidRPr="00024B9A">
        <w:rPr>
          <w:spacing w:val="0"/>
          <w:sz w:val="30"/>
          <w:szCs w:val="30"/>
        </w:rPr>
        <w:t>ивать</w:t>
      </w:r>
      <w:r w:rsidR="00494897" w:rsidRPr="00024B9A">
        <w:rPr>
          <w:spacing w:val="0"/>
          <w:sz w:val="30"/>
          <w:szCs w:val="30"/>
        </w:rPr>
        <w:t xml:space="preserve"> системн</w:t>
      </w:r>
      <w:r w:rsidR="0096148C" w:rsidRPr="00024B9A">
        <w:rPr>
          <w:spacing w:val="0"/>
          <w:sz w:val="30"/>
          <w:szCs w:val="30"/>
        </w:rPr>
        <w:t>ую</w:t>
      </w:r>
      <w:r w:rsidR="00494897" w:rsidRPr="00024B9A">
        <w:rPr>
          <w:spacing w:val="0"/>
          <w:sz w:val="30"/>
          <w:szCs w:val="30"/>
        </w:rPr>
        <w:t xml:space="preserve"> экспозици</w:t>
      </w:r>
      <w:r w:rsidR="0096148C" w:rsidRPr="00024B9A">
        <w:rPr>
          <w:spacing w:val="0"/>
          <w:sz w:val="30"/>
          <w:szCs w:val="30"/>
        </w:rPr>
        <w:t>ю</w:t>
      </w:r>
      <w:r w:rsidR="00494897" w:rsidRPr="00024B9A">
        <w:rPr>
          <w:spacing w:val="0"/>
          <w:sz w:val="30"/>
          <w:szCs w:val="30"/>
        </w:rPr>
        <w:t xml:space="preserve"> исходного соединения и (или) его метаболита</w:t>
      </w:r>
      <w:r w:rsidR="00667D4D" w:rsidRPr="00024B9A">
        <w:rPr>
          <w:spacing w:val="0"/>
          <w:sz w:val="30"/>
          <w:szCs w:val="30"/>
        </w:rPr>
        <w:t xml:space="preserve"> </w:t>
      </w:r>
      <w:r w:rsidR="00494897" w:rsidRPr="00024B9A">
        <w:rPr>
          <w:spacing w:val="0"/>
          <w:sz w:val="30"/>
          <w:szCs w:val="30"/>
        </w:rPr>
        <w:t>(</w:t>
      </w:r>
      <w:r w:rsidR="00667D4D" w:rsidRPr="00024B9A">
        <w:rPr>
          <w:spacing w:val="0"/>
          <w:sz w:val="30"/>
          <w:szCs w:val="30"/>
        </w:rPr>
        <w:t>метаболитов</w:t>
      </w:r>
      <w:r w:rsidR="00494897" w:rsidRPr="00024B9A">
        <w:rPr>
          <w:spacing w:val="0"/>
          <w:sz w:val="30"/>
          <w:szCs w:val="30"/>
        </w:rPr>
        <w:t xml:space="preserve">) при соответствующих величинах дозах и на различных стадиях исследования </w:t>
      </w:r>
      <w:r w:rsidR="00D476CB" w:rsidRPr="00024B9A">
        <w:rPr>
          <w:spacing w:val="0"/>
          <w:sz w:val="30"/>
          <w:szCs w:val="30"/>
        </w:rPr>
        <w:t>канцерогенности</w:t>
      </w:r>
      <w:r w:rsidR="00494897" w:rsidRPr="00024B9A">
        <w:rPr>
          <w:spacing w:val="0"/>
          <w:sz w:val="30"/>
          <w:szCs w:val="30"/>
        </w:rPr>
        <w:t xml:space="preserve">, чтобы его результаты можно было проанализировать с </w:t>
      </w:r>
      <w:r w:rsidR="0096148C" w:rsidRPr="00024B9A">
        <w:rPr>
          <w:spacing w:val="0"/>
          <w:sz w:val="30"/>
          <w:szCs w:val="30"/>
        </w:rPr>
        <w:t>учетом</w:t>
      </w:r>
      <w:r w:rsidR="00494897" w:rsidRPr="00024B9A">
        <w:rPr>
          <w:spacing w:val="0"/>
          <w:sz w:val="30"/>
          <w:szCs w:val="30"/>
        </w:rPr>
        <w:t xml:space="preserve"> сравнительной экспозиции </w:t>
      </w:r>
      <w:r w:rsidR="00494897" w:rsidRPr="00CC4FC4">
        <w:rPr>
          <w:spacing w:val="0"/>
          <w:sz w:val="30"/>
          <w:szCs w:val="30"/>
        </w:rPr>
        <w:t>на животной модели и у человека.</w:t>
      </w:r>
    </w:p>
    <w:p w14:paraId="55184784" w14:textId="0744301E" w:rsidR="00344FFA" w:rsidRPr="00024B9A" w:rsidRDefault="00494897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CC4FC4">
        <w:rPr>
          <w:spacing w:val="0"/>
          <w:sz w:val="30"/>
          <w:szCs w:val="30"/>
        </w:rPr>
        <w:t xml:space="preserve">Приемлемой конечной точкой при </w:t>
      </w:r>
      <w:r w:rsidR="00D476CB" w:rsidRPr="00CC4FC4">
        <w:rPr>
          <w:spacing w:val="0"/>
          <w:sz w:val="30"/>
          <w:szCs w:val="30"/>
        </w:rPr>
        <w:t xml:space="preserve">исследовании канцерогенности </w:t>
      </w:r>
      <w:r w:rsidRPr="00CC4FC4">
        <w:rPr>
          <w:spacing w:val="0"/>
          <w:sz w:val="30"/>
          <w:szCs w:val="30"/>
        </w:rPr>
        <w:t xml:space="preserve">может быть высшая доза, основанная на </w:t>
      </w:r>
      <w:r w:rsidR="00D476CB" w:rsidRPr="00CC4FC4">
        <w:rPr>
          <w:spacing w:val="0"/>
          <w:sz w:val="30"/>
          <w:szCs w:val="30"/>
        </w:rPr>
        <w:t xml:space="preserve">данных </w:t>
      </w:r>
      <w:r w:rsidRPr="00CC4FC4">
        <w:rPr>
          <w:spacing w:val="0"/>
          <w:sz w:val="30"/>
          <w:szCs w:val="30"/>
        </w:rPr>
        <w:t xml:space="preserve">о вероятной системной экспозиции </w:t>
      </w:r>
      <w:r w:rsidR="00A62B70" w:rsidRPr="00CC4FC4">
        <w:rPr>
          <w:spacing w:val="0"/>
          <w:sz w:val="30"/>
          <w:szCs w:val="30"/>
        </w:rPr>
        <w:t xml:space="preserve">на животной модели </w:t>
      </w:r>
      <w:r w:rsidRPr="00CC4FC4">
        <w:rPr>
          <w:spacing w:val="0"/>
          <w:sz w:val="30"/>
          <w:szCs w:val="30"/>
        </w:rPr>
        <w:t>и у человека</w:t>
      </w:r>
      <w:r w:rsidRPr="00024B9A">
        <w:rPr>
          <w:spacing w:val="0"/>
          <w:sz w:val="30"/>
          <w:szCs w:val="30"/>
        </w:rPr>
        <w:t xml:space="preserve">. </w:t>
      </w:r>
      <w:r w:rsidR="00D476CB" w:rsidRPr="00024B9A">
        <w:rPr>
          <w:spacing w:val="0"/>
          <w:sz w:val="30"/>
          <w:szCs w:val="30"/>
        </w:rPr>
        <w:t>Д</w:t>
      </w:r>
      <w:r w:rsidRPr="00024B9A">
        <w:rPr>
          <w:spacing w:val="0"/>
          <w:sz w:val="30"/>
          <w:szCs w:val="30"/>
        </w:rPr>
        <w:t>ля выбора высшей дозы используется токсикологическая конечная точка.</w:t>
      </w:r>
    </w:p>
    <w:p w14:paraId="1F7C7ACE" w14:textId="77777777" w:rsidR="00344FFA" w:rsidRPr="00024B9A" w:rsidRDefault="00344FFA" w:rsidP="003444B9">
      <w:pPr>
        <w:pStyle w:val="23"/>
        <w:widowControl/>
        <w:shd w:val="clear" w:color="auto" w:fill="auto"/>
        <w:spacing w:before="360" w:after="360" w:line="240" w:lineRule="auto"/>
        <w:rPr>
          <w:b w:val="0"/>
          <w:bCs w:val="0"/>
          <w:iCs/>
          <w:color w:val="000000"/>
          <w:sz w:val="30"/>
          <w:szCs w:val="30"/>
        </w:rPr>
      </w:pPr>
      <w:r w:rsidRPr="00024B9A">
        <w:rPr>
          <w:b w:val="0"/>
          <w:bCs w:val="0"/>
          <w:iCs/>
          <w:color w:val="000000"/>
          <w:sz w:val="30"/>
          <w:szCs w:val="30"/>
        </w:rPr>
        <w:t>Основные исследования</w:t>
      </w:r>
    </w:p>
    <w:p w14:paraId="0580013D" w14:textId="664F320F" w:rsidR="00DA5A47" w:rsidRPr="00024B9A" w:rsidRDefault="00494897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bookmarkStart w:id="19" w:name="bookmark25"/>
      <w:r w:rsidRPr="00024B9A">
        <w:rPr>
          <w:spacing w:val="0"/>
          <w:sz w:val="30"/>
          <w:szCs w:val="30"/>
        </w:rPr>
        <w:t xml:space="preserve">При выборе режима </w:t>
      </w:r>
      <w:r w:rsidR="0096148C" w:rsidRPr="00024B9A">
        <w:rPr>
          <w:spacing w:val="0"/>
          <w:sz w:val="30"/>
          <w:szCs w:val="30"/>
        </w:rPr>
        <w:t>дозирования и пути введения действующего вещства</w:t>
      </w:r>
      <w:r w:rsidRPr="00024B9A">
        <w:rPr>
          <w:spacing w:val="0"/>
          <w:sz w:val="30"/>
          <w:szCs w:val="30"/>
        </w:rPr>
        <w:t>, видов и</w:t>
      </w:r>
      <w:r w:rsidR="00F639D5" w:rsidRPr="00024B9A">
        <w:rPr>
          <w:spacing w:val="0"/>
          <w:sz w:val="30"/>
          <w:szCs w:val="30"/>
        </w:rPr>
        <w:t xml:space="preserve"> линий</w:t>
      </w:r>
      <w:r w:rsidRPr="00024B9A">
        <w:rPr>
          <w:spacing w:val="0"/>
          <w:sz w:val="30"/>
          <w:szCs w:val="30"/>
        </w:rPr>
        <w:t xml:space="preserve"> животных </w:t>
      </w:r>
      <w:r w:rsidR="00D476CB" w:rsidRPr="00024B9A">
        <w:rPr>
          <w:spacing w:val="0"/>
          <w:sz w:val="30"/>
          <w:szCs w:val="30"/>
        </w:rPr>
        <w:t>следует использовать</w:t>
      </w:r>
      <w:r w:rsidRPr="00024B9A">
        <w:rPr>
          <w:spacing w:val="0"/>
          <w:sz w:val="30"/>
          <w:szCs w:val="30"/>
        </w:rPr>
        <w:t>, насколько выполнимо, имеющи</w:t>
      </w:r>
      <w:r w:rsidR="00D476CB" w:rsidRPr="00024B9A">
        <w:rPr>
          <w:spacing w:val="0"/>
          <w:sz w:val="30"/>
          <w:szCs w:val="30"/>
        </w:rPr>
        <w:t>еся</w:t>
      </w:r>
      <w:r w:rsidRPr="00024B9A">
        <w:rPr>
          <w:spacing w:val="0"/>
          <w:sz w:val="30"/>
          <w:szCs w:val="30"/>
        </w:rPr>
        <w:t xml:space="preserve"> фармакокинетически</w:t>
      </w:r>
      <w:r w:rsidR="00D476CB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и токсикокинетически</w:t>
      </w:r>
      <w:r w:rsidR="00D476CB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сведения</w:t>
      </w:r>
      <w:r w:rsidR="0096148C" w:rsidRPr="00024B9A">
        <w:rPr>
          <w:spacing w:val="0"/>
          <w:sz w:val="30"/>
          <w:szCs w:val="30"/>
        </w:rPr>
        <w:t xml:space="preserve"> об этом действующем веществе</w:t>
      </w:r>
      <w:r w:rsidRPr="00024B9A">
        <w:rPr>
          <w:spacing w:val="0"/>
          <w:sz w:val="30"/>
          <w:szCs w:val="30"/>
        </w:rPr>
        <w:t xml:space="preserve">. </w:t>
      </w:r>
      <w:r w:rsidR="00D476CB" w:rsidRPr="00024B9A">
        <w:rPr>
          <w:spacing w:val="0"/>
          <w:sz w:val="30"/>
          <w:szCs w:val="30"/>
        </w:rPr>
        <w:t>Б</w:t>
      </w:r>
      <w:r w:rsidRPr="00024B9A">
        <w:rPr>
          <w:spacing w:val="0"/>
          <w:sz w:val="30"/>
          <w:szCs w:val="30"/>
        </w:rPr>
        <w:t>ольши</w:t>
      </w:r>
      <w:r w:rsidR="00A62B70">
        <w:rPr>
          <w:spacing w:val="0"/>
          <w:sz w:val="30"/>
          <w:szCs w:val="30"/>
        </w:rPr>
        <w:t>нство таких исследований проводи</w:t>
      </w:r>
      <w:r w:rsidRPr="00024B9A">
        <w:rPr>
          <w:spacing w:val="0"/>
          <w:sz w:val="30"/>
          <w:szCs w:val="30"/>
        </w:rPr>
        <w:t>тся на крысах и мышах.</w:t>
      </w:r>
    </w:p>
    <w:p w14:paraId="1ABC30D1" w14:textId="07404A8F" w:rsidR="00344FFA" w:rsidRPr="00024B9A" w:rsidRDefault="00D476CB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Следует</w:t>
      </w:r>
      <w:r w:rsidR="00494897" w:rsidRPr="00024B9A">
        <w:rPr>
          <w:spacing w:val="0"/>
          <w:sz w:val="30"/>
          <w:szCs w:val="30"/>
        </w:rPr>
        <w:t xml:space="preserve"> убедиться в согласованности экспозиции в основном исследовании с кинетическими профилями, установленными в отдельных или специальных исследованиях по </w:t>
      </w:r>
      <w:r w:rsidRPr="00024B9A">
        <w:rPr>
          <w:spacing w:val="0"/>
          <w:sz w:val="30"/>
          <w:szCs w:val="30"/>
        </w:rPr>
        <w:t xml:space="preserve">выбору </w:t>
      </w:r>
      <w:r w:rsidR="00494897" w:rsidRPr="00024B9A">
        <w:rPr>
          <w:spacing w:val="0"/>
          <w:sz w:val="30"/>
          <w:szCs w:val="30"/>
        </w:rPr>
        <w:t xml:space="preserve">диапазона доз. </w:t>
      </w:r>
      <w:r w:rsidR="00A62B70">
        <w:rPr>
          <w:spacing w:val="0"/>
          <w:sz w:val="30"/>
          <w:szCs w:val="30"/>
        </w:rPr>
        <w:br/>
      </w:r>
      <w:r w:rsidR="00494897" w:rsidRPr="00024B9A">
        <w:rPr>
          <w:spacing w:val="0"/>
          <w:sz w:val="30"/>
          <w:szCs w:val="30"/>
        </w:rPr>
        <w:t xml:space="preserve">В некоторых случаях такой мониторинг рекомендуется осуществлять во </w:t>
      </w:r>
      <w:r w:rsidR="00494897" w:rsidRPr="00024B9A">
        <w:rPr>
          <w:spacing w:val="0"/>
          <w:sz w:val="30"/>
          <w:szCs w:val="30"/>
        </w:rPr>
        <w:lastRenderedPageBreak/>
        <w:t xml:space="preserve">время исследования, но его длительность в целом не должна превышать </w:t>
      </w:r>
      <w:r w:rsidR="00F218D8" w:rsidRPr="00024B9A">
        <w:rPr>
          <w:spacing w:val="0"/>
          <w:sz w:val="30"/>
          <w:szCs w:val="30"/>
        </w:rPr>
        <w:t>6</w:t>
      </w:r>
      <w:r w:rsidR="00494897" w:rsidRPr="00024B9A">
        <w:rPr>
          <w:spacing w:val="0"/>
          <w:sz w:val="30"/>
          <w:szCs w:val="30"/>
        </w:rPr>
        <w:t xml:space="preserve"> месяцев.</w:t>
      </w:r>
    </w:p>
    <w:p w14:paraId="40A9897C" w14:textId="5DF16E53" w:rsidR="00344FFA" w:rsidRPr="00024B9A" w:rsidRDefault="00DB2985" w:rsidP="003444B9">
      <w:pPr>
        <w:pStyle w:val="2"/>
        <w:widowControl/>
        <w:shd w:val="clear" w:color="auto" w:fill="auto"/>
        <w:spacing w:before="360" w:after="360" w:line="240" w:lineRule="auto"/>
        <w:jc w:val="center"/>
        <w:rPr>
          <w:color w:val="000000"/>
          <w:spacing w:val="0"/>
          <w:sz w:val="30"/>
          <w:szCs w:val="30"/>
        </w:rPr>
      </w:pPr>
      <w:r w:rsidRPr="00024B9A">
        <w:rPr>
          <w:color w:val="000000"/>
          <w:spacing w:val="0"/>
          <w:sz w:val="30"/>
          <w:szCs w:val="30"/>
        </w:rPr>
        <w:t>5</w:t>
      </w:r>
      <w:r w:rsidR="00DA5A47" w:rsidRPr="00024B9A">
        <w:rPr>
          <w:color w:val="000000"/>
          <w:spacing w:val="0"/>
          <w:sz w:val="30"/>
          <w:szCs w:val="30"/>
        </w:rPr>
        <w:t>.</w:t>
      </w:r>
      <w:r w:rsidR="00344FFA" w:rsidRPr="00024B9A">
        <w:rPr>
          <w:color w:val="000000"/>
          <w:spacing w:val="0"/>
          <w:sz w:val="30"/>
          <w:szCs w:val="30"/>
        </w:rPr>
        <w:t xml:space="preserve"> Исследования репродуктивной токсичности</w:t>
      </w:r>
      <w:bookmarkEnd w:id="19"/>
    </w:p>
    <w:p w14:paraId="430C1F6E" w14:textId="25CE9B18" w:rsidR="00DA5A47" w:rsidRPr="00A62B70" w:rsidRDefault="003B746C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strike/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До начала исследований репродуктивной токсичности целесообразно </w:t>
      </w:r>
      <w:r w:rsidR="0096148C" w:rsidRPr="00024B9A">
        <w:rPr>
          <w:spacing w:val="0"/>
          <w:sz w:val="30"/>
          <w:szCs w:val="30"/>
        </w:rPr>
        <w:t>получить</w:t>
      </w:r>
      <w:r w:rsidRPr="00024B9A">
        <w:rPr>
          <w:spacing w:val="0"/>
          <w:sz w:val="30"/>
          <w:szCs w:val="30"/>
        </w:rPr>
        <w:t xml:space="preserve"> определенны</w:t>
      </w:r>
      <w:r w:rsidR="0096148C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данны</w:t>
      </w:r>
      <w:r w:rsidR="0096148C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о фармакокинетике, поскольку они могут </w:t>
      </w:r>
      <w:r w:rsidR="00D476CB" w:rsidRPr="00024B9A">
        <w:rPr>
          <w:spacing w:val="0"/>
          <w:sz w:val="30"/>
          <w:szCs w:val="30"/>
        </w:rPr>
        <w:t>подтверждать</w:t>
      </w:r>
      <w:r w:rsidRPr="00024B9A">
        <w:rPr>
          <w:spacing w:val="0"/>
          <w:sz w:val="30"/>
          <w:szCs w:val="30"/>
        </w:rPr>
        <w:t xml:space="preserve"> необходимост</w:t>
      </w:r>
      <w:r w:rsidR="00D476CB" w:rsidRPr="00024B9A">
        <w:rPr>
          <w:spacing w:val="0"/>
          <w:sz w:val="30"/>
          <w:szCs w:val="30"/>
        </w:rPr>
        <w:t>ь</w:t>
      </w:r>
      <w:r w:rsidRPr="00024B9A">
        <w:rPr>
          <w:spacing w:val="0"/>
          <w:sz w:val="30"/>
          <w:szCs w:val="30"/>
        </w:rPr>
        <w:t xml:space="preserve"> </w:t>
      </w:r>
      <w:r w:rsidR="0096148C" w:rsidRPr="00024B9A">
        <w:rPr>
          <w:spacing w:val="0"/>
          <w:sz w:val="30"/>
          <w:szCs w:val="30"/>
        </w:rPr>
        <w:t>изменения</w:t>
      </w:r>
      <w:r w:rsidRPr="00024B9A">
        <w:rPr>
          <w:spacing w:val="0"/>
          <w:sz w:val="30"/>
          <w:szCs w:val="30"/>
        </w:rPr>
        <w:t xml:space="preserve"> выбранного вида животных, дизайна исследования и режимов дозирования. В этот момент комплексная или полученная от беременных либо лактирующих животных информация не требуется. </w:t>
      </w:r>
      <w:r w:rsidR="00A62B70">
        <w:rPr>
          <w:spacing w:val="0"/>
          <w:sz w:val="30"/>
          <w:szCs w:val="30"/>
        </w:rPr>
        <w:t>Ф</w:t>
      </w:r>
      <w:r w:rsidR="00A62B70" w:rsidRPr="00024B9A">
        <w:rPr>
          <w:spacing w:val="0"/>
          <w:sz w:val="30"/>
          <w:szCs w:val="30"/>
        </w:rPr>
        <w:t>армакокинетические данные, полученные от беременных и лактирующих животных</w:t>
      </w:r>
      <w:r w:rsidR="00414437">
        <w:rPr>
          <w:spacing w:val="0"/>
          <w:sz w:val="30"/>
          <w:szCs w:val="30"/>
        </w:rPr>
        <w:t>,</w:t>
      </w:r>
      <w:r w:rsidR="00A62B70" w:rsidRPr="00024B9A">
        <w:rPr>
          <w:spacing w:val="0"/>
          <w:sz w:val="30"/>
          <w:szCs w:val="30"/>
        </w:rPr>
        <w:t xml:space="preserve"> могут потребоваться </w:t>
      </w:r>
      <w:r w:rsidR="00A62B70">
        <w:rPr>
          <w:spacing w:val="0"/>
          <w:sz w:val="30"/>
          <w:szCs w:val="30"/>
        </w:rPr>
        <w:t xml:space="preserve">во </w:t>
      </w:r>
      <w:r w:rsidR="00A62B70" w:rsidRPr="00024B9A">
        <w:rPr>
          <w:spacing w:val="0"/>
          <w:sz w:val="30"/>
          <w:szCs w:val="30"/>
        </w:rPr>
        <w:t>время анализа исследований</w:t>
      </w:r>
      <w:r w:rsidR="00CC4FC4">
        <w:rPr>
          <w:spacing w:val="0"/>
          <w:sz w:val="30"/>
          <w:szCs w:val="30"/>
        </w:rPr>
        <w:t xml:space="preserve"> репродуктивной токсичности</w:t>
      </w:r>
      <w:r w:rsidR="00A62B70" w:rsidRPr="00024B9A">
        <w:rPr>
          <w:spacing w:val="0"/>
          <w:sz w:val="30"/>
          <w:szCs w:val="30"/>
        </w:rPr>
        <w:t xml:space="preserve"> в зависимости от их результатов</w:t>
      </w:r>
      <w:r w:rsidR="00A62B70">
        <w:rPr>
          <w:spacing w:val="0"/>
          <w:sz w:val="30"/>
          <w:szCs w:val="30"/>
        </w:rPr>
        <w:t>.</w:t>
      </w:r>
    </w:p>
    <w:p w14:paraId="431EA071" w14:textId="78CF28B1" w:rsidR="00344FFA" w:rsidRPr="00024B9A" w:rsidRDefault="003B746C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Ограничение экспозиции в исследованиях репродуктивной токсичности обычно </w:t>
      </w:r>
      <w:r w:rsidR="0096148C" w:rsidRPr="00024B9A">
        <w:rPr>
          <w:spacing w:val="0"/>
          <w:sz w:val="30"/>
          <w:szCs w:val="30"/>
        </w:rPr>
        <w:t>определяется</w:t>
      </w:r>
      <w:r w:rsidRPr="00024B9A">
        <w:rPr>
          <w:spacing w:val="0"/>
          <w:sz w:val="30"/>
          <w:szCs w:val="30"/>
        </w:rPr>
        <w:t xml:space="preserve"> материнской токсичностью. </w:t>
      </w:r>
      <w:r w:rsidR="004E7CF9" w:rsidRPr="00024B9A">
        <w:rPr>
          <w:spacing w:val="0"/>
          <w:sz w:val="30"/>
          <w:szCs w:val="30"/>
        </w:rPr>
        <w:t>Н</w:t>
      </w:r>
      <w:r w:rsidRPr="00024B9A">
        <w:rPr>
          <w:spacing w:val="0"/>
          <w:sz w:val="30"/>
          <w:szCs w:val="30"/>
        </w:rPr>
        <w:t>есмотря на ценность в некоторых случаях токсикокинетического мониторинга в исследованиях репродуктивной токсичности, особенно в отношении малотоксичных соединений, такие данные для всех соединений, как правило, получать не требуется.</w:t>
      </w:r>
    </w:p>
    <w:p w14:paraId="08FDF4F5" w14:textId="5F4D4F8A" w:rsidR="003B746C" w:rsidRPr="00024B9A" w:rsidRDefault="003B746C" w:rsidP="003444B9">
      <w:pPr>
        <w:pStyle w:val="2"/>
        <w:widowControl/>
        <w:shd w:val="clear" w:color="auto" w:fill="auto"/>
        <w:spacing w:line="360" w:lineRule="auto"/>
        <w:ind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Если достижение достаточной системной экспозиции </w:t>
      </w:r>
      <w:r w:rsidR="0096148C" w:rsidRPr="00024B9A">
        <w:rPr>
          <w:spacing w:val="0"/>
          <w:sz w:val="30"/>
          <w:szCs w:val="30"/>
        </w:rPr>
        <w:t>невыполнимо</w:t>
      </w:r>
      <w:r w:rsidRPr="00024B9A">
        <w:rPr>
          <w:spacing w:val="0"/>
          <w:sz w:val="30"/>
          <w:szCs w:val="30"/>
        </w:rPr>
        <w:t xml:space="preserve"> в связи с отсутствием фармакологического ответа или токсических эффектов, использование токсикокинетических принципов </w:t>
      </w:r>
      <w:r w:rsidR="00F609CF" w:rsidRPr="00024B9A">
        <w:rPr>
          <w:spacing w:val="0"/>
          <w:sz w:val="30"/>
          <w:szCs w:val="30"/>
        </w:rPr>
        <w:t xml:space="preserve">позволяет </w:t>
      </w:r>
      <w:r w:rsidRPr="00024B9A">
        <w:rPr>
          <w:spacing w:val="0"/>
          <w:sz w:val="30"/>
          <w:szCs w:val="30"/>
        </w:rPr>
        <w:t>определ</w:t>
      </w:r>
      <w:r w:rsidR="00F609CF" w:rsidRPr="00024B9A">
        <w:rPr>
          <w:spacing w:val="0"/>
          <w:sz w:val="30"/>
          <w:szCs w:val="30"/>
        </w:rPr>
        <w:t>ить</w:t>
      </w:r>
      <w:r w:rsidRPr="00024B9A">
        <w:rPr>
          <w:spacing w:val="0"/>
          <w:sz w:val="30"/>
          <w:szCs w:val="30"/>
        </w:rPr>
        <w:t xml:space="preserve"> экспозици</w:t>
      </w:r>
      <w:r w:rsidR="00F609CF" w:rsidRPr="00024B9A">
        <w:rPr>
          <w:spacing w:val="0"/>
          <w:sz w:val="30"/>
          <w:szCs w:val="30"/>
        </w:rPr>
        <w:t>и</w:t>
      </w:r>
      <w:r w:rsidRPr="00024B9A">
        <w:rPr>
          <w:spacing w:val="0"/>
          <w:sz w:val="30"/>
          <w:szCs w:val="30"/>
        </w:rPr>
        <w:t>, достигаемы</w:t>
      </w:r>
      <w:r w:rsidR="00F609CF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при дозировании на разных стадиях репродуктивного процесса.</w:t>
      </w:r>
    </w:p>
    <w:p w14:paraId="11AB0FAF" w14:textId="77777777" w:rsidR="00344FFA" w:rsidRPr="00024B9A" w:rsidRDefault="003B746C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В целях сбора токсикокинетических данных можно использовать спутниковую группу самок.</w:t>
      </w:r>
    </w:p>
    <w:p w14:paraId="6A855449" w14:textId="77777777" w:rsidR="00344FFA" w:rsidRPr="00024B9A" w:rsidRDefault="00344FFA" w:rsidP="003444B9">
      <w:pPr>
        <w:pStyle w:val="2"/>
        <w:widowControl/>
        <w:shd w:val="clear" w:color="auto" w:fill="auto"/>
        <w:spacing w:before="360" w:after="360" w:line="240" w:lineRule="auto"/>
        <w:jc w:val="center"/>
        <w:rPr>
          <w:iCs/>
          <w:color w:val="000000"/>
          <w:spacing w:val="0"/>
          <w:sz w:val="30"/>
          <w:szCs w:val="30"/>
        </w:rPr>
      </w:pPr>
      <w:bookmarkStart w:id="20" w:name="bookmark27"/>
      <w:r w:rsidRPr="00024B9A">
        <w:rPr>
          <w:iCs/>
          <w:color w:val="000000"/>
          <w:spacing w:val="0"/>
          <w:sz w:val="30"/>
          <w:szCs w:val="30"/>
        </w:rPr>
        <w:lastRenderedPageBreak/>
        <w:t>Исследования фертиль</w:t>
      </w:r>
      <w:bookmarkEnd w:id="20"/>
      <w:r w:rsidRPr="00024B9A">
        <w:rPr>
          <w:iCs/>
          <w:color w:val="000000"/>
          <w:spacing w:val="0"/>
          <w:sz w:val="30"/>
          <w:szCs w:val="30"/>
        </w:rPr>
        <w:t>ности</w:t>
      </w:r>
    </w:p>
    <w:p w14:paraId="17FF58B4" w14:textId="2DC007C9" w:rsidR="003B746C" w:rsidRPr="00024B9A" w:rsidRDefault="000A52DB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bookmarkStart w:id="21" w:name="bookmark28"/>
      <w:r w:rsidRPr="00024B9A">
        <w:rPr>
          <w:spacing w:val="0"/>
          <w:sz w:val="30"/>
          <w:szCs w:val="30"/>
        </w:rPr>
        <w:t>К исследованиям фертильности п</w:t>
      </w:r>
      <w:r w:rsidR="003B746C" w:rsidRPr="00024B9A">
        <w:rPr>
          <w:spacing w:val="0"/>
          <w:sz w:val="30"/>
          <w:szCs w:val="30"/>
        </w:rPr>
        <w:t xml:space="preserve">рименяются общие </w:t>
      </w:r>
      <w:r w:rsidR="00F609CF" w:rsidRPr="00024B9A">
        <w:rPr>
          <w:spacing w:val="0"/>
          <w:sz w:val="30"/>
          <w:szCs w:val="30"/>
        </w:rPr>
        <w:t>подходы</w:t>
      </w:r>
      <w:r w:rsidR="003B746C" w:rsidRPr="00024B9A">
        <w:rPr>
          <w:spacing w:val="0"/>
          <w:sz w:val="30"/>
          <w:szCs w:val="30"/>
        </w:rPr>
        <w:t xml:space="preserve">, описанные для исследований токсичности с </w:t>
      </w:r>
      <w:r w:rsidR="004E7CF9" w:rsidRPr="00024B9A">
        <w:rPr>
          <w:spacing w:val="0"/>
          <w:sz w:val="30"/>
          <w:szCs w:val="30"/>
        </w:rPr>
        <w:t>повторным (</w:t>
      </w:r>
      <w:r w:rsidR="003B746C" w:rsidRPr="00024B9A">
        <w:rPr>
          <w:spacing w:val="0"/>
          <w:sz w:val="30"/>
          <w:szCs w:val="30"/>
        </w:rPr>
        <w:t>многократным</w:t>
      </w:r>
      <w:r w:rsidR="004E7CF9" w:rsidRPr="00024B9A">
        <w:rPr>
          <w:spacing w:val="0"/>
          <w:sz w:val="30"/>
          <w:szCs w:val="30"/>
        </w:rPr>
        <w:t>) введением</w:t>
      </w:r>
      <w:r w:rsidR="00F609CF" w:rsidRPr="00024B9A">
        <w:rPr>
          <w:spacing w:val="0"/>
          <w:sz w:val="30"/>
          <w:szCs w:val="30"/>
        </w:rPr>
        <w:t xml:space="preserve"> </w:t>
      </w:r>
      <w:r w:rsidR="003B746C" w:rsidRPr="00024B9A">
        <w:rPr>
          <w:spacing w:val="0"/>
          <w:sz w:val="30"/>
          <w:szCs w:val="30"/>
        </w:rPr>
        <w:t>(</w:t>
      </w:r>
      <w:r w:rsidRPr="00024B9A">
        <w:rPr>
          <w:spacing w:val="0"/>
          <w:sz w:val="30"/>
          <w:szCs w:val="30"/>
        </w:rPr>
        <w:t xml:space="preserve">с учетом </w:t>
      </w:r>
      <w:r w:rsidR="00A62B70">
        <w:rPr>
          <w:spacing w:val="0"/>
          <w:sz w:val="30"/>
          <w:szCs w:val="30"/>
        </w:rPr>
        <w:t>положений</w:t>
      </w:r>
      <w:r w:rsidR="00A62B70" w:rsidRPr="00024B9A">
        <w:rPr>
          <w:spacing w:val="0"/>
          <w:sz w:val="30"/>
          <w:szCs w:val="30"/>
        </w:rPr>
        <w:t xml:space="preserve"> </w:t>
      </w:r>
      <w:r w:rsidRPr="00024B9A">
        <w:rPr>
          <w:spacing w:val="0"/>
          <w:sz w:val="30"/>
          <w:szCs w:val="30"/>
        </w:rPr>
        <w:t>под</w:t>
      </w:r>
      <w:r w:rsidR="003B746C" w:rsidRPr="00024B9A">
        <w:rPr>
          <w:spacing w:val="0"/>
          <w:sz w:val="30"/>
          <w:szCs w:val="30"/>
        </w:rPr>
        <w:t>раздел</w:t>
      </w:r>
      <w:r w:rsidRPr="00024B9A">
        <w:rPr>
          <w:spacing w:val="0"/>
          <w:sz w:val="30"/>
          <w:szCs w:val="30"/>
        </w:rPr>
        <w:t xml:space="preserve">а </w:t>
      </w:r>
      <w:r w:rsidR="00F609CF" w:rsidRPr="00024B9A">
        <w:rPr>
          <w:spacing w:val="0"/>
          <w:sz w:val="30"/>
          <w:szCs w:val="30"/>
        </w:rPr>
        <w:t>2</w:t>
      </w:r>
      <w:r w:rsidRPr="00024B9A">
        <w:rPr>
          <w:spacing w:val="0"/>
          <w:sz w:val="30"/>
          <w:szCs w:val="30"/>
        </w:rPr>
        <w:t xml:space="preserve"> раздела </w:t>
      </w:r>
      <w:r w:rsidR="00F609CF" w:rsidRPr="00024B9A">
        <w:rPr>
          <w:spacing w:val="0"/>
          <w:sz w:val="30"/>
          <w:szCs w:val="30"/>
          <w:lang w:val="en-US"/>
        </w:rPr>
        <w:t>I</w:t>
      </w:r>
      <w:r w:rsidRPr="00024B9A">
        <w:rPr>
          <w:spacing w:val="0"/>
          <w:sz w:val="30"/>
          <w:szCs w:val="30"/>
          <w:lang w:val="en-US"/>
        </w:rPr>
        <w:t>V</w:t>
      </w:r>
      <w:r w:rsidRPr="00024B9A">
        <w:rPr>
          <w:spacing w:val="0"/>
          <w:sz w:val="30"/>
          <w:szCs w:val="30"/>
        </w:rPr>
        <w:t xml:space="preserve"> настояще</w:t>
      </w:r>
      <w:r w:rsidR="00A62B70">
        <w:rPr>
          <w:spacing w:val="0"/>
          <w:sz w:val="30"/>
          <w:szCs w:val="30"/>
        </w:rPr>
        <w:t>го</w:t>
      </w:r>
      <w:r w:rsidRPr="00024B9A">
        <w:rPr>
          <w:spacing w:val="0"/>
          <w:sz w:val="30"/>
          <w:szCs w:val="30"/>
        </w:rPr>
        <w:t xml:space="preserve"> Р</w:t>
      </w:r>
      <w:r w:rsidR="00A62B70">
        <w:rPr>
          <w:spacing w:val="0"/>
          <w:sz w:val="30"/>
          <w:szCs w:val="30"/>
        </w:rPr>
        <w:t>уководства</w:t>
      </w:r>
      <w:r w:rsidR="003B746C" w:rsidRPr="00024B9A">
        <w:rPr>
          <w:spacing w:val="0"/>
          <w:sz w:val="30"/>
          <w:szCs w:val="30"/>
        </w:rPr>
        <w:t xml:space="preserve">). Необходимость осуществления мониторинга таких исследований зависит от используемого режима дозирования и </w:t>
      </w:r>
      <w:r w:rsidR="004E7CF9" w:rsidRPr="00024B9A">
        <w:rPr>
          <w:spacing w:val="0"/>
          <w:sz w:val="30"/>
          <w:szCs w:val="30"/>
        </w:rPr>
        <w:t>данных</w:t>
      </w:r>
      <w:r w:rsidR="003B746C" w:rsidRPr="00024B9A">
        <w:rPr>
          <w:spacing w:val="0"/>
          <w:sz w:val="30"/>
          <w:szCs w:val="30"/>
        </w:rPr>
        <w:t xml:space="preserve">, полученных </w:t>
      </w:r>
      <w:r w:rsidR="00A62B70">
        <w:rPr>
          <w:spacing w:val="0"/>
          <w:sz w:val="30"/>
          <w:szCs w:val="30"/>
        </w:rPr>
        <w:t>в</w:t>
      </w:r>
      <w:r w:rsidR="00A62B70" w:rsidRPr="00024B9A">
        <w:rPr>
          <w:spacing w:val="0"/>
          <w:sz w:val="30"/>
          <w:szCs w:val="30"/>
        </w:rPr>
        <w:t xml:space="preserve"> </w:t>
      </w:r>
      <w:r w:rsidR="003B746C" w:rsidRPr="00024B9A">
        <w:rPr>
          <w:spacing w:val="0"/>
          <w:sz w:val="30"/>
          <w:szCs w:val="30"/>
        </w:rPr>
        <w:t>результат</w:t>
      </w:r>
      <w:r w:rsidR="00A62B70">
        <w:rPr>
          <w:spacing w:val="0"/>
          <w:sz w:val="30"/>
          <w:szCs w:val="30"/>
        </w:rPr>
        <w:t>е</w:t>
      </w:r>
      <w:r w:rsidR="003B746C" w:rsidRPr="00024B9A">
        <w:rPr>
          <w:spacing w:val="0"/>
          <w:sz w:val="30"/>
          <w:szCs w:val="30"/>
        </w:rPr>
        <w:t xml:space="preserve"> ранее проведенных исследований на выбранных видах животных.</w:t>
      </w:r>
    </w:p>
    <w:p w14:paraId="39FA9F3F" w14:textId="508D0608" w:rsidR="00344FFA" w:rsidRPr="00024B9A" w:rsidRDefault="00344FFA" w:rsidP="003444B9">
      <w:pPr>
        <w:pStyle w:val="2"/>
        <w:widowControl/>
        <w:shd w:val="clear" w:color="auto" w:fill="auto"/>
        <w:spacing w:before="360" w:after="360" w:line="240" w:lineRule="auto"/>
        <w:jc w:val="center"/>
        <w:rPr>
          <w:iCs/>
          <w:color w:val="000000"/>
          <w:spacing w:val="0"/>
          <w:sz w:val="30"/>
          <w:szCs w:val="30"/>
        </w:rPr>
      </w:pPr>
      <w:r w:rsidRPr="00024B9A">
        <w:rPr>
          <w:iCs/>
          <w:color w:val="000000"/>
          <w:spacing w:val="0"/>
          <w:sz w:val="30"/>
          <w:szCs w:val="30"/>
        </w:rPr>
        <w:t xml:space="preserve">Исследования </w:t>
      </w:r>
      <w:bookmarkEnd w:id="21"/>
      <w:r w:rsidRPr="00024B9A">
        <w:rPr>
          <w:iCs/>
          <w:color w:val="000000"/>
          <w:spacing w:val="0"/>
          <w:sz w:val="30"/>
          <w:szCs w:val="30"/>
        </w:rPr>
        <w:t>на беременных</w:t>
      </w:r>
      <w:r w:rsidR="003B746C" w:rsidRPr="00024B9A">
        <w:rPr>
          <w:iCs/>
          <w:color w:val="000000"/>
          <w:spacing w:val="0"/>
          <w:sz w:val="30"/>
          <w:szCs w:val="30"/>
        </w:rPr>
        <w:t xml:space="preserve"> </w:t>
      </w:r>
      <w:r w:rsidR="00743F24" w:rsidRPr="00024B9A">
        <w:rPr>
          <w:iCs/>
          <w:color w:val="000000"/>
          <w:spacing w:val="0"/>
          <w:sz w:val="30"/>
          <w:szCs w:val="30"/>
        </w:rPr>
        <w:br/>
      </w:r>
      <w:r w:rsidR="003B746C" w:rsidRPr="00024B9A">
        <w:rPr>
          <w:iCs/>
          <w:color w:val="000000"/>
          <w:spacing w:val="0"/>
          <w:sz w:val="30"/>
          <w:szCs w:val="30"/>
        </w:rPr>
        <w:t>и лактирующих</w:t>
      </w:r>
      <w:r w:rsidRPr="00024B9A">
        <w:rPr>
          <w:iCs/>
          <w:color w:val="000000"/>
          <w:spacing w:val="0"/>
          <w:sz w:val="30"/>
          <w:szCs w:val="30"/>
        </w:rPr>
        <w:t xml:space="preserve"> животных</w:t>
      </w:r>
    </w:p>
    <w:p w14:paraId="5EBC1405" w14:textId="6AF23DA8" w:rsidR="00DA5A47" w:rsidRPr="00024B9A" w:rsidRDefault="003B746C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При выборе режима </w:t>
      </w:r>
      <w:r w:rsidR="004E7CF9" w:rsidRPr="00024B9A">
        <w:rPr>
          <w:spacing w:val="0"/>
          <w:sz w:val="30"/>
          <w:szCs w:val="30"/>
        </w:rPr>
        <w:t>дозирования</w:t>
      </w:r>
      <w:r w:rsidR="00F609CF" w:rsidRPr="00024B9A">
        <w:rPr>
          <w:spacing w:val="0"/>
          <w:sz w:val="30"/>
          <w:szCs w:val="30"/>
        </w:rPr>
        <w:t xml:space="preserve"> и пути введения</w:t>
      </w:r>
      <w:r w:rsidR="004E7CF9" w:rsidRPr="00024B9A">
        <w:rPr>
          <w:spacing w:val="0"/>
          <w:sz w:val="30"/>
          <w:szCs w:val="30"/>
        </w:rPr>
        <w:t xml:space="preserve"> </w:t>
      </w:r>
      <w:r w:rsidRPr="00024B9A">
        <w:rPr>
          <w:spacing w:val="0"/>
          <w:sz w:val="30"/>
          <w:szCs w:val="30"/>
        </w:rPr>
        <w:t xml:space="preserve">в период экспозиции </w:t>
      </w:r>
      <w:r w:rsidR="004E7CF9" w:rsidRPr="00024B9A">
        <w:rPr>
          <w:spacing w:val="0"/>
          <w:sz w:val="30"/>
          <w:szCs w:val="30"/>
        </w:rPr>
        <w:t>следует использовать</w:t>
      </w:r>
      <w:r w:rsidRPr="00024B9A">
        <w:rPr>
          <w:spacing w:val="0"/>
          <w:sz w:val="30"/>
          <w:szCs w:val="30"/>
        </w:rPr>
        <w:t xml:space="preserve"> токсикологически</w:t>
      </w:r>
      <w:r w:rsidR="004E7CF9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данны</w:t>
      </w:r>
      <w:r w:rsidR="004E7CF9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, </w:t>
      </w:r>
      <w:r w:rsidR="00A62B70">
        <w:rPr>
          <w:spacing w:val="0"/>
          <w:sz w:val="30"/>
          <w:szCs w:val="30"/>
        </w:rPr>
        <w:br/>
      </w:r>
      <w:r w:rsidRPr="00024B9A">
        <w:rPr>
          <w:spacing w:val="0"/>
          <w:sz w:val="30"/>
          <w:szCs w:val="30"/>
        </w:rPr>
        <w:t xml:space="preserve">а также </w:t>
      </w:r>
      <w:r w:rsidR="00D952E3" w:rsidRPr="00024B9A">
        <w:rPr>
          <w:spacing w:val="0"/>
          <w:sz w:val="30"/>
          <w:szCs w:val="30"/>
        </w:rPr>
        <w:t xml:space="preserve">учитывать </w:t>
      </w:r>
      <w:r w:rsidRPr="00024B9A">
        <w:rPr>
          <w:spacing w:val="0"/>
          <w:sz w:val="30"/>
          <w:szCs w:val="30"/>
        </w:rPr>
        <w:t>фармакокинетически</w:t>
      </w:r>
      <w:r w:rsidR="004E7CF9" w:rsidRPr="00024B9A">
        <w:rPr>
          <w:spacing w:val="0"/>
          <w:sz w:val="30"/>
          <w:szCs w:val="30"/>
        </w:rPr>
        <w:t xml:space="preserve">е </w:t>
      </w:r>
      <w:r w:rsidRPr="00024B9A">
        <w:rPr>
          <w:spacing w:val="0"/>
          <w:sz w:val="30"/>
          <w:szCs w:val="30"/>
        </w:rPr>
        <w:t>и токсикокинетически</w:t>
      </w:r>
      <w:r w:rsidR="004E7CF9" w:rsidRPr="00024B9A">
        <w:rPr>
          <w:spacing w:val="0"/>
          <w:sz w:val="30"/>
          <w:szCs w:val="30"/>
        </w:rPr>
        <w:t>е</w:t>
      </w:r>
      <w:r w:rsidRPr="00024B9A">
        <w:rPr>
          <w:spacing w:val="0"/>
          <w:sz w:val="30"/>
          <w:szCs w:val="30"/>
        </w:rPr>
        <w:t xml:space="preserve"> </w:t>
      </w:r>
      <w:r w:rsidR="00F609CF" w:rsidRPr="00024B9A">
        <w:rPr>
          <w:spacing w:val="0"/>
          <w:sz w:val="30"/>
          <w:szCs w:val="30"/>
        </w:rPr>
        <w:t>данные для действующего вещества и (или) его метаболит</w:t>
      </w:r>
      <w:r w:rsidR="003A42EE">
        <w:rPr>
          <w:spacing w:val="0"/>
          <w:sz w:val="30"/>
          <w:szCs w:val="30"/>
        </w:rPr>
        <w:t>а (метаболитов)</w:t>
      </w:r>
      <w:r w:rsidRPr="00024B9A">
        <w:rPr>
          <w:spacing w:val="0"/>
          <w:sz w:val="30"/>
          <w:szCs w:val="30"/>
        </w:rPr>
        <w:t>.</w:t>
      </w:r>
    </w:p>
    <w:p w14:paraId="7058DF60" w14:textId="19D01353" w:rsidR="00D85935" w:rsidRPr="00024B9A" w:rsidRDefault="004E7CF9" w:rsidP="006F31C6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>Следует учитывать,</w:t>
      </w:r>
      <w:r w:rsidR="003B746C" w:rsidRPr="00024B9A">
        <w:rPr>
          <w:spacing w:val="0"/>
          <w:sz w:val="30"/>
          <w:szCs w:val="30"/>
        </w:rPr>
        <w:t xml:space="preserve"> что </w:t>
      </w:r>
      <w:r w:rsidR="00A62B70">
        <w:rPr>
          <w:spacing w:val="0"/>
          <w:sz w:val="30"/>
          <w:szCs w:val="30"/>
        </w:rPr>
        <w:t>токсико</w:t>
      </w:r>
      <w:r w:rsidR="003B746C" w:rsidRPr="00024B9A">
        <w:rPr>
          <w:spacing w:val="0"/>
          <w:sz w:val="30"/>
          <w:szCs w:val="30"/>
        </w:rPr>
        <w:t>кинетика у беременных и небеременных животных может различаться</w:t>
      </w:r>
      <w:r w:rsidR="00344FFA" w:rsidRPr="00024B9A">
        <w:rPr>
          <w:color w:val="000000"/>
          <w:spacing w:val="0"/>
          <w:sz w:val="30"/>
          <w:szCs w:val="30"/>
        </w:rPr>
        <w:t>.</w:t>
      </w:r>
    </w:p>
    <w:p w14:paraId="1C7E64BB" w14:textId="0822597B" w:rsidR="00DA5A47" w:rsidRPr="00024B9A" w:rsidRDefault="00E256CD" w:rsidP="006F31C6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9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Изучение токсикокинетики может предусматривать оценку экспозиции у </w:t>
      </w:r>
      <w:r w:rsidR="000A52DB" w:rsidRPr="00024B9A">
        <w:rPr>
          <w:spacing w:val="0"/>
          <w:sz w:val="30"/>
          <w:szCs w:val="30"/>
        </w:rPr>
        <w:t>самок</w:t>
      </w:r>
      <w:r w:rsidRPr="00024B9A">
        <w:rPr>
          <w:spacing w:val="0"/>
          <w:sz w:val="30"/>
          <w:szCs w:val="30"/>
        </w:rPr>
        <w:t>, эмбрионов, плодов и новорожденных в установленные дни.</w:t>
      </w:r>
      <w:r w:rsidR="003444B9" w:rsidRPr="00024B9A">
        <w:rPr>
          <w:spacing w:val="0"/>
          <w:sz w:val="30"/>
          <w:szCs w:val="30"/>
        </w:rPr>
        <w:t xml:space="preserve"> Несмотря на необходимость оценки переноса веществ, попадающих </w:t>
      </w:r>
      <w:r w:rsidR="003444B9" w:rsidRPr="00CC4FC4">
        <w:rPr>
          <w:spacing w:val="0"/>
          <w:sz w:val="30"/>
          <w:szCs w:val="30"/>
        </w:rPr>
        <w:t>в эмбриофетальный компартмент</w:t>
      </w:r>
      <w:r w:rsidR="003444B9" w:rsidRPr="00024B9A">
        <w:rPr>
          <w:spacing w:val="0"/>
          <w:sz w:val="30"/>
          <w:szCs w:val="30"/>
        </w:rPr>
        <w:t>, фетальная экспозиция</w:t>
      </w:r>
      <w:r w:rsidR="000A52DB" w:rsidRPr="00024B9A">
        <w:rPr>
          <w:spacing w:val="0"/>
          <w:sz w:val="30"/>
          <w:szCs w:val="30"/>
        </w:rPr>
        <w:t xml:space="preserve"> соединения</w:t>
      </w:r>
      <w:r w:rsidR="003444B9" w:rsidRPr="00024B9A">
        <w:rPr>
          <w:spacing w:val="0"/>
          <w:sz w:val="30"/>
          <w:szCs w:val="30"/>
        </w:rPr>
        <w:t xml:space="preserve"> </w:t>
      </w:r>
      <w:r w:rsidR="004E7CF9" w:rsidRPr="00024B9A">
        <w:rPr>
          <w:spacing w:val="0"/>
          <w:sz w:val="30"/>
          <w:szCs w:val="30"/>
        </w:rPr>
        <w:t xml:space="preserve">является </w:t>
      </w:r>
      <w:r w:rsidR="003444B9" w:rsidRPr="00024B9A">
        <w:rPr>
          <w:spacing w:val="0"/>
          <w:sz w:val="30"/>
          <w:szCs w:val="30"/>
        </w:rPr>
        <w:t>параметр</w:t>
      </w:r>
      <w:r w:rsidR="004E7CF9" w:rsidRPr="00024B9A">
        <w:rPr>
          <w:spacing w:val="0"/>
          <w:sz w:val="30"/>
          <w:szCs w:val="30"/>
        </w:rPr>
        <w:t>ом</w:t>
      </w:r>
      <w:r w:rsidR="003444B9" w:rsidRPr="00024B9A">
        <w:rPr>
          <w:spacing w:val="0"/>
          <w:sz w:val="30"/>
          <w:szCs w:val="30"/>
        </w:rPr>
        <w:t>, который на практике чаще всего оценивается в отдельных исследованиях, и называе</w:t>
      </w:r>
      <w:r w:rsidR="000A52DB" w:rsidRPr="00024B9A">
        <w:rPr>
          <w:spacing w:val="0"/>
          <w:sz w:val="30"/>
          <w:szCs w:val="30"/>
        </w:rPr>
        <w:t>тся</w:t>
      </w:r>
      <w:r w:rsidR="003444B9" w:rsidRPr="00024B9A">
        <w:rPr>
          <w:spacing w:val="0"/>
          <w:sz w:val="30"/>
          <w:szCs w:val="30"/>
        </w:rPr>
        <w:t xml:space="preserve"> плацентарным переносом</w:t>
      </w:r>
      <w:r w:rsidR="00A62B70">
        <w:rPr>
          <w:spacing w:val="0"/>
          <w:sz w:val="30"/>
          <w:szCs w:val="30"/>
        </w:rPr>
        <w:t xml:space="preserve"> вещества</w:t>
      </w:r>
      <w:r w:rsidR="003444B9" w:rsidRPr="00024B9A">
        <w:rPr>
          <w:spacing w:val="0"/>
          <w:sz w:val="30"/>
          <w:szCs w:val="30"/>
        </w:rPr>
        <w:t xml:space="preserve">. </w:t>
      </w:r>
      <w:r w:rsidRPr="00024B9A">
        <w:rPr>
          <w:spacing w:val="0"/>
          <w:sz w:val="30"/>
          <w:szCs w:val="30"/>
        </w:rPr>
        <w:t xml:space="preserve">В целях оценки вклада в экспозицию у новорожденных возможно изучение проникновения </w:t>
      </w:r>
      <w:r w:rsidR="00D952E3" w:rsidRPr="00024B9A">
        <w:rPr>
          <w:spacing w:val="0"/>
          <w:sz w:val="30"/>
          <w:szCs w:val="30"/>
        </w:rPr>
        <w:t>действующих веществ</w:t>
      </w:r>
      <w:r w:rsidR="004E7CF9" w:rsidRPr="00024B9A">
        <w:rPr>
          <w:spacing w:val="0"/>
          <w:sz w:val="30"/>
          <w:szCs w:val="30"/>
        </w:rPr>
        <w:t xml:space="preserve"> </w:t>
      </w:r>
      <w:r w:rsidRPr="00024B9A">
        <w:rPr>
          <w:spacing w:val="0"/>
          <w:sz w:val="30"/>
          <w:szCs w:val="30"/>
        </w:rPr>
        <w:t xml:space="preserve">в грудное молоко. В некоторых случаях с целью </w:t>
      </w:r>
      <w:r w:rsidRPr="00024B9A">
        <w:rPr>
          <w:spacing w:val="0"/>
          <w:sz w:val="30"/>
          <w:szCs w:val="30"/>
        </w:rPr>
        <w:lastRenderedPageBreak/>
        <w:t>определения эмбрио-фетального переноса и проникновения в грудное молоко необходимы или целесообразны дополнительные исследования.</w:t>
      </w:r>
    </w:p>
    <w:p w14:paraId="37EB2157" w14:textId="329BCD4C" w:rsidR="00344FFA" w:rsidRPr="00024B9A" w:rsidRDefault="00E256CD" w:rsidP="003444B9">
      <w:pPr>
        <w:pStyle w:val="2"/>
        <w:widowControl/>
        <w:numPr>
          <w:ilvl w:val="0"/>
          <w:numId w:val="14"/>
        </w:numPr>
        <w:shd w:val="clear" w:color="auto" w:fill="auto"/>
        <w:tabs>
          <w:tab w:val="left" w:pos="1134"/>
        </w:tabs>
        <w:spacing w:line="360" w:lineRule="auto"/>
        <w:ind w:left="0" w:firstLine="708"/>
        <w:rPr>
          <w:color w:val="000000"/>
          <w:spacing w:val="0"/>
          <w:sz w:val="30"/>
          <w:szCs w:val="30"/>
        </w:rPr>
      </w:pPr>
      <w:r w:rsidRPr="00024B9A">
        <w:rPr>
          <w:spacing w:val="0"/>
          <w:sz w:val="30"/>
          <w:szCs w:val="30"/>
        </w:rPr>
        <w:t xml:space="preserve">При интерпретации результатов </w:t>
      </w:r>
      <w:r w:rsidR="00A62B70">
        <w:rPr>
          <w:spacing w:val="0"/>
          <w:sz w:val="30"/>
          <w:szCs w:val="30"/>
        </w:rPr>
        <w:t>исследований</w:t>
      </w:r>
      <w:r w:rsidR="00A62B70" w:rsidRPr="00024B9A">
        <w:rPr>
          <w:spacing w:val="0"/>
          <w:sz w:val="30"/>
          <w:szCs w:val="30"/>
        </w:rPr>
        <w:t xml:space="preserve"> </w:t>
      </w:r>
      <w:r w:rsidRPr="00024B9A">
        <w:rPr>
          <w:spacing w:val="0"/>
          <w:sz w:val="30"/>
          <w:szCs w:val="30"/>
        </w:rPr>
        <w:t>репродуктивн</w:t>
      </w:r>
      <w:r w:rsidR="00F609CF" w:rsidRPr="00024B9A">
        <w:rPr>
          <w:spacing w:val="0"/>
          <w:sz w:val="30"/>
          <w:szCs w:val="30"/>
        </w:rPr>
        <w:t>ой</w:t>
      </w:r>
      <w:r w:rsidRPr="00024B9A">
        <w:rPr>
          <w:spacing w:val="0"/>
          <w:sz w:val="30"/>
          <w:szCs w:val="30"/>
        </w:rPr>
        <w:t xml:space="preserve"> токсичност</w:t>
      </w:r>
      <w:r w:rsidR="00F609CF" w:rsidRPr="00024B9A">
        <w:rPr>
          <w:spacing w:val="0"/>
          <w:sz w:val="30"/>
          <w:szCs w:val="30"/>
        </w:rPr>
        <w:t>и действующего вещества</w:t>
      </w:r>
      <w:r w:rsidRPr="00024B9A">
        <w:rPr>
          <w:spacing w:val="0"/>
          <w:sz w:val="30"/>
          <w:szCs w:val="30"/>
        </w:rPr>
        <w:t xml:space="preserve"> </w:t>
      </w:r>
      <w:r w:rsidR="004E7CF9" w:rsidRPr="00024B9A">
        <w:rPr>
          <w:spacing w:val="0"/>
          <w:sz w:val="30"/>
          <w:szCs w:val="30"/>
        </w:rPr>
        <w:t xml:space="preserve">следует </w:t>
      </w:r>
      <w:r w:rsidRPr="00024B9A">
        <w:rPr>
          <w:spacing w:val="0"/>
          <w:sz w:val="30"/>
          <w:szCs w:val="30"/>
        </w:rPr>
        <w:t>учитывать виды животных, у которых плацентарный перенос вещества подтвердить невозможно.</w:t>
      </w:r>
    </w:p>
    <w:p w14:paraId="526AE46A" w14:textId="4B05B684" w:rsidR="00D973A3" w:rsidRPr="00024B9A" w:rsidRDefault="00D973A3" w:rsidP="00D973A3">
      <w:pPr>
        <w:pStyle w:val="2"/>
        <w:widowControl/>
        <w:shd w:val="clear" w:color="auto" w:fill="auto"/>
        <w:tabs>
          <w:tab w:val="left" w:pos="1134"/>
        </w:tabs>
        <w:spacing w:line="360" w:lineRule="auto"/>
        <w:rPr>
          <w:spacing w:val="0"/>
          <w:sz w:val="30"/>
          <w:szCs w:val="30"/>
        </w:rPr>
      </w:pPr>
    </w:p>
    <w:p w14:paraId="3537D00D" w14:textId="77777777" w:rsidR="00F609CF" w:rsidRPr="00024B9A" w:rsidRDefault="00F609CF" w:rsidP="00D973A3">
      <w:pPr>
        <w:pStyle w:val="2"/>
        <w:widowControl/>
        <w:shd w:val="clear" w:color="auto" w:fill="auto"/>
        <w:tabs>
          <w:tab w:val="left" w:pos="1134"/>
        </w:tabs>
        <w:spacing w:line="360" w:lineRule="auto"/>
        <w:rPr>
          <w:spacing w:val="0"/>
          <w:sz w:val="30"/>
          <w:szCs w:val="30"/>
        </w:rPr>
      </w:pPr>
    </w:p>
    <w:p w14:paraId="765F4892" w14:textId="32D28F0B" w:rsidR="000A52DB" w:rsidRPr="009D19A3" w:rsidRDefault="004F425A" w:rsidP="000A52DB">
      <w:pPr>
        <w:pStyle w:val="2"/>
        <w:widowControl/>
        <w:shd w:val="clear" w:color="auto" w:fill="auto"/>
        <w:tabs>
          <w:tab w:val="left" w:pos="1134"/>
        </w:tabs>
        <w:spacing w:line="360" w:lineRule="auto"/>
        <w:rPr>
          <w:color w:val="000000"/>
          <w:spacing w:val="0"/>
          <w:sz w:val="30"/>
          <w:szCs w:val="30"/>
          <w:lang w:val="en-US"/>
        </w:rPr>
      </w:pPr>
      <w:r w:rsidRPr="00024B9A">
        <w:rPr>
          <w:noProof/>
          <w:color w:val="000000"/>
          <w:spacing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700066" wp14:editId="0AA8E5A5">
                <wp:simplePos x="0" y="0"/>
                <wp:positionH relativeFrom="column">
                  <wp:posOffset>2492057</wp:posOffset>
                </wp:positionH>
                <wp:positionV relativeFrom="paragraph">
                  <wp:posOffset>320040</wp:posOffset>
                </wp:positionV>
                <wp:extent cx="1259840" cy="0"/>
                <wp:effectExtent l="10795" t="5715" r="571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82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6.2pt;margin-top:25.2pt;width:99.2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"/>
            </w:pict>
          </mc:Fallback>
        </mc:AlternateContent>
      </w:r>
    </w:p>
    <w:sectPr w:rsidR="000A52DB" w:rsidRPr="009D19A3" w:rsidSect="00743F24">
      <w:head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5E231" w14:textId="77777777" w:rsidR="009263B2" w:rsidRDefault="009263B2">
      <w:r>
        <w:separator/>
      </w:r>
    </w:p>
  </w:endnote>
  <w:endnote w:type="continuationSeparator" w:id="0">
    <w:p w14:paraId="5285749A" w14:textId="77777777" w:rsidR="009263B2" w:rsidRDefault="0092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D14A3" w14:textId="77777777" w:rsidR="009263B2" w:rsidRDefault="009263B2">
      <w:r>
        <w:separator/>
      </w:r>
    </w:p>
  </w:footnote>
  <w:footnote w:type="continuationSeparator" w:id="0">
    <w:p w14:paraId="4B7682C2" w14:textId="77777777" w:rsidR="009263B2" w:rsidRDefault="00926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EC561" w14:textId="77777777" w:rsidR="0096148C" w:rsidRPr="00743F24" w:rsidRDefault="0096148C" w:rsidP="00743F24">
    <w:pPr>
      <w:pStyle w:val="ad"/>
      <w:jc w:val="center"/>
      <w:rPr>
        <w:sz w:val="30"/>
        <w:szCs w:val="30"/>
      </w:rPr>
    </w:pPr>
    <w:r w:rsidRPr="00743F24">
      <w:rPr>
        <w:sz w:val="30"/>
        <w:szCs w:val="30"/>
      </w:rPr>
      <w:fldChar w:fldCharType="begin"/>
    </w:r>
    <w:r w:rsidRPr="00743F24">
      <w:rPr>
        <w:sz w:val="30"/>
        <w:szCs w:val="30"/>
      </w:rPr>
      <w:instrText>PAGE   \* MERGEFORMAT</w:instrText>
    </w:r>
    <w:r w:rsidRPr="00743F24">
      <w:rPr>
        <w:sz w:val="30"/>
        <w:szCs w:val="30"/>
      </w:rPr>
      <w:fldChar w:fldCharType="separate"/>
    </w:r>
    <w:r w:rsidR="00B02533">
      <w:rPr>
        <w:noProof/>
        <w:sz w:val="30"/>
        <w:szCs w:val="30"/>
      </w:rPr>
      <w:t>2</w:t>
    </w:r>
    <w:r w:rsidRPr="00743F24">
      <w:rPr>
        <w:sz w:val="30"/>
        <w:szCs w:val="30"/>
      </w:rPr>
      <w:fldChar w:fldCharType="end"/>
    </w:r>
  </w:p>
  <w:p w14:paraId="6BA6C52B" w14:textId="77777777" w:rsidR="0096148C" w:rsidRDefault="0096148C" w:rsidP="00BC535C">
    <w:pPr>
      <w:pStyle w:val="ad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F05"/>
    <w:multiLevelType w:val="multilevel"/>
    <w:tmpl w:val="7AAA4184"/>
    <w:lvl w:ilvl="0">
      <w:start w:val="1"/>
      <w:numFmt w:val="decimal"/>
      <w:lvlText w:val="6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8252FD4"/>
    <w:multiLevelType w:val="hybridMultilevel"/>
    <w:tmpl w:val="1B783BB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707E06"/>
    <w:multiLevelType w:val="multilevel"/>
    <w:tmpl w:val="EBB2B9AE"/>
    <w:lvl w:ilvl="0">
      <w:start w:val="1"/>
      <w:numFmt w:val="decimal"/>
      <w:lvlText w:val="5.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198E0EE8"/>
    <w:multiLevelType w:val="multilevel"/>
    <w:tmpl w:val="38E8937C"/>
    <w:lvl w:ilvl="0">
      <w:start w:val="1"/>
      <w:numFmt w:val="decimal"/>
      <w:lvlText w:val="4.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2FAE731E"/>
    <w:multiLevelType w:val="hybridMultilevel"/>
    <w:tmpl w:val="B0B0FAEA"/>
    <w:lvl w:ilvl="0" w:tplc="4336EE6E">
      <w:start w:val="3"/>
      <w:numFmt w:val="decimal"/>
      <w:lvlText w:val="%1"/>
      <w:lvlJc w:val="left"/>
      <w:pPr>
        <w:ind w:left="720" w:hanging="360"/>
      </w:pPr>
      <w:rPr>
        <w:rFonts w:cs="Times New Roman" w:hint="default"/>
        <w:color w:val="00000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32A1C1B"/>
    <w:multiLevelType w:val="multilevel"/>
    <w:tmpl w:val="DC287DCA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3D757696"/>
    <w:multiLevelType w:val="multilevel"/>
    <w:tmpl w:val="3324574A"/>
    <w:lvl w:ilvl="0">
      <w:start w:val="1"/>
      <w:numFmt w:val="decimal"/>
      <w:lvlText w:val="4.%1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284"/>
      </w:pPr>
      <w:rPr>
        <w:rFonts w:cs="Times New Roman"/>
      </w:rPr>
    </w:lvl>
    <w:lvl w:ilvl="2">
      <w:numFmt w:val="decimal"/>
      <w:lvlText w:val=""/>
      <w:lvlJc w:val="left"/>
      <w:pPr>
        <w:ind w:left="284"/>
      </w:pPr>
      <w:rPr>
        <w:rFonts w:cs="Times New Roman"/>
      </w:rPr>
    </w:lvl>
    <w:lvl w:ilvl="3">
      <w:numFmt w:val="decimal"/>
      <w:lvlText w:val=""/>
      <w:lvlJc w:val="left"/>
      <w:pPr>
        <w:ind w:left="284"/>
      </w:pPr>
      <w:rPr>
        <w:rFonts w:cs="Times New Roman"/>
      </w:rPr>
    </w:lvl>
    <w:lvl w:ilvl="4">
      <w:numFmt w:val="decimal"/>
      <w:lvlText w:val=""/>
      <w:lvlJc w:val="left"/>
      <w:pPr>
        <w:ind w:left="284"/>
      </w:pPr>
      <w:rPr>
        <w:rFonts w:cs="Times New Roman"/>
      </w:rPr>
    </w:lvl>
    <w:lvl w:ilvl="5">
      <w:numFmt w:val="decimal"/>
      <w:lvlText w:val=""/>
      <w:lvlJc w:val="left"/>
      <w:pPr>
        <w:ind w:left="284"/>
      </w:pPr>
      <w:rPr>
        <w:rFonts w:cs="Times New Roman"/>
      </w:rPr>
    </w:lvl>
    <w:lvl w:ilvl="6">
      <w:numFmt w:val="decimal"/>
      <w:lvlText w:val=""/>
      <w:lvlJc w:val="left"/>
      <w:pPr>
        <w:ind w:left="284"/>
      </w:pPr>
      <w:rPr>
        <w:rFonts w:cs="Times New Roman"/>
      </w:rPr>
    </w:lvl>
    <w:lvl w:ilvl="7">
      <w:numFmt w:val="decimal"/>
      <w:lvlText w:val=""/>
      <w:lvlJc w:val="left"/>
      <w:pPr>
        <w:ind w:left="284"/>
      </w:pPr>
      <w:rPr>
        <w:rFonts w:cs="Times New Roman"/>
      </w:rPr>
    </w:lvl>
    <w:lvl w:ilvl="8">
      <w:numFmt w:val="decimal"/>
      <w:lvlText w:val=""/>
      <w:lvlJc w:val="left"/>
      <w:pPr>
        <w:ind w:left="284"/>
      </w:pPr>
      <w:rPr>
        <w:rFonts w:cs="Times New Roman"/>
      </w:rPr>
    </w:lvl>
  </w:abstractNum>
  <w:abstractNum w:abstractNumId="7">
    <w:nsid w:val="40490522"/>
    <w:multiLevelType w:val="hybridMultilevel"/>
    <w:tmpl w:val="969678B2"/>
    <w:lvl w:ilvl="0" w:tplc="9DF0A73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D0753A3"/>
    <w:multiLevelType w:val="multilevel"/>
    <w:tmpl w:val="A0240C3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4D172D1D"/>
    <w:multiLevelType w:val="multilevel"/>
    <w:tmpl w:val="D86C247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0"/>
        <w:szCs w:val="20"/>
        <w:u w:val="none"/>
        <w:effect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4D673BA4"/>
    <w:multiLevelType w:val="hybridMultilevel"/>
    <w:tmpl w:val="326A7A02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A577B8E"/>
    <w:multiLevelType w:val="hybridMultilevel"/>
    <w:tmpl w:val="7E481CF0"/>
    <w:lvl w:ilvl="0" w:tplc="8B248CD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2">
    <w:nsid w:val="61A07A59"/>
    <w:multiLevelType w:val="hybridMultilevel"/>
    <w:tmpl w:val="E3224D8E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3341680"/>
    <w:multiLevelType w:val="multilevel"/>
    <w:tmpl w:val="B2F2851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dstrike w:val="0"/>
        <w:color w:val="000000"/>
        <w:spacing w:val="10"/>
        <w:w w:val="100"/>
        <w:position w:val="0"/>
        <w:sz w:val="20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>
    <w:nsid w:val="6AC96630"/>
    <w:multiLevelType w:val="multilevel"/>
    <w:tmpl w:val="1AB862A6"/>
    <w:lvl w:ilvl="0">
      <w:start w:val="1"/>
      <w:numFmt w:val="decimal"/>
      <w:lvlText w:val="5.6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>
    <w:nsid w:val="6F380985"/>
    <w:multiLevelType w:val="multilevel"/>
    <w:tmpl w:val="D9F40E0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AD62D6C"/>
    <w:multiLevelType w:val="hybridMultilevel"/>
    <w:tmpl w:val="53C897B8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</w:num>
  <w:num w:numId="13">
    <w:abstractNumId w:val="11"/>
  </w:num>
  <w:num w:numId="14">
    <w:abstractNumId w:val="10"/>
  </w:num>
  <w:num w:numId="15">
    <w:abstractNumId w:val="7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xNDY1NDS1sDQ0NzRW0lEKTi0uzszPAykwrgUAazuIfCwAAAA="/>
  </w:docVars>
  <w:rsids>
    <w:rsidRoot w:val="00AA045D"/>
    <w:rsid w:val="000018F2"/>
    <w:rsid w:val="000041DA"/>
    <w:rsid w:val="00004E97"/>
    <w:rsid w:val="000113E0"/>
    <w:rsid w:val="00011B0E"/>
    <w:rsid w:val="0002329E"/>
    <w:rsid w:val="00024B9A"/>
    <w:rsid w:val="00024F08"/>
    <w:rsid w:val="00026B4C"/>
    <w:rsid w:val="0004401E"/>
    <w:rsid w:val="00050C9E"/>
    <w:rsid w:val="00051BC2"/>
    <w:rsid w:val="000537C2"/>
    <w:rsid w:val="00063F2E"/>
    <w:rsid w:val="00073645"/>
    <w:rsid w:val="00080FED"/>
    <w:rsid w:val="00087D36"/>
    <w:rsid w:val="00096757"/>
    <w:rsid w:val="000A395D"/>
    <w:rsid w:val="000A4495"/>
    <w:rsid w:val="000A4A9D"/>
    <w:rsid w:val="000A52DB"/>
    <w:rsid w:val="000B159E"/>
    <w:rsid w:val="000B1FC7"/>
    <w:rsid w:val="000B493E"/>
    <w:rsid w:val="000C68C4"/>
    <w:rsid w:val="000C6B90"/>
    <w:rsid w:val="000D01D3"/>
    <w:rsid w:val="000D52AB"/>
    <w:rsid w:val="000E5A69"/>
    <w:rsid w:val="000F0BB3"/>
    <w:rsid w:val="000F4E52"/>
    <w:rsid w:val="000F56F5"/>
    <w:rsid w:val="00101411"/>
    <w:rsid w:val="00101858"/>
    <w:rsid w:val="001145D1"/>
    <w:rsid w:val="0012082E"/>
    <w:rsid w:val="00120B81"/>
    <w:rsid w:val="00122B8F"/>
    <w:rsid w:val="001244D4"/>
    <w:rsid w:val="0013534F"/>
    <w:rsid w:val="00140BE2"/>
    <w:rsid w:val="00142E8D"/>
    <w:rsid w:val="00143C72"/>
    <w:rsid w:val="001541BF"/>
    <w:rsid w:val="00155060"/>
    <w:rsid w:val="00187508"/>
    <w:rsid w:val="00191807"/>
    <w:rsid w:val="001A59BF"/>
    <w:rsid w:val="001A6DD4"/>
    <w:rsid w:val="001B1B27"/>
    <w:rsid w:val="001C5D6D"/>
    <w:rsid w:val="001D616A"/>
    <w:rsid w:val="001E0291"/>
    <w:rsid w:val="001E1BE3"/>
    <w:rsid w:val="001E240F"/>
    <w:rsid w:val="001E5342"/>
    <w:rsid w:val="001F0455"/>
    <w:rsid w:val="001F0C3D"/>
    <w:rsid w:val="00201624"/>
    <w:rsid w:val="0021208E"/>
    <w:rsid w:val="002262CB"/>
    <w:rsid w:val="002411BA"/>
    <w:rsid w:val="0024123C"/>
    <w:rsid w:val="0025139C"/>
    <w:rsid w:val="00252EF3"/>
    <w:rsid w:val="00252F38"/>
    <w:rsid w:val="00267031"/>
    <w:rsid w:val="002677C8"/>
    <w:rsid w:val="00270795"/>
    <w:rsid w:val="00282A7C"/>
    <w:rsid w:val="00295666"/>
    <w:rsid w:val="0029570A"/>
    <w:rsid w:val="002A3964"/>
    <w:rsid w:val="002B4A84"/>
    <w:rsid w:val="002B7F44"/>
    <w:rsid w:val="002C6FA1"/>
    <w:rsid w:val="002C7347"/>
    <w:rsid w:val="002D41F7"/>
    <w:rsid w:val="002D6F1F"/>
    <w:rsid w:val="00303BEA"/>
    <w:rsid w:val="00311D69"/>
    <w:rsid w:val="003248E5"/>
    <w:rsid w:val="00336290"/>
    <w:rsid w:val="00336BE0"/>
    <w:rsid w:val="003444B9"/>
    <w:rsid w:val="00344FFA"/>
    <w:rsid w:val="00360661"/>
    <w:rsid w:val="00372E56"/>
    <w:rsid w:val="003730DF"/>
    <w:rsid w:val="00381AD9"/>
    <w:rsid w:val="003907D0"/>
    <w:rsid w:val="00391214"/>
    <w:rsid w:val="00392787"/>
    <w:rsid w:val="00397BCB"/>
    <w:rsid w:val="003A1A6F"/>
    <w:rsid w:val="003A42EE"/>
    <w:rsid w:val="003B0D0D"/>
    <w:rsid w:val="003B746C"/>
    <w:rsid w:val="003C07A9"/>
    <w:rsid w:val="003D7765"/>
    <w:rsid w:val="003E2460"/>
    <w:rsid w:val="003F3F80"/>
    <w:rsid w:val="003F502E"/>
    <w:rsid w:val="00400354"/>
    <w:rsid w:val="004041D4"/>
    <w:rsid w:val="00414178"/>
    <w:rsid w:val="00414437"/>
    <w:rsid w:val="00434ED4"/>
    <w:rsid w:val="00453E89"/>
    <w:rsid w:val="004600F2"/>
    <w:rsid w:val="00467183"/>
    <w:rsid w:val="00481C09"/>
    <w:rsid w:val="00485EF7"/>
    <w:rsid w:val="00494897"/>
    <w:rsid w:val="004B6EC5"/>
    <w:rsid w:val="004B7444"/>
    <w:rsid w:val="004C18CC"/>
    <w:rsid w:val="004C75EB"/>
    <w:rsid w:val="004D56BC"/>
    <w:rsid w:val="004D7BA7"/>
    <w:rsid w:val="004E5D41"/>
    <w:rsid w:val="004E7CF9"/>
    <w:rsid w:val="004F2C3F"/>
    <w:rsid w:val="004F425A"/>
    <w:rsid w:val="00513CDC"/>
    <w:rsid w:val="00532310"/>
    <w:rsid w:val="00546081"/>
    <w:rsid w:val="00550281"/>
    <w:rsid w:val="00565FA8"/>
    <w:rsid w:val="005728B6"/>
    <w:rsid w:val="005749B6"/>
    <w:rsid w:val="00575786"/>
    <w:rsid w:val="00581466"/>
    <w:rsid w:val="00591058"/>
    <w:rsid w:val="00593223"/>
    <w:rsid w:val="005A3364"/>
    <w:rsid w:val="005B15C1"/>
    <w:rsid w:val="005C39E0"/>
    <w:rsid w:val="005D309B"/>
    <w:rsid w:val="005E11BA"/>
    <w:rsid w:val="005E7FC9"/>
    <w:rsid w:val="005F1713"/>
    <w:rsid w:val="005F3465"/>
    <w:rsid w:val="0063495A"/>
    <w:rsid w:val="00643D41"/>
    <w:rsid w:val="00652A88"/>
    <w:rsid w:val="00654A40"/>
    <w:rsid w:val="00667D4D"/>
    <w:rsid w:val="006717B3"/>
    <w:rsid w:val="00681B76"/>
    <w:rsid w:val="006831A1"/>
    <w:rsid w:val="006908DE"/>
    <w:rsid w:val="006A092F"/>
    <w:rsid w:val="006B0488"/>
    <w:rsid w:val="006B344C"/>
    <w:rsid w:val="006F31C6"/>
    <w:rsid w:val="00701183"/>
    <w:rsid w:val="00703E37"/>
    <w:rsid w:val="0070469D"/>
    <w:rsid w:val="00714653"/>
    <w:rsid w:val="00716D42"/>
    <w:rsid w:val="00716D9B"/>
    <w:rsid w:val="007240E4"/>
    <w:rsid w:val="007257C3"/>
    <w:rsid w:val="0074137B"/>
    <w:rsid w:val="00742A79"/>
    <w:rsid w:val="00743F24"/>
    <w:rsid w:val="0074793D"/>
    <w:rsid w:val="0075736C"/>
    <w:rsid w:val="00761BEE"/>
    <w:rsid w:val="0077121B"/>
    <w:rsid w:val="007755BF"/>
    <w:rsid w:val="0077575E"/>
    <w:rsid w:val="0078034B"/>
    <w:rsid w:val="00785A55"/>
    <w:rsid w:val="00786802"/>
    <w:rsid w:val="00797734"/>
    <w:rsid w:val="007A3B91"/>
    <w:rsid w:val="007A4439"/>
    <w:rsid w:val="007B063B"/>
    <w:rsid w:val="007B0DA2"/>
    <w:rsid w:val="007B40AB"/>
    <w:rsid w:val="007B5EFF"/>
    <w:rsid w:val="007B68CF"/>
    <w:rsid w:val="007C2A68"/>
    <w:rsid w:val="007C42CE"/>
    <w:rsid w:val="007D2339"/>
    <w:rsid w:val="007D6432"/>
    <w:rsid w:val="007E3B46"/>
    <w:rsid w:val="007F64D4"/>
    <w:rsid w:val="00817C6D"/>
    <w:rsid w:val="00821F57"/>
    <w:rsid w:val="00832502"/>
    <w:rsid w:val="008420E9"/>
    <w:rsid w:val="00842247"/>
    <w:rsid w:val="0084375B"/>
    <w:rsid w:val="008453E1"/>
    <w:rsid w:val="008500BF"/>
    <w:rsid w:val="00854D25"/>
    <w:rsid w:val="008565B6"/>
    <w:rsid w:val="00865E79"/>
    <w:rsid w:val="00870C4B"/>
    <w:rsid w:val="00882980"/>
    <w:rsid w:val="00886790"/>
    <w:rsid w:val="00887BA1"/>
    <w:rsid w:val="0089451A"/>
    <w:rsid w:val="008A35BE"/>
    <w:rsid w:val="008B4B6E"/>
    <w:rsid w:val="008C0BE6"/>
    <w:rsid w:val="008C36C6"/>
    <w:rsid w:val="008D50AF"/>
    <w:rsid w:val="008D585F"/>
    <w:rsid w:val="008E4312"/>
    <w:rsid w:val="008E7743"/>
    <w:rsid w:val="008F6F3E"/>
    <w:rsid w:val="00911D1E"/>
    <w:rsid w:val="009175AA"/>
    <w:rsid w:val="00921075"/>
    <w:rsid w:val="009263B2"/>
    <w:rsid w:val="00931D48"/>
    <w:rsid w:val="00931DB2"/>
    <w:rsid w:val="009458F5"/>
    <w:rsid w:val="00947D38"/>
    <w:rsid w:val="00950780"/>
    <w:rsid w:val="0095283C"/>
    <w:rsid w:val="0096148C"/>
    <w:rsid w:val="00973BE2"/>
    <w:rsid w:val="0097450B"/>
    <w:rsid w:val="00981135"/>
    <w:rsid w:val="00983F8A"/>
    <w:rsid w:val="00985D85"/>
    <w:rsid w:val="00985F2A"/>
    <w:rsid w:val="0099216F"/>
    <w:rsid w:val="00995B56"/>
    <w:rsid w:val="00995D51"/>
    <w:rsid w:val="009A24D6"/>
    <w:rsid w:val="009A603F"/>
    <w:rsid w:val="009B291D"/>
    <w:rsid w:val="009C0441"/>
    <w:rsid w:val="009D19A3"/>
    <w:rsid w:val="009D4B79"/>
    <w:rsid w:val="009D6E2E"/>
    <w:rsid w:val="009E4212"/>
    <w:rsid w:val="00A057BB"/>
    <w:rsid w:val="00A21756"/>
    <w:rsid w:val="00A27A28"/>
    <w:rsid w:val="00A403E7"/>
    <w:rsid w:val="00A4283B"/>
    <w:rsid w:val="00A46D55"/>
    <w:rsid w:val="00A47225"/>
    <w:rsid w:val="00A472F4"/>
    <w:rsid w:val="00A52BE8"/>
    <w:rsid w:val="00A6081F"/>
    <w:rsid w:val="00A62B70"/>
    <w:rsid w:val="00A647A1"/>
    <w:rsid w:val="00A8145A"/>
    <w:rsid w:val="00A83611"/>
    <w:rsid w:val="00A8489C"/>
    <w:rsid w:val="00A86203"/>
    <w:rsid w:val="00A90749"/>
    <w:rsid w:val="00A93319"/>
    <w:rsid w:val="00A95C5A"/>
    <w:rsid w:val="00AA045D"/>
    <w:rsid w:val="00AA6710"/>
    <w:rsid w:val="00AB5ED2"/>
    <w:rsid w:val="00AB6104"/>
    <w:rsid w:val="00AC2C82"/>
    <w:rsid w:val="00AC46CA"/>
    <w:rsid w:val="00AF1C37"/>
    <w:rsid w:val="00AF21B9"/>
    <w:rsid w:val="00B02533"/>
    <w:rsid w:val="00B06BB2"/>
    <w:rsid w:val="00B300F9"/>
    <w:rsid w:val="00B370C1"/>
    <w:rsid w:val="00B40825"/>
    <w:rsid w:val="00B44841"/>
    <w:rsid w:val="00B456CF"/>
    <w:rsid w:val="00B56508"/>
    <w:rsid w:val="00B6382D"/>
    <w:rsid w:val="00B6602F"/>
    <w:rsid w:val="00B763D3"/>
    <w:rsid w:val="00B805CE"/>
    <w:rsid w:val="00B82261"/>
    <w:rsid w:val="00B8798E"/>
    <w:rsid w:val="00B9004E"/>
    <w:rsid w:val="00B94554"/>
    <w:rsid w:val="00B957FD"/>
    <w:rsid w:val="00BC333A"/>
    <w:rsid w:val="00BC4685"/>
    <w:rsid w:val="00BC535C"/>
    <w:rsid w:val="00BF433F"/>
    <w:rsid w:val="00C06A4E"/>
    <w:rsid w:val="00C15311"/>
    <w:rsid w:val="00C1646B"/>
    <w:rsid w:val="00C215EA"/>
    <w:rsid w:val="00C230BD"/>
    <w:rsid w:val="00C251EB"/>
    <w:rsid w:val="00C2595D"/>
    <w:rsid w:val="00C265C0"/>
    <w:rsid w:val="00C366C6"/>
    <w:rsid w:val="00C437CB"/>
    <w:rsid w:val="00C440AE"/>
    <w:rsid w:val="00C456B0"/>
    <w:rsid w:val="00C5742F"/>
    <w:rsid w:val="00C61335"/>
    <w:rsid w:val="00C74641"/>
    <w:rsid w:val="00C760A4"/>
    <w:rsid w:val="00C86CBF"/>
    <w:rsid w:val="00C87CC4"/>
    <w:rsid w:val="00C9036A"/>
    <w:rsid w:val="00CA0EC7"/>
    <w:rsid w:val="00CC4FC4"/>
    <w:rsid w:val="00CC58E4"/>
    <w:rsid w:val="00CD4ECC"/>
    <w:rsid w:val="00CD7EE4"/>
    <w:rsid w:val="00CE18F0"/>
    <w:rsid w:val="00CE55AF"/>
    <w:rsid w:val="00CE61CC"/>
    <w:rsid w:val="00CF6B23"/>
    <w:rsid w:val="00D02958"/>
    <w:rsid w:val="00D16BAA"/>
    <w:rsid w:val="00D1739F"/>
    <w:rsid w:val="00D21087"/>
    <w:rsid w:val="00D23BEA"/>
    <w:rsid w:val="00D24DCD"/>
    <w:rsid w:val="00D27414"/>
    <w:rsid w:val="00D33911"/>
    <w:rsid w:val="00D476CB"/>
    <w:rsid w:val="00D479EF"/>
    <w:rsid w:val="00D570E6"/>
    <w:rsid w:val="00D61B15"/>
    <w:rsid w:val="00D62CE1"/>
    <w:rsid w:val="00D647FB"/>
    <w:rsid w:val="00D74288"/>
    <w:rsid w:val="00D85935"/>
    <w:rsid w:val="00D952E3"/>
    <w:rsid w:val="00D96B33"/>
    <w:rsid w:val="00D973A3"/>
    <w:rsid w:val="00DA44FF"/>
    <w:rsid w:val="00DA56E0"/>
    <w:rsid w:val="00DA5A47"/>
    <w:rsid w:val="00DB1EC7"/>
    <w:rsid w:val="00DB2985"/>
    <w:rsid w:val="00DB77B2"/>
    <w:rsid w:val="00DD1EA1"/>
    <w:rsid w:val="00DD503A"/>
    <w:rsid w:val="00DE7EFF"/>
    <w:rsid w:val="00DE7F20"/>
    <w:rsid w:val="00E06B0F"/>
    <w:rsid w:val="00E06FE2"/>
    <w:rsid w:val="00E14DB5"/>
    <w:rsid w:val="00E256CD"/>
    <w:rsid w:val="00E401C6"/>
    <w:rsid w:val="00E427E5"/>
    <w:rsid w:val="00E475ED"/>
    <w:rsid w:val="00E55DC8"/>
    <w:rsid w:val="00E77281"/>
    <w:rsid w:val="00E77376"/>
    <w:rsid w:val="00E90936"/>
    <w:rsid w:val="00E96FB4"/>
    <w:rsid w:val="00EA25D0"/>
    <w:rsid w:val="00EA5D94"/>
    <w:rsid w:val="00EC0090"/>
    <w:rsid w:val="00EC1535"/>
    <w:rsid w:val="00ED6DD1"/>
    <w:rsid w:val="00EE69CF"/>
    <w:rsid w:val="00EF4226"/>
    <w:rsid w:val="00EF5713"/>
    <w:rsid w:val="00F01117"/>
    <w:rsid w:val="00F02713"/>
    <w:rsid w:val="00F074EA"/>
    <w:rsid w:val="00F1508D"/>
    <w:rsid w:val="00F218D8"/>
    <w:rsid w:val="00F22563"/>
    <w:rsid w:val="00F42CC4"/>
    <w:rsid w:val="00F43ED9"/>
    <w:rsid w:val="00F5388B"/>
    <w:rsid w:val="00F56272"/>
    <w:rsid w:val="00F609CF"/>
    <w:rsid w:val="00F60CE3"/>
    <w:rsid w:val="00F62856"/>
    <w:rsid w:val="00F639D5"/>
    <w:rsid w:val="00F671B9"/>
    <w:rsid w:val="00F708A0"/>
    <w:rsid w:val="00F71753"/>
    <w:rsid w:val="00F76E10"/>
    <w:rsid w:val="00F909F8"/>
    <w:rsid w:val="00FA6DA0"/>
    <w:rsid w:val="00FB0DD1"/>
    <w:rsid w:val="00FB5A5E"/>
    <w:rsid w:val="00FC41AD"/>
    <w:rsid w:val="00FD6834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062FF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E79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B94554"/>
    <w:rPr>
      <w:rFonts w:cs="Times New Roman"/>
    </w:rPr>
  </w:style>
  <w:style w:type="character" w:customStyle="1" w:styleId="listword">
    <w:name w:val="list_word"/>
    <w:rsid w:val="00B94554"/>
    <w:rPr>
      <w:rFonts w:cs="Times New Roman"/>
    </w:rPr>
  </w:style>
  <w:style w:type="character" w:styleId="a3">
    <w:name w:val="Hyperlink"/>
    <w:semiHidden/>
    <w:rsid w:val="00B94554"/>
    <w:rPr>
      <w:color w:val="0000FF"/>
      <w:u w:val="single"/>
    </w:rPr>
  </w:style>
  <w:style w:type="character" w:customStyle="1" w:styleId="a4">
    <w:name w:val="Основной текст_"/>
    <w:link w:val="2"/>
    <w:locked/>
    <w:rsid w:val="00652A88"/>
    <w:rPr>
      <w:rFonts w:ascii="Times New Roman" w:hAnsi="Times New Roman"/>
      <w:spacing w:val="10"/>
      <w:sz w:val="20"/>
      <w:shd w:val="clear" w:color="auto" w:fill="FFFFFF"/>
    </w:rPr>
  </w:style>
  <w:style w:type="paragraph" w:customStyle="1" w:styleId="2">
    <w:name w:val="Основной текст2"/>
    <w:basedOn w:val="a"/>
    <w:link w:val="a4"/>
    <w:rsid w:val="00652A88"/>
    <w:pPr>
      <w:widowControl w:val="0"/>
      <w:shd w:val="clear" w:color="auto" w:fill="FFFFFF"/>
      <w:spacing w:line="226" w:lineRule="exact"/>
      <w:jc w:val="both"/>
    </w:pPr>
    <w:rPr>
      <w:spacing w:val="10"/>
      <w:sz w:val="20"/>
      <w:szCs w:val="20"/>
      <w:lang w:eastAsia="ru-RU"/>
    </w:rPr>
  </w:style>
  <w:style w:type="character" w:customStyle="1" w:styleId="1">
    <w:name w:val="Заголовок №1_"/>
    <w:link w:val="10"/>
    <w:locked/>
    <w:rsid w:val="000A395D"/>
    <w:rPr>
      <w:rFonts w:ascii="Times New Roman" w:hAnsi="Times New Roman"/>
      <w:b/>
      <w:shd w:val="clear" w:color="auto" w:fill="FFFFFF"/>
    </w:rPr>
  </w:style>
  <w:style w:type="paragraph" w:customStyle="1" w:styleId="10">
    <w:name w:val="Заголовок №1"/>
    <w:basedOn w:val="a"/>
    <w:link w:val="1"/>
    <w:rsid w:val="000A395D"/>
    <w:pPr>
      <w:widowControl w:val="0"/>
      <w:shd w:val="clear" w:color="auto" w:fill="FFFFFF"/>
      <w:spacing w:line="240" w:lineRule="atLeast"/>
      <w:ind w:firstLine="500"/>
      <w:jc w:val="both"/>
      <w:outlineLvl w:val="0"/>
    </w:pPr>
    <w:rPr>
      <w:b/>
      <w:bCs/>
      <w:sz w:val="20"/>
      <w:szCs w:val="20"/>
      <w:lang w:eastAsia="ru-RU"/>
    </w:rPr>
  </w:style>
  <w:style w:type="character" w:customStyle="1" w:styleId="20">
    <w:name w:val="Заголовок №2_"/>
    <w:link w:val="21"/>
    <w:locked/>
    <w:rsid w:val="000A395D"/>
    <w:rPr>
      <w:rFonts w:ascii="Times New Roman" w:hAnsi="Times New Roman"/>
      <w:b/>
      <w:sz w:val="20"/>
      <w:shd w:val="clear" w:color="auto" w:fill="FFFFFF"/>
    </w:rPr>
  </w:style>
  <w:style w:type="paragraph" w:customStyle="1" w:styleId="21">
    <w:name w:val="Заголовок №2"/>
    <w:basedOn w:val="a"/>
    <w:link w:val="20"/>
    <w:rsid w:val="000A395D"/>
    <w:pPr>
      <w:widowControl w:val="0"/>
      <w:shd w:val="clear" w:color="auto" w:fill="FFFFFF"/>
      <w:spacing w:line="226" w:lineRule="exact"/>
      <w:ind w:firstLine="500"/>
      <w:jc w:val="both"/>
      <w:outlineLvl w:val="1"/>
    </w:pPr>
    <w:rPr>
      <w:b/>
      <w:bCs/>
      <w:sz w:val="20"/>
      <w:szCs w:val="20"/>
      <w:lang w:eastAsia="ru-RU"/>
    </w:rPr>
  </w:style>
  <w:style w:type="character" w:customStyle="1" w:styleId="3">
    <w:name w:val="Основной текст (3)_"/>
    <w:link w:val="30"/>
    <w:locked/>
    <w:rsid w:val="000A395D"/>
    <w:rPr>
      <w:rFonts w:ascii="Times New Roman" w:hAnsi="Times New Roman"/>
      <w:b/>
      <w:sz w:val="1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A395D"/>
    <w:pPr>
      <w:widowControl w:val="0"/>
      <w:shd w:val="clear" w:color="auto" w:fill="FFFFFF"/>
      <w:spacing w:line="240" w:lineRule="atLeast"/>
      <w:jc w:val="center"/>
    </w:pPr>
    <w:rPr>
      <w:b/>
      <w:bCs/>
      <w:sz w:val="16"/>
      <w:szCs w:val="16"/>
      <w:lang w:eastAsia="ru-RU"/>
    </w:rPr>
  </w:style>
  <w:style w:type="character" w:customStyle="1" w:styleId="32pt">
    <w:name w:val="Основной текст (3) + Интервал 2 pt"/>
    <w:rsid w:val="000A395D"/>
    <w:rPr>
      <w:rFonts w:ascii="Times New Roman" w:hAnsi="Times New Roman"/>
      <w:b/>
      <w:color w:val="000000"/>
      <w:spacing w:val="50"/>
      <w:w w:val="100"/>
      <w:position w:val="0"/>
      <w:sz w:val="16"/>
      <w:shd w:val="clear" w:color="auto" w:fill="FFFFFF"/>
      <w:lang w:val="ru-RU" w:eastAsia="ru-RU"/>
    </w:rPr>
  </w:style>
  <w:style w:type="character" w:customStyle="1" w:styleId="22">
    <w:name w:val="Основной текст (2)_"/>
    <w:link w:val="23"/>
    <w:locked/>
    <w:rsid w:val="00DD503A"/>
    <w:rPr>
      <w:rFonts w:ascii="Times New Roman" w:hAnsi="Times New Roman"/>
      <w:b/>
      <w:sz w:val="20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D503A"/>
    <w:pPr>
      <w:widowControl w:val="0"/>
      <w:shd w:val="clear" w:color="auto" w:fill="FFFFFF"/>
      <w:spacing w:line="240" w:lineRule="atLeast"/>
      <w:jc w:val="center"/>
    </w:pPr>
    <w:rPr>
      <w:b/>
      <w:bCs/>
      <w:sz w:val="20"/>
      <w:szCs w:val="20"/>
      <w:lang w:eastAsia="ru-RU"/>
    </w:rPr>
  </w:style>
  <w:style w:type="character" w:customStyle="1" w:styleId="a5">
    <w:name w:val="Основной текст + Курсив"/>
    <w:aliases w:val="Интервал 0 pt"/>
    <w:rsid w:val="00DD503A"/>
    <w:rPr>
      <w:rFonts w:ascii="Times New Roman" w:hAnsi="Times New Roman"/>
      <w:i/>
      <w:color w:val="000000"/>
      <w:spacing w:val="0"/>
      <w:w w:val="100"/>
      <w:position w:val="0"/>
      <w:sz w:val="20"/>
      <w:shd w:val="clear" w:color="auto" w:fill="FFFFFF"/>
      <w:lang w:val="en-US" w:eastAsia="en-US"/>
    </w:rPr>
  </w:style>
  <w:style w:type="character" w:styleId="a6">
    <w:name w:val="annotation reference"/>
    <w:semiHidden/>
    <w:rsid w:val="000F0BB3"/>
    <w:rPr>
      <w:sz w:val="16"/>
    </w:rPr>
  </w:style>
  <w:style w:type="paragraph" w:styleId="a7">
    <w:name w:val="annotation text"/>
    <w:basedOn w:val="a"/>
    <w:link w:val="a8"/>
    <w:semiHidden/>
    <w:rsid w:val="000F0BB3"/>
    <w:rPr>
      <w:sz w:val="20"/>
      <w:szCs w:val="20"/>
      <w:lang w:eastAsia="ru-RU"/>
    </w:rPr>
  </w:style>
  <w:style w:type="character" w:customStyle="1" w:styleId="a8">
    <w:name w:val="Текст примечания Знак"/>
    <w:link w:val="a7"/>
    <w:semiHidden/>
    <w:locked/>
    <w:rsid w:val="000F0BB3"/>
    <w:rPr>
      <w:rFonts w:ascii="Times New Roman" w:hAnsi="Times New Roman"/>
      <w:sz w:val="20"/>
    </w:rPr>
  </w:style>
  <w:style w:type="paragraph" w:styleId="a9">
    <w:name w:val="annotation subject"/>
    <w:basedOn w:val="a7"/>
    <w:next w:val="a7"/>
    <w:link w:val="aa"/>
    <w:semiHidden/>
    <w:rsid w:val="000F0BB3"/>
    <w:rPr>
      <w:b/>
      <w:bCs/>
    </w:rPr>
  </w:style>
  <w:style w:type="character" w:customStyle="1" w:styleId="aa">
    <w:name w:val="Тема примечания Знак"/>
    <w:link w:val="a9"/>
    <w:semiHidden/>
    <w:locked/>
    <w:rsid w:val="000F0BB3"/>
    <w:rPr>
      <w:rFonts w:ascii="Times New Roman" w:hAnsi="Times New Roman"/>
      <w:b/>
      <w:sz w:val="20"/>
    </w:rPr>
  </w:style>
  <w:style w:type="paragraph" w:styleId="ab">
    <w:name w:val="Balloon Text"/>
    <w:basedOn w:val="a"/>
    <w:link w:val="ac"/>
    <w:semiHidden/>
    <w:rsid w:val="000F0BB3"/>
    <w:rPr>
      <w:rFonts w:ascii="Segoe UI" w:hAnsi="Segoe UI"/>
      <w:sz w:val="18"/>
      <w:szCs w:val="18"/>
      <w:lang w:eastAsia="ru-RU"/>
    </w:rPr>
  </w:style>
  <w:style w:type="character" w:customStyle="1" w:styleId="ac">
    <w:name w:val="Текст выноски Знак"/>
    <w:link w:val="ab"/>
    <w:semiHidden/>
    <w:locked/>
    <w:rsid w:val="000F0BB3"/>
    <w:rPr>
      <w:rFonts w:ascii="Segoe UI" w:hAnsi="Segoe UI"/>
      <w:sz w:val="18"/>
    </w:rPr>
  </w:style>
  <w:style w:type="paragraph" w:styleId="ad">
    <w:name w:val="header"/>
    <w:basedOn w:val="a"/>
    <w:link w:val="ae"/>
    <w:uiPriority w:val="99"/>
    <w:rsid w:val="00BC535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locked/>
    <w:rsid w:val="000D52AB"/>
    <w:rPr>
      <w:rFonts w:ascii="Times New Roman" w:hAnsi="Times New Roman"/>
      <w:sz w:val="24"/>
      <w:lang w:val="x-none" w:eastAsia="en-US"/>
    </w:rPr>
  </w:style>
  <w:style w:type="paragraph" w:styleId="af">
    <w:name w:val="footer"/>
    <w:basedOn w:val="a"/>
    <w:link w:val="af0"/>
    <w:rsid w:val="00BC535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0D52AB"/>
    <w:rPr>
      <w:rFonts w:ascii="Times New Roman" w:hAnsi="Times New Roman"/>
      <w:sz w:val="24"/>
      <w:lang w:val="x-none" w:eastAsia="en-US"/>
    </w:rPr>
  </w:style>
  <w:style w:type="character" w:styleId="af1">
    <w:name w:val="page number"/>
    <w:rsid w:val="004C75EB"/>
    <w:rPr>
      <w:rFonts w:cs="Times New Roman"/>
    </w:rPr>
  </w:style>
  <w:style w:type="character" w:styleId="af2">
    <w:name w:val="Emphasis"/>
    <w:qFormat/>
    <w:locked/>
    <w:rsid w:val="00E14DB5"/>
    <w:rPr>
      <w:rFonts w:cs="Times New Roman"/>
      <w:i/>
      <w:iCs/>
    </w:rPr>
  </w:style>
  <w:style w:type="character" w:customStyle="1" w:styleId="s1">
    <w:name w:val="s1"/>
    <w:rsid w:val="00DA5A4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3">
    <w:name w:val="Revision"/>
    <w:hidden/>
    <w:uiPriority w:val="99"/>
    <w:semiHidden/>
    <w:rsid w:val="00AB5ED2"/>
    <w:rPr>
      <w:rFonts w:ascii="Times New Roman" w:eastAsia="Times New Roman" w:hAnsi="Times New Roman"/>
      <w:sz w:val="24"/>
      <w:szCs w:val="24"/>
      <w:lang w:eastAsia="en-US"/>
    </w:rPr>
  </w:style>
  <w:style w:type="paragraph" w:styleId="af4">
    <w:name w:val="List Paragraph"/>
    <w:basedOn w:val="a"/>
    <w:uiPriority w:val="34"/>
    <w:qFormat/>
    <w:rsid w:val="000F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15EA-5222-4F22-B30C-E2C6F54C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4972</Words>
  <Characters>28341</Characters>
  <Application>Microsoft Office Word</Application>
  <DocSecurity>0</DocSecurity>
  <Lines>236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2020-10-12T14:02:00Z</dcterms:created>
  <dcterms:modified xsi:type="dcterms:W3CDTF">2020-12-25T13:38:00Z</dcterms:modified>
</cp:coreProperties>
</file>