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Các yêu cầu chức năng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Quản lý tài khoản người dùng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Đăng ký một tài khoản mới.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Chức năng đăng nhập và đăng xuất.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Đặt lại mật khẩu và thay đổi tùy chọn.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Chỉnh sửa chi tiết hồ sơ, chẳng hạn như tên, ảnh hồ sơ và đơn vị tiền tệ ưa thích.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Xóa một tài khoản.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Theo dõi thu nhập và chi phí: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Ghi lại các nguồn thu nhập cá nhân với ngày tháng, số tiền và mô tả.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Nguồn thu: - Salary - Extra income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Nguồn chi: - Chi phí ăn uống: Siêu thị/ ăn nhà hàng/ Ăn sáng, trưa, tối (optional) - Dịch vụ sinh hoạt: Điện thoại/ điện nước/ Mạng/ Nhà cửa (optional) - Đi lại: Xăng xe/ Sửa chữa bảo dưỡng/ Bảo hiểm xe/ Thuê xe(optional) - Giải trí:(optional) - Phát triển bản thân: Học tập, giao lưu(optional) - Sức khoẻ: (optional)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Ghi nhật ký chi phí, phân loại chúng (ví dụ: tiện ích, hàng tạp hóa, giải trí) với các chi tiết liên quan.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Sửa đổi hoặc xóa các mục nhập thu nhập hoặc chi phí trước đó.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Đính kèm biên lai hoặc hóa đơn cho hồ sơ.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Lập ngân sách: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Tạo ngân sách hàng tháng, hàng quý hoặc hàng năm.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Phân bổ số tiền ngân sách cho các danh mục khác nhau.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Theo dõi chi tiêu theo thời gian thực so với ngân sách đã đặt, với cảnh báo về các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 vượt mức tiềm ẩn.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Điều chỉnh phân bổ ngân sách khi cần thiết.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Báo cáo &amp; Phân tích: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Tạo báo cáo trực quan (ví dụ: biểu đồ hình tròn, biểu đồ thanh) thể hiện thu nhập so với chi phí.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tích mô hình chi tiêu theo thời gian, theo danh mục hoặc tổng chi tiêu.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Dự kiến tiết kiệm trong tương lai dựa trên xu hướng hiện tại.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Tóm tắt tài chính hàng tháng và thông tin chi tiết.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Nhắc nhở &amp; Thông báo: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Đặt lời nhắc cho các hóa đơn hoặc nghĩa vụ tài chính sắp tới.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Nhận thông báo về các mốc quan trọng đã đạt được, chẳng hạn như ở dưới ngân sách 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hoặc tiết kiệm một số tiền nhất định.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Cảnh báo cho các giao dịch bất thường hoặc đáng ngờ.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Nhập/xuất dữ liệu: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Nhập dữ liệu tài chính từ báo cáo ngân hàng hoặc các ứng dụng tài chính khác.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Xuất hồ sơ và báo cáo tài chính ở các định dạng như CSV, PDF, v.v.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Quản trị: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Bảng điều khiển quản trị để quản lý nền tảng tổng thể.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Dashboard: - Tổng Quỹ hiện tại - Tình hình thu chi hiện tại : Dạng list các chi tiêu gần đây)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Giải quyết mối quan tâm của người dùng hoặc các vấn đề được báo cáo.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yêu cầu phi chức năng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Hiệu suất: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Thời gian truy xuất và xử lý dữ liệu nhanh để cập nhật ngân sách theo thời gian thực.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Xử lý hiệu quả các tập dữ liệu tài chính lớn.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Bảo mật: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Lưu trữ an toàn dữ liệu tài chính của người dùng bằng mã hóa nâng cao.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Cơ chế phòng chống vi phạm dữ liệu hoặc truy cập trái phép.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Xác thực hai yếu tố để tăng cường bảo mật tài khoản người dùng.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Kiểm tra an ninh thường xuyên.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Khả năng mở rộng: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Khả năng xử lý số lượng người dùng ngày càng tăng và dữ liệu liên quan của họ mà không làm giảm hiệu suất.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Cơ sở hạ tầng sẵn sàng cho các tính năng hoặc mô-đun trong tương lai.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Khả năng sử dụng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Giao diện người dùng trực quan với hướng dẫn giới thiệu dành cho người dùng mới.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Khả năng đáp ứng di động để đảm bảo chức năng trên các thiết bị.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Ghi nhãn rõ ràng và tổ chức các danh mục và chức năng tài chính.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Độ tin cậy: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Thời gian hoạt động của ứng dụng nhất quán, nhắm mục tiêu 99,9% hoặc cao hơn.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Cơ chế xử lý lỗi hiệu quả để ngăn ngừa mất dữ liệu hoặc hư hỏng.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Khả năng tương tác: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Khả năng tích hợp liền mạch với các ứng dụng hoặc hệ thống ngân hàng liên quan đến tài chính khác.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Cung cấp API cho tích hợp của bên thứ ba.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Sao lưu và phục hồi: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Sao lưu hàng ngày tất cả dữ liệu tài chính và hồ sơ người dùng.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Giải pháp khôi phục dữ liệu nhanh chóng trong trường hợp lỗi hệ thống hoặc sự cố.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Bản địa hóa và Toàn cầu hóa: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Hỗ trợ cho nhiều loại tiền tệ và thông lệ tài chính khu vực.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Khả năng dịch cho các ngôn ngữ khác nhau để phục vụ khán giả toàn cầu.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