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FFE9" w14:textId="3E5943CA" w:rsidR="00556279" w:rsidRPr="00D932C5" w:rsidRDefault="00556279" w:rsidP="00556279">
      <w:pPr>
        <w:rPr>
          <w:rFonts w:asciiTheme="majorHAnsi" w:hAnsiTheme="majorHAnsi" w:cstheme="majorHAnsi"/>
          <w:sz w:val="26"/>
          <w:szCs w:val="26"/>
        </w:rPr>
      </w:pPr>
      <w:r w:rsidRPr="00D932C5">
        <w:rPr>
          <w:rFonts w:asciiTheme="majorHAnsi" w:hAnsiTheme="majorHAnsi" w:cstheme="majorHAnsi"/>
          <w:sz w:val="26"/>
          <w:szCs w:val="26"/>
        </w:rPr>
        <w:t xml:space="preserve">Đặc tả Usecase: </w:t>
      </w:r>
      <w:r w:rsidR="006C1436">
        <w:rPr>
          <w:rFonts w:asciiTheme="majorHAnsi" w:hAnsiTheme="majorHAnsi" w:cstheme="majorHAnsi"/>
          <w:sz w:val="26"/>
          <w:szCs w:val="26"/>
        </w:rPr>
        <w:t>Thông báo và nhắc nhở</w:t>
      </w:r>
    </w:p>
    <w:p w14:paraId="4CD2DB7C" w14:textId="77777777" w:rsidR="00556279" w:rsidRPr="00D932C5" w:rsidRDefault="00556279" w:rsidP="00556279">
      <w:pPr>
        <w:rPr>
          <w:rFonts w:asciiTheme="majorHAnsi" w:hAnsiTheme="majorHAnsi" w:cstheme="majorHAnsi"/>
          <w:sz w:val="26"/>
          <w:szCs w:val="26"/>
        </w:rPr>
      </w:pPr>
    </w:p>
    <w:tbl>
      <w:tblPr>
        <w:tblStyle w:val="TableGrid"/>
        <w:tblW w:w="9016" w:type="dxa"/>
        <w:tblLook w:val="04A0" w:firstRow="1" w:lastRow="0" w:firstColumn="1" w:lastColumn="0" w:noHBand="0" w:noVBand="1"/>
      </w:tblPr>
      <w:tblGrid>
        <w:gridCol w:w="1657"/>
        <w:gridCol w:w="7359"/>
      </w:tblGrid>
      <w:tr w:rsidR="006C1436" w:rsidRPr="006C1436" w14:paraId="576F925A" w14:textId="77777777" w:rsidTr="00897B96">
        <w:tc>
          <w:tcPr>
            <w:tcW w:w="1657" w:type="dxa"/>
            <w:vAlign w:val="center"/>
          </w:tcPr>
          <w:p w14:paraId="736F5FEA"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Tên</w:t>
            </w:r>
          </w:p>
        </w:tc>
        <w:tc>
          <w:tcPr>
            <w:tcW w:w="7359" w:type="dxa"/>
            <w:vAlign w:val="center"/>
          </w:tcPr>
          <w:p w14:paraId="0CA5F802" w14:textId="40E8D132" w:rsidR="006C1436" w:rsidRPr="006C1436" w:rsidRDefault="006C1436" w:rsidP="00897B96">
            <w:pPr>
              <w:rPr>
                <w:rFonts w:asciiTheme="majorHAnsi" w:hAnsiTheme="majorHAnsi" w:cstheme="majorHAnsi"/>
              </w:rPr>
            </w:pPr>
            <w:r w:rsidRPr="006C1436">
              <w:rPr>
                <w:rFonts w:asciiTheme="majorHAnsi" w:hAnsiTheme="majorHAnsi" w:cstheme="majorHAnsi"/>
              </w:rPr>
              <w:t>Thông báo và nhắc nhở</w:t>
            </w:r>
          </w:p>
        </w:tc>
      </w:tr>
      <w:tr w:rsidR="006C1436" w:rsidRPr="006C1436" w14:paraId="50B9BD87" w14:textId="77777777" w:rsidTr="00897B96">
        <w:tc>
          <w:tcPr>
            <w:tcW w:w="1657" w:type="dxa"/>
            <w:vAlign w:val="center"/>
          </w:tcPr>
          <w:p w14:paraId="6E4E5C69"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Actor</w:t>
            </w:r>
          </w:p>
        </w:tc>
        <w:tc>
          <w:tcPr>
            <w:tcW w:w="7359" w:type="dxa"/>
            <w:vAlign w:val="center"/>
          </w:tcPr>
          <w:p w14:paraId="5A2FCBD5" w14:textId="3D103AC1" w:rsidR="006C1436" w:rsidRPr="006C1436" w:rsidRDefault="006C1436" w:rsidP="00897B96">
            <w:pPr>
              <w:rPr>
                <w:rFonts w:asciiTheme="majorHAnsi" w:hAnsiTheme="majorHAnsi" w:cstheme="majorHAnsi"/>
              </w:rPr>
            </w:pPr>
            <w:r w:rsidRPr="006C1436">
              <w:rPr>
                <w:rFonts w:asciiTheme="majorHAnsi" w:hAnsiTheme="majorHAnsi" w:cstheme="majorHAnsi"/>
              </w:rPr>
              <w:t>Người dùng</w:t>
            </w:r>
          </w:p>
        </w:tc>
      </w:tr>
      <w:tr w:rsidR="006C1436" w:rsidRPr="006C1436" w14:paraId="6641E02F" w14:textId="77777777" w:rsidTr="00897B96">
        <w:tc>
          <w:tcPr>
            <w:tcW w:w="1657" w:type="dxa"/>
            <w:vAlign w:val="center"/>
          </w:tcPr>
          <w:p w14:paraId="00A8CB00"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Mô tả</w:t>
            </w:r>
          </w:p>
        </w:tc>
        <w:tc>
          <w:tcPr>
            <w:tcW w:w="7359" w:type="dxa"/>
            <w:vAlign w:val="center"/>
          </w:tcPr>
          <w:p w14:paraId="2DD3C051" w14:textId="3132E0EE" w:rsidR="006C1436" w:rsidRPr="006C1436" w:rsidRDefault="006C1436" w:rsidP="00897B96">
            <w:pPr>
              <w:rPr>
                <w:rFonts w:asciiTheme="majorHAnsi" w:hAnsiTheme="majorHAnsi" w:cstheme="majorHAnsi"/>
              </w:rPr>
            </w:pPr>
            <w:r w:rsidRPr="006C1436">
              <w:rPr>
                <w:rFonts w:asciiTheme="majorHAnsi" w:hAnsiTheme="majorHAnsi" w:cstheme="majorHAnsi"/>
              </w:rPr>
              <w:t>Cho phép người dùng có thể nhìn thấy các thông báo và lời nhắc chi tiêu hoặc ghi chép nhật ký chi tiêu trên hệ thống</w:t>
            </w:r>
          </w:p>
        </w:tc>
      </w:tr>
      <w:tr w:rsidR="006C1436" w:rsidRPr="006C1436" w14:paraId="3C9EBD21" w14:textId="77777777" w:rsidTr="00897B96">
        <w:tc>
          <w:tcPr>
            <w:tcW w:w="1657" w:type="dxa"/>
            <w:vAlign w:val="center"/>
          </w:tcPr>
          <w:p w14:paraId="08425FF7"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Tiền điều kiện</w:t>
            </w:r>
          </w:p>
        </w:tc>
        <w:tc>
          <w:tcPr>
            <w:tcW w:w="7359" w:type="dxa"/>
            <w:vAlign w:val="center"/>
          </w:tcPr>
          <w:p w14:paraId="3858EFC6" w14:textId="7C5515AA" w:rsidR="006C1436" w:rsidRPr="006C1436" w:rsidRDefault="006C1436" w:rsidP="00897B96">
            <w:pPr>
              <w:rPr>
                <w:rFonts w:asciiTheme="majorHAnsi" w:hAnsiTheme="majorHAnsi" w:cstheme="majorHAnsi"/>
              </w:rPr>
            </w:pPr>
            <w:r w:rsidRPr="006C1436">
              <w:rPr>
                <w:rFonts w:asciiTheme="majorHAnsi" w:hAnsiTheme="majorHAnsi" w:cstheme="majorHAnsi"/>
              </w:rPr>
              <w:t>Người dùng phải đăng nhập</w:t>
            </w:r>
          </w:p>
        </w:tc>
      </w:tr>
      <w:tr w:rsidR="006C1436" w:rsidRPr="006C1436" w14:paraId="2EB77B43" w14:textId="77777777" w:rsidTr="00897B96">
        <w:tc>
          <w:tcPr>
            <w:tcW w:w="1657" w:type="dxa"/>
            <w:vAlign w:val="center"/>
          </w:tcPr>
          <w:p w14:paraId="30CA7D85"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Luồng sự kiện</w:t>
            </w:r>
          </w:p>
        </w:tc>
        <w:tc>
          <w:tcPr>
            <w:tcW w:w="7359" w:type="dxa"/>
            <w:vAlign w:val="center"/>
          </w:tcPr>
          <w:p w14:paraId="45F7BD91" w14:textId="77777777" w:rsidR="006C1436" w:rsidRPr="006C1436" w:rsidRDefault="006C1436" w:rsidP="00EF1188">
            <w:pPr>
              <w:pStyle w:val="ListParagraph"/>
              <w:numPr>
                <w:ilvl w:val="0"/>
                <w:numId w:val="5"/>
              </w:numPr>
              <w:ind w:left="357"/>
              <w:rPr>
                <w:rFonts w:asciiTheme="majorHAnsi" w:hAnsiTheme="majorHAnsi" w:cstheme="majorHAnsi"/>
              </w:rPr>
            </w:pPr>
            <w:r w:rsidRPr="006C1436">
              <w:rPr>
                <w:rFonts w:asciiTheme="majorHAnsi" w:hAnsiTheme="majorHAnsi" w:cstheme="majorHAnsi"/>
              </w:rPr>
              <w:t>Người dùng chọn chức năng “Thông báo và nhắc nhở”</w:t>
            </w:r>
          </w:p>
          <w:p w14:paraId="4C3035F2" w14:textId="5D7970D7" w:rsidR="006C1436" w:rsidRPr="006C1436" w:rsidRDefault="006C1436" w:rsidP="00EF1188">
            <w:pPr>
              <w:pStyle w:val="ListParagraph"/>
              <w:numPr>
                <w:ilvl w:val="0"/>
                <w:numId w:val="5"/>
              </w:numPr>
              <w:ind w:left="357"/>
              <w:rPr>
                <w:rFonts w:asciiTheme="majorHAnsi" w:hAnsiTheme="majorHAnsi" w:cstheme="majorHAnsi"/>
              </w:rPr>
            </w:pPr>
            <w:r w:rsidRPr="006C1436">
              <w:rPr>
                <w:rFonts w:asciiTheme="majorHAnsi" w:hAnsiTheme="majorHAnsi" w:cstheme="majorHAnsi"/>
              </w:rPr>
              <w:t>Hệ thống hiển thị màn hình “Thông báo và nhắc nhở”</w:t>
            </w:r>
          </w:p>
          <w:p w14:paraId="70926FAF" w14:textId="77777777" w:rsidR="006C1436" w:rsidRPr="006C1436" w:rsidRDefault="006C1436" w:rsidP="00EF1188">
            <w:pPr>
              <w:pStyle w:val="ListParagraph"/>
              <w:numPr>
                <w:ilvl w:val="0"/>
                <w:numId w:val="5"/>
              </w:numPr>
              <w:ind w:left="357"/>
              <w:rPr>
                <w:rFonts w:asciiTheme="majorHAnsi" w:hAnsiTheme="majorHAnsi" w:cstheme="majorHAnsi"/>
              </w:rPr>
            </w:pPr>
            <w:r w:rsidRPr="006C1436">
              <w:rPr>
                <w:rFonts w:asciiTheme="majorHAnsi" w:hAnsiTheme="majorHAnsi" w:cstheme="majorHAnsi"/>
              </w:rPr>
              <w:t>Người dùng thực hiện chức năng “Đã đọc” hoặc “Chưa đọc” để lựa chọn các thông báo và nhắc nhở từ hệ thống.</w:t>
            </w:r>
          </w:p>
          <w:p w14:paraId="3CD3868F" w14:textId="77777777" w:rsidR="006C1436" w:rsidRPr="006C1436" w:rsidRDefault="006C1436" w:rsidP="00EF1188">
            <w:pPr>
              <w:pStyle w:val="ListParagraph"/>
              <w:numPr>
                <w:ilvl w:val="1"/>
                <w:numId w:val="5"/>
              </w:numPr>
              <w:ind w:left="640"/>
              <w:rPr>
                <w:rFonts w:asciiTheme="majorHAnsi" w:hAnsiTheme="majorHAnsi" w:cstheme="majorHAnsi"/>
              </w:rPr>
            </w:pPr>
            <w:r w:rsidRPr="006C1436">
              <w:rPr>
                <w:rFonts w:asciiTheme="majorHAnsi" w:hAnsiTheme="majorHAnsi" w:cstheme="majorHAnsi"/>
              </w:rPr>
              <w:t xml:space="preserve">Người dùng chọn chức năng “Đã đọc” </w:t>
            </w:r>
          </w:p>
          <w:p w14:paraId="19DDEAB4" w14:textId="77777777" w:rsidR="006C1436" w:rsidRPr="006C1436" w:rsidRDefault="006C1436" w:rsidP="00EF1188">
            <w:pPr>
              <w:pStyle w:val="ListParagraph"/>
              <w:ind w:left="640"/>
              <w:rPr>
                <w:rFonts w:asciiTheme="majorHAnsi" w:hAnsiTheme="majorHAnsi" w:cstheme="majorHAnsi"/>
              </w:rPr>
            </w:pPr>
            <w:r w:rsidRPr="006C1436">
              <w:rPr>
                <w:rFonts w:asciiTheme="majorHAnsi" w:hAnsiTheme="majorHAnsi" w:cstheme="majorHAnsi"/>
              </w:rPr>
              <w:t xml:space="preserve">3.1.1 Hệ thống hiển thị danh sách các thông báo và nhắc nhở đã được đọc </w:t>
            </w:r>
          </w:p>
          <w:p w14:paraId="7181AB31" w14:textId="74BB7CA4" w:rsidR="006C1436" w:rsidRPr="006C1436" w:rsidRDefault="006C1436" w:rsidP="00EF1188">
            <w:pPr>
              <w:pStyle w:val="ListParagraph"/>
              <w:numPr>
                <w:ilvl w:val="1"/>
                <w:numId w:val="5"/>
              </w:numPr>
              <w:ind w:left="640"/>
              <w:rPr>
                <w:rFonts w:asciiTheme="majorHAnsi" w:hAnsiTheme="majorHAnsi" w:cstheme="majorHAnsi"/>
              </w:rPr>
            </w:pPr>
            <w:r w:rsidRPr="006C1436">
              <w:rPr>
                <w:rFonts w:asciiTheme="majorHAnsi" w:hAnsiTheme="majorHAnsi" w:cstheme="majorHAnsi"/>
              </w:rPr>
              <w:t>Người dùng chọn chức năng “Chưa đọc”</w:t>
            </w:r>
          </w:p>
          <w:p w14:paraId="169172A9" w14:textId="77777777" w:rsidR="006C1436" w:rsidRPr="006C1436" w:rsidRDefault="006C1436" w:rsidP="00EF1188">
            <w:pPr>
              <w:pStyle w:val="ListParagraph"/>
              <w:ind w:left="640"/>
              <w:rPr>
                <w:rFonts w:asciiTheme="majorHAnsi" w:hAnsiTheme="majorHAnsi" w:cstheme="majorHAnsi"/>
              </w:rPr>
            </w:pPr>
            <w:r w:rsidRPr="006C1436">
              <w:rPr>
                <w:rFonts w:asciiTheme="majorHAnsi" w:hAnsiTheme="majorHAnsi" w:cstheme="majorHAnsi"/>
              </w:rPr>
              <w:t xml:space="preserve">3.2.1 Hệ thống hiển thị danh sách các thông báo và nhắc nhở chưa được đọc. </w:t>
            </w:r>
          </w:p>
          <w:p w14:paraId="64E87A9C" w14:textId="77777777" w:rsidR="006C1436" w:rsidRPr="006C1436" w:rsidRDefault="006C1436" w:rsidP="00EF1188">
            <w:pPr>
              <w:pStyle w:val="ListParagraph"/>
              <w:ind w:left="640"/>
              <w:rPr>
                <w:rFonts w:asciiTheme="majorHAnsi" w:hAnsiTheme="majorHAnsi" w:cstheme="majorHAnsi"/>
              </w:rPr>
            </w:pPr>
            <w:r w:rsidRPr="006C1436">
              <w:rPr>
                <w:rFonts w:asciiTheme="majorHAnsi" w:hAnsiTheme="majorHAnsi" w:cstheme="majorHAnsi"/>
              </w:rPr>
              <w:t xml:space="preserve">3.2.2 Người dùng chọn các thông báo và nhắc nhở trong danh sách được hiển thị </w:t>
            </w:r>
          </w:p>
          <w:p w14:paraId="7E906708" w14:textId="45B49BDF" w:rsidR="006C1436" w:rsidRPr="006C1436" w:rsidRDefault="006C1436" w:rsidP="00EF1188">
            <w:pPr>
              <w:pStyle w:val="ListParagraph"/>
              <w:ind w:left="640"/>
              <w:rPr>
                <w:rFonts w:asciiTheme="majorHAnsi" w:hAnsiTheme="majorHAnsi" w:cstheme="majorHAnsi"/>
              </w:rPr>
            </w:pPr>
            <w:r w:rsidRPr="006C1436">
              <w:rPr>
                <w:rFonts w:asciiTheme="majorHAnsi" w:hAnsiTheme="majorHAnsi" w:cstheme="majorHAnsi"/>
              </w:rPr>
              <w:t>3.2.3 Hệ thống ghi nhận trạng thái của các thông báo và lời nhắc là đã đọc</w:t>
            </w:r>
          </w:p>
        </w:tc>
      </w:tr>
      <w:tr w:rsidR="006C1436" w:rsidRPr="006C1436" w14:paraId="560FC2DD" w14:textId="77777777" w:rsidTr="00897B96">
        <w:tc>
          <w:tcPr>
            <w:tcW w:w="1657" w:type="dxa"/>
            <w:vAlign w:val="center"/>
          </w:tcPr>
          <w:p w14:paraId="50009294"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Luồng thay thế</w:t>
            </w:r>
          </w:p>
        </w:tc>
        <w:tc>
          <w:tcPr>
            <w:tcW w:w="7359" w:type="dxa"/>
            <w:vAlign w:val="center"/>
          </w:tcPr>
          <w:p w14:paraId="5DCD3A36" w14:textId="7CF64D9F" w:rsidR="006C1436" w:rsidRPr="006C1436" w:rsidRDefault="006C1436" w:rsidP="00897B96">
            <w:pPr>
              <w:rPr>
                <w:rFonts w:asciiTheme="majorHAnsi" w:hAnsiTheme="majorHAnsi" w:cstheme="majorHAnsi"/>
              </w:rPr>
            </w:pPr>
            <w:r w:rsidRPr="006C1436">
              <w:rPr>
                <w:rFonts w:asciiTheme="majorHAnsi" w:hAnsiTheme="majorHAnsi" w:cstheme="majorHAnsi"/>
              </w:rPr>
              <w:t>Không có</w:t>
            </w:r>
          </w:p>
        </w:tc>
      </w:tr>
      <w:tr w:rsidR="006C1436" w:rsidRPr="006C1436" w14:paraId="4E0BE757" w14:textId="77777777" w:rsidTr="00897B96">
        <w:trPr>
          <w:trHeight w:val="73"/>
        </w:trPr>
        <w:tc>
          <w:tcPr>
            <w:tcW w:w="1657" w:type="dxa"/>
            <w:vAlign w:val="center"/>
          </w:tcPr>
          <w:p w14:paraId="35B389E1"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 xml:space="preserve">Luồng ngoại lệ </w:t>
            </w:r>
          </w:p>
        </w:tc>
        <w:tc>
          <w:tcPr>
            <w:tcW w:w="7359" w:type="dxa"/>
            <w:vAlign w:val="center"/>
          </w:tcPr>
          <w:p w14:paraId="0182227E" w14:textId="5634107F" w:rsidR="006C1436" w:rsidRPr="006C1436" w:rsidRDefault="006C1436" w:rsidP="00897B96">
            <w:pPr>
              <w:rPr>
                <w:rFonts w:asciiTheme="majorHAnsi" w:hAnsiTheme="majorHAnsi" w:cstheme="majorHAnsi"/>
              </w:rPr>
            </w:pPr>
            <w:r w:rsidRPr="006C1436">
              <w:rPr>
                <w:rFonts w:asciiTheme="majorHAnsi" w:hAnsiTheme="majorHAnsi" w:cstheme="majorHAnsi"/>
              </w:rPr>
              <w:t>Nếu không thể lưu lại bản ghi do không kết nối được với cơ sở dữ liệu thì hệ thống sẽ hiển thị một thông báo lỗi và đề xuất cho người dùng nhập lại sau.</w:t>
            </w:r>
          </w:p>
        </w:tc>
      </w:tr>
      <w:tr w:rsidR="006C1436" w:rsidRPr="006C1436" w14:paraId="34ACF5F9" w14:textId="77777777" w:rsidTr="00897B96">
        <w:tc>
          <w:tcPr>
            <w:tcW w:w="1657" w:type="dxa"/>
            <w:vAlign w:val="center"/>
          </w:tcPr>
          <w:p w14:paraId="39B6C681" w14:textId="77777777" w:rsidR="006C1436" w:rsidRPr="006C1436" w:rsidRDefault="006C1436" w:rsidP="00897B96">
            <w:pPr>
              <w:rPr>
                <w:rFonts w:asciiTheme="majorHAnsi" w:hAnsiTheme="majorHAnsi" w:cstheme="majorHAnsi"/>
                <w:b/>
                <w:bCs/>
                <w:sz w:val="26"/>
                <w:szCs w:val="26"/>
              </w:rPr>
            </w:pPr>
            <w:r w:rsidRPr="006C1436">
              <w:rPr>
                <w:rFonts w:asciiTheme="majorHAnsi" w:hAnsiTheme="majorHAnsi" w:cstheme="majorHAnsi"/>
                <w:b/>
                <w:bCs/>
                <w:sz w:val="26"/>
                <w:szCs w:val="26"/>
              </w:rPr>
              <w:t>Hậu điều kiện</w:t>
            </w:r>
          </w:p>
        </w:tc>
        <w:tc>
          <w:tcPr>
            <w:tcW w:w="7359" w:type="dxa"/>
            <w:vAlign w:val="center"/>
          </w:tcPr>
          <w:p w14:paraId="413965D8" w14:textId="77777777" w:rsidR="006C1436" w:rsidRPr="006C1436" w:rsidRDefault="006C1436" w:rsidP="00897B96">
            <w:pPr>
              <w:rPr>
                <w:rFonts w:asciiTheme="majorHAnsi" w:hAnsiTheme="majorHAnsi" w:cstheme="majorHAnsi"/>
              </w:rPr>
            </w:pPr>
            <w:r w:rsidRPr="006C1436">
              <w:rPr>
                <w:rFonts w:asciiTheme="majorHAnsi" w:hAnsiTheme="majorHAnsi" w:cstheme="majorHAnsi"/>
              </w:rPr>
              <w:t>Hệ thống cập nhật trạng thái của các thông báo và nhắc nhở vào cơ sở dữ liệu</w:t>
            </w:r>
          </w:p>
          <w:p w14:paraId="4727CE16" w14:textId="5204E8EF" w:rsidR="006C1436" w:rsidRPr="006C1436" w:rsidRDefault="006C1436" w:rsidP="00897B96">
            <w:pPr>
              <w:rPr>
                <w:rFonts w:asciiTheme="majorHAnsi" w:hAnsiTheme="majorHAnsi" w:cstheme="majorHAnsi"/>
              </w:rPr>
            </w:pPr>
            <w:r w:rsidRPr="006C1436">
              <w:rPr>
                <w:rFonts w:asciiTheme="majorHAnsi" w:hAnsiTheme="majorHAnsi" w:cstheme="majorHAnsi"/>
              </w:rPr>
              <w:t>Trạng thái của các thông báo và nhắc nhở sẽ được cập nhật tại chức năng “Thông báo và nhắc nhở”</w:t>
            </w:r>
          </w:p>
        </w:tc>
      </w:tr>
    </w:tbl>
    <w:p w14:paraId="04C97369" w14:textId="77777777" w:rsidR="002D5C80" w:rsidRPr="00D932C5" w:rsidRDefault="002D5C80">
      <w:pPr>
        <w:rPr>
          <w:rFonts w:asciiTheme="majorHAnsi" w:hAnsiTheme="majorHAnsi" w:cstheme="majorHAnsi"/>
          <w:sz w:val="26"/>
          <w:szCs w:val="26"/>
        </w:rPr>
      </w:pPr>
    </w:p>
    <w:p w14:paraId="00CFAB3B" w14:textId="77777777" w:rsidR="006C1436" w:rsidRPr="00D932C5" w:rsidRDefault="006C1436">
      <w:pPr>
        <w:rPr>
          <w:rFonts w:asciiTheme="majorHAnsi" w:hAnsiTheme="majorHAnsi" w:cstheme="majorHAnsi"/>
          <w:sz w:val="26"/>
          <w:szCs w:val="26"/>
        </w:rPr>
      </w:pPr>
    </w:p>
    <w:sectPr w:rsidR="006C1436" w:rsidRPr="00D9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45ED"/>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04538D3"/>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007017E"/>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BF75A1E"/>
    <w:multiLevelType w:val="hybridMultilevel"/>
    <w:tmpl w:val="2032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07E7E"/>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84955977">
    <w:abstractNumId w:val="0"/>
  </w:num>
  <w:num w:numId="2" w16cid:durableId="1565918115">
    <w:abstractNumId w:val="3"/>
  </w:num>
  <w:num w:numId="3" w16cid:durableId="669260063">
    <w:abstractNumId w:val="1"/>
  </w:num>
  <w:num w:numId="4" w16cid:durableId="1681734499">
    <w:abstractNumId w:val="2"/>
  </w:num>
  <w:num w:numId="5" w16cid:durableId="949505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A4"/>
    <w:rsid w:val="00016565"/>
    <w:rsid w:val="001C7B2A"/>
    <w:rsid w:val="002D5C80"/>
    <w:rsid w:val="00343B06"/>
    <w:rsid w:val="004D2332"/>
    <w:rsid w:val="00556279"/>
    <w:rsid w:val="005C78A4"/>
    <w:rsid w:val="006C1436"/>
    <w:rsid w:val="00817C35"/>
    <w:rsid w:val="0088407E"/>
    <w:rsid w:val="00897B96"/>
    <w:rsid w:val="00982C87"/>
    <w:rsid w:val="009B42B2"/>
    <w:rsid w:val="00A00B80"/>
    <w:rsid w:val="00BA5D4C"/>
    <w:rsid w:val="00C74A77"/>
    <w:rsid w:val="00D932C5"/>
    <w:rsid w:val="00DC4E17"/>
    <w:rsid w:val="00DF6FF7"/>
    <w:rsid w:val="00E13A5B"/>
    <w:rsid w:val="00E1621D"/>
    <w:rsid w:val="00E86643"/>
    <w:rsid w:val="00EF1188"/>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0D45"/>
  <w15:chartTrackingRefBased/>
  <w15:docId w15:val="{FCCF40B0-E939-405D-9B32-41F98263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279"/>
    <w:pPr>
      <w:spacing w:after="0" w:line="240" w:lineRule="auto"/>
    </w:pPr>
    <w:rPr>
      <w:rFonts w:eastAsiaTheme="minorEastAsia"/>
      <w:sz w:val="24"/>
      <w:szCs w:val="24"/>
      <w:lang w:eastAsia="ko-KR"/>
    </w:rPr>
  </w:style>
  <w:style w:type="paragraph" w:styleId="Heading2">
    <w:name w:val="heading 2"/>
    <w:basedOn w:val="Normal"/>
    <w:next w:val="Normal"/>
    <w:link w:val="Heading2Char"/>
    <w:uiPriority w:val="9"/>
    <w:unhideWhenUsed/>
    <w:qFormat/>
    <w:rsid w:val="005562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79"/>
    <w:rPr>
      <w:rFonts w:asciiTheme="majorHAnsi" w:eastAsiaTheme="majorEastAsia" w:hAnsiTheme="majorHAnsi" w:cstheme="majorBidi"/>
      <w:color w:val="2F5496" w:themeColor="accent1" w:themeShade="BF"/>
      <w:sz w:val="26"/>
      <w:szCs w:val="26"/>
      <w:lang w:eastAsia="ko-KR"/>
    </w:rPr>
  </w:style>
  <w:style w:type="table" w:styleId="TableGrid">
    <w:name w:val="Table Grid"/>
    <w:basedOn w:val="TableNormal"/>
    <w:uiPriority w:val="39"/>
    <w:rsid w:val="00556279"/>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dc:creator>
  <cp:keywords/>
  <dc:description/>
  <cp:lastModifiedBy>nguyễn linh</cp:lastModifiedBy>
  <cp:revision>8</cp:revision>
  <dcterms:created xsi:type="dcterms:W3CDTF">2023-08-13T17:57:00Z</dcterms:created>
  <dcterms:modified xsi:type="dcterms:W3CDTF">2023-08-14T03:27:00Z</dcterms:modified>
</cp:coreProperties>
</file>