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1967d2"/>
          <w:sz w:val="28"/>
          <w:szCs w:val="28"/>
        </w:rPr>
      </w:pPr>
      <w:bookmarkStart w:colFirst="0" w:colLast="0" w:name="_ro6simovwtk5" w:id="0"/>
      <w:bookmarkEnd w:id="0"/>
      <w:r w:rsidDel="00000000" w:rsidR="00000000" w:rsidRPr="00000000">
        <w:rPr>
          <w:color w:val="5f6368"/>
          <w:sz w:val="24"/>
          <w:szCs w:val="24"/>
          <w:rtl w:val="0"/>
        </w:rPr>
        <w:br w:type="textWrapping"/>
      </w:r>
      <w:r w:rsidDel="00000000" w:rsidR="00000000" w:rsidRPr="00000000">
        <w:rPr>
          <w:color w:val="1967d2"/>
          <w:sz w:val="28"/>
          <w:szCs w:val="28"/>
          <w:rtl w:val="0"/>
        </w:rPr>
        <w:t xml:space="preserve">1. </w:t>
      </w:r>
      <w:r w:rsidDel="00000000" w:rsidR="00000000" w:rsidRPr="00000000">
        <w:rPr>
          <w:color w:val="1967d2"/>
          <w:sz w:val="28"/>
          <w:szCs w:val="28"/>
          <w:rtl w:val="0"/>
        </w:rPr>
        <w:t xml:space="preserve">Competitive audit goal(s)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3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0"/>
          <w:color w:val="5f6368"/>
        </w:rPr>
      </w:pPr>
      <w:bookmarkStart w:colFirst="0" w:colLast="0" w:name="_e40eqewrwmab" w:id="1"/>
      <w:bookmarkEnd w:id="1"/>
      <w:r w:rsidDel="00000000" w:rsidR="00000000" w:rsidRPr="00000000">
        <w:rPr>
          <w:b w:val="1"/>
          <w:color w:val="1967d2"/>
          <w:sz w:val="28"/>
          <w:szCs w:val="28"/>
          <w:rtl w:val="0"/>
        </w:rPr>
        <w:t xml:space="preserve">2. Who are your key competitors? </w:t>
      </w:r>
      <w:r w:rsidDel="00000000" w:rsidR="00000000" w:rsidRPr="00000000">
        <w:rPr>
          <w:b w:val="0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1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3. What are the type and quality of competitors’ products?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 (Description)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24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4. How do competitors position themselves in the market? 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(Description)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5. How do competitors talk about themselves?</w:t>
      </w:r>
      <w:r w:rsidDel="00000000" w:rsidR="00000000" w:rsidRPr="00000000">
        <w:rPr>
          <w:rFonts w:ascii="Google Sans" w:cs="Google Sans" w:eastAsia="Google Sans" w:hAnsi="Google Sans"/>
          <w:b w:val="1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381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Google Sans" w:cs="Google Sans" w:eastAsia="Google Sans" w:hAnsi="Google Sans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Google Sans" w:cs="Google Sans" w:eastAsia="Google Sans" w:hAnsi="Google Sans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6. Competitors’ strengths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left="72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7. Competitors’ weaknesses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1967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8. Gaps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  <w:color w:val="5f6368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967d2"/>
          <w:sz w:val="28"/>
          <w:szCs w:val="28"/>
          <w:rtl w:val="0"/>
        </w:rPr>
        <w:t xml:space="preserve">9. Opportunities </w:t>
      </w:r>
      <w:r w:rsidDel="00000000" w:rsidR="00000000" w:rsidRPr="00000000">
        <w:rPr>
          <w:rFonts w:ascii="Google Sans" w:cs="Google Sans" w:eastAsia="Google Sans" w:hAnsi="Google Sans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766.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Google Sans" w:cs="Google Sans" w:eastAsia="Google Sans" w:hAnsi="Google Sans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76" w:lineRule="auto"/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spacing w:after="0" w:before="0" w:line="276" w:lineRule="auto"/>
      <w:rPr>
        <w:rFonts w:ascii="Google Sans" w:cs="Google Sans" w:eastAsia="Google Sans" w:hAnsi="Google Sans"/>
        <w:color w:val="5f6368"/>
        <w:sz w:val="16"/>
        <w:szCs w:val="16"/>
      </w:rPr>
    </w:pPr>
    <w:bookmarkStart w:colFirst="0" w:colLast="0" w:name="_fi9cockdtgf1" w:id="2"/>
    <w:bookmarkEnd w:id="2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Part 2 - Competitive Audit Report </w:t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Google Sans" w:cs="Google Sans" w:eastAsia="Google Sans" w:hAnsi="Google Sans"/>
      <w:b w:val="1"/>
      <w:color w:val="5f636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