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32E5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4C6F7925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6B876751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44937753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559061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90C24A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7A5DB0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68E362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E7F428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8E55EF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837C86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4D248F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802970" w14:textId="77777777" w:rsidR="007D381A" w:rsidRDefault="007D381A" w:rsidP="007D381A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34C27CF6" w14:textId="7A17F1C6" w:rsidR="007D381A" w:rsidRPr="00E63960" w:rsidRDefault="007D381A" w:rsidP="007D381A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8677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1569B72E" w14:textId="0D34BE43" w:rsidR="007D381A" w:rsidRDefault="008677E8" w:rsidP="008677E8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77E8">
        <w:rPr>
          <w:rStyle w:val="fontstyle01"/>
          <w:lang w:val="ru-RU"/>
        </w:rPr>
        <w:t xml:space="preserve">Объектно-ориентированное моделирование. СТРУКТУРНЫЕ ДИАГРАММЫ </w:t>
      </w:r>
      <w:r>
        <w:rPr>
          <w:rStyle w:val="fontstyle01"/>
        </w:rPr>
        <w:t>UML</w:t>
      </w:r>
      <w:r w:rsidRPr="008677E8">
        <w:rPr>
          <w:rStyle w:val="fontstyle01"/>
          <w:lang w:val="ru-RU"/>
        </w:rPr>
        <w:t>.</w:t>
      </w:r>
      <w:r w:rsidRPr="008677E8">
        <w:rPr>
          <w:lang w:val="ru-RU"/>
        </w:rPr>
        <w:t xml:space="preserve"> </w:t>
      </w:r>
      <w:r>
        <w:rPr>
          <w:lang w:val="ru-RU"/>
        </w:rPr>
        <w:br/>
      </w:r>
      <w:r w:rsidR="007D381A" w:rsidRPr="008A2152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Pr="008677E8">
        <w:rPr>
          <w:rFonts w:ascii="Times New Roman" w:hAnsi="Times New Roman" w:cs="Times New Roman"/>
          <w:sz w:val="28"/>
          <w:szCs w:val="28"/>
          <w:lang w:val="ru-RU"/>
        </w:rPr>
        <w:t>Изучение методологии объектно-ориентированного моделирования средствами UML.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8677E8">
        <w:rPr>
          <w:rFonts w:ascii="Times New Roman" w:hAnsi="Times New Roman" w:cs="Times New Roman"/>
          <w:sz w:val="28"/>
          <w:szCs w:val="28"/>
          <w:lang w:val="ru-RU"/>
        </w:rPr>
        <w:t>знакомление с основными принципами объектно-ориентированного проектирования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8677E8">
        <w:rPr>
          <w:rFonts w:ascii="Times New Roman" w:hAnsi="Times New Roman" w:cs="Times New Roman"/>
          <w:sz w:val="28"/>
          <w:szCs w:val="28"/>
          <w:lang w:val="ru-RU"/>
        </w:rPr>
        <w:t>рограммного обеспечения, получение навыков проектирования структуры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7E8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 с применением UML.</w:t>
      </w:r>
    </w:p>
    <w:p w14:paraId="13A51EA7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95B653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8056D5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900A90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F20058" w14:textId="77777777" w:rsidR="007D381A" w:rsidRDefault="007D381A" w:rsidP="007D38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703F521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DFBF90" w14:textId="77777777" w:rsidR="007D381A" w:rsidRPr="004E591E" w:rsidRDefault="007D381A" w:rsidP="007D381A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Драч К.А.</w:t>
      </w:r>
    </w:p>
    <w:p w14:paraId="0BC4E995" w14:textId="77777777" w:rsidR="007D381A" w:rsidRDefault="007D381A" w:rsidP="007D381A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1 группа</w:t>
      </w:r>
    </w:p>
    <w:p w14:paraId="1C41ACC2" w14:textId="77777777" w:rsidR="007D381A" w:rsidRDefault="007D381A" w:rsidP="007D381A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r w:rsidRPr="004E59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Панченко О.Л.</w:t>
      </w:r>
    </w:p>
    <w:p w14:paraId="1E8D47B9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05555B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A85309" w14:textId="77777777" w:rsidR="007D381A" w:rsidRDefault="007D381A" w:rsidP="007D381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8644FB" w14:textId="77777777" w:rsidR="007D381A" w:rsidRPr="00DA6BC1" w:rsidRDefault="007D381A" w:rsidP="007D381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7E111A4F" w14:textId="77777777" w:rsidR="007D381A" w:rsidRDefault="007D381A" w:rsidP="007D381A">
      <w:pPr>
        <w:pStyle w:val="a3"/>
        <w:numPr>
          <w:ilvl w:val="0"/>
          <w:numId w:val="1"/>
        </w:numPr>
        <w:spacing w:after="24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Описание программных средств</w:t>
      </w:r>
    </w:p>
    <w:p w14:paraId="712B53B0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Как и в прошлой лабораторной работе, для построения диаграмм будем использовать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–бесплатное онлайн-приложение для создания диаграмм и схем.</w:t>
      </w:r>
    </w:p>
    <w:p w14:paraId="2636850B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</w:p>
    <w:p w14:paraId="149AC573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Версия: Веб-приложение</w:t>
      </w:r>
    </w:p>
    <w:p w14:paraId="10958713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Разработчик: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14:paraId="536BA384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Адрес: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/</w:t>
      </w:r>
    </w:p>
    <w:p w14:paraId="636CE0F5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Режим использования: Онлайн</w:t>
      </w:r>
    </w:p>
    <w:p w14:paraId="62FF0752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Доступность на платформах: любой веб-браузер.</w:t>
      </w:r>
    </w:p>
    <w:p w14:paraId="6CC8B957" w14:textId="77777777" w:rsidR="007D381A" w:rsidRPr="00533E3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позволяет создавать различные типы диаграмм, такие как блок-схемы, организационные диаграммы,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-диаграммы, сетевые диаграммы и многое другое. </w:t>
      </w:r>
    </w:p>
    <w:p w14:paraId="6B7B35AA" w14:textId="48388286" w:rsidR="007D381A" w:rsidRPr="00233021" w:rsidRDefault="007D381A" w:rsidP="007D381A">
      <w:pPr>
        <w:pStyle w:val="a3"/>
        <w:numPr>
          <w:ilvl w:val="0"/>
          <w:numId w:val="1"/>
        </w:numPr>
        <w:spacing w:before="28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практического задания</w:t>
      </w:r>
    </w:p>
    <w:p w14:paraId="7EB2F8DA" w14:textId="0534D20B" w:rsidR="00233021" w:rsidRDefault="00233021" w:rsidP="002330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для нашего проекта будет следующая – </w:t>
      </w:r>
      <w:r w:rsidR="008677E8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14:paraId="566A922A" w14:textId="77777777" w:rsidR="00F9055A" w:rsidRDefault="00F9055A" w:rsidP="002330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469035" w14:textId="34F81B17" w:rsidR="008677E8" w:rsidRPr="008677E8" w:rsidRDefault="00D71DA6" w:rsidP="008677E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DD7CF0" wp14:editId="3041A9A7">
            <wp:extent cx="5943600" cy="3986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81BC" w14:textId="3727C224" w:rsidR="008677E8" w:rsidRDefault="008677E8" w:rsidP="008677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7E8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Диаграмма классов </w:t>
      </w:r>
    </w:p>
    <w:p w14:paraId="0B4FAE5B" w14:textId="2C7761BF" w:rsidR="00C75DB8" w:rsidRPr="00C75DB8" w:rsidRDefault="00C75DB8" w:rsidP="00C75D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Отношение всех сущностей можно объединить в следующие пакеты: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 wp14:anchorId="3D47564C" wp14:editId="6FF037A2">
            <wp:extent cx="5629275" cy="3343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Рисунок 2 – Диаграмма пакетов</w:t>
      </w:r>
    </w:p>
    <w:p w14:paraId="40E99221" w14:textId="5B97D9A6" w:rsidR="008677E8" w:rsidRDefault="008677E8" w:rsidP="008677E8">
      <w:pPr>
        <w:jc w:val="center"/>
        <w:rPr>
          <w:rFonts w:ascii="Times New Roman" w:hAnsi="Times New Roman" w:cs="Times New Roman"/>
          <w:lang w:val="ru-RU"/>
        </w:rPr>
      </w:pPr>
    </w:p>
    <w:p w14:paraId="1D65C5E6" w14:textId="77777777" w:rsidR="008677E8" w:rsidRDefault="008677E8" w:rsidP="008677E8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теоретические вопросы</w:t>
      </w:r>
    </w:p>
    <w:p w14:paraId="6465CA0A" w14:textId="77777777" w:rsidR="008677E8" w:rsidRDefault="008677E8" w:rsidP="008677E8">
      <w:pPr>
        <w:numPr>
          <w:ilvl w:val="0"/>
          <w:numId w:val="2"/>
        </w:numPr>
        <w:spacing w:after="0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Перечислите структурные диаграммы, которые входят в UML 2.0.</w:t>
      </w:r>
    </w:p>
    <w:p w14:paraId="3004D865" w14:textId="77777777" w:rsidR="008677E8" w:rsidRDefault="008677E8" w:rsidP="008677E8">
      <w:pPr>
        <w:spacing w:before="240"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Новая версия </w:t>
      </w:r>
      <w:r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ru-RU"/>
        </w:rPr>
        <w:t>UML 2.0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разработанная ассоциацией OMG в 2005 г., отличается от UML 1.0 большей степенью формализации в связи с необходимостью автоматизации перевода описания на UML в машинный код.</w:t>
      </w:r>
    </w:p>
    <w:p w14:paraId="44EE70B6" w14:textId="77777777" w:rsidR="008677E8" w:rsidRDefault="008677E8" w:rsidP="008677E8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Все расширения языка основаны на получении новых модулей путем вложения базовых модулей более низкого уровня в создаваемые модули более высоких уровней.</w:t>
      </w:r>
    </w:p>
    <w:p w14:paraId="0A66BDAD" w14:textId="77777777" w:rsidR="008677E8" w:rsidRDefault="008677E8" w:rsidP="008677E8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UML 2.0 введено 13 типов диаграмм, разделенных на два подмножества — структурных и поведенческих диаграмм.</w:t>
      </w:r>
    </w:p>
    <w:p w14:paraId="22875B3C" w14:textId="77777777" w:rsidR="008677E8" w:rsidRDefault="008677E8" w:rsidP="008677E8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3DC3C7EA" w14:textId="77777777" w:rsidR="008677E8" w:rsidRDefault="008677E8" w:rsidP="008677E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пакетов или контейнеров (Package diagrams);</w:t>
      </w:r>
    </w:p>
    <w:p w14:paraId="1AD941EA" w14:textId="77777777" w:rsidR="008677E8" w:rsidRDefault="008677E8" w:rsidP="008677E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>диаграммы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классов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(Class or Structural diagrams);</w:t>
      </w:r>
    </w:p>
    <w:p w14:paraId="1BC262AF" w14:textId="77777777" w:rsidR="008677E8" w:rsidRDefault="008677E8" w:rsidP="008677E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объектов (Object diagrams);</w:t>
      </w:r>
    </w:p>
    <w:p w14:paraId="0B50A1A7" w14:textId="77777777" w:rsidR="008677E8" w:rsidRDefault="008677E8" w:rsidP="008677E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композитные диаграммы (Composite Structure);</w:t>
      </w:r>
    </w:p>
    <w:p w14:paraId="2F56417C" w14:textId="77777777" w:rsidR="008677E8" w:rsidRDefault="008677E8" w:rsidP="008677E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компонентов (Component diagrams), показывающие образование структур из классов и интерфейсы между структурами;</w:t>
      </w:r>
    </w:p>
    <w:p w14:paraId="1B1B0645" w14:textId="77777777" w:rsidR="008677E8" w:rsidRDefault="008677E8" w:rsidP="008677E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развертывания (Deployment diagrams).</w:t>
      </w:r>
    </w:p>
    <w:p w14:paraId="76CC3ED5" w14:textId="77777777" w:rsidR="008677E8" w:rsidRDefault="008677E8" w:rsidP="008677E8">
      <w:pPr>
        <w:numPr>
          <w:ilvl w:val="0"/>
          <w:numId w:val="2"/>
        </w:numPr>
        <w:spacing w:after="0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Укажите назначение структурных диаграммы. </w:t>
      </w:r>
    </w:p>
    <w:p w14:paraId="1493734F" w14:textId="77777777" w:rsidR="008677E8" w:rsidRDefault="008677E8" w:rsidP="008677E8">
      <w:pPr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77BB4FF9" w14:textId="77777777" w:rsidR="008677E8" w:rsidRDefault="008677E8" w:rsidP="008677E8">
      <w:pPr>
        <w:spacing w:before="240" w:after="24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показателей.</w:t>
      </w:r>
    </w:p>
    <w:p w14:paraId="67F7FF16" w14:textId="77777777" w:rsidR="008677E8" w:rsidRDefault="008677E8" w:rsidP="008677E8">
      <w:pPr>
        <w:numPr>
          <w:ilvl w:val="0"/>
          <w:numId w:val="2"/>
        </w:numPr>
        <w:spacing w:after="0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Опишите нотации, которые используются для построения Classes диаграмм. </w:t>
      </w:r>
    </w:p>
    <w:p w14:paraId="3001E41B" w14:textId="77777777" w:rsidR="008677E8" w:rsidRDefault="008677E8" w:rsidP="008677E8">
      <w:pPr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5398B5FA" w14:textId="77777777" w:rsidR="008677E8" w:rsidRDefault="008677E8" w:rsidP="008677E8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классов.</w:t>
      </w:r>
    </w:p>
    <w:p w14:paraId="248A0D51" w14:textId="5F4EA10E" w:rsidR="008677E8" w:rsidRDefault="008677E8" w:rsidP="008677E8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9610B90" wp14:editId="48A0E3C4">
            <wp:extent cx="2034540" cy="1543050"/>
            <wp:effectExtent l="19050" t="19050" r="2286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9215" r="11653" b="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43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2D9991" w14:textId="77777777" w:rsidR="008677E8" w:rsidRDefault="008677E8" w:rsidP="008677E8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Рисунок 3 – Изображение класса</w:t>
      </w:r>
    </w:p>
    <w:p w14:paraId="736931E7" w14:textId="77777777" w:rsidR="008677E8" w:rsidRDefault="008677E8" w:rsidP="008677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Классы представляют собой центральные объекты в системе. Он представлен прямоугольником с 3 отсеками.</w:t>
      </w:r>
    </w:p>
    <w:p w14:paraId="25AC7024" w14:textId="77777777" w:rsidR="008677E8" w:rsidRDefault="008677E8" w:rsidP="008677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565656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6356ED6B" w14:textId="77777777" w:rsidR="008677E8" w:rsidRDefault="008677E8" w:rsidP="008677E8">
      <w:pPr>
        <w:shd w:val="clear" w:color="auto" w:fill="FFFFFF"/>
        <w:tabs>
          <w:tab w:val="left" w:pos="851"/>
        </w:tabs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lastRenderedPageBreak/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18DF01A2" w14:textId="4E1AC2E9" w:rsidR="008677E8" w:rsidRDefault="008677E8" w:rsidP="008677E8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B0555B3" wp14:editId="4ACDA409">
            <wp:extent cx="1748155" cy="1146810"/>
            <wp:effectExtent l="19050" t="19050" r="2349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12450" r="4836" b="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1468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E4E5C93" w14:textId="77777777" w:rsidR="008677E8" w:rsidRDefault="008677E8" w:rsidP="008677E8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Рисунок 4 – Изображение интерфейса</w:t>
      </w:r>
    </w:p>
    <w:p w14:paraId="5F423A22" w14:textId="77777777" w:rsidR="008677E8" w:rsidRDefault="008677E8" w:rsidP="008677E8">
      <w:pPr>
        <w:shd w:val="clear" w:color="auto" w:fill="FFFFFF"/>
        <w:spacing w:after="238" w:line="240" w:lineRule="auto"/>
        <w:ind w:firstLine="709"/>
        <w:rPr>
          <w:rFonts w:ascii="Times New Roman" w:eastAsia="Times New Roman" w:hAnsi="Times New Roman" w:cs="Times New Roman"/>
          <w:bCs/>
          <w:color w:val="3F3F3F"/>
          <w:sz w:val="24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0ABD162D" w14:textId="07FCE16C" w:rsidR="008677E8" w:rsidRDefault="008677E8" w:rsidP="008677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6B58B51" wp14:editId="4364AAE5">
            <wp:extent cx="1772285" cy="1167765"/>
            <wp:effectExtent l="19050" t="19050" r="18415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6" t="4994" r="5728" b="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677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087E70" w14:textId="77777777" w:rsidR="008677E8" w:rsidRDefault="008677E8" w:rsidP="008677E8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Рисунок 5 – Изображение пакета</w:t>
      </w:r>
    </w:p>
    <w:p w14:paraId="47E74A1B" w14:textId="77777777" w:rsidR="008677E8" w:rsidRDefault="008677E8" w:rsidP="008677E8">
      <w:pPr>
        <w:shd w:val="clear" w:color="auto" w:fill="FFFFFF"/>
        <w:spacing w:after="238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Символ пакета используется для группировки классов или интерфейсов, которые либо похожи по своей природе, либо связаны. Группировка этих элементов дизайна с использованием символов упаковки улучшает читабельность диаграммы</w:t>
      </w:r>
    </w:p>
    <w:p w14:paraId="0F12C939" w14:textId="63048871" w:rsidR="008677E8" w:rsidRDefault="008677E8" w:rsidP="008677E8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DAE93B8" wp14:editId="2F9ADC5C">
            <wp:extent cx="2320290" cy="1885315"/>
            <wp:effectExtent l="19050" t="19050" r="22860" b="19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885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BE5A42" w14:textId="77777777" w:rsidR="008677E8" w:rsidRDefault="008677E8" w:rsidP="008677E8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Рисунок 6 – Отношения в диаграмме классов</w:t>
      </w:r>
    </w:p>
    <w:p w14:paraId="47998BEA" w14:textId="77777777" w:rsidR="008677E8" w:rsidRDefault="008677E8" w:rsidP="008677E8">
      <w:pPr>
        <w:numPr>
          <w:ilvl w:val="0"/>
          <w:numId w:val="2"/>
        </w:numPr>
        <w:spacing w:after="0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 xml:space="preserve">Для чего применяются расширения диаграмм UML? </w:t>
      </w:r>
    </w:p>
    <w:p w14:paraId="68996619" w14:textId="77777777" w:rsidR="008677E8" w:rsidRDefault="008677E8" w:rsidP="008677E8">
      <w:pPr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5FEEC1F8" w14:textId="77777777" w:rsidR="008677E8" w:rsidRDefault="008677E8" w:rsidP="008677E8">
      <w:pPr>
        <w:spacing w:after="0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Механизмы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расширения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включают: стереотипы (stereotype) -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расширяют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словарь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(tagged value) -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расширяют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свойства основных конструкций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позволяя включать дополнительную информацию в спецификацию элемента.</w:t>
      </w:r>
    </w:p>
    <w:p w14:paraId="65942EB8" w14:textId="77777777" w:rsidR="008677E8" w:rsidRDefault="008677E8" w:rsidP="008677E8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0D12AB4" w14:textId="77777777" w:rsidR="008677E8" w:rsidRDefault="008677E8" w:rsidP="008677E8">
      <w:pPr>
        <w:numPr>
          <w:ilvl w:val="0"/>
          <w:numId w:val="2"/>
        </w:numPr>
        <w:spacing w:after="0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Что означают понятия «стереотип»</w:t>
      </w:r>
    </w:p>
    <w:p w14:paraId="735FF768" w14:textId="77777777" w:rsidR="008677E8" w:rsidRDefault="008677E8" w:rsidP="008677E8">
      <w:pPr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A33D94" w14:textId="77777777" w:rsidR="008677E8" w:rsidRDefault="008677E8" w:rsidP="008677E8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Стереотип</w:t>
      </w:r>
      <w:r>
        <w:rPr>
          <w:rFonts w:ascii="Times New Roman" w:eastAsia="Calibri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 - 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класс, связанный с "метамоделью", что означает стандартные элементы UML, определенные в стандарте UML. Таким образом, это класс классов (или класс ассоциаций, или любого другого элемента UML).</w:t>
      </w:r>
    </w:p>
    <w:p w14:paraId="687E3240" w14:textId="77777777" w:rsidR="008677E8" w:rsidRDefault="008677E8" w:rsidP="008677E8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859117" w14:textId="77777777" w:rsidR="008677E8" w:rsidRPr="008677E8" w:rsidRDefault="008677E8" w:rsidP="008677E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677E8" w:rsidRPr="008677E8" w:rsidSect="006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910F5"/>
    <w:multiLevelType w:val="hybridMultilevel"/>
    <w:tmpl w:val="70F8667A"/>
    <w:lvl w:ilvl="0" w:tplc="B77829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8F"/>
    <w:rsid w:val="000C286F"/>
    <w:rsid w:val="00233021"/>
    <w:rsid w:val="0049168E"/>
    <w:rsid w:val="004B7580"/>
    <w:rsid w:val="006240C2"/>
    <w:rsid w:val="006B254B"/>
    <w:rsid w:val="00712141"/>
    <w:rsid w:val="00751E1A"/>
    <w:rsid w:val="007D381A"/>
    <w:rsid w:val="008677E8"/>
    <w:rsid w:val="00906AA4"/>
    <w:rsid w:val="00C75DB8"/>
    <w:rsid w:val="00CC11CB"/>
    <w:rsid w:val="00D71DA6"/>
    <w:rsid w:val="00E8258F"/>
    <w:rsid w:val="00F9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B0EC"/>
  <w15:chartTrackingRefBased/>
  <w15:docId w15:val="{0AEA3BE8-6606-4D89-8281-8E813706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81A"/>
    <w:pPr>
      <w:spacing w:line="252" w:lineRule="auto"/>
    </w:pPr>
    <w:rPr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81A"/>
    <w:pPr>
      <w:ind w:left="720"/>
      <w:contextualSpacing/>
    </w:pPr>
  </w:style>
  <w:style w:type="character" w:customStyle="1" w:styleId="fontstyle01">
    <w:name w:val="fontstyle01"/>
    <w:basedOn w:val="a0"/>
    <w:rsid w:val="008677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5</cp:revision>
  <dcterms:created xsi:type="dcterms:W3CDTF">2023-12-02T19:53:00Z</dcterms:created>
  <dcterms:modified xsi:type="dcterms:W3CDTF">2023-12-04T07:27:00Z</dcterms:modified>
</cp:coreProperties>
</file>