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S32K389 Simulator vs. Real Hardware</w:t>
      </w:r>
    </w:p>
    <w:p>
      <w:pPr>
        <w:spacing w:after="100"/>
      </w:pPr>
      <w:r>
        <w:rPr>
          <w:i/>
          <w:iCs/>
          <w:color w:val="555555"/>
        </w:rPr>
        <w:t xml:space="preserve">Executive summary — what our QEMU-based simulator can and cannot tell us before we touch real chips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Prepared for management review · 2026-07-30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The bottom line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</w:rPr>
              <w:t xml:space="preserve">The simulator is a lightweight stand-in for one part of the chip, not a full copy of it. It's reliable for early software development on two communication features (serial console and vehicle networking/CAN). It cannot yet be used to validate safety behavior, multi-processor coordination, or most of the chip's other capabilities (networking, sensors, storage, audio) — those still require real hardware.</w:t>
            </w:r>
          </w:p>
        </w:tc>
      </w:tr>
    </w:tbl>
    <w:p>
      <w:pPr>
        <w:pStyle w:val="Heading1"/>
        <w:spacing w:after="150" w:before="300"/>
      </w:pPr>
      <w:r>
        <w:t xml:space="preserve">Why this matters</w:t>
      </w:r>
    </w:p>
    <w:p>
      <w:pPr>
        <w:spacing w:after="150"/>
      </w:pPr>
      <w:r>
        <w:t xml:space="preserve">The real S32K389 is an automotive-grade chip built for safety-critical systems: it has four processing cores (one pair dedicated to cross-checking each other for safety), and dozens of specialized features for networking, sensing, and data handling. Building and testing firmware on real chips is slow and requires physical hardware. A simulator lets engineers write and test code on a laptop before hardware is available or without needing a physical board for every developer. The question for planning purposes is: how much of the real chip does our simulator actually stand in for, and where does the team still need real hardware?</w:t>
      </w:r>
    </w:p>
    <w:p>
      <w:pPr>
        <w:pStyle w:val="Heading1"/>
        <w:spacing w:after="150" w:before="300"/>
      </w:pPr>
      <w:r>
        <w:t xml:space="preserve">Key structural differences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3100"/>
        <w:gridCol w:w="14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Real chip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Simulator today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Processing power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 processing cores, including a dedicated pair that cross-check each other for safety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 core, no cross-checking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Major gap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Safety systems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Built-in error detection and correction, secure boot, watchdog protection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None of this is simulated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Major gap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Vehicle networking (CAN)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 channels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All 12 channels simulated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Fully covered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Basic serial communication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 channels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 channel simulated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Networking, sensors, storage, audio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Ethernet, analog sensing, high-speed data transfer, audio interfaces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Not simulated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Not covered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Power and clock management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Fully configurable, changes at runtime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Fixed/simplified, just enough to let software boot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Simplified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Memory (storage and working memory)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Fixed sizes and layout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Matches the real chip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Fully covered</w:t>
            </w:r>
          </w:p>
        </w:tc>
      </w:tr>
    </w:tbl>
    <w:p>
      <w:pPr>
        <w:pStyle w:val="Heading1"/>
        <w:spacing w:after="150" w:before="300"/>
      </w:pPr>
      <w:r>
        <w:t xml:space="preserve">What this means for the program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Good fit today: early firmware development and testing for features built on serial communication and vehicle networking (CAN). This is where the team can move fast without waiting on hardware.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Not a substitute for hardware: any safety certification work, testing of the multi-core/safety architecture, or features relying on networking, sensors, or storage must still be validated on real evaluation boards.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 to watch: code that looks like it's working in the simulator may behave differently on real hardware if it depends on capabilities the simulator doesn't model (timing behavior, multi-core interaction, or any of the "not covered" items above). Passing in simulation should not be read as passing on real hardware for those areas.</w:t>
      </w:r>
    </w:p>
    <w:p>
      <w:pPr>
        <w:pStyle w:val="Heading1"/>
        <w:spacing w:after="150" w:before="300"/>
      </w:pPr>
      <w:r>
        <w:t xml:space="preserve">Recommendation</w:t>
      </w:r>
    </w:p>
    <w:p>
      <w:pPr>
        <w:spacing w:after="150"/>
      </w:pPr>
      <w:r>
        <w:t xml:space="preserve">Continue using the simulator to accelerate early-stage firmware development for CAN- and serial-based features, since that is the best-matched and most reliable part of the model. Plan real-hardware time into the schedule for anything touching safety behavior, multi-core coordination, or the peripherals the simulator doesn't cover — treat those as required hardware milestones, not simulator milestones. If broader simulator coverage would materially de-risk the schedule, that is an investment decision we can size separately.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2026-07-30T07:10:59.096Z</dcterms:created>
  <dcterms:modified xsi:type="dcterms:W3CDTF">2026-07-30T07:10:59.097Z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