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180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62.960000000001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350"/>
        <w:gridCol w:w="1440"/>
        <w:gridCol w:w="2892.96"/>
        <w:gridCol w:w="975"/>
        <w:gridCol w:w="1245"/>
        <w:gridCol w:w="2520"/>
        <w:tblGridChange w:id="0">
          <w:tblGrid>
            <w:gridCol w:w="540"/>
            <w:gridCol w:w="1350"/>
            <w:gridCol w:w="1440"/>
            <w:gridCol w:w="2892.96"/>
            <w:gridCol w:w="975"/>
            <w:gridCol w:w="1245"/>
            <w:gridCol w:w="2520"/>
          </w:tblGrid>
        </w:tblGridChange>
      </w:tblGrid>
      <w:tr>
        <w:trPr>
          <w:trHeight w:val="1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Sr.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Name of the startup company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Year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of establishment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Names of the students with department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Name of mentor, if any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Present status as on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vertAlign w:val="superscript"/>
                <w:rtl w:val="0"/>
              </w:rPr>
              <w:t xml:space="preserve">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January 2019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Remarks</w:t>
            </w:r>
          </w:p>
        </w:tc>
      </w:tr>
      <w:tr>
        <w:trPr>
          <w:trHeight w:val="2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Arctech Ventures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Akshat Kacheria (COMP)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Sarfaraz Iraque (COMP)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Harsh Bhayani (COMP)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Siddhesh Patil (COMP)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Inac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The company provides the following services: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IT solutions, Digital Marketing, Web Development and CMS Trading in Industrial Electronics.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Torque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Viral Shah (EXTC )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Ruchit Makhwana (EXTC)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Amruta Palan (EXTC)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 Active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Provision of basic robotic education to students from junior colleges and schools.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3.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Generations Going Green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Divya Raikar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Ruchita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Roshini Balu (EXTC)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Pratiksha Bhagwat (EXTC)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Rujuta Upasani (EXTC)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Preetha Ranganathan (EXTC)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Active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This company deals with making and selling of books, envelopes and bookmarks using waste pages.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4.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BookSquare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Rajat Bucha (IT)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Adarsh Totla (IT)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Kaushal Wattamwar (MECH)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Tanmay Mulmule (MECH)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Inactive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Selling technical books on rental basis</w:t>
            </w:r>
          </w:p>
        </w:tc>
      </w:tr>
      <w:tr>
        <w:trPr>
          <w:trHeight w:val="14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Techitin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Shubham Pareek (EXTC)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Mohammed Shayarwala (EXTC)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Inactive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Project guidance, Workshops and Provision of Electronic components for Engineering 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Meagl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Sharvai Patil (COMP)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Inactive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A content development and sharing platform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Tool Trunk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Rishabh Agrawal (IT)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Viral Savla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Saket Gupta (IT)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Saurabh Bajaj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Inactive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Provision of workshop tools to First Year students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Sr.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Name of the startup company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Year 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of establishment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Names of the students with department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Name of mentor, if any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Present status as on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vertAlign w:val="superscript"/>
                <w:rtl w:val="0"/>
              </w:rPr>
              <w:t xml:space="preserve">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January 2019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color w:val="c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rtl w:val="0"/>
              </w:rPr>
              <w:t xml:space="preserve">Remarks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Engistat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Siddhesh Pawar (EXTC)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Mohammed Shayarwala (EXTC)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Inactive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The company rents microcontrollers, sells Electronics gadgets used for projects and takes workshop under the segment named "Sharing of resources and knowledge".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Branding Catalyst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Abhishek Trivedi (ETRX)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Maayank Kothari (COMPS)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Archit Patel (EXTC)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2222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rtl w:val="0"/>
              </w:rPr>
              <w:t xml:space="preserve">Deals with designing and printing </w:t>
            </w:r>
          </w:p>
        </w:tc>
      </w:tr>
    </w:tbl>
    <w:p w:rsidR="00000000" w:rsidDel="00000000" w:rsidP="00000000" w:rsidRDefault="00000000" w:rsidRPr="00000000" w14:paraId="00000065">
      <w:pPr>
        <w:spacing w:before="40" w:line="98.18181818181819" w:lineRule="auto"/>
        <w:jc w:val="center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</w:rPr>
        <w:drawing>
          <wp:inline distB="114300" distT="114300" distL="114300" distR="114300">
            <wp:extent cx="228600" cy="1016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