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877C" w14:textId="38126045" w:rsidR="00F977C4" w:rsidRDefault="005468AB">
      <w:r w:rsidRPr="005468AB">
        <w:t>As an Assistant Manager in our Statutory Audit (A&amp;A) Team you’ll build and nurture positive working relationships with teams and clients with the intention to exceed client expectations: - • You should handle and execute external/ statutory audit engagements of various clients in line with Auditing &amp; Accounting standards as per firm's methodology. • You must assist / work on assignments individually / in teams to ensure gaps and overlaps are minimized where auditable areas span multiple business units. • You must identify issues, offer suggestions, and discuss with seniors to resolve them. • You should be able to prioritize assignments deadlines and respond to clients and firm's needs Key skills required: • They should be qualified CA with not more than 4 attempts in CA Final. • They must have strong knowledge of auditing and accounting standards and be abreast with current trends in markets. • They should be a team player with a proactive and result oriented approach. • They must have ability to prioritize, work on multiple assignments, and manage ambiguity. • They should have good presentation &amp; communication skills. • They should also be well versed with MS office tools. • They should be open and honest in communication with clients and colleagues. • They must be fluent in written &amp; verbal English. • This profile involves frequent travelling to client locations. • Hybrid is our default way of working. Each domain has customized the hybrid approach to their unique needs.</w:t>
      </w:r>
    </w:p>
    <w:sectPr w:rsidR="00F9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AB"/>
    <w:rsid w:val="003E517A"/>
    <w:rsid w:val="005468AB"/>
    <w:rsid w:val="00766654"/>
    <w:rsid w:val="00781923"/>
    <w:rsid w:val="00F9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1DEC"/>
  <w15:chartTrackingRefBased/>
  <w15:docId w15:val="{0BCCFABB-1949-4364-AB25-24DB2A84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Agrawal</dc:creator>
  <cp:keywords/>
  <dc:description/>
  <cp:lastModifiedBy>Satvik Agrawal</cp:lastModifiedBy>
  <cp:revision>1</cp:revision>
  <dcterms:created xsi:type="dcterms:W3CDTF">2026-07-21T14:40:00Z</dcterms:created>
  <dcterms:modified xsi:type="dcterms:W3CDTF">2026-07-21T14:40:00Z</dcterms:modified>
</cp:coreProperties>
</file>