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3BC13" w14:textId="77777777" w:rsidR="0086582C" w:rsidRPr="00C35903" w:rsidRDefault="0086582C" w:rsidP="009E640C">
      <w:pPr>
        <w:ind w:firstLine="420"/>
        <w:textAlignment w:val="bottom"/>
        <w:rPr>
          <w:u w:val="single"/>
        </w:rPr>
      </w:pPr>
      <w:bookmarkStart w:id="0" w:name="_Hlk26547404"/>
      <w:r w:rsidRPr="00C35903">
        <w:rPr>
          <w:u w:val="single"/>
        </w:rPr>
        <w:t xml:space="preserve"> </w:t>
      </w:r>
    </w:p>
    <w:p w14:paraId="0BD305B7" w14:textId="77777777" w:rsidR="0086582C" w:rsidRPr="00C35903" w:rsidRDefault="0086582C" w:rsidP="009E640C">
      <w:pPr>
        <w:ind w:firstLine="420"/>
        <w:textAlignment w:val="bottom"/>
        <w:rPr>
          <w:u w:val="single"/>
        </w:rPr>
      </w:pPr>
      <w:r w:rsidRPr="00C35903">
        <w:rPr>
          <w:u w:val="single"/>
        </w:rPr>
        <w:t xml:space="preserve"> </w:t>
      </w:r>
    </w:p>
    <w:p w14:paraId="398EE4AB" w14:textId="77777777" w:rsidR="0086582C" w:rsidRPr="00C35903" w:rsidRDefault="0086582C" w:rsidP="009E640C">
      <w:pPr>
        <w:ind w:firstLine="420"/>
        <w:textAlignment w:val="bottom"/>
        <w:rPr>
          <w:u w:val="single"/>
        </w:rPr>
      </w:pPr>
      <w:r w:rsidRPr="00C35903">
        <w:rPr>
          <w:u w:val="single"/>
        </w:rPr>
        <w:t xml:space="preserve"> </w:t>
      </w:r>
    </w:p>
    <w:p w14:paraId="39E74DE3" w14:textId="77777777" w:rsidR="0086582C" w:rsidRPr="00C35903" w:rsidRDefault="0086582C" w:rsidP="009E640C">
      <w:pPr>
        <w:ind w:firstLine="420"/>
        <w:textAlignment w:val="bottom"/>
        <w:rPr>
          <w:u w:val="single"/>
        </w:rPr>
      </w:pPr>
      <w:r w:rsidRPr="00C35903">
        <w:rPr>
          <w:u w:val="single"/>
        </w:rPr>
        <w:t xml:space="preserve"> </w:t>
      </w:r>
    </w:p>
    <w:p w14:paraId="79A3C82A" w14:textId="77777777" w:rsidR="0086582C" w:rsidRPr="00C35903" w:rsidRDefault="0086582C" w:rsidP="009E640C">
      <w:pPr>
        <w:ind w:firstLineChars="0" w:firstLine="0"/>
        <w:jc w:val="center"/>
        <w:textAlignment w:val="bottom"/>
        <w:rPr>
          <w:rFonts w:eastAsia="方正大标宋简体"/>
          <w:sz w:val="52"/>
          <w:szCs w:val="52"/>
        </w:rPr>
      </w:pPr>
      <w:r w:rsidRPr="00C35903">
        <w:rPr>
          <w:rFonts w:eastAsia="华文行楷" w:hint="eastAsia"/>
          <w:kern w:val="10"/>
          <w:sz w:val="84"/>
          <w:szCs w:val="84"/>
        </w:rPr>
        <w:t>石河子大学</w:t>
      </w:r>
    </w:p>
    <w:p w14:paraId="1B42F722" w14:textId="77777777" w:rsidR="0086582C" w:rsidRPr="00C35903" w:rsidRDefault="0086582C" w:rsidP="009E640C">
      <w:pPr>
        <w:spacing w:line="280" w:lineRule="exact"/>
        <w:ind w:firstLineChars="0" w:firstLine="0"/>
        <w:jc w:val="center"/>
        <w:textAlignment w:val="bottom"/>
        <w:rPr>
          <w:rFonts w:hint="eastAsia"/>
          <w:spacing w:val="160"/>
          <w:sz w:val="52"/>
          <w:szCs w:val="52"/>
        </w:rPr>
      </w:pPr>
      <w:r w:rsidRPr="00C35903">
        <w:rPr>
          <w:spacing w:val="160"/>
          <w:sz w:val="52"/>
          <w:szCs w:val="52"/>
        </w:rPr>
        <w:t xml:space="preserve"> </w:t>
      </w:r>
    </w:p>
    <w:p w14:paraId="730FA133" w14:textId="77777777" w:rsidR="0086582C" w:rsidRPr="00C35903" w:rsidRDefault="0086582C" w:rsidP="009E640C">
      <w:pPr>
        <w:ind w:firstLineChars="0" w:firstLine="0"/>
        <w:jc w:val="center"/>
        <w:textAlignment w:val="bottom"/>
        <w:rPr>
          <w:rFonts w:eastAsia="黑体"/>
          <w:spacing w:val="-16"/>
          <w:sz w:val="52"/>
          <w:szCs w:val="52"/>
        </w:rPr>
      </w:pPr>
      <w:r w:rsidRPr="00C35903">
        <w:rPr>
          <w:rFonts w:eastAsia="黑体" w:hint="eastAsia"/>
          <w:spacing w:val="-16"/>
          <w:sz w:val="52"/>
          <w:szCs w:val="52"/>
        </w:rPr>
        <w:t>毕业论文（设计）开题报告</w:t>
      </w:r>
    </w:p>
    <w:p w14:paraId="39A8172A" w14:textId="77777777" w:rsidR="0086582C" w:rsidRPr="00C35903" w:rsidRDefault="0086582C" w:rsidP="009E640C">
      <w:pPr>
        <w:ind w:firstLine="600"/>
        <w:textAlignment w:val="bottom"/>
        <w:rPr>
          <w:rFonts w:eastAsia="方正大标宋简体" w:hint="eastAsia"/>
          <w:sz w:val="30"/>
          <w:szCs w:val="30"/>
        </w:rPr>
      </w:pPr>
      <w:r w:rsidRPr="00C35903">
        <w:rPr>
          <w:rFonts w:eastAsia="方正大标宋简体" w:hint="eastAsia"/>
          <w:sz w:val="30"/>
          <w:szCs w:val="30"/>
        </w:rPr>
        <w:t xml:space="preserve"> </w:t>
      </w:r>
    </w:p>
    <w:p w14:paraId="550C2235" w14:textId="4DE8B51D" w:rsidR="0086582C" w:rsidRPr="00C35903" w:rsidRDefault="0086582C" w:rsidP="009E640C">
      <w:pPr>
        <w:ind w:firstLine="602"/>
        <w:jc w:val="center"/>
        <w:textAlignment w:val="bottom"/>
        <w:rPr>
          <w:rFonts w:eastAsia="方正宋黑简体" w:hint="eastAsia"/>
          <w:b/>
          <w:bCs/>
          <w:sz w:val="30"/>
          <w:szCs w:val="30"/>
        </w:rPr>
      </w:pPr>
      <w:r w:rsidRPr="00C35903">
        <w:rPr>
          <w:rFonts w:eastAsia="方正宋黑简体" w:hint="eastAsia"/>
          <w:b/>
          <w:bCs/>
          <w:sz w:val="30"/>
          <w:szCs w:val="30"/>
        </w:rPr>
        <w:t xml:space="preserve">  </w:t>
      </w:r>
    </w:p>
    <w:p w14:paraId="4D892458" w14:textId="77777777" w:rsidR="0086582C" w:rsidRPr="00C35903" w:rsidRDefault="0086582C" w:rsidP="009E640C">
      <w:pPr>
        <w:ind w:firstLine="602"/>
        <w:jc w:val="center"/>
        <w:textAlignment w:val="bottom"/>
        <w:rPr>
          <w:rFonts w:eastAsia="方正宋黑简体" w:hint="eastAsia"/>
          <w:b/>
          <w:bCs/>
          <w:sz w:val="30"/>
          <w:szCs w:val="30"/>
        </w:rPr>
      </w:pPr>
      <w:r w:rsidRPr="00C35903">
        <w:rPr>
          <w:rFonts w:eastAsia="方正宋黑简体" w:hint="eastAsia"/>
          <w:b/>
          <w:bCs/>
          <w:sz w:val="30"/>
          <w:szCs w:val="30"/>
        </w:rPr>
        <w:t xml:space="preserve"> </w:t>
      </w:r>
    </w:p>
    <w:tbl>
      <w:tblPr>
        <w:tblW w:w="0" w:type="auto"/>
        <w:jc w:val="center"/>
        <w:tblLayout w:type="fixed"/>
        <w:tblLook w:val="04A0" w:firstRow="1" w:lastRow="0" w:firstColumn="1" w:lastColumn="0" w:noHBand="0" w:noVBand="1"/>
      </w:tblPr>
      <w:tblGrid>
        <w:gridCol w:w="1728"/>
        <w:gridCol w:w="4935"/>
      </w:tblGrid>
      <w:tr w:rsidR="0086582C" w:rsidRPr="00C35903" w14:paraId="10A2930B" w14:textId="77777777" w:rsidTr="009E640C">
        <w:trPr>
          <w:trHeight w:val="695"/>
          <w:jc w:val="center"/>
        </w:trPr>
        <w:tc>
          <w:tcPr>
            <w:tcW w:w="1728" w:type="dxa"/>
            <w:tcBorders>
              <w:top w:val="nil"/>
              <w:left w:val="nil"/>
              <w:bottom w:val="nil"/>
              <w:right w:val="nil"/>
            </w:tcBorders>
            <w:vAlign w:val="center"/>
            <w:hideMark/>
          </w:tcPr>
          <w:p w14:paraId="21441CB0" w14:textId="77777777" w:rsidR="0086582C" w:rsidRPr="00C35903" w:rsidRDefault="0086582C" w:rsidP="009E640C">
            <w:pPr>
              <w:ind w:firstLineChars="0" w:firstLine="0"/>
              <w:jc w:val="center"/>
              <w:textAlignment w:val="bottom"/>
              <w:rPr>
                <w:rFonts w:hint="eastAsia"/>
                <w:sz w:val="28"/>
                <w:szCs w:val="28"/>
              </w:rPr>
            </w:pPr>
            <w:r w:rsidRPr="00C35903">
              <w:rPr>
                <w:rFonts w:cs="宋体"/>
                <w:sz w:val="28"/>
                <w:szCs w:val="28"/>
              </w:rPr>
              <w:t>课题题目：</w:t>
            </w:r>
          </w:p>
        </w:tc>
        <w:tc>
          <w:tcPr>
            <w:tcW w:w="4935" w:type="dxa"/>
            <w:tcBorders>
              <w:top w:val="nil"/>
              <w:left w:val="nil"/>
              <w:bottom w:val="single" w:sz="4" w:space="0" w:color="auto"/>
              <w:right w:val="nil"/>
            </w:tcBorders>
            <w:vAlign w:val="center"/>
            <w:hideMark/>
          </w:tcPr>
          <w:p w14:paraId="4D0D41CF" w14:textId="238586AA" w:rsidR="0086582C" w:rsidRPr="00C35903" w:rsidRDefault="0086582C" w:rsidP="009E640C">
            <w:pPr>
              <w:ind w:firstLineChars="0" w:firstLine="0"/>
              <w:jc w:val="center"/>
              <w:textAlignment w:val="bottom"/>
              <w:rPr>
                <w:rFonts w:hint="eastAsia"/>
                <w:sz w:val="28"/>
                <w:szCs w:val="28"/>
              </w:rPr>
            </w:pPr>
            <w:r w:rsidRPr="00C35903">
              <w:rPr>
                <w:rFonts w:cs="宋体" w:hint="eastAsia"/>
                <w:sz w:val="28"/>
                <w:szCs w:val="28"/>
              </w:rPr>
              <w:t>随机轮灌制度下的滴灌泵站工况设计</w:t>
            </w:r>
          </w:p>
        </w:tc>
      </w:tr>
      <w:tr w:rsidR="0086582C" w:rsidRPr="00C35903" w14:paraId="4303A60B" w14:textId="77777777" w:rsidTr="009E640C">
        <w:trPr>
          <w:trHeight w:val="680"/>
          <w:jc w:val="center"/>
        </w:trPr>
        <w:tc>
          <w:tcPr>
            <w:tcW w:w="1728" w:type="dxa"/>
            <w:tcBorders>
              <w:top w:val="nil"/>
              <w:left w:val="nil"/>
              <w:bottom w:val="nil"/>
              <w:right w:val="nil"/>
            </w:tcBorders>
            <w:vAlign w:val="center"/>
            <w:hideMark/>
          </w:tcPr>
          <w:p w14:paraId="47EFD59A" w14:textId="77777777" w:rsidR="0086582C" w:rsidRPr="00C35903" w:rsidRDefault="0086582C" w:rsidP="009E640C">
            <w:pPr>
              <w:ind w:firstLineChars="0" w:firstLine="0"/>
              <w:jc w:val="center"/>
              <w:textAlignment w:val="bottom"/>
              <w:rPr>
                <w:rFonts w:cs="宋体" w:hint="eastAsia"/>
                <w:sz w:val="28"/>
                <w:szCs w:val="28"/>
              </w:rPr>
            </w:pPr>
            <w:r w:rsidRPr="00C35903">
              <w:rPr>
                <w:rFonts w:cs="宋体"/>
                <w:sz w:val="28"/>
                <w:szCs w:val="28"/>
              </w:rPr>
              <w:t>学生姓名：</w:t>
            </w:r>
          </w:p>
        </w:tc>
        <w:tc>
          <w:tcPr>
            <w:tcW w:w="4935" w:type="dxa"/>
            <w:tcBorders>
              <w:top w:val="single" w:sz="4" w:space="0" w:color="auto"/>
              <w:left w:val="nil"/>
              <w:bottom w:val="single" w:sz="4" w:space="0" w:color="auto"/>
              <w:right w:val="nil"/>
            </w:tcBorders>
            <w:vAlign w:val="center"/>
            <w:hideMark/>
          </w:tcPr>
          <w:p w14:paraId="56E24F28" w14:textId="7EC8C2D1" w:rsidR="0086582C" w:rsidRPr="00C35903" w:rsidRDefault="0086582C" w:rsidP="009E640C">
            <w:pPr>
              <w:ind w:firstLineChars="0" w:firstLine="0"/>
              <w:jc w:val="center"/>
              <w:textAlignment w:val="bottom"/>
              <w:rPr>
                <w:rFonts w:cs="宋体"/>
                <w:sz w:val="28"/>
                <w:szCs w:val="28"/>
              </w:rPr>
            </w:pPr>
            <w:r w:rsidRPr="00C35903">
              <w:rPr>
                <w:rFonts w:cs="宋体" w:hint="eastAsia"/>
                <w:sz w:val="28"/>
                <w:szCs w:val="28"/>
              </w:rPr>
              <w:t>梁嘉成</w:t>
            </w:r>
          </w:p>
        </w:tc>
      </w:tr>
      <w:tr w:rsidR="0086582C" w:rsidRPr="00C35903" w14:paraId="538DB4B7" w14:textId="77777777" w:rsidTr="009E640C">
        <w:trPr>
          <w:trHeight w:val="680"/>
          <w:jc w:val="center"/>
        </w:trPr>
        <w:tc>
          <w:tcPr>
            <w:tcW w:w="1728" w:type="dxa"/>
            <w:tcBorders>
              <w:top w:val="nil"/>
              <w:left w:val="nil"/>
              <w:bottom w:val="nil"/>
              <w:right w:val="nil"/>
            </w:tcBorders>
            <w:vAlign w:val="center"/>
            <w:hideMark/>
          </w:tcPr>
          <w:p w14:paraId="7E05DF24"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号：</w:t>
            </w:r>
          </w:p>
        </w:tc>
        <w:tc>
          <w:tcPr>
            <w:tcW w:w="4935" w:type="dxa"/>
            <w:tcBorders>
              <w:top w:val="single" w:sz="4" w:space="0" w:color="auto"/>
              <w:left w:val="nil"/>
              <w:bottom w:val="single" w:sz="4" w:space="0" w:color="auto"/>
              <w:right w:val="nil"/>
            </w:tcBorders>
            <w:vAlign w:val="center"/>
            <w:hideMark/>
          </w:tcPr>
          <w:p w14:paraId="424E5E8A" w14:textId="152E6AD9" w:rsidR="0086582C" w:rsidRPr="00C35903" w:rsidRDefault="0086582C" w:rsidP="009E640C">
            <w:pPr>
              <w:ind w:firstLineChars="0" w:firstLine="0"/>
              <w:jc w:val="center"/>
              <w:textAlignment w:val="bottom"/>
              <w:rPr>
                <w:rFonts w:cs="Times New Roman"/>
                <w:sz w:val="28"/>
                <w:szCs w:val="28"/>
              </w:rPr>
            </w:pPr>
            <w:r w:rsidRPr="00C35903">
              <w:rPr>
                <w:rFonts w:cs="宋体"/>
                <w:sz w:val="28"/>
                <w:szCs w:val="28"/>
              </w:rPr>
              <w:t>20161010</w:t>
            </w:r>
            <w:r w:rsidRPr="00C35903">
              <w:rPr>
                <w:rFonts w:cs="宋体"/>
                <w:sz w:val="28"/>
                <w:szCs w:val="28"/>
              </w:rPr>
              <w:t>053</w:t>
            </w:r>
          </w:p>
        </w:tc>
      </w:tr>
      <w:tr w:rsidR="0086582C" w:rsidRPr="00C35903" w14:paraId="60EB5BC9" w14:textId="77777777" w:rsidTr="009E640C">
        <w:trPr>
          <w:trHeight w:val="680"/>
          <w:jc w:val="center"/>
        </w:trPr>
        <w:tc>
          <w:tcPr>
            <w:tcW w:w="1728" w:type="dxa"/>
            <w:tcBorders>
              <w:top w:val="nil"/>
              <w:left w:val="nil"/>
              <w:bottom w:val="nil"/>
              <w:right w:val="nil"/>
            </w:tcBorders>
            <w:vAlign w:val="center"/>
            <w:hideMark/>
          </w:tcPr>
          <w:p w14:paraId="7E5AAF7C" w14:textId="77777777" w:rsidR="0086582C" w:rsidRPr="00C35903" w:rsidRDefault="0086582C" w:rsidP="009E640C">
            <w:pPr>
              <w:ind w:firstLineChars="0" w:firstLine="0"/>
              <w:jc w:val="center"/>
              <w:textAlignment w:val="bottom"/>
              <w:rPr>
                <w:rFonts w:cs="宋体" w:hint="eastAsia"/>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院：</w:t>
            </w:r>
          </w:p>
        </w:tc>
        <w:tc>
          <w:tcPr>
            <w:tcW w:w="4935" w:type="dxa"/>
            <w:tcBorders>
              <w:top w:val="single" w:sz="4" w:space="0" w:color="auto"/>
              <w:left w:val="nil"/>
              <w:bottom w:val="single" w:sz="4" w:space="0" w:color="auto"/>
              <w:right w:val="nil"/>
            </w:tcBorders>
            <w:vAlign w:val="center"/>
            <w:hideMark/>
          </w:tcPr>
          <w:p w14:paraId="780B3489" w14:textId="77777777" w:rsidR="0086582C" w:rsidRPr="00C35903" w:rsidRDefault="0086582C" w:rsidP="009E640C">
            <w:pPr>
              <w:ind w:firstLineChars="0" w:firstLine="0"/>
              <w:jc w:val="center"/>
              <w:textAlignment w:val="bottom"/>
              <w:rPr>
                <w:rFonts w:cs="Times New Roman"/>
                <w:sz w:val="28"/>
                <w:szCs w:val="28"/>
              </w:rPr>
            </w:pPr>
            <w:r w:rsidRPr="00C35903">
              <w:rPr>
                <w:rFonts w:cs="宋体"/>
                <w:sz w:val="28"/>
                <w:szCs w:val="28"/>
              </w:rPr>
              <w:t>水利建筑工程学院</w:t>
            </w:r>
          </w:p>
        </w:tc>
      </w:tr>
      <w:tr w:rsidR="0086582C" w:rsidRPr="00C35903" w14:paraId="773E9D8E" w14:textId="77777777" w:rsidTr="009E640C">
        <w:trPr>
          <w:trHeight w:val="680"/>
          <w:jc w:val="center"/>
        </w:trPr>
        <w:tc>
          <w:tcPr>
            <w:tcW w:w="1728" w:type="dxa"/>
            <w:tcBorders>
              <w:top w:val="nil"/>
              <w:left w:val="nil"/>
              <w:bottom w:val="nil"/>
              <w:right w:val="nil"/>
            </w:tcBorders>
            <w:vAlign w:val="center"/>
            <w:hideMark/>
          </w:tcPr>
          <w:p w14:paraId="402D1D23" w14:textId="77777777" w:rsidR="0086582C" w:rsidRPr="00C35903" w:rsidRDefault="0086582C" w:rsidP="009E640C">
            <w:pPr>
              <w:ind w:firstLineChars="0" w:firstLine="0"/>
              <w:jc w:val="center"/>
              <w:textAlignment w:val="bottom"/>
              <w:rPr>
                <w:rFonts w:cs="宋体" w:hint="eastAsia"/>
                <w:sz w:val="28"/>
                <w:szCs w:val="28"/>
              </w:rPr>
            </w:pPr>
            <w:r w:rsidRPr="00C35903">
              <w:rPr>
                <w:rFonts w:cs="宋体"/>
                <w:sz w:val="28"/>
                <w:szCs w:val="28"/>
              </w:rPr>
              <w:t>专业班级：</w:t>
            </w:r>
          </w:p>
        </w:tc>
        <w:tc>
          <w:tcPr>
            <w:tcW w:w="4935" w:type="dxa"/>
            <w:tcBorders>
              <w:top w:val="single" w:sz="4" w:space="0" w:color="auto"/>
              <w:left w:val="nil"/>
              <w:bottom w:val="single" w:sz="4" w:space="0" w:color="auto"/>
              <w:right w:val="nil"/>
            </w:tcBorders>
            <w:vAlign w:val="center"/>
            <w:hideMark/>
          </w:tcPr>
          <w:p w14:paraId="1DC3AFDE" w14:textId="2A223569" w:rsidR="0086582C" w:rsidRPr="00C35903" w:rsidRDefault="0086582C" w:rsidP="009E640C">
            <w:pPr>
              <w:ind w:firstLineChars="0" w:firstLine="0"/>
              <w:jc w:val="center"/>
              <w:textAlignment w:val="bottom"/>
              <w:rPr>
                <w:rFonts w:cs="Times New Roman"/>
                <w:sz w:val="28"/>
                <w:szCs w:val="28"/>
              </w:rPr>
            </w:pPr>
            <w:r w:rsidRPr="00C35903">
              <w:rPr>
                <w:rFonts w:cs="宋体" w:hint="eastAsia"/>
                <w:sz w:val="28"/>
                <w:szCs w:val="28"/>
              </w:rPr>
              <w:t>农业水利工程</w:t>
            </w:r>
            <w:r w:rsidRPr="00C35903">
              <w:rPr>
                <w:rFonts w:cs="宋体" w:hint="eastAsia"/>
                <w:sz w:val="28"/>
                <w:szCs w:val="28"/>
              </w:rPr>
              <w:t>2</w:t>
            </w:r>
            <w:r w:rsidRPr="00C35903">
              <w:rPr>
                <w:rFonts w:cs="宋体" w:hint="eastAsia"/>
                <w:sz w:val="28"/>
                <w:szCs w:val="28"/>
              </w:rPr>
              <w:t>班</w:t>
            </w:r>
          </w:p>
        </w:tc>
      </w:tr>
      <w:tr w:rsidR="0086582C" w:rsidRPr="00C35903" w14:paraId="5DCC051B" w14:textId="77777777" w:rsidTr="009E640C">
        <w:trPr>
          <w:trHeight w:val="680"/>
          <w:jc w:val="center"/>
        </w:trPr>
        <w:tc>
          <w:tcPr>
            <w:tcW w:w="1728" w:type="dxa"/>
            <w:tcBorders>
              <w:top w:val="nil"/>
              <w:left w:val="nil"/>
              <w:bottom w:val="nil"/>
              <w:right w:val="nil"/>
            </w:tcBorders>
            <w:vAlign w:val="center"/>
            <w:hideMark/>
          </w:tcPr>
          <w:p w14:paraId="382F3C7C" w14:textId="77777777" w:rsidR="0086582C" w:rsidRPr="00C35903" w:rsidRDefault="0086582C" w:rsidP="009E640C">
            <w:pPr>
              <w:ind w:firstLineChars="0" w:firstLine="0"/>
              <w:jc w:val="center"/>
              <w:textAlignment w:val="bottom"/>
              <w:rPr>
                <w:rFonts w:cs="宋体" w:hint="eastAsia"/>
                <w:sz w:val="28"/>
                <w:szCs w:val="28"/>
              </w:rPr>
            </w:pPr>
            <w:r w:rsidRPr="00C35903">
              <w:rPr>
                <w:rFonts w:cs="宋体"/>
                <w:sz w:val="28"/>
                <w:szCs w:val="28"/>
              </w:rPr>
              <w:t>指导教师：</w:t>
            </w:r>
          </w:p>
        </w:tc>
        <w:tc>
          <w:tcPr>
            <w:tcW w:w="4935" w:type="dxa"/>
            <w:tcBorders>
              <w:top w:val="single" w:sz="4" w:space="0" w:color="auto"/>
              <w:left w:val="nil"/>
              <w:bottom w:val="single" w:sz="4" w:space="0" w:color="auto"/>
              <w:right w:val="nil"/>
            </w:tcBorders>
            <w:vAlign w:val="center"/>
            <w:hideMark/>
          </w:tcPr>
          <w:p w14:paraId="07302A1B" w14:textId="7B95B4C3" w:rsidR="0086582C" w:rsidRPr="00C35903" w:rsidRDefault="0086582C" w:rsidP="009E640C">
            <w:pPr>
              <w:ind w:firstLineChars="0" w:firstLine="0"/>
              <w:jc w:val="center"/>
              <w:textAlignment w:val="bottom"/>
              <w:rPr>
                <w:rFonts w:cs="Times New Roman"/>
                <w:sz w:val="28"/>
                <w:szCs w:val="28"/>
              </w:rPr>
            </w:pPr>
            <w:r w:rsidRPr="00C35903">
              <w:rPr>
                <w:rFonts w:cs="Times New Roman" w:hint="eastAsia"/>
                <w:sz w:val="28"/>
                <w:szCs w:val="28"/>
              </w:rPr>
              <w:t>李明思</w:t>
            </w:r>
          </w:p>
        </w:tc>
      </w:tr>
      <w:tr w:rsidR="0086582C" w:rsidRPr="00C35903" w14:paraId="2F89445E" w14:textId="77777777" w:rsidTr="009E640C">
        <w:trPr>
          <w:trHeight w:val="680"/>
          <w:jc w:val="center"/>
        </w:trPr>
        <w:tc>
          <w:tcPr>
            <w:tcW w:w="1728" w:type="dxa"/>
            <w:tcBorders>
              <w:top w:val="nil"/>
              <w:left w:val="nil"/>
              <w:bottom w:val="nil"/>
              <w:right w:val="nil"/>
            </w:tcBorders>
            <w:vAlign w:val="center"/>
            <w:hideMark/>
          </w:tcPr>
          <w:p w14:paraId="76ECB898" w14:textId="77777777" w:rsidR="0086582C" w:rsidRPr="00C35903" w:rsidRDefault="0086582C" w:rsidP="009E640C">
            <w:pPr>
              <w:ind w:firstLineChars="0" w:firstLine="0"/>
              <w:jc w:val="center"/>
              <w:textAlignment w:val="bottom"/>
              <w:rPr>
                <w:rFonts w:cs="宋体" w:hint="eastAsia"/>
                <w:sz w:val="28"/>
                <w:szCs w:val="28"/>
              </w:rPr>
            </w:pPr>
            <w:r w:rsidRPr="00C35903">
              <w:rPr>
                <w:rFonts w:cs="宋体"/>
                <w:sz w:val="28"/>
                <w:szCs w:val="28"/>
              </w:rPr>
              <w:t>职</w:t>
            </w:r>
            <w:r w:rsidRPr="00C35903">
              <w:rPr>
                <w:rFonts w:hint="eastAsia"/>
                <w:sz w:val="28"/>
                <w:szCs w:val="28"/>
              </w:rPr>
              <w:t xml:space="preserve">    </w:t>
            </w:r>
            <w:r w:rsidRPr="00C35903">
              <w:rPr>
                <w:rFonts w:cs="宋体"/>
                <w:sz w:val="28"/>
                <w:szCs w:val="28"/>
              </w:rPr>
              <w:t>称：</w:t>
            </w:r>
          </w:p>
        </w:tc>
        <w:tc>
          <w:tcPr>
            <w:tcW w:w="4935" w:type="dxa"/>
            <w:tcBorders>
              <w:top w:val="single" w:sz="4" w:space="0" w:color="auto"/>
              <w:left w:val="nil"/>
              <w:bottom w:val="single" w:sz="4" w:space="0" w:color="auto"/>
              <w:right w:val="nil"/>
            </w:tcBorders>
            <w:vAlign w:val="center"/>
            <w:hideMark/>
          </w:tcPr>
          <w:p w14:paraId="72728C9C" w14:textId="7920EC1E" w:rsidR="0086582C" w:rsidRPr="00C35903" w:rsidRDefault="0086582C" w:rsidP="009E640C">
            <w:pPr>
              <w:ind w:firstLineChars="0" w:firstLine="0"/>
              <w:jc w:val="center"/>
              <w:textAlignment w:val="bottom"/>
              <w:rPr>
                <w:rFonts w:cs="Times New Roman" w:hint="eastAsia"/>
                <w:sz w:val="28"/>
                <w:szCs w:val="28"/>
              </w:rPr>
            </w:pPr>
            <w:r w:rsidRPr="00C35903">
              <w:rPr>
                <w:rFonts w:cs="宋体"/>
                <w:sz w:val="28"/>
                <w:szCs w:val="28"/>
              </w:rPr>
              <w:t>教授</w:t>
            </w:r>
          </w:p>
        </w:tc>
      </w:tr>
    </w:tbl>
    <w:p w14:paraId="4010A231" w14:textId="77777777" w:rsidR="0086582C" w:rsidRPr="00C35903" w:rsidRDefault="0086582C" w:rsidP="009E640C">
      <w:pPr>
        <w:ind w:firstLine="560"/>
        <w:textAlignment w:val="bottom"/>
        <w:rPr>
          <w:rFonts w:eastAsia="方正大标宋简体" w:cs="Times New Roman" w:hint="eastAsia"/>
          <w:sz w:val="28"/>
          <w:szCs w:val="28"/>
        </w:rPr>
      </w:pPr>
      <w:r w:rsidRPr="00C35903">
        <w:rPr>
          <w:rFonts w:eastAsia="方正大标宋简体" w:hint="eastAsia"/>
          <w:sz w:val="28"/>
          <w:szCs w:val="28"/>
        </w:rPr>
        <w:t xml:space="preserve"> </w:t>
      </w:r>
    </w:p>
    <w:p w14:paraId="592AF5AF" w14:textId="77777777" w:rsidR="0086582C" w:rsidRPr="00C35903" w:rsidRDefault="0086582C" w:rsidP="009E640C">
      <w:pPr>
        <w:ind w:firstLine="560"/>
        <w:textAlignment w:val="bottom"/>
        <w:rPr>
          <w:rFonts w:eastAsia="方正大标宋简体" w:hint="eastAsia"/>
          <w:sz w:val="28"/>
          <w:szCs w:val="28"/>
        </w:rPr>
      </w:pPr>
      <w:r w:rsidRPr="00C35903">
        <w:rPr>
          <w:rFonts w:eastAsia="方正大标宋简体" w:hint="eastAsia"/>
          <w:sz w:val="28"/>
          <w:szCs w:val="28"/>
        </w:rPr>
        <w:t xml:space="preserve"> </w:t>
      </w:r>
    </w:p>
    <w:p w14:paraId="60202A24" w14:textId="77777777" w:rsidR="0086582C" w:rsidRPr="00C35903" w:rsidRDefault="0086582C" w:rsidP="009E640C">
      <w:pPr>
        <w:spacing w:line="480" w:lineRule="exact"/>
        <w:ind w:firstLine="480"/>
        <w:jc w:val="center"/>
        <w:textAlignment w:val="bottom"/>
        <w:rPr>
          <w:rFonts w:hint="eastAsia"/>
          <w:sz w:val="24"/>
          <w:szCs w:val="24"/>
        </w:rPr>
      </w:pPr>
      <w:r w:rsidRPr="00C35903">
        <w:rPr>
          <w:sz w:val="24"/>
          <w:szCs w:val="24"/>
        </w:rPr>
        <w:t xml:space="preserve"> </w:t>
      </w:r>
    </w:p>
    <w:p w14:paraId="4CFD92AD"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36F0CA65"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4E914C79"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372F983F"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37F07E02"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lastRenderedPageBreak/>
        <w:t xml:space="preserve"> </w:t>
      </w:r>
    </w:p>
    <w:p w14:paraId="201ED364"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59A073CD"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7B875C75"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12F2DE4E"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0A471C19" w14:textId="77777777" w:rsidR="0086582C" w:rsidRPr="00C35903" w:rsidRDefault="0086582C" w:rsidP="009E640C">
      <w:pPr>
        <w:spacing w:line="480" w:lineRule="exact"/>
        <w:ind w:firstLine="482"/>
        <w:jc w:val="center"/>
        <w:textAlignment w:val="bottom"/>
        <w:rPr>
          <w:b/>
          <w:bCs/>
          <w:sz w:val="24"/>
          <w:szCs w:val="24"/>
        </w:rPr>
      </w:pPr>
      <w:r w:rsidRPr="00C35903">
        <w:rPr>
          <w:b/>
          <w:bCs/>
          <w:sz w:val="24"/>
          <w:szCs w:val="24"/>
        </w:rPr>
        <w:t xml:space="preserve"> </w:t>
      </w:r>
    </w:p>
    <w:p w14:paraId="650DA2AD" w14:textId="77777777" w:rsidR="0086582C" w:rsidRPr="00C35903" w:rsidRDefault="0086582C" w:rsidP="009E640C">
      <w:pPr>
        <w:widowControl/>
        <w:ind w:firstLine="420"/>
        <w:jc w:val="left"/>
        <w:textAlignment w:val="bottom"/>
        <w:sectPr w:rsidR="0086582C" w:rsidRPr="00C35903" w:rsidSect="00C35903">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20" w:footer="720" w:gutter="0"/>
          <w:cols w:space="720"/>
          <w:titlePg/>
          <w:docGrid w:type="lines" w:linePitch="326"/>
        </w:sect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0"/>
      </w:tblGrid>
      <w:tr w:rsidR="004957E6" w:rsidRPr="00C35903" w14:paraId="7092448F" w14:textId="77777777" w:rsidTr="00D42A26">
        <w:trPr>
          <w:trHeight w:val="90"/>
          <w:jc w:val="center"/>
        </w:trPr>
        <w:tc>
          <w:tcPr>
            <w:tcW w:w="9280" w:type="dxa"/>
            <w:tcBorders>
              <w:top w:val="single" w:sz="4" w:space="0" w:color="auto"/>
              <w:left w:val="single" w:sz="4" w:space="0" w:color="auto"/>
              <w:bottom w:val="single" w:sz="4" w:space="0" w:color="auto"/>
              <w:right w:val="single" w:sz="4" w:space="0" w:color="auto"/>
            </w:tcBorders>
          </w:tcPr>
          <w:p w14:paraId="2D3D0C89" w14:textId="77777777" w:rsidR="004957E6" w:rsidRPr="00C35903"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1" w:name="_Toc28083004"/>
            <w:bookmarkEnd w:id="0"/>
            <w:r w:rsidRPr="00C35903">
              <w:rPr>
                <w:rFonts w:ascii="Times New Roman" w:hAnsi="Times New Roman" w:cs="Times New Roman" w:hint="eastAsia"/>
                <w:kern w:val="44"/>
                <w:szCs w:val="21"/>
              </w:rPr>
              <w:lastRenderedPageBreak/>
              <w:t>课题名称</w:t>
            </w:r>
            <w:bookmarkEnd w:id="1"/>
          </w:p>
          <w:p w14:paraId="1A16AF99" w14:textId="77777777" w:rsidR="004957E6" w:rsidRPr="00C35903" w:rsidRDefault="004957E6" w:rsidP="00EE4086">
            <w:pPr>
              <w:ind w:firstLine="420"/>
              <w:rPr>
                <w:rFonts w:cs="Times New Roman" w:hint="eastAsia"/>
              </w:rPr>
            </w:pPr>
            <w:r w:rsidRPr="00C35903">
              <w:rPr>
                <w:rFonts w:hint="eastAsia"/>
              </w:rPr>
              <w:t>随机轮灌制度下的滴灌泵站工况设计</w:t>
            </w:r>
          </w:p>
          <w:p w14:paraId="735B5386" w14:textId="77777777" w:rsidR="004957E6" w:rsidRPr="00C35903"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2" w:name="_Toc28083005"/>
            <w:r w:rsidRPr="00C35903">
              <w:rPr>
                <w:rFonts w:ascii="Times New Roman" w:hAnsi="Times New Roman" w:cs="Times New Roman" w:hint="eastAsia"/>
                <w:kern w:val="44"/>
                <w:szCs w:val="21"/>
              </w:rPr>
              <w:t>课题背景及要解决的主要问题</w:t>
            </w:r>
            <w:bookmarkEnd w:id="2"/>
          </w:p>
          <w:p w14:paraId="1F4D2204" w14:textId="77777777" w:rsidR="00EE4086" w:rsidRDefault="004957E6" w:rsidP="00EE4086">
            <w:pPr>
              <w:pStyle w:val="af3"/>
              <w:numPr>
                <w:ilvl w:val="1"/>
                <w:numId w:val="13"/>
              </w:numPr>
              <w:spacing w:before="0" w:beforeAutospacing="0" w:after="0" w:afterAutospacing="0"/>
              <w:ind w:left="0" w:firstLineChars="200" w:firstLine="420"/>
              <w:textAlignment w:val="bottom"/>
              <w:rPr>
                <w:rFonts w:ascii="Times New Roman" w:hAnsi="Times New Roman" w:cs="Times New Roman"/>
                <w:szCs w:val="21"/>
              </w:rPr>
            </w:pPr>
            <w:bookmarkStart w:id="3" w:name="_Toc28083006"/>
            <w:r w:rsidRPr="00C35903">
              <w:rPr>
                <w:rFonts w:ascii="Times New Roman" w:hAnsi="Times New Roman" w:cs="Times New Roman" w:hint="eastAsia"/>
                <w:szCs w:val="21"/>
              </w:rPr>
              <w:t>立题依据</w:t>
            </w:r>
            <w:bookmarkEnd w:id="3"/>
          </w:p>
          <w:p w14:paraId="4B9639E1" w14:textId="56052AF0" w:rsidR="004957E6" w:rsidRPr="00EE4086" w:rsidRDefault="004957E6" w:rsidP="00EE4086">
            <w:pPr>
              <w:ind w:firstLine="420"/>
              <w:rPr>
                <w:rFonts w:cs="Times New Roman" w:hint="eastAsia"/>
              </w:rPr>
            </w:pPr>
            <w:r w:rsidRPr="00EE4086">
              <w:rPr>
                <w:rFonts w:hint="eastAsia"/>
              </w:rPr>
              <w:t>滴灌工程是新疆广泛应用的一项节水灌溉工程，也是我国大力推广的节水灌溉技术。滴灌属于加压灌溉；在没有自压条件的情况下需要建设泵站来给滴灌系统加压。泵站运行工况是泵站设计中选泵的依据；而工况的确定取决于泵站系统的装置特性曲线；装置特性曲线是由滴灌系统静扬程与输水管路系统的水头损失曲线（又称管路特性曲线）组成；输水管路水头损失曲线与轮灌小区的位置变化有关，也即，当轮灌小区位置变化时，装置特性曲线就发生变化。滴灌系统设计时，泵站的最不利运行工况、以及水泵的选型都是依据设计轮灌制的而定的。但是，这个设计的轮灌制度并不是用来指导农工灌溉的，而是用来确定最不利工况的，即在设计轮灌制度下，滴灌系统运行过程中不会超出最不利工况，系统运行是安全的。但是，由于每户农工种植的作物可能不同、或者年际间作物品种不同，造成在灌溉季节滴灌轮灌制度也会变化。这样一来，滴灌系统在实际运行时可能就会出现多个最不利工况，而不仅仅是设计轮灌制度对应的最不利工况。那么，各个最不利工况之间的差距决定了所选水泵的工作范围，这个范围应该比设计轮灌制度所对应的最不利工况要求的水泵工作范围大，但是，这样选出来的水泵能满足多种工作状态。</w:t>
            </w:r>
          </w:p>
          <w:p w14:paraId="2D8A02B4" w14:textId="27FEE451" w:rsidR="004957E6" w:rsidRPr="00186206" w:rsidRDefault="004957E6" w:rsidP="00186206">
            <w:pPr>
              <w:pStyle w:val="af2"/>
              <w:numPr>
                <w:ilvl w:val="1"/>
                <w:numId w:val="13"/>
              </w:numPr>
              <w:ind w:left="0" w:firstLine="420"/>
              <w:textAlignment w:val="bottom"/>
              <w:rPr>
                <w:rFonts w:hint="eastAsia"/>
                <w:szCs w:val="21"/>
              </w:rPr>
            </w:pPr>
            <w:r w:rsidRPr="00C35903">
              <w:rPr>
                <w:rFonts w:hint="eastAsia"/>
                <w:szCs w:val="21"/>
              </w:rPr>
              <w:t>学生在学习了《节水灌溉技术》课程、以及经过了课程设计训练以后，应该熟悉了滴灌工程的规划设计方法。在让学生在经历滴灌系统设计训练的同时，对这一问题进行一定程度的研究训练，完全符合工程专业认证的毕业要求。</w:t>
            </w:r>
          </w:p>
          <w:p w14:paraId="22969001" w14:textId="77777777" w:rsidR="004957E6" w:rsidRPr="00C35903" w:rsidRDefault="004957E6" w:rsidP="009E640C">
            <w:pPr>
              <w:pStyle w:val="af3"/>
              <w:numPr>
                <w:ilvl w:val="1"/>
                <w:numId w:val="13"/>
              </w:numPr>
              <w:spacing w:before="0" w:beforeAutospacing="0" w:after="0" w:afterAutospacing="0"/>
              <w:ind w:left="0" w:firstLineChars="200" w:firstLine="420"/>
              <w:textAlignment w:val="bottom"/>
              <w:rPr>
                <w:rFonts w:ascii="Times New Roman" w:hAnsi="Times New Roman" w:cs="Times New Roman"/>
                <w:szCs w:val="21"/>
              </w:rPr>
            </w:pPr>
            <w:bookmarkStart w:id="4" w:name="_Toc28083007"/>
            <w:r w:rsidRPr="00C35903">
              <w:rPr>
                <w:rFonts w:ascii="Times New Roman" w:hAnsi="Times New Roman" w:cs="Times New Roman" w:hint="eastAsia"/>
                <w:szCs w:val="21"/>
              </w:rPr>
              <w:t>课题解决的主要问题</w:t>
            </w:r>
            <w:bookmarkEnd w:id="4"/>
          </w:p>
          <w:p w14:paraId="051F3D53" w14:textId="77777777" w:rsidR="004957E6" w:rsidRPr="00C35903" w:rsidRDefault="004957E6" w:rsidP="00186206">
            <w:pPr>
              <w:ind w:firstLine="420"/>
              <w:rPr>
                <w:rFonts w:cs="Times New Roman" w:hint="eastAsia"/>
              </w:rPr>
            </w:pPr>
            <w:r w:rsidRPr="00C35903">
              <w:rPr>
                <w:rFonts w:hint="eastAsia"/>
              </w:rPr>
              <w:t>滴灌，是使灌溉水流通过塑料管输送到半径约为</w:t>
            </w:r>
            <w:r w:rsidRPr="00C35903">
              <w:t>5mm</w:t>
            </w:r>
            <w:r w:rsidRPr="00C35903">
              <w:rPr>
                <w:rFonts w:hint="eastAsia"/>
              </w:rPr>
              <w:t>的滴头流入作物根部附近进行局部灌溉。干旱缺水地区目前最有效的节水灌溉方式即是滴灌，它可以使灌溉水利用率提升至</w:t>
            </w:r>
            <w:r w:rsidRPr="00C35903">
              <w:t>95%</w:t>
            </w:r>
            <w:r w:rsidRPr="00C35903">
              <w:rPr>
                <w:rFonts w:hint="eastAsia"/>
              </w:rPr>
              <w:t>。</w:t>
            </w:r>
          </w:p>
          <w:p w14:paraId="1A804D28" w14:textId="77777777" w:rsidR="004957E6" w:rsidRPr="00C35903" w:rsidRDefault="004957E6" w:rsidP="00186206">
            <w:pPr>
              <w:ind w:firstLine="420"/>
            </w:pPr>
            <w:r w:rsidRPr="00C35903">
              <w:rPr>
                <w:rFonts w:hint="eastAsia"/>
              </w:rPr>
              <w:t>滴灌工程是新疆广泛应用的一项节水灌溉工程，也是我国大力推广的节水灌溉技术。然而，在实际生产应用中，农户采用的轮灌方式带有随机性，与设计的滴灌轮灌制度有明显差别，给水泵的选型带来很大困难，不得不按照极端工况选择水泵，选出的水泵往往不经济。</w:t>
            </w:r>
          </w:p>
          <w:p w14:paraId="471CAD41" w14:textId="77777777" w:rsidR="004957E6" w:rsidRPr="00C35903"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5" w:name="_Toc28083008"/>
            <w:r w:rsidRPr="00C35903">
              <w:rPr>
                <w:rFonts w:ascii="Times New Roman" w:hAnsi="Times New Roman" w:cs="Times New Roman" w:hint="eastAsia"/>
                <w:kern w:val="44"/>
                <w:szCs w:val="21"/>
              </w:rPr>
              <w:t>现状与趋势分析</w:t>
            </w:r>
            <w:bookmarkEnd w:id="5"/>
          </w:p>
          <w:p w14:paraId="322F7985" w14:textId="77777777" w:rsidR="004957E6" w:rsidRPr="00C35903" w:rsidRDefault="004957E6" w:rsidP="009E640C">
            <w:pPr>
              <w:pStyle w:val="af3"/>
              <w:numPr>
                <w:ilvl w:val="1"/>
                <w:numId w:val="13"/>
              </w:numPr>
              <w:spacing w:before="0" w:beforeAutospacing="0" w:after="0" w:afterAutospacing="0"/>
              <w:ind w:left="0" w:firstLineChars="200" w:firstLine="420"/>
              <w:textAlignment w:val="bottom"/>
              <w:rPr>
                <w:rFonts w:ascii="Times New Roman" w:hAnsi="Times New Roman" w:cs="Times New Roman" w:hint="eastAsia"/>
                <w:szCs w:val="21"/>
              </w:rPr>
            </w:pPr>
            <w:bookmarkStart w:id="6" w:name="_Toc28083009"/>
            <w:r w:rsidRPr="00C35903">
              <w:rPr>
                <w:rFonts w:ascii="Times New Roman" w:hAnsi="Times New Roman" w:cs="Times New Roman" w:hint="eastAsia"/>
                <w:szCs w:val="21"/>
              </w:rPr>
              <w:t>研究现状分析</w:t>
            </w:r>
            <w:bookmarkEnd w:id="6"/>
          </w:p>
          <w:p w14:paraId="6255B42A" w14:textId="77777777" w:rsidR="004957E6" w:rsidRPr="00C35903" w:rsidRDefault="004957E6" w:rsidP="00186206">
            <w:pPr>
              <w:ind w:firstLine="420"/>
              <w:rPr>
                <w:rFonts w:cs="Times New Roman" w:hint="eastAsia"/>
              </w:rPr>
            </w:pPr>
            <w:r w:rsidRPr="00C35903">
              <w:rPr>
                <w:rFonts w:hint="eastAsia"/>
              </w:rPr>
              <w:t>水的提升对于人类生活和生产都十分重要。古代已有各种提水器具，如埃及的链泵（前</w:t>
            </w:r>
            <w:r w:rsidRPr="00C35903">
              <w:t>17</w:t>
            </w:r>
            <w:r w:rsidRPr="00C35903">
              <w:rPr>
                <w:rFonts w:hint="eastAsia"/>
              </w:rPr>
              <w:t>世纪）、中国的桔槔（前</w:t>
            </w:r>
            <w:r w:rsidRPr="00C35903">
              <w:t>17</w:t>
            </w:r>
            <w:r w:rsidRPr="00C35903">
              <w:rPr>
                <w:rFonts w:hint="eastAsia"/>
              </w:rPr>
              <w:t>世纪）、辘轳（前</w:t>
            </w:r>
            <w:r w:rsidRPr="00C35903">
              <w:t>11</w:t>
            </w:r>
            <w:r w:rsidRPr="00C35903">
              <w:rPr>
                <w:rFonts w:hint="eastAsia"/>
              </w:rPr>
              <w:t>世纪）、水车（公元</w:t>
            </w:r>
            <w:r w:rsidRPr="00C35903">
              <w:t>1</w:t>
            </w:r>
            <w:r w:rsidRPr="00C35903">
              <w:rPr>
                <w:rFonts w:hint="eastAsia"/>
              </w:rPr>
              <w:t>世纪），以及公元前</w:t>
            </w:r>
            <w:r w:rsidRPr="00C35903">
              <w:t>3</w:t>
            </w:r>
            <w:r w:rsidRPr="00C35903">
              <w:rPr>
                <w:rFonts w:hint="eastAsia"/>
              </w:rPr>
              <w:t>世纪古希腊阿基米德发明的螺旋杆等。至</w:t>
            </w:r>
            <w:r w:rsidRPr="00C35903">
              <w:t>1851</w:t>
            </w:r>
            <w:r w:rsidRPr="00C35903">
              <w:rPr>
                <w:rFonts w:hint="eastAsia"/>
              </w:rPr>
              <w:t>～</w:t>
            </w:r>
            <w:r w:rsidRPr="00C35903">
              <w:t>1875</w:t>
            </w:r>
            <w:r w:rsidRPr="00C35903">
              <w:rPr>
                <w:rFonts w:hint="eastAsia"/>
              </w:rPr>
              <w:t>年，带有导叶的多级离心泵相继发明，使发展高扬程离心泵成为可能。随后，各种泵相继问世。随着各种先进技术的应用，泵的效率逐步提高，性能范围和应用也日渐扩大。泵是人类生产生活实践中不可或缺的重要设备之一，但其受工作条件影响，经</w:t>
            </w:r>
            <w:r w:rsidRPr="00C35903">
              <w:rPr>
                <w:rFonts w:hint="eastAsia"/>
              </w:rPr>
              <w:lastRenderedPageBreak/>
              <w:t>常出现腐蚀、气蚀、冲刷、磨损等现象，导致设备失效，造成资金的大量浪费，为了弄清造成泵损耗的根本原因，我们就必选先分析泵站的工况。</w:t>
            </w:r>
          </w:p>
          <w:p w14:paraId="0CED88BA" w14:textId="77777777" w:rsidR="004957E6" w:rsidRPr="00C35903" w:rsidRDefault="004957E6" w:rsidP="00186206">
            <w:pPr>
              <w:ind w:firstLine="420"/>
            </w:pPr>
            <w:r w:rsidRPr="00C35903">
              <w:rPr>
                <w:rFonts w:hint="eastAsia"/>
              </w:rPr>
              <w:t>由于农户种植的作物可能不同、或者年际间作物品种不同，造成在灌溉季节滴灌轮灌制度也会变化，从而影响滴灌泵站工况不能同根据轮灌制度设计的情况完全符合，这时的泵站所能给出的水头压力便可能与实际灌溉不对称，故以下将围绕随机轮灌制度下的滴灌泵站工况设计具体讨论。</w:t>
            </w:r>
          </w:p>
          <w:p w14:paraId="0FA2F667" w14:textId="77777777" w:rsidR="004957E6" w:rsidRPr="00C35903" w:rsidRDefault="004957E6" w:rsidP="00186206">
            <w:pPr>
              <w:ind w:firstLine="420"/>
            </w:pPr>
            <w:r w:rsidRPr="00C35903">
              <w:rPr>
                <w:rFonts w:hint="eastAsia"/>
              </w:rPr>
              <w:t>我国现行泵站工况设计课题主要是基于大、中型水利工程泵站的设计。例如《引汉济渭黄金峡泵站过渡过程计算研究</w:t>
            </w:r>
            <w:r w:rsidRPr="00C35903">
              <w:t>[J/OL].</w:t>
            </w:r>
            <w:r w:rsidRPr="00C35903">
              <w:rPr>
                <w:rFonts w:hint="eastAsia"/>
              </w:rPr>
              <w:t>水利规划与设计</w:t>
            </w:r>
            <w:r w:rsidRPr="00C35903">
              <w:t>:1-4[2019-12-12]</w:t>
            </w:r>
            <w:r w:rsidRPr="00C35903">
              <w:rPr>
                <w:rFonts w:hint="eastAsia"/>
              </w:rPr>
              <w:t>》、《滇中引水石鼓水源泵站过渡过程计算研究</w:t>
            </w:r>
            <w:r w:rsidRPr="00C35903">
              <w:t>[J/OL].</w:t>
            </w:r>
            <w:r w:rsidRPr="00C35903">
              <w:rPr>
                <w:rFonts w:hint="eastAsia"/>
              </w:rPr>
              <w:t>水利规划与设计</w:t>
            </w:r>
            <w:r w:rsidRPr="00C35903">
              <w:t>:1-6[2019-12-12]</w:t>
            </w:r>
            <w:r w:rsidRPr="00C35903">
              <w:rPr>
                <w:rFonts w:hint="eastAsia"/>
              </w:rPr>
              <w:t>》、《南水北调梯级泵站调节方式与系统优化运行研究</w:t>
            </w:r>
            <w:r w:rsidRPr="00C35903">
              <w:t>[D].</w:t>
            </w:r>
            <w:r w:rsidRPr="00C35903">
              <w:rPr>
                <w:rFonts w:hint="eastAsia"/>
              </w:rPr>
              <w:t>江苏大学</w:t>
            </w:r>
            <w:r w:rsidRPr="00C35903">
              <w:t>,2010</w:t>
            </w:r>
            <w:r w:rsidRPr="00C35903">
              <w:rPr>
                <w:rFonts w:hint="eastAsia"/>
              </w:rPr>
              <w:t>》等；还有基于市政排水、雨水收集、地下水开采、公路排水等多种功能需要的泵站设计。</w:t>
            </w:r>
          </w:p>
          <w:p w14:paraId="79D3950C" w14:textId="77777777" w:rsidR="004957E6" w:rsidRPr="00C35903" w:rsidRDefault="004957E6" w:rsidP="00186206">
            <w:pPr>
              <w:ind w:firstLine="420"/>
            </w:pPr>
            <w:r w:rsidRPr="00C35903">
              <w:rPr>
                <w:rFonts w:hint="eastAsia"/>
              </w:rPr>
              <w:t>关于灌溉系统对泵站设计中产生的问题进行分析，有《随机轮灌理念在滴灌管网设计中的应用</w:t>
            </w:r>
            <w:r w:rsidRPr="00C35903">
              <w:t>[J]</w:t>
            </w:r>
            <w:r w:rsidRPr="00C35903">
              <w:rPr>
                <w:rFonts w:hint="eastAsia"/>
              </w:rPr>
              <w:t>．节水灌溉，</w:t>
            </w:r>
            <w:r w:rsidRPr="00C35903">
              <w:t>2014</w:t>
            </w:r>
            <w:r w:rsidRPr="00C35903">
              <w:rPr>
                <w:rFonts w:hint="eastAsia"/>
              </w:rPr>
              <w:t>，（</w:t>
            </w:r>
            <w:r w:rsidRPr="00C35903">
              <w:t>8</w:t>
            </w:r>
            <w:r w:rsidRPr="00C35903">
              <w:rPr>
                <w:rFonts w:hint="eastAsia"/>
              </w:rPr>
              <w:t>）：</w:t>
            </w:r>
            <w:r w:rsidRPr="00C35903">
              <w:t>66-68</w:t>
            </w:r>
            <w:r w:rsidRPr="00C35903">
              <w:rPr>
                <w:rFonts w:hint="eastAsia"/>
              </w:rPr>
              <w:t>》、《灌溉系统的随机控制</w:t>
            </w:r>
            <w:r w:rsidRPr="00C35903">
              <w:t>[M]</w:t>
            </w:r>
            <w:r w:rsidRPr="00C35903">
              <w:rPr>
                <w:rFonts w:hint="eastAsia"/>
              </w:rPr>
              <w:t>．北京：农业出版社，</w:t>
            </w:r>
            <w:r w:rsidRPr="00C35903">
              <w:t>1985</w:t>
            </w:r>
            <w:r w:rsidRPr="00C35903">
              <w:rPr>
                <w:rFonts w:hint="eastAsia"/>
              </w:rPr>
              <w:t>，</w:t>
            </w:r>
            <w:r w:rsidRPr="00C35903">
              <w:t>5</w:t>
            </w:r>
            <w:r w:rsidRPr="00C35903">
              <w:rPr>
                <w:rFonts w:hint="eastAsia"/>
              </w:rPr>
              <w:t>》等方面研究。前者针对新疆滴灌管网设计中存在的一些问题，提出了运用一种随机轮灌的理念来解决工程实际问题。即通过概率分布的分析论证，提出了一种新的、比较先进的用于确定合理系统流量的方法。解决了目前滴灌系统人工轮灌分组灌溉过程中存在的种种弊端。有助于滴灌系统的管理，特别是自动化、智能化灌溉管理。后者是美国麻省理工学院土木系，在试图利用随机控制原理和方法在作物生长季节内最优分配灌溉水以取得最大经济效益时，所提出的研究报告。</w:t>
            </w:r>
          </w:p>
          <w:p w14:paraId="4509E013" w14:textId="77777777" w:rsidR="004957E6" w:rsidRPr="00C35903" w:rsidRDefault="004957E6" w:rsidP="00186206">
            <w:pPr>
              <w:ind w:firstLine="420"/>
            </w:pPr>
            <w:r w:rsidRPr="00C35903">
              <w:rPr>
                <w:rFonts w:hint="eastAsia"/>
              </w:rPr>
              <w:t>灌溉水泵的选择要不仅要根据水源地水文、地质等自然条件和社会环境选择水泵类型，还有根据灌溉面积、种植作物、灌溉制度等多种因素考虑水泵的扬程和流量，确定好以上条件，滴灌等节水灌溉技术便可以达到理想预期效果。近几年，高效节水灌溉发展迅猛，在新疆棉花膜下滴灌占有很大比例。优化加压滴灌泵的选型，节约能源，成为节水灌溉设计新课题，例如《加压滴灌泵的优化选型</w:t>
            </w:r>
            <w:r w:rsidRPr="00C35903">
              <w:t>[J].</w:t>
            </w:r>
            <w:r w:rsidRPr="00C35903">
              <w:rPr>
                <w:rFonts w:hint="eastAsia"/>
              </w:rPr>
              <w:t>新疆水利，</w:t>
            </w:r>
            <w:r w:rsidRPr="00C35903">
              <w:t>2009(02):4-6</w:t>
            </w:r>
            <w:r w:rsidRPr="00C35903">
              <w:rPr>
                <w:rFonts w:hint="eastAsia"/>
              </w:rPr>
              <w:t>》等研究就为滴灌泵的选型提供了心的思路和研究，指出作为一名设计者有义务为用户做到最完美的服务，为所选的设备提供最佳的工况，采取调整作物灌溉制度，使水泵在各灌溉期均处于高效率区运转，以达到节能的目的。</w:t>
            </w:r>
          </w:p>
          <w:p w14:paraId="26E61657" w14:textId="77777777" w:rsidR="004957E6" w:rsidRPr="00C35903" w:rsidRDefault="004957E6" w:rsidP="009E640C">
            <w:pPr>
              <w:pStyle w:val="af3"/>
              <w:numPr>
                <w:ilvl w:val="1"/>
                <w:numId w:val="13"/>
              </w:numPr>
              <w:spacing w:before="0" w:beforeAutospacing="0" w:after="0" w:afterAutospacing="0"/>
              <w:ind w:left="0" w:firstLineChars="200" w:firstLine="420"/>
              <w:textAlignment w:val="bottom"/>
              <w:rPr>
                <w:rFonts w:ascii="Times New Roman" w:hAnsi="Times New Roman" w:cs="Times New Roman"/>
                <w:szCs w:val="21"/>
              </w:rPr>
            </w:pPr>
            <w:bookmarkStart w:id="7" w:name="_Toc27085020"/>
            <w:r w:rsidRPr="00C35903">
              <w:rPr>
                <w:rFonts w:ascii="Times New Roman" w:hAnsi="Times New Roman" w:cs="Times New Roman" w:hint="eastAsia"/>
                <w:szCs w:val="21"/>
              </w:rPr>
              <w:t>研究趋势分析</w:t>
            </w:r>
            <w:bookmarkEnd w:id="7"/>
          </w:p>
          <w:p w14:paraId="1B4564CF" w14:textId="08BB08E4" w:rsidR="004957E6" w:rsidRPr="00186206" w:rsidRDefault="004957E6" w:rsidP="00186206">
            <w:pPr>
              <w:ind w:firstLine="420"/>
              <w:rPr>
                <w:rFonts w:cs="Times New Roman" w:hint="eastAsia"/>
              </w:rPr>
            </w:pPr>
            <w:r w:rsidRPr="00C35903">
              <w:rPr>
                <w:rFonts w:hint="eastAsia"/>
              </w:rPr>
              <w:t>关于农田水利工程中滴灌系统泵站设计研究并不多，没有包含复杂情况下（随机轮灌制度下）的滴灌泵站设计，故开展此项设计，不仅符合国务院办公厅印发的《国务院办公厅关于切实加强高标准农田建设提升国家粮食安全保障能力的意见（国办发〔</w:t>
            </w:r>
            <w:r w:rsidRPr="00C35903">
              <w:t>2019</w:t>
            </w:r>
            <w:r w:rsidRPr="00C35903">
              <w:rPr>
                <w:rFonts w:hint="eastAsia"/>
              </w:rPr>
              <w:t>〕</w:t>
            </w:r>
            <w:r w:rsidRPr="00C35903">
              <w:t>50</w:t>
            </w:r>
            <w:r w:rsidRPr="00C35903">
              <w:rPr>
                <w:rFonts w:hint="eastAsia"/>
              </w:rPr>
              <w:t>号）》，即到</w:t>
            </w:r>
            <w:r w:rsidRPr="00C35903">
              <w:t>2022</w:t>
            </w:r>
            <w:r w:rsidRPr="00C35903">
              <w:rPr>
                <w:rFonts w:hint="eastAsia"/>
              </w:rPr>
              <w:t>年全国要建成</w:t>
            </w:r>
            <w:r w:rsidRPr="00C35903">
              <w:t>10</w:t>
            </w:r>
            <w:r w:rsidRPr="00C35903">
              <w:rPr>
                <w:rFonts w:hint="eastAsia"/>
              </w:rPr>
              <w:t>亿亩高标准农田的发展趋势，更填补了农田水利工程研究设计中关于滴灌首部泵站工况设计的短板。</w:t>
            </w:r>
          </w:p>
          <w:p w14:paraId="5039130B" w14:textId="77777777" w:rsidR="004957E6" w:rsidRPr="00C35903"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8" w:name="_Toc28083011"/>
            <w:r w:rsidRPr="00C35903">
              <w:rPr>
                <w:rFonts w:ascii="Times New Roman" w:hAnsi="Times New Roman" w:cs="Times New Roman" w:hint="eastAsia"/>
                <w:kern w:val="44"/>
                <w:szCs w:val="21"/>
              </w:rPr>
              <w:t>实践意义与理论价值</w:t>
            </w:r>
            <w:bookmarkEnd w:id="8"/>
          </w:p>
          <w:p w14:paraId="389C6F87" w14:textId="77777777" w:rsidR="004957E6" w:rsidRPr="00C35903" w:rsidRDefault="004957E6" w:rsidP="00186206">
            <w:pPr>
              <w:ind w:firstLine="420"/>
              <w:rPr>
                <w:rFonts w:cs="Times New Roman" w:hint="eastAsia"/>
              </w:rPr>
            </w:pPr>
            <w:r w:rsidRPr="00C35903">
              <w:rPr>
                <w:rFonts w:hint="eastAsia"/>
              </w:rPr>
              <w:t>农田配套水利工程是影响农业产量的主要因素之一，在整个农田水利工程中，渠首建筑物是非</w:t>
            </w:r>
            <w:r w:rsidRPr="00C35903">
              <w:rPr>
                <w:rFonts w:hint="eastAsia"/>
              </w:rPr>
              <w:lastRenderedPageBreak/>
              <w:t>常重要的布置环节，而泵站又是渠首建筑物中最重要的设备，对泵站设计进行改进，对于农业提效增产具有十分明显的作用。建设泵站可以提高灌溉保证率，对于平原地区而言，一些大型灌溉区无法全面覆盖农田，随着农田水利工程配套设施逐渐完善，越来越多的农田水利工程开始建设中小型泵站，以提高灌溉保证率。分析中小型泵站在实际使用过程中存在的不足之处，对中小型泵站进行优化设计，保障农业可持续发展有重要意义。</w:t>
            </w:r>
          </w:p>
          <w:p w14:paraId="646F6269" w14:textId="77777777" w:rsidR="004957E6" w:rsidRPr="00C35903" w:rsidRDefault="004957E6" w:rsidP="00186206">
            <w:pPr>
              <w:ind w:firstLine="420"/>
            </w:pPr>
            <w:r w:rsidRPr="00C35903">
              <w:rPr>
                <w:rFonts w:hint="eastAsia"/>
              </w:rPr>
              <w:t>如果在不突破设计灌水周期的情况下对各种轮灌制度进行随机，计算相应的首部流量和压力变化形式，依据首部流量和压力变化形式制定设计工况范围和选泵原则，既可以使所选水泵适应性强、又可以使经济效益最大化。</w:t>
            </w:r>
          </w:p>
          <w:p w14:paraId="201F4437" w14:textId="77777777" w:rsidR="004957E6" w:rsidRPr="00C35903"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9" w:name="_Toc28083012"/>
            <w:r w:rsidRPr="00C35903">
              <w:rPr>
                <w:rFonts w:ascii="Times New Roman" w:hAnsi="Times New Roman" w:cs="Times New Roman" w:hint="eastAsia"/>
                <w:kern w:val="44"/>
                <w:szCs w:val="21"/>
              </w:rPr>
              <w:t>可行性分析及设计方法</w:t>
            </w:r>
            <w:bookmarkEnd w:id="9"/>
          </w:p>
          <w:p w14:paraId="6A88C54C" w14:textId="77777777" w:rsidR="004957E6" w:rsidRPr="00C35903" w:rsidRDefault="004957E6" w:rsidP="009E640C">
            <w:pPr>
              <w:pStyle w:val="af3"/>
              <w:numPr>
                <w:ilvl w:val="1"/>
                <w:numId w:val="13"/>
              </w:numPr>
              <w:spacing w:before="0" w:beforeAutospacing="0" w:after="0" w:afterAutospacing="0"/>
              <w:ind w:left="0" w:firstLineChars="200" w:firstLine="420"/>
              <w:textAlignment w:val="bottom"/>
              <w:rPr>
                <w:rFonts w:ascii="Times New Roman" w:hAnsi="Times New Roman" w:cs="Times New Roman" w:hint="eastAsia"/>
                <w:szCs w:val="21"/>
              </w:rPr>
            </w:pPr>
            <w:bookmarkStart w:id="10" w:name="_Toc28083013"/>
            <w:r w:rsidRPr="00C35903">
              <w:rPr>
                <w:rFonts w:ascii="Times New Roman" w:hAnsi="Times New Roman" w:cs="Times New Roman" w:hint="eastAsia"/>
                <w:szCs w:val="21"/>
              </w:rPr>
              <w:t>资料收集</w:t>
            </w:r>
            <w:bookmarkEnd w:id="10"/>
          </w:p>
          <w:p w14:paraId="1C05F437" w14:textId="77777777" w:rsidR="004957E6" w:rsidRPr="00C35903" w:rsidRDefault="004957E6" w:rsidP="00186206">
            <w:pPr>
              <w:ind w:firstLine="420"/>
              <w:rPr>
                <w:rFonts w:cs="Times New Roman" w:hint="eastAsia"/>
              </w:rPr>
            </w:pPr>
            <w:r w:rsidRPr="00C35903">
              <w:rPr>
                <w:rFonts w:hint="eastAsia"/>
              </w:rPr>
              <w:t>根据设计地区的气象条件和生产习惯确定适宜种植的作物以及该种作物的栽培模式、耗水规律、计算灌水定额和灌水周期。</w:t>
            </w:r>
          </w:p>
          <w:p w14:paraId="2B76A245" w14:textId="77777777" w:rsidR="004957E6" w:rsidRPr="00C35903" w:rsidRDefault="004957E6" w:rsidP="00186206">
            <w:pPr>
              <w:ind w:firstLine="420"/>
            </w:pPr>
            <w:r w:rsidRPr="00C35903">
              <w:rPr>
                <w:rFonts w:hint="eastAsia"/>
              </w:rPr>
              <w:t>调查有一定市场优势的滴灌设备生产厂家的滴灌设备种类、型号规格、各种技术参数和价格，确定田间毛管布置形式。</w:t>
            </w:r>
          </w:p>
          <w:p w14:paraId="013C0511" w14:textId="77777777" w:rsidR="004957E6" w:rsidRPr="00C35903" w:rsidRDefault="004957E6" w:rsidP="009E640C">
            <w:pPr>
              <w:pStyle w:val="af3"/>
              <w:numPr>
                <w:ilvl w:val="1"/>
                <w:numId w:val="13"/>
              </w:numPr>
              <w:spacing w:before="0" w:beforeAutospacing="0" w:after="0" w:afterAutospacing="0"/>
              <w:ind w:left="0" w:firstLineChars="200" w:firstLine="420"/>
              <w:textAlignment w:val="bottom"/>
              <w:rPr>
                <w:rFonts w:ascii="Times New Roman" w:hAnsi="Times New Roman" w:cs="Times New Roman"/>
                <w:szCs w:val="21"/>
              </w:rPr>
            </w:pPr>
            <w:bookmarkStart w:id="11" w:name="_Toc28083014"/>
            <w:r w:rsidRPr="00C35903">
              <w:rPr>
                <w:rFonts w:ascii="Times New Roman" w:hAnsi="Times New Roman" w:cs="Times New Roman" w:hint="eastAsia"/>
                <w:szCs w:val="21"/>
              </w:rPr>
              <w:t>设计计算</w:t>
            </w:r>
            <w:bookmarkEnd w:id="11"/>
          </w:p>
          <w:p w14:paraId="769B020A" w14:textId="77777777" w:rsidR="004957E6" w:rsidRPr="00C35903" w:rsidRDefault="004957E6" w:rsidP="009E640C">
            <w:pPr>
              <w:pStyle w:val="af3"/>
              <w:numPr>
                <w:ilvl w:val="2"/>
                <w:numId w:val="13"/>
              </w:numPr>
              <w:spacing w:before="0" w:beforeAutospacing="0" w:after="0" w:afterAutospacing="0"/>
              <w:ind w:left="0" w:firstLineChars="200" w:firstLine="420"/>
              <w:textAlignment w:val="bottom"/>
              <w:rPr>
                <w:rFonts w:ascii="Times New Roman" w:hAnsi="Times New Roman" w:cs="Times New Roman" w:hint="eastAsia"/>
                <w:szCs w:val="21"/>
              </w:rPr>
            </w:pPr>
            <w:bookmarkStart w:id="12" w:name="_Toc28083015"/>
            <w:r w:rsidRPr="00C35903">
              <w:rPr>
                <w:rFonts w:ascii="Times New Roman" w:hAnsi="Times New Roman" w:cs="Times New Roman" w:hint="eastAsia"/>
                <w:szCs w:val="21"/>
              </w:rPr>
              <w:t>灌溉排水工程相关设计</w:t>
            </w:r>
            <w:bookmarkEnd w:id="12"/>
          </w:p>
          <w:p w14:paraId="33AA2190" w14:textId="77777777" w:rsidR="004957E6" w:rsidRPr="00C35903" w:rsidRDefault="004957E6" w:rsidP="009E640C">
            <w:pPr>
              <w:pStyle w:val="af3"/>
              <w:numPr>
                <w:ilvl w:val="3"/>
                <w:numId w:val="13"/>
              </w:numPr>
              <w:spacing w:before="0" w:beforeAutospacing="0" w:after="0" w:afterAutospacing="0"/>
              <w:ind w:left="0" w:firstLineChars="200" w:firstLine="420"/>
              <w:textAlignment w:val="bottom"/>
              <w:rPr>
                <w:rFonts w:ascii="Times New Roman" w:hAnsi="Times New Roman" w:cs="Times New Roman" w:hint="eastAsia"/>
                <w:kern w:val="2"/>
                <w:szCs w:val="21"/>
              </w:rPr>
            </w:pPr>
            <w:r w:rsidRPr="00C35903">
              <w:rPr>
                <w:rFonts w:ascii="Times New Roman" w:hAnsi="Times New Roman" w:cs="Times New Roman" w:hint="eastAsia"/>
                <w:kern w:val="2"/>
                <w:szCs w:val="21"/>
              </w:rPr>
              <w:t>设计灌水小区</w:t>
            </w:r>
          </w:p>
          <w:p w14:paraId="20D64DEF" w14:textId="77777777" w:rsidR="004957E6" w:rsidRPr="00C35903" w:rsidRDefault="004957E6" w:rsidP="00186206">
            <w:pPr>
              <w:ind w:firstLine="420"/>
              <w:rPr>
                <w:rFonts w:cs="Times New Roman"/>
              </w:rPr>
            </w:pPr>
            <w:r w:rsidRPr="00C35903">
              <w:rPr>
                <w:rFonts w:hint="eastAsia"/>
              </w:rPr>
              <w:t>灌区总体规划的基本任务是论证建设农田灌溉设施的可行性，确定规划原则，通过技术经济和环境影响论证，确定最优规划方案，以达到重新调整当地水资源在时间和空间的分布，改善农业生产条件。</w:t>
            </w:r>
          </w:p>
          <w:p w14:paraId="58787B47" w14:textId="5266E3EE" w:rsidR="004957E6" w:rsidRPr="00186206" w:rsidRDefault="00186206" w:rsidP="00186206">
            <w:pPr>
              <w:ind w:firstLineChars="0" w:firstLine="0"/>
              <w:jc w:val="center"/>
              <w:rPr>
                <w:rFonts w:hint="eastAsia"/>
                <w:sz w:val="24"/>
              </w:rPr>
            </w:pPr>
            <w:r>
              <w:rPr>
                <w:noProof/>
              </w:rPr>
              <w:drawing>
                <wp:inline distT="0" distB="0" distL="0" distR="0" wp14:anchorId="65A71AD3" wp14:editId="6D5A3E27">
                  <wp:extent cx="2182483" cy="2794959"/>
                  <wp:effectExtent l="0" t="0" r="0" b="24765"/>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Pr>
                <w:noProof/>
              </w:rPr>
              <w:drawing>
                <wp:inline distT="0" distB="0" distL="0" distR="0" wp14:anchorId="56BD0D42" wp14:editId="0A90F5EB">
                  <wp:extent cx="2139351" cy="2812211"/>
                  <wp:effectExtent l="0" t="0" r="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11E2823" w14:textId="77777777" w:rsidR="004957E6" w:rsidRPr="00C35903" w:rsidRDefault="004957E6" w:rsidP="00186206">
            <w:pPr>
              <w:ind w:firstLineChars="0" w:firstLine="0"/>
              <w:jc w:val="center"/>
            </w:pPr>
            <w:r w:rsidRPr="00C35903">
              <w:rPr>
                <w:rFonts w:hint="eastAsia"/>
              </w:rPr>
              <w:t>图</w:t>
            </w:r>
            <w:r w:rsidRPr="00C35903">
              <w:t xml:space="preserve">5.1 </w:t>
            </w:r>
            <w:r w:rsidRPr="00C35903">
              <w:rPr>
                <w:rFonts w:hint="eastAsia"/>
              </w:rPr>
              <w:t>设计流程图</w:t>
            </w:r>
          </w:p>
          <w:p w14:paraId="1CF69C49" w14:textId="77777777" w:rsidR="004957E6" w:rsidRPr="00C35903" w:rsidRDefault="004957E6" w:rsidP="009E640C">
            <w:pPr>
              <w:pStyle w:val="af3"/>
              <w:numPr>
                <w:ilvl w:val="3"/>
                <w:numId w:val="13"/>
              </w:numPr>
              <w:spacing w:before="0" w:beforeAutospacing="0" w:after="0" w:afterAutospacing="0"/>
              <w:ind w:left="0" w:firstLineChars="200" w:firstLine="420"/>
              <w:textAlignment w:val="bottom"/>
              <w:rPr>
                <w:rFonts w:ascii="Times New Roman" w:hAnsi="Times New Roman" w:cs="Times New Roman"/>
                <w:kern w:val="2"/>
                <w:szCs w:val="21"/>
              </w:rPr>
            </w:pPr>
            <w:r w:rsidRPr="00C35903">
              <w:rPr>
                <w:rFonts w:ascii="Times New Roman" w:hAnsi="Times New Roman" w:cs="Times New Roman" w:hint="eastAsia"/>
                <w:kern w:val="2"/>
                <w:szCs w:val="21"/>
              </w:rPr>
              <w:lastRenderedPageBreak/>
              <w:t>在地形图上布置滴灌管网</w:t>
            </w:r>
          </w:p>
          <w:p w14:paraId="3BD660A1" w14:textId="77777777" w:rsidR="004957E6" w:rsidRPr="00C35903" w:rsidRDefault="004957E6" w:rsidP="00186206">
            <w:pPr>
              <w:ind w:firstLine="420"/>
              <w:rPr>
                <w:rFonts w:cs="Times New Roman"/>
              </w:rPr>
            </w:pPr>
            <w:r w:rsidRPr="00C35903">
              <w:rPr>
                <w:rFonts w:hint="eastAsia"/>
              </w:rPr>
              <w:t>输配水管网的规划与布置时灌溉管道系统规划中的关键环节，管网布置的合理与否，对工程投资、运行状况和管理维护都有直接的影响。因此，应根据水源位置、地形条件和作物种植情况等，选择不同的管网规划布置方案，并从技术和经济两方面对不同方案进行分析比较，最终确定合理方案，以减小工程投资，保证系统运行可靠。</w:t>
            </w:r>
          </w:p>
          <w:p w14:paraId="2A45DE9A" w14:textId="77777777" w:rsidR="004957E6" w:rsidRPr="00C35903" w:rsidRDefault="004957E6" w:rsidP="009E640C">
            <w:pPr>
              <w:pStyle w:val="af3"/>
              <w:numPr>
                <w:ilvl w:val="3"/>
                <w:numId w:val="13"/>
              </w:numPr>
              <w:spacing w:before="0" w:beforeAutospacing="0" w:after="0" w:afterAutospacing="0"/>
              <w:ind w:left="0" w:firstLineChars="200" w:firstLine="420"/>
              <w:textAlignment w:val="bottom"/>
              <w:rPr>
                <w:rFonts w:ascii="Times New Roman" w:hAnsi="Times New Roman" w:cs="Times New Roman"/>
                <w:kern w:val="2"/>
                <w:szCs w:val="21"/>
              </w:rPr>
            </w:pPr>
            <w:r w:rsidRPr="00C35903">
              <w:rPr>
                <w:rFonts w:ascii="Times New Roman" w:hAnsi="Times New Roman" w:cs="Times New Roman" w:hint="eastAsia"/>
                <w:kern w:val="2"/>
                <w:szCs w:val="21"/>
              </w:rPr>
              <w:t>做多种轮灌制度组合</w:t>
            </w:r>
          </w:p>
          <w:p w14:paraId="557972D1" w14:textId="77777777" w:rsidR="004957E6" w:rsidRPr="00C35903" w:rsidRDefault="004957E6" w:rsidP="00186206">
            <w:pPr>
              <w:ind w:firstLine="420"/>
              <w:rPr>
                <w:rFonts w:cs="Times New Roman"/>
              </w:rPr>
            </w:pPr>
            <w:r w:rsidRPr="00C35903">
              <w:rPr>
                <w:rFonts w:hint="eastAsia"/>
              </w:rPr>
              <w:t>轮灌的划分要根据灌区的实际情况，因地制宜加以选择。一般应注意以下几点：各轮灌组的流量（或控制面积）应基本相等；每一轮灌组管道的总输水能力要与上一级管道供给的流量相适应；要照顾农业生产条件和群众用水习惯，尽量把一个生产单位的管道划在同一轮灌组内，便于组织劳力和组织灌水。</w:t>
            </w:r>
          </w:p>
          <w:p w14:paraId="2F369099" w14:textId="77777777" w:rsidR="004957E6" w:rsidRPr="00C35903" w:rsidRDefault="004957E6" w:rsidP="009E640C">
            <w:pPr>
              <w:pStyle w:val="af3"/>
              <w:numPr>
                <w:ilvl w:val="3"/>
                <w:numId w:val="13"/>
              </w:numPr>
              <w:spacing w:before="0" w:beforeAutospacing="0" w:after="0" w:afterAutospacing="0"/>
              <w:ind w:left="0" w:firstLineChars="200" w:firstLine="420"/>
              <w:textAlignment w:val="bottom"/>
              <w:rPr>
                <w:rFonts w:ascii="Times New Roman" w:hAnsi="Times New Roman" w:cs="Times New Roman"/>
                <w:kern w:val="2"/>
                <w:szCs w:val="21"/>
              </w:rPr>
            </w:pPr>
            <w:r w:rsidRPr="00C35903">
              <w:rPr>
                <w:rFonts w:ascii="Times New Roman" w:hAnsi="Times New Roman" w:cs="Times New Roman" w:hint="eastAsia"/>
                <w:kern w:val="2"/>
                <w:szCs w:val="21"/>
              </w:rPr>
              <w:t>确定最不利工况，并推算支管、分干管、干管和首部流量和工作压力</w:t>
            </w:r>
          </w:p>
          <w:p w14:paraId="5B55FACC" w14:textId="77777777" w:rsidR="004957E6" w:rsidRPr="00C35903" w:rsidRDefault="004957E6" w:rsidP="009840CA">
            <w:pPr>
              <w:ind w:firstLine="420"/>
              <w:rPr>
                <w:rFonts w:cs="Times New Roman"/>
              </w:rPr>
            </w:pPr>
            <w:r w:rsidRPr="00C35903">
              <w:rPr>
                <w:rFonts w:hint="eastAsia"/>
              </w:rPr>
              <w:t>首先要进行管道最小流量和加大流量的计算。</w:t>
            </w:r>
          </w:p>
          <w:p w14:paraId="0C834D50" w14:textId="77777777" w:rsidR="004957E6" w:rsidRPr="00C35903" w:rsidRDefault="004957E6" w:rsidP="009840CA">
            <w:pPr>
              <w:ind w:firstLine="420"/>
            </w:pPr>
            <w:r w:rsidRPr="00C35903">
              <w:rPr>
                <w:rFonts w:hint="eastAsia"/>
              </w:rPr>
              <w:t>灌区有时需对种植面积较小或灌水定额较小的作物单独供水，此时出现管道最小流量。管道流量的最小值，还可能出现与河流水源不足的时候，这是管道可能引入的流量为最小流量。最小流量用以校核对下一级管道的水位控制条件和确定修建首部泵站的参数。</w:t>
            </w:r>
          </w:p>
          <w:p w14:paraId="2439AA70" w14:textId="77777777" w:rsidR="004957E6" w:rsidRPr="00C35903" w:rsidRDefault="004957E6" w:rsidP="009840CA">
            <w:pPr>
              <w:ind w:firstLine="420"/>
            </w:pPr>
            <w:r w:rsidRPr="00C35903">
              <w:rPr>
                <w:rFonts w:hint="eastAsia"/>
              </w:rPr>
              <w:t>加大流量时考虑到今后观念里运用中可能出现规划设计未能预料到的变化（比如种植比例变化，扩大灌溉面积，稀遇的干旱气候等）和短时加大输水的要求，在设计时要注意留有余地。</w:t>
            </w:r>
          </w:p>
          <w:p w14:paraId="534C6340" w14:textId="77777777" w:rsidR="004957E6" w:rsidRPr="00C35903" w:rsidRDefault="004957E6" w:rsidP="009E640C">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bookmarkStart w:id="13" w:name="_Toc27085026"/>
            <w:r w:rsidRPr="00C35903">
              <w:rPr>
                <w:rFonts w:ascii="Times New Roman" w:hAnsi="Times New Roman" w:cs="Times New Roman" w:hint="eastAsia"/>
                <w:szCs w:val="21"/>
              </w:rPr>
              <w:t>水泵与泵站相关设计</w:t>
            </w:r>
            <w:bookmarkEnd w:id="13"/>
          </w:p>
          <w:p w14:paraId="348882EA" w14:textId="77777777" w:rsidR="004957E6" w:rsidRPr="00C35903" w:rsidRDefault="004957E6" w:rsidP="009E640C">
            <w:pPr>
              <w:pStyle w:val="af3"/>
              <w:numPr>
                <w:ilvl w:val="3"/>
                <w:numId w:val="13"/>
              </w:numPr>
              <w:spacing w:before="0" w:beforeAutospacing="0" w:after="0" w:afterAutospacing="0"/>
              <w:ind w:left="0" w:firstLineChars="200" w:firstLine="420"/>
              <w:textAlignment w:val="bottom"/>
              <w:rPr>
                <w:rFonts w:ascii="Times New Roman" w:hAnsi="Times New Roman" w:cs="Times New Roman" w:hint="eastAsia"/>
                <w:kern w:val="2"/>
                <w:szCs w:val="21"/>
              </w:rPr>
            </w:pPr>
            <w:r w:rsidRPr="00C35903">
              <w:rPr>
                <w:rFonts w:ascii="Times New Roman" w:hAnsi="Times New Roman" w:cs="Times New Roman" w:hint="eastAsia"/>
                <w:kern w:val="2"/>
                <w:szCs w:val="21"/>
              </w:rPr>
              <w:t>确定泵站工况变化范围、制定选泵原则</w:t>
            </w:r>
          </w:p>
          <w:p w14:paraId="74131DBA" w14:textId="77777777" w:rsidR="004957E6" w:rsidRPr="00C35903" w:rsidRDefault="004957E6" w:rsidP="009840CA">
            <w:pPr>
              <w:ind w:firstLine="420"/>
              <w:rPr>
                <w:rFonts w:cs="Times New Roman"/>
              </w:rPr>
            </w:pPr>
            <w:r w:rsidRPr="00C35903">
              <w:rPr>
                <w:rFonts w:hint="eastAsia"/>
              </w:rPr>
              <w:t>在规划阶段，合理确定泵站的设计流量和设计扬程是选泵和建站的重要依据。泵站设计流量和设计扬程也是衡量泵站规模的重要指标，由该指标可确定泵站等级、泵站建筑物级别及防洪标准。</w:t>
            </w:r>
          </w:p>
          <w:p w14:paraId="1C6856CB" w14:textId="353F2266" w:rsidR="004957E6" w:rsidRPr="009840CA" w:rsidRDefault="009840CA" w:rsidP="009840CA">
            <w:pPr>
              <w:ind w:firstLineChars="0" w:firstLine="0"/>
              <w:jc w:val="center"/>
              <w:textAlignment w:val="bottom"/>
              <w:rPr>
                <w:rFonts w:hint="eastAsia"/>
                <w:szCs w:val="21"/>
              </w:rPr>
            </w:pPr>
            <w:r>
              <w:rPr>
                <w:noProof/>
              </w:rPr>
              <w:drawing>
                <wp:inline distT="0" distB="0" distL="0" distR="0" wp14:anchorId="52176451" wp14:editId="66705948">
                  <wp:extent cx="5579745" cy="2658110"/>
                  <wp:effectExtent l="0" t="0" r="1905" b="889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5"/>
                          <a:stretch>
                            <a:fillRect/>
                          </a:stretch>
                        </pic:blipFill>
                        <pic:spPr>
                          <a:xfrm>
                            <a:off x="0" y="0"/>
                            <a:ext cx="5579745" cy="2658110"/>
                          </a:xfrm>
                          <a:prstGeom prst="rect">
                            <a:avLst/>
                          </a:prstGeom>
                        </pic:spPr>
                      </pic:pic>
                    </a:graphicData>
                  </a:graphic>
                </wp:inline>
              </w:drawing>
            </w:r>
          </w:p>
          <w:p w14:paraId="69D664B6" w14:textId="77777777" w:rsidR="004957E6" w:rsidRPr="00C35903" w:rsidRDefault="004957E6" w:rsidP="009840CA">
            <w:pPr>
              <w:ind w:firstLineChars="0" w:firstLine="0"/>
              <w:jc w:val="center"/>
            </w:pPr>
            <w:r w:rsidRPr="00C35903">
              <w:rPr>
                <w:rFonts w:hint="eastAsia"/>
              </w:rPr>
              <w:t>图</w:t>
            </w:r>
            <w:r w:rsidRPr="00C35903">
              <w:t xml:space="preserve">5.2 </w:t>
            </w:r>
            <w:r w:rsidRPr="00C35903">
              <w:rPr>
                <w:rFonts w:hint="eastAsia"/>
              </w:rPr>
              <w:t>某水泵通用性能曲线</w:t>
            </w:r>
          </w:p>
          <w:p w14:paraId="60E29872" w14:textId="77777777" w:rsidR="004957E6" w:rsidRPr="00C35903" w:rsidRDefault="004957E6" w:rsidP="009840CA">
            <w:pPr>
              <w:pStyle w:val="af2"/>
              <w:numPr>
                <w:ilvl w:val="0"/>
                <w:numId w:val="14"/>
              </w:numPr>
              <w:ind w:firstLineChars="0"/>
            </w:pPr>
            <w:r w:rsidRPr="00C35903">
              <w:rPr>
                <w:rFonts w:hint="eastAsia"/>
              </w:rPr>
              <w:lastRenderedPageBreak/>
              <w:t>泵站设计流量的确定</w:t>
            </w:r>
          </w:p>
          <w:p w14:paraId="6FFF30B1" w14:textId="77777777" w:rsidR="004957E6" w:rsidRPr="00C35903" w:rsidRDefault="004957E6" w:rsidP="009840CA">
            <w:pPr>
              <w:ind w:firstLine="420"/>
              <w:rPr>
                <w:rFonts w:cs="Times New Roman"/>
              </w:rPr>
            </w:pPr>
            <w:r w:rsidRPr="00C35903">
              <w:rPr>
                <w:rFonts w:hint="eastAsia"/>
              </w:rPr>
              <w:t>灌溉泵站设计流量就是在某一设计保证率下的提水灌区内，农作物的灌溉用水量或灌水定额。通常是根据灌区内气象、土壤、作物种类和耕作技术等因素估算作物需水量，再计算灌溉制度及灌溉用水过程线，然后采用灌溉用水过程中持续时间较长的最大一次灌溉用水量作为泵站设计流量。这种方法精确可靠，但较为复杂，一般用于大中型灌区。对于小型灌区，可针对主要作物，粗略地拟定最大次灌水定额或灌水率，然后计算泵站设计流量。</w:t>
            </w:r>
          </w:p>
          <w:p w14:paraId="2BFBE9FE" w14:textId="77777777" w:rsidR="004957E6" w:rsidRPr="00C35903" w:rsidRDefault="004957E6" w:rsidP="009840CA">
            <w:pPr>
              <w:ind w:firstLine="420"/>
            </w:pPr>
            <w:r w:rsidRPr="00C35903">
              <w:rPr>
                <w:rFonts w:hint="eastAsia"/>
              </w:rPr>
              <w:t>在有调蓄容积的提水灌区，向调蓄容积供水的泵站设计流量，应根据灌溉用水量过程线和调蓄容积的大小，适当延长泵站开机天数，削减设计流量。</w:t>
            </w:r>
          </w:p>
          <w:p w14:paraId="7A4C7A21" w14:textId="77777777" w:rsidR="004957E6" w:rsidRPr="00C35903" w:rsidRDefault="004957E6" w:rsidP="009840CA">
            <w:pPr>
              <w:ind w:firstLine="420"/>
            </w:pPr>
            <w:r w:rsidRPr="00C35903">
              <w:rPr>
                <w:rFonts w:hint="eastAsia"/>
              </w:rPr>
              <w:t>在确定设计流量时，应同时确定加大流量和最小流量。加大流量是泵站备用机组流量与设计流量之和。一般情况下不应大于设计流量的</w:t>
            </w:r>
            <w:r w:rsidRPr="00C35903">
              <w:t>1.2</w:t>
            </w:r>
            <w:r w:rsidRPr="00C35903">
              <w:rPr>
                <w:rFonts w:hint="eastAsia"/>
              </w:rPr>
              <w:t>倍。对于多泥沙水源和装机台数少于</w:t>
            </w:r>
            <w:r w:rsidRPr="00C35903">
              <w:t>5</w:t>
            </w:r>
            <w:r w:rsidRPr="00C35903">
              <w:rPr>
                <w:rFonts w:hint="eastAsia"/>
              </w:rPr>
              <w:t>台的泵站，经过论证，加大流量可以适当提高。最小流量可用</w:t>
            </w:r>
            <w:r w:rsidRPr="00C35903">
              <w:t>0.4</w:t>
            </w:r>
            <w:r w:rsidRPr="00C35903">
              <w:rPr>
                <w:rFonts w:hint="eastAsia"/>
              </w:rPr>
              <w:t>倍设计流量确定。</w:t>
            </w:r>
          </w:p>
          <w:p w14:paraId="62F6416B" w14:textId="77777777" w:rsidR="004957E6" w:rsidRPr="00C35903" w:rsidRDefault="004957E6" w:rsidP="009840CA">
            <w:pPr>
              <w:pStyle w:val="af2"/>
              <w:numPr>
                <w:ilvl w:val="0"/>
                <w:numId w:val="14"/>
              </w:numPr>
              <w:ind w:firstLineChars="0"/>
              <w:rPr>
                <w:rFonts w:cs="Times New Roman"/>
                <w:szCs w:val="21"/>
              </w:rPr>
            </w:pPr>
            <w:r w:rsidRPr="00C35903">
              <w:rPr>
                <w:rFonts w:cs="Times New Roman" w:hint="eastAsia"/>
                <w:szCs w:val="21"/>
              </w:rPr>
              <w:t>泵站设计</w:t>
            </w:r>
            <w:r w:rsidRPr="009840CA">
              <w:rPr>
                <w:rFonts w:hint="eastAsia"/>
              </w:rPr>
              <w:t>扬程</w:t>
            </w:r>
            <w:r w:rsidRPr="00C35903">
              <w:rPr>
                <w:rFonts w:cs="Times New Roman" w:hint="eastAsia"/>
                <w:szCs w:val="21"/>
              </w:rPr>
              <w:t>的确定</w:t>
            </w:r>
          </w:p>
          <w:p w14:paraId="1C388269" w14:textId="77777777" w:rsidR="004957E6" w:rsidRPr="00C35903" w:rsidRDefault="004957E6" w:rsidP="009840CA">
            <w:pPr>
              <w:ind w:firstLine="420"/>
              <w:rPr>
                <w:rFonts w:cs="Times New Roman"/>
              </w:rPr>
            </w:pPr>
            <w:r w:rsidRPr="00C35903">
              <w:rPr>
                <w:rFonts w:hint="eastAsia"/>
              </w:rPr>
              <w:t>一般而言，一个泵站有多个扬程，这是由于在运行期间，泵站上下游水位差经常变化。泵站扬程的变化，会引起水泵工作参数的变化，为了保证水泵能够安全经济地运行，需要对泵站可能出现的各种扬程进行计算和分析。通常，选取一些对水泵运行有特殊意义的扬程进行计算，并以此作为泵站设计和水泵选型的依据。这些具有特殊意义的扬程称为特征扬程，特征扬程所对应的水位称为特征水位。特征扬程包括设计扬程、平均扬程、最高扬程、最低扬程。</w:t>
            </w:r>
          </w:p>
          <w:p w14:paraId="3EEFB622" w14:textId="77777777" w:rsidR="004957E6" w:rsidRPr="00C35903" w:rsidRDefault="004957E6" w:rsidP="009E640C">
            <w:pPr>
              <w:pStyle w:val="af3"/>
              <w:numPr>
                <w:ilvl w:val="3"/>
                <w:numId w:val="13"/>
              </w:numPr>
              <w:spacing w:before="0" w:beforeAutospacing="0" w:after="0" w:afterAutospacing="0"/>
              <w:ind w:left="0" w:firstLineChars="200" w:firstLine="420"/>
              <w:textAlignment w:val="bottom"/>
              <w:rPr>
                <w:rFonts w:ascii="Times New Roman" w:hAnsi="Times New Roman" w:cs="Times New Roman"/>
                <w:kern w:val="2"/>
                <w:szCs w:val="21"/>
              </w:rPr>
            </w:pPr>
            <w:r w:rsidRPr="00C35903">
              <w:rPr>
                <w:rFonts w:ascii="Times New Roman" w:hAnsi="Times New Roman" w:cs="Times New Roman" w:hint="eastAsia"/>
                <w:kern w:val="2"/>
                <w:szCs w:val="21"/>
              </w:rPr>
              <w:t>设计首部过滤系统、泵站沉淀池</w:t>
            </w:r>
          </w:p>
          <w:p w14:paraId="0D2B14D7" w14:textId="77777777" w:rsidR="004957E6" w:rsidRPr="00C35903" w:rsidRDefault="004957E6" w:rsidP="009840CA">
            <w:pPr>
              <w:ind w:firstLine="420"/>
              <w:rPr>
                <w:rFonts w:cs="Times New Roman"/>
              </w:rPr>
            </w:pPr>
            <w:r w:rsidRPr="00C35903">
              <w:rPr>
                <w:rFonts w:hint="eastAsia"/>
              </w:rPr>
              <w:t>设计引水渠（管）。设计前池，前池是连接引水渠（管）与进水池的建筑物，位于引水渠（管）和进水池之间，他的作用是为水泵吸水创造良好的水利条件。</w:t>
            </w:r>
          </w:p>
          <w:p w14:paraId="48CB3174" w14:textId="77777777" w:rsidR="004957E6" w:rsidRPr="00C35903" w:rsidRDefault="004957E6" w:rsidP="009840CA">
            <w:pPr>
              <w:ind w:firstLine="420"/>
            </w:pPr>
            <w:r w:rsidRPr="00C35903">
              <w:rPr>
                <w:rFonts w:hint="eastAsia"/>
              </w:rPr>
              <w:t>进水池是水泵进水管直接从中取水的水工建筑物，一般布置在前池与泵房之间或在泵房之下</w:t>
            </w:r>
            <w:r w:rsidRPr="00C35903">
              <w:t>(</w:t>
            </w:r>
            <w:r w:rsidRPr="00C35903">
              <w:rPr>
                <w:rFonts w:hint="eastAsia"/>
              </w:rPr>
              <w:t>对湿室型泵房</w:t>
            </w:r>
            <w:r w:rsidRPr="00C35903">
              <w:t>)</w:t>
            </w:r>
            <w:r w:rsidRPr="00C35903">
              <w:rPr>
                <w:rFonts w:hint="eastAsia"/>
              </w:rPr>
              <w:t>。它的作用是为水泵提供良好的进水条件，在检修水泵或进水管路时截断水流，并在水泵运行时起拦污作用。</w:t>
            </w:r>
          </w:p>
          <w:p w14:paraId="36351592" w14:textId="77777777" w:rsidR="004957E6" w:rsidRPr="00C35903" w:rsidRDefault="004957E6" w:rsidP="009840CA">
            <w:pPr>
              <w:ind w:firstLine="420"/>
            </w:pPr>
            <w:r w:rsidRPr="00C35903">
              <w:rPr>
                <w:rFonts w:hint="eastAsia"/>
              </w:rPr>
              <w:t>拦污栅般用于泵站引渠末端或进水流道前，用以阻止污物进人流道，从而保护进水池和水泵。栅前的污物可以利用清污机或人工清除。</w:t>
            </w:r>
          </w:p>
          <w:p w14:paraId="2D894121" w14:textId="77777777" w:rsidR="004957E6" w:rsidRPr="00C35903" w:rsidRDefault="004957E6" w:rsidP="009840CA">
            <w:pPr>
              <w:ind w:firstLine="420"/>
            </w:pPr>
            <w:r w:rsidRPr="00C35903">
              <w:rPr>
                <w:rFonts w:hint="eastAsia"/>
              </w:rPr>
              <w:t>泵站上用的拦污栅为平面拦污栅。拦污栅与水平面的倾角一般为</w:t>
            </w:r>
            <w:r w:rsidRPr="00C35903">
              <w:t>70°~80°</w:t>
            </w:r>
            <w:r w:rsidRPr="00C35903">
              <w:rPr>
                <w:rFonts w:hint="eastAsia"/>
              </w:rPr>
              <w:t>。对于大型块基型泵房前的拦污栅，一般垂直装设于进水流道闸门</w:t>
            </w:r>
            <w:r w:rsidRPr="00C35903">
              <w:t>]</w:t>
            </w:r>
            <w:r w:rsidRPr="00C35903">
              <w:rPr>
                <w:rFonts w:hint="eastAsia"/>
              </w:rPr>
              <w:t>前的进口处，以便利用流道的隔墩做拦污栅支墩，同时便于起吊清污。平面拦污栅通常用厚</w:t>
            </w:r>
            <w:r w:rsidRPr="00C35903">
              <w:t>4~16mm</w:t>
            </w:r>
            <w:r w:rsidRPr="00C35903">
              <w:rPr>
                <w:rFonts w:hint="eastAsia"/>
              </w:rPr>
              <w:t>、宽</w:t>
            </w:r>
            <w:r w:rsidRPr="00C35903">
              <w:t>50~80mm</w:t>
            </w:r>
            <w:r w:rsidRPr="00C35903">
              <w:rPr>
                <w:rFonts w:hint="eastAsia"/>
              </w:rPr>
              <w:t>的扁钢条制成，每隔</w:t>
            </w:r>
            <w:r w:rsidRPr="00C35903">
              <w:t>1.0~1.5m</w:t>
            </w:r>
            <w:r w:rsidRPr="00C35903">
              <w:rPr>
                <w:rFonts w:hint="eastAsia"/>
              </w:rPr>
              <w:t>设置一根横梁。</w:t>
            </w:r>
          </w:p>
          <w:p w14:paraId="05946695" w14:textId="605204D0" w:rsidR="004957E6" w:rsidRPr="00C35903" w:rsidRDefault="009840CA" w:rsidP="009840CA">
            <w:pPr>
              <w:ind w:firstLineChars="0" w:firstLine="0"/>
              <w:jc w:val="center"/>
              <w:rPr>
                <w:rFonts w:hint="eastAsia"/>
              </w:rPr>
            </w:pPr>
            <w:r>
              <w:rPr>
                <w:noProof/>
              </w:rPr>
              <w:lastRenderedPageBreak/>
              <w:drawing>
                <wp:inline distT="0" distB="0" distL="0" distR="0" wp14:anchorId="458F77D4" wp14:editId="2BF4D8CF">
                  <wp:extent cx="5480050" cy="4208145"/>
                  <wp:effectExtent l="0" t="0" r="6350" b="190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6" cstate="print">
                            <a:extLst>
                              <a:ext uri="{28A0092B-C50C-407E-A947-70E740481C1C}">
                                <a14:useLocalDpi xmlns:a14="http://schemas.microsoft.com/office/drawing/2010/main" val="0"/>
                              </a:ext>
                            </a:extLst>
                          </a:blip>
                          <a:srcRect l="11514" t="3272" r="7462" b="6523"/>
                          <a:stretch>
                            <a:fillRect/>
                          </a:stretch>
                        </pic:blipFill>
                        <pic:spPr>
                          <a:xfrm>
                            <a:off x="0" y="0"/>
                            <a:ext cx="5480050" cy="4208145"/>
                          </a:xfrm>
                          <a:prstGeom prst="rect">
                            <a:avLst/>
                          </a:prstGeom>
                          <a:noFill/>
                          <a:ln>
                            <a:noFill/>
                          </a:ln>
                        </pic:spPr>
                      </pic:pic>
                    </a:graphicData>
                  </a:graphic>
                </wp:inline>
              </w:drawing>
            </w:r>
          </w:p>
          <w:p w14:paraId="29302292" w14:textId="77777777" w:rsidR="004957E6" w:rsidRPr="00C35903" w:rsidRDefault="004957E6" w:rsidP="009840CA">
            <w:pPr>
              <w:ind w:firstLineChars="0" w:firstLine="0"/>
              <w:jc w:val="center"/>
            </w:pPr>
            <w:r w:rsidRPr="00C35903">
              <w:rPr>
                <w:rFonts w:hint="eastAsia"/>
              </w:rPr>
              <w:t>图</w:t>
            </w:r>
            <w:r w:rsidRPr="00C35903">
              <w:t xml:space="preserve">5.3 </w:t>
            </w:r>
            <w:r w:rsidRPr="00C35903">
              <w:rPr>
                <w:rFonts w:hint="eastAsia"/>
              </w:rPr>
              <w:t>引水渠、前池和进水池结构示意图</w:t>
            </w:r>
          </w:p>
          <w:p w14:paraId="36AAF69C" w14:textId="77777777" w:rsidR="004957E6" w:rsidRPr="00C35903" w:rsidRDefault="004957E6" w:rsidP="009E640C">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bookmarkStart w:id="14" w:name="_Toc27085027"/>
            <w:r w:rsidRPr="00C35903">
              <w:rPr>
                <w:rFonts w:ascii="Times New Roman" w:hAnsi="Times New Roman" w:cs="Times New Roman" w:hint="eastAsia"/>
                <w:szCs w:val="21"/>
              </w:rPr>
              <w:t>设计图纸绘制</w:t>
            </w:r>
            <w:bookmarkEnd w:id="14"/>
          </w:p>
          <w:p w14:paraId="57C381A8" w14:textId="77777777" w:rsidR="004957E6" w:rsidRPr="00C35903" w:rsidRDefault="004957E6" w:rsidP="00554947">
            <w:pPr>
              <w:ind w:firstLine="420"/>
              <w:rPr>
                <w:rFonts w:cs="Times New Roman" w:hint="eastAsia"/>
              </w:rPr>
            </w:pPr>
            <w:r w:rsidRPr="00C35903">
              <w:rPr>
                <w:rFonts w:hint="eastAsia"/>
              </w:rPr>
              <w:t>绘制滴灌田间管网结构图和连接图大样图、绘制闸阀井结构图。</w:t>
            </w:r>
          </w:p>
          <w:p w14:paraId="0251F2B6" w14:textId="77777777" w:rsidR="004957E6" w:rsidRPr="00C35903" w:rsidRDefault="004957E6" w:rsidP="00554947">
            <w:pPr>
              <w:ind w:firstLine="420"/>
            </w:pPr>
            <w:r w:rsidRPr="00C35903">
              <w:rPr>
                <w:rFonts w:hint="eastAsia"/>
              </w:rPr>
              <w:t>滴灌系统主要包括首部枢纽、田间管网和滴头，其中田间管网是系统的中心。管网布置不仅要求管路短、投资省、利于管理，而且还要适应农作物的种植生长需水要求，因此，应因地制宜进行铺设，综合考虑地块形状、坡度、水源位置，以及作物种植结构、气候条件等多个影响因素，选择适合的管材和布置方式，以达到最佳效果。</w:t>
            </w:r>
          </w:p>
          <w:p w14:paraId="1CD8DA14" w14:textId="77777777" w:rsidR="004957E6" w:rsidRPr="00C35903" w:rsidRDefault="004957E6" w:rsidP="009E640C">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bookmarkStart w:id="15" w:name="_Toc28083018"/>
            <w:r w:rsidRPr="00C35903">
              <w:rPr>
                <w:rFonts w:ascii="Times New Roman" w:hAnsi="Times New Roman" w:cs="Times New Roman" w:hint="eastAsia"/>
                <w:szCs w:val="21"/>
              </w:rPr>
              <w:t>计算施工量，进行施工设计</w:t>
            </w:r>
            <w:bookmarkEnd w:id="15"/>
          </w:p>
          <w:p w14:paraId="46330051" w14:textId="77777777" w:rsidR="004957E6" w:rsidRPr="00C35903" w:rsidRDefault="004957E6" w:rsidP="00554947">
            <w:pPr>
              <w:ind w:firstLine="420"/>
              <w:rPr>
                <w:rFonts w:cs="Times New Roman" w:hint="eastAsia"/>
              </w:rPr>
            </w:pPr>
            <w:r w:rsidRPr="00C35903">
              <w:rPr>
                <w:rFonts w:hint="eastAsia"/>
              </w:rPr>
              <w:t>计算管沟土石方、管网设备数量、首部设备数量、阀门井材料用量；绘制管网放线图。</w:t>
            </w:r>
          </w:p>
          <w:p w14:paraId="2DA0061C" w14:textId="77777777" w:rsidR="004957E6" w:rsidRPr="00C35903" w:rsidRDefault="004957E6" w:rsidP="009E640C">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bookmarkStart w:id="16" w:name="_Toc27085029"/>
            <w:r w:rsidRPr="00C35903">
              <w:rPr>
                <w:rFonts w:ascii="Times New Roman" w:hAnsi="Times New Roman" w:cs="Times New Roman" w:hint="eastAsia"/>
                <w:szCs w:val="21"/>
              </w:rPr>
              <w:t>水土保持方案设计</w:t>
            </w:r>
            <w:bookmarkEnd w:id="16"/>
          </w:p>
          <w:p w14:paraId="6F171C1D" w14:textId="77777777" w:rsidR="004957E6" w:rsidRPr="00C35903" w:rsidRDefault="004957E6" w:rsidP="00554947">
            <w:pPr>
              <w:ind w:firstLine="420"/>
              <w:rPr>
                <w:rFonts w:cs="Times New Roman" w:hint="eastAsia"/>
              </w:rPr>
            </w:pPr>
            <w:r w:rsidRPr="00C35903">
              <w:rPr>
                <w:rFonts w:hint="eastAsia"/>
              </w:rPr>
              <w:t>制定水土保持方案。水土流失综合治理工程应以小流域为单元，根据水土流失防治、生态建设及经济社会发展需求，统筹闪、水、田、林、路、渠、村进行总体布置，做到坡面与沟道、上游与下游、治理与利用、植物与工程、生态与经济兼顾，使各类措施相互配合，发挥综合效益。</w:t>
            </w:r>
          </w:p>
          <w:p w14:paraId="649E6A5C" w14:textId="77777777" w:rsidR="004957E6" w:rsidRPr="00C35903" w:rsidRDefault="004957E6" w:rsidP="009E640C">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bookmarkStart w:id="17" w:name="_Toc28083020"/>
            <w:r w:rsidRPr="00C35903">
              <w:rPr>
                <w:rFonts w:ascii="Times New Roman" w:hAnsi="Times New Roman" w:cs="Times New Roman" w:hint="eastAsia"/>
                <w:szCs w:val="21"/>
              </w:rPr>
              <w:t>工程概预算</w:t>
            </w:r>
            <w:bookmarkEnd w:id="17"/>
          </w:p>
          <w:p w14:paraId="2C6345EE" w14:textId="77777777" w:rsidR="004957E6" w:rsidRPr="00C35903" w:rsidRDefault="004957E6" w:rsidP="00554947">
            <w:pPr>
              <w:ind w:firstLine="420"/>
              <w:rPr>
                <w:rFonts w:cs="Times New Roman" w:hint="eastAsia"/>
              </w:rPr>
            </w:pPr>
            <w:r w:rsidRPr="00C35903">
              <w:rPr>
                <w:rFonts w:hint="eastAsia"/>
              </w:rPr>
              <w:t>编制工程概预算。</w:t>
            </w:r>
          </w:p>
          <w:p w14:paraId="777E949F" w14:textId="77777777" w:rsidR="004957E6" w:rsidRPr="00C35903" w:rsidRDefault="004957E6" w:rsidP="009E640C">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bookmarkStart w:id="18" w:name="_Toc27085031"/>
            <w:r w:rsidRPr="00C35903">
              <w:rPr>
                <w:rFonts w:ascii="Times New Roman" w:hAnsi="Times New Roman" w:cs="Times New Roman" w:hint="eastAsia"/>
                <w:szCs w:val="21"/>
              </w:rPr>
              <w:t>其他方面</w:t>
            </w:r>
            <w:bookmarkEnd w:id="18"/>
          </w:p>
          <w:p w14:paraId="4E189DCF" w14:textId="77777777" w:rsidR="004957E6" w:rsidRPr="00C35903" w:rsidRDefault="004957E6" w:rsidP="00554947">
            <w:pPr>
              <w:ind w:firstLine="420"/>
              <w:rPr>
                <w:rFonts w:cs="Times New Roman" w:hint="eastAsia"/>
              </w:rPr>
            </w:pPr>
            <w:r w:rsidRPr="00C35903">
              <w:rPr>
                <w:rFonts w:hint="eastAsia"/>
              </w:rPr>
              <w:lastRenderedPageBreak/>
              <w:t>编写设计计算书和设计说明书。</w:t>
            </w:r>
          </w:p>
          <w:p w14:paraId="216AE664" w14:textId="77777777" w:rsidR="004957E6" w:rsidRPr="00C35903"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19" w:name="_Toc28083022"/>
            <w:r w:rsidRPr="00C35903">
              <w:rPr>
                <w:rFonts w:ascii="Times New Roman" w:hAnsi="Times New Roman" w:cs="Times New Roman" w:hint="eastAsia"/>
                <w:kern w:val="44"/>
                <w:szCs w:val="21"/>
              </w:rPr>
              <w:t>课题界定及支撑性理论</w:t>
            </w:r>
            <w:bookmarkEnd w:id="19"/>
          </w:p>
          <w:p w14:paraId="1D155C27" w14:textId="77777777" w:rsidR="004957E6" w:rsidRPr="00C35903" w:rsidRDefault="004957E6" w:rsidP="009E640C">
            <w:pPr>
              <w:pStyle w:val="af3"/>
              <w:numPr>
                <w:ilvl w:val="1"/>
                <w:numId w:val="13"/>
              </w:numPr>
              <w:spacing w:before="0" w:beforeAutospacing="0" w:after="0" w:afterAutospacing="0"/>
              <w:ind w:left="0" w:firstLineChars="200" w:firstLine="420"/>
              <w:textAlignment w:val="bottom"/>
              <w:rPr>
                <w:rFonts w:ascii="Times New Roman" w:hAnsi="Times New Roman" w:cs="Times New Roman" w:hint="eastAsia"/>
                <w:szCs w:val="21"/>
              </w:rPr>
            </w:pPr>
            <w:bookmarkStart w:id="20" w:name="_Toc27085033"/>
            <w:r w:rsidRPr="00C35903">
              <w:rPr>
                <w:rFonts w:ascii="Times New Roman" w:hAnsi="Times New Roman" w:cs="Times New Roman" w:hint="eastAsia"/>
                <w:szCs w:val="21"/>
              </w:rPr>
              <w:t>相关规范</w:t>
            </w:r>
            <w:bookmarkEnd w:id="20"/>
          </w:p>
          <w:p w14:paraId="577D0521" w14:textId="77777777" w:rsidR="004957E6" w:rsidRPr="00C35903"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cs="Times New Roman" w:hint="eastAsia"/>
                <w:szCs w:val="21"/>
              </w:rPr>
            </w:pPr>
            <w:bookmarkStart w:id="21" w:name="_Toc27085034"/>
            <w:r w:rsidRPr="00C35903">
              <w:rPr>
                <w:rFonts w:ascii="Times New Roman" w:hAnsi="Times New Roman" w:hint="eastAsia"/>
                <w:szCs w:val="21"/>
              </w:rPr>
              <w:t>《</w:t>
            </w:r>
            <w:bookmarkEnd w:id="21"/>
            <w:r w:rsidRPr="00C35903">
              <w:rPr>
                <w:rFonts w:ascii="Times New Roman" w:hAnsi="Times New Roman"/>
                <w:szCs w:val="21"/>
              </w:rPr>
              <w:t>GB 5</w:t>
            </w:r>
            <w:r w:rsidRPr="00554947">
              <w:rPr>
                <w:rFonts w:ascii="Times New Roman" w:hAnsi="Times New Roman" w:cs="Times New Roman"/>
                <w:szCs w:val="21"/>
              </w:rPr>
              <w:t>0288-2018</w:t>
            </w:r>
            <w:r w:rsidRPr="00554947">
              <w:rPr>
                <w:rFonts w:ascii="Times New Roman" w:hAnsi="Times New Roman" w:cs="Times New Roman" w:hint="eastAsia"/>
                <w:szCs w:val="21"/>
              </w:rPr>
              <w:t>灌溉与排水工程设计标准》；</w:t>
            </w:r>
          </w:p>
          <w:p w14:paraId="723AAF55" w14:textId="77777777" w:rsidR="004957E6" w:rsidRPr="00554947"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bookmarkStart w:id="22" w:name="_Toc27085035"/>
            <w:r w:rsidRPr="00554947">
              <w:rPr>
                <w:rFonts w:ascii="Times New Roman" w:hAnsi="Times New Roman" w:cs="Times New Roman" w:hint="eastAsia"/>
                <w:szCs w:val="21"/>
              </w:rPr>
              <w:t>《</w:t>
            </w:r>
            <w:bookmarkEnd w:id="22"/>
            <w:r w:rsidRPr="00554947">
              <w:rPr>
                <w:rFonts w:ascii="Times New Roman" w:hAnsi="Times New Roman" w:cs="Times New Roman"/>
                <w:szCs w:val="21"/>
              </w:rPr>
              <w:t>GB 50265-2010</w:t>
            </w:r>
            <w:r w:rsidRPr="00554947">
              <w:rPr>
                <w:rFonts w:ascii="Times New Roman" w:hAnsi="Times New Roman" w:cs="Times New Roman" w:hint="eastAsia"/>
                <w:szCs w:val="21"/>
              </w:rPr>
              <w:t>泵站设计规范》；</w:t>
            </w:r>
          </w:p>
          <w:p w14:paraId="506542BE" w14:textId="77777777" w:rsidR="004957E6" w:rsidRPr="00554947"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bookmarkStart w:id="23" w:name="_Toc27085036"/>
            <w:r w:rsidRPr="00554947">
              <w:rPr>
                <w:rFonts w:ascii="Times New Roman" w:hAnsi="Times New Roman" w:cs="Times New Roman" w:hint="eastAsia"/>
                <w:szCs w:val="21"/>
              </w:rPr>
              <w:t>《</w:t>
            </w:r>
            <w:bookmarkEnd w:id="23"/>
            <w:r w:rsidRPr="00554947">
              <w:rPr>
                <w:rFonts w:ascii="Times New Roman" w:hAnsi="Times New Roman" w:cs="Times New Roman"/>
                <w:szCs w:val="21"/>
              </w:rPr>
              <w:t>GB 51018-2014</w:t>
            </w:r>
            <w:r w:rsidRPr="00554947">
              <w:rPr>
                <w:rFonts w:ascii="Times New Roman" w:hAnsi="Times New Roman" w:cs="Times New Roman" w:hint="eastAsia"/>
                <w:szCs w:val="21"/>
              </w:rPr>
              <w:t>水土保持工程设计规范》；</w:t>
            </w:r>
          </w:p>
          <w:p w14:paraId="57BE5E65" w14:textId="77777777" w:rsidR="004957E6" w:rsidRPr="00554947"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r w:rsidRPr="00554947">
              <w:rPr>
                <w:rFonts w:ascii="Times New Roman" w:hAnsi="Times New Roman" w:cs="Times New Roman" w:hint="eastAsia"/>
                <w:szCs w:val="21"/>
              </w:rPr>
              <w:t>《</w:t>
            </w:r>
            <w:r w:rsidRPr="00554947">
              <w:rPr>
                <w:rFonts w:ascii="Times New Roman" w:hAnsi="Times New Roman" w:cs="Times New Roman"/>
                <w:szCs w:val="21"/>
              </w:rPr>
              <w:t>GB/T 50363-2006</w:t>
            </w:r>
            <w:r w:rsidRPr="00554947">
              <w:rPr>
                <w:rFonts w:ascii="Times New Roman" w:hAnsi="Times New Roman" w:cs="Times New Roman" w:hint="eastAsia"/>
                <w:szCs w:val="21"/>
              </w:rPr>
              <w:t>节水灌溉工程技术规范》；</w:t>
            </w:r>
          </w:p>
          <w:p w14:paraId="3D382DB2" w14:textId="77777777" w:rsidR="004957E6" w:rsidRPr="00554947"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r w:rsidRPr="00554947">
              <w:rPr>
                <w:rFonts w:ascii="Times New Roman" w:hAnsi="Times New Roman" w:cs="Times New Roman" w:hint="eastAsia"/>
                <w:szCs w:val="21"/>
              </w:rPr>
              <w:t>《</w:t>
            </w:r>
            <w:r w:rsidRPr="00554947">
              <w:rPr>
                <w:rFonts w:ascii="Times New Roman" w:hAnsi="Times New Roman" w:cs="Times New Roman"/>
                <w:szCs w:val="21"/>
              </w:rPr>
              <w:t>SL 303-2004</w:t>
            </w:r>
            <w:r w:rsidRPr="00554947">
              <w:rPr>
                <w:rFonts w:ascii="Times New Roman" w:hAnsi="Times New Roman" w:cs="Times New Roman" w:hint="eastAsia"/>
                <w:szCs w:val="21"/>
              </w:rPr>
              <w:t>水利水电工程施工组织设计规范》</w:t>
            </w:r>
          </w:p>
          <w:p w14:paraId="2F3DD9CF" w14:textId="77777777" w:rsidR="004957E6" w:rsidRPr="00554947"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r w:rsidRPr="00554947">
              <w:rPr>
                <w:rFonts w:ascii="Times New Roman" w:hAnsi="Times New Roman" w:cs="Times New Roman" w:hint="eastAsia"/>
                <w:szCs w:val="21"/>
              </w:rPr>
              <w:t>水总</w:t>
            </w:r>
            <w:r w:rsidRPr="00554947">
              <w:rPr>
                <w:rFonts w:ascii="Times New Roman" w:hAnsi="Times New Roman" w:cs="Times New Roman"/>
                <w:szCs w:val="21"/>
              </w:rPr>
              <w:t>[2014]429</w:t>
            </w:r>
            <w:r w:rsidRPr="00554947">
              <w:rPr>
                <w:rFonts w:ascii="Times New Roman" w:hAnsi="Times New Roman" w:cs="Times New Roman" w:hint="eastAsia"/>
                <w:szCs w:val="21"/>
              </w:rPr>
              <w:t>号“水利部关于发布《水利工程设计概（估）算编制规定》的通知”；</w:t>
            </w:r>
          </w:p>
          <w:p w14:paraId="72D9B35C" w14:textId="77777777" w:rsidR="004957E6" w:rsidRPr="00C35903"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szCs w:val="21"/>
              </w:rPr>
            </w:pPr>
            <w:r w:rsidRPr="00554947">
              <w:rPr>
                <w:rFonts w:ascii="Times New Roman" w:hAnsi="Times New Roman" w:cs="Times New Roman" w:hint="eastAsia"/>
                <w:szCs w:val="21"/>
              </w:rPr>
              <w:t>《</w:t>
            </w:r>
            <w:r w:rsidRPr="00554947">
              <w:rPr>
                <w:rFonts w:ascii="Times New Roman" w:hAnsi="Times New Roman" w:cs="Times New Roman"/>
                <w:szCs w:val="21"/>
              </w:rPr>
              <w:t>SL 7</w:t>
            </w:r>
            <w:r w:rsidRPr="00C35903">
              <w:rPr>
                <w:rFonts w:ascii="Times New Roman" w:hAnsi="Times New Roman"/>
                <w:szCs w:val="21"/>
              </w:rPr>
              <w:t>3.1-2013</w:t>
            </w:r>
            <w:r w:rsidRPr="00C35903">
              <w:rPr>
                <w:rFonts w:ascii="Times New Roman" w:hAnsi="Times New Roman" w:hint="eastAsia"/>
                <w:szCs w:val="21"/>
              </w:rPr>
              <w:t>水利水电工程制图标准基础制图》。</w:t>
            </w:r>
          </w:p>
          <w:p w14:paraId="24C2D678" w14:textId="77777777" w:rsidR="004957E6" w:rsidRPr="00C35903" w:rsidRDefault="004957E6" w:rsidP="009E640C">
            <w:pPr>
              <w:pStyle w:val="af3"/>
              <w:numPr>
                <w:ilvl w:val="1"/>
                <w:numId w:val="13"/>
              </w:numPr>
              <w:spacing w:before="0" w:beforeAutospacing="0" w:after="0" w:afterAutospacing="0"/>
              <w:ind w:left="0" w:firstLineChars="200" w:firstLine="420"/>
              <w:textAlignment w:val="bottom"/>
              <w:rPr>
                <w:rFonts w:ascii="Times New Roman" w:hAnsi="Times New Roman" w:cs="Times New Roman"/>
                <w:szCs w:val="21"/>
              </w:rPr>
            </w:pPr>
            <w:bookmarkStart w:id="24" w:name="_Toc28083024"/>
            <w:r w:rsidRPr="00C35903">
              <w:rPr>
                <w:rFonts w:ascii="Times New Roman" w:hAnsi="Times New Roman" w:cs="Times New Roman" w:hint="eastAsia"/>
                <w:szCs w:val="21"/>
              </w:rPr>
              <w:t>其他要求</w:t>
            </w:r>
            <w:bookmarkEnd w:id="24"/>
          </w:p>
          <w:p w14:paraId="61AA91C8" w14:textId="77777777" w:rsidR="004957E6" w:rsidRPr="00C35903"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cs="Times New Roman" w:hint="eastAsia"/>
                <w:szCs w:val="21"/>
              </w:rPr>
            </w:pPr>
            <w:r w:rsidRPr="00C35903">
              <w:rPr>
                <w:rFonts w:ascii="Times New Roman" w:hAnsi="Times New Roman" w:hint="eastAsia"/>
                <w:szCs w:val="21"/>
              </w:rPr>
              <w:t>提供设</w:t>
            </w:r>
            <w:r w:rsidRPr="00554947">
              <w:rPr>
                <w:rFonts w:ascii="Times New Roman" w:hAnsi="Times New Roman" w:cs="Times New Roman" w:hint="eastAsia"/>
                <w:szCs w:val="21"/>
              </w:rPr>
              <w:t>计区域基本的水文、气象、土壤、作物种植条件、人文、地质等条件；</w:t>
            </w:r>
          </w:p>
          <w:p w14:paraId="67A79DD7" w14:textId="77777777" w:rsidR="004957E6" w:rsidRPr="00554947"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r w:rsidRPr="00554947">
              <w:rPr>
                <w:rFonts w:ascii="Times New Roman" w:hAnsi="Times New Roman" w:cs="Times New Roman" w:hint="eastAsia"/>
                <w:szCs w:val="21"/>
              </w:rPr>
              <w:t>提供用于规划设计的地形图，</w:t>
            </w:r>
            <w:r w:rsidRPr="00554947">
              <w:rPr>
                <w:rFonts w:ascii="Times New Roman" w:hAnsi="Times New Roman" w:cs="Times New Roman"/>
                <w:szCs w:val="21"/>
              </w:rPr>
              <w:t>1:1000</w:t>
            </w:r>
            <w:r w:rsidRPr="00554947">
              <w:rPr>
                <w:rFonts w:ascii="Times New Roman" w:hAnsi="Times New Roman" w:cs="Times New Roman" w:hint="eastAsia"/>
                <w:szCs w:val="21"/>
              </w:rPr>
              <w:t>或</w:t>
            </w:r>
            <w:r w:rsidRPr="00554947">
              <w:rPr>
                <w:rFonts w:ascii="Times New Roman" w:hAnsi="Times New Roman" w:cs="Times New Roman"/>
                <w:szCs w:val="21"/>
              </w:rPr>
              <w:t>1:2000</w:t>
            </w:r>
            <w:r w:rsidRPr="00554947">
              <w:rPr>
                <w:rFonts w:ascii="Times New Roman" w:hAnsi="Times New Roman" w:cs="Times New Roman" w:hint="eastAsia"/>
                <w:szCs w:val="21"/>
              </w:rPr>
              <w:t>，规划面积不小于</w:t>
            </w:r>
            <w:r w:rsidRPr="00554947">
              <w:rPr>
                <w:rFonts w:ascii="Times New Roman" w:hAnsi="Times New Roman" w:cs="Times New Roman"/>
                <w:szCs w:val="21"/>
              </w:rPr>
              <w:t>1</w:t>
            </w:r>
            <w:r w:rsidRPr="00554947">
              <w:rPr>
                <w:rFonts w:ascii="Times New Roman" w:hAnsi="Times New Roman" w:cs="Times New Roman" w:hint="eastAsia"/>
                <w:szCs w:val="21"/>
              </w:rPr>
              <w:t>千亩；</w:t>
            </w:r>
          </w:p>
          <w:p w14:paraId="245F286F" w14:textId="77777777" w:rsidR="004957E6" w:rsidRPr="00554947"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r w:rsidRPr="00554947">
              <w:rPr>
                <w:rFonts w:ascii="Times New Roman" w:hAnsi="Times New Roman" w:cs="Times New Roman" w:hint="eastAsia"/>
                <w:szCs w:val="21"/>
              </w:rPr>
              <w:t>提供设计室和图板；</w:t>
            </w:r>
          </w:p>
          <w:p w14:paraId="7975D333" w14:textId="7F45DADA" w:rsidR="004957E6" w:rsidRPr="00554947" w:rsidRDefault="004957E6" w:rsidP="00554947">
            <w:pPr>
              <w:pStyle w:val="af3"/>
              <w:numPr>
                <w:ilvl w:val="2"/>
                <w:numId w:val="13"/>
              </w:numPr>
              <w:spacing w:before="0" w:beforeAutospacing="0" w:after="0" w:afterAutospacing="0"/>
              <w:ind w:left="0" w:firstLineChars="200" w:firstLine="420"/>
              <w:textAlignment w:val="bottom"/>
              <w:rPr>
                <w:rFonts w:ascii="Times New Roman" w:hAnsi="Times New Roman" w:hint="eastAsia"/>
                <w:szCs w:val="21"/>
              </w:rPr>
            </w:pPr>
            <w:r w:rsidRPr="00554947">
              <w:rPr>
                <w:rFonts w:ascii="Times New Roman" w:hAnsi="Times New Roman" w:cs="Times New Roman" w:hint="eastAsia"/>
                <w:szCs w:val="21"/>
              </w:rPr>
              <w:t>提供水</w:t>
            </w:r>
            <w:r w:rsidRPr="00C35903">
              <w:rPr>
                <w:rFonts w:ascii="Times New Roman" w:hAnsi="Times New Roman" w:hint="eastAsia"/>
                <w:szCs w:val="21"/>
              </w:rPr>
              <w:t>泵设备手册及其他相关参考书。</w:t>
            </w:r>
          </w:p>
          <w:p w14:paraId="383436E7" w14:textId="77777777" w:rsidR="004957E6" w:rsidRPr="00C35903"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25" w:name="_Toc28083025"/>
            <w:r w:rsidRPr="00C35903">
              <w:rPr>
                <w:rFonts w:ascii="Times New Roman" w:hAnsi="Times New Roman" w:cs="Times New Roman" w:hint="eastAsia"/>
                <w:kern w:val="44"/>
                <w:szCs w:val="21"/>
              </w:rPr>
              <w:t>预期设计成果</w:t>
            </w:r>
            <w:bookmarkEnd w:id="25"/>
          </w:p>
          <w:p w14:paraId="462AFAA2" w14:textId="77777777" w:rsidR="004957E6" w:rsidRPr="006A086F" w:rsidRDefault="004957E6" w:rsidP="006A086F">
            <w:pPr>
              <w:pStyle w:val="af3"/>
              <w:numPr>
                <w:ilvl w:val="2"/>
                <w:numId w:val="13"/>
              </w:numPr>
              <w:spacing w:before="0" w:beforeAutospacing="0" w:after="0" w:afterAutospacing="0"/>
              <w:ind w:left="0" w:firstLineChars="200" w:firstLine="420"/>
              <w:textAlignment w:val="bottom"/>
              <w:rPr>
                <w:rFonts w:ascii="Times New Roman" w:hAnsi="Times New Roman" w:cs="Times New Roman" w:hint="eastAsia"/>
                <w:szCs w:val="21"/>
              </w:rPr>
            </w:pPr>
            <w:r w:rsidRPr="00C35903">
              <w:rPr>
                <w:rFonts w:ascii="Times New Roman" w:hAnsi="Times New Roman" w:hint="eastAsia"/>
                <w:szCs w:val="21"/>
              </w:rPr>
              <w:t>作物种类</w:t>
            </w:r>
            <w:r w:rsidRPr="006A086F">
              <w:rPr>
                <w:rFonts w:ascii="Times New Roman" w:hAnsi="Times New Roman" w:cs="Times New Roman" w:hint="eastAsia"/>
                <w:szCs w:val="21"/>
              </w:rPr>
              <w:t>选择和栽培模式、作物灌水周期、滴灌设备选型和毛管布置形式、灌水小区设计、田间管网布置；</w:t>
            </w:r>
          </w:p>
          <w:p w14:paraId="79DDF3F6" w14:textId="77777777" w:rsidR="004957E6" w:rsidRPr="006A086F" w:rsidRDefault="004957E6" w:rsidP="006A086F">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r w:rsidRPr="006A086F">
              <w:rPr>
                <w:rFonts w:ascii="Times New Roman" w:hAnsi="Times New Roman" w:cs="Times New Roman" w:hint="eastAsia"/>
                <w:szCs w:val="21"/>
              </w:rPr>
              <w:t>以设计灌水周期为基准对各种可能的轮灌形式进行组合，计算系统首部流量和压力变化过程、确定设计工况变化范围和选案泵原则；</w:t>
            </w:r>
          </w:p>
          <w:p w14:paraId="52E51FC6" w14:textId="77777777" w:rsidR="004957E6" w:rsidRPr="006A086F" w:rsidRDefault="004957E6" w:rsidP="006A086F">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r w:rsidRPr="006A086F">
              <w:rPr>
                <w:rFonts w:ascii="Times New Roman" w:hAnsi="Times New Roman" w:cs="Times New Roman" w:hint="eastAsia"/>
                <w:szCs w:val="21"/>
              </w:rPr>
              <w:t>选配过滤系统、水泵选型和加压泵站工艺设计、沉淀池布置设计；</w:t>
            </w:r>
          </w:p>
          <w:p w14:paraId="3B00CF10" w14:textId="77777777" w:rsidR="004957E6" w:rsidRPr="006A086F" w:rsidRDefault="004957E6" w:rsidP="006A086F">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r w:rsidRPr="006A086F">
              <w:rPr>
                <w:rFonts w:ascii="Times New Roman" w:hAnsi="Times New Roman" w:cs="Times New Roman" w:hint="eastAsia"/>
                <w:szCs w:val="21"/>
              </w:rPr>
              <w:t>绘制田间管网结构图和连接图大样、绘制滴灌系统首部过滤系统图、绘制泵站工艺布置图、沉淀池布置图、绘制田间闸阀井结构图；</w:t>
            </w:r>
          </w:p>
          <w:p w14:paraId="29147460" w14:textId="77777777" w:rsidR="004957E6" w:rsidRPr="006A086F" w:rsidRDefault="004957E6" w:rsidP="006A086F">
            <w:pPr>
              <w:pStyle w:val="af3"/>
              <w:numPr>
                <w:ilvl w:val="2"/>
                <w:numId w:val="13"/>
              </w:numPr>
              <w:spacing w:before="0" w:beforeAutospacing="0" w:after="0" w:afterAutospacing="0"/>
              <w:ind w:left="0" w:firstLineChars="200" w:firstLine="420"/>
              <w:textAlignment w:val="bottom"/>
              <w:rPr>
                <w:rFonts w:ascii="Times New Roman" w:hAnsi="Times New Roman" w:cs="Times New Roman"/>
                <w:szCs w:val="21"/>
              </w:rPr>
            </w:pPr>
            <w:r w:rsidRPr="006A086F">
              <w:rPr>
                <w:rFonts w:ascii="Times New Roman" w:hAnsi="Times New Roman" w:cs="Times New Roman" w:hint="eastAsia"/>
                <w:szCs w:val="21"/>
              </w:rPr>
              <w:t>计算工程量（管沟土石方计算、管网设备数量计算、首部设备数量计算、阀门井材料计算）；</w:t>
            </w:r>
          </w:p>
          <w:p w14:paraId="6574607A" w14:textId="21DAD67A" w:rsidR="004957E6" w:rsidRPr="006A086F" w:rsidRDefault="004957E6" w:rsidP="006A086F">
            <w:pPr>
              <w:pStyle w:val="af3"/>
              <w:numPr>
                <w:ilvl w:val="2"/>
                <w:numId w:val="13"/>
              </w:numPr>
              <w:spacing w:before="0" w:beforeAutospacing="0" w:after="0" w:afterAutospacing="0"/>
              <w:ind w:left="0" w:firstLineChars="200" w:firstLine="420"/>
              <w:textAlignment w:val="bottom"/>
              <w:rPr>
                <w:rFonts w:ascii="Times New Roman" w:hAnsi="Times New Roman" w:hint="eastAsia"/>
                <w:szCs w:val="21"/>
              </w:rPr>
            </w:pPr>
            <w:r w:rsidRPr="006A086F">
              <w:rPr>
                <w:rFonts w:ascii="Times New Roman" w:hAnsi="Times New Roman" w:cs="Times New Roman" w:hint="eastAsia"/>
                <w:szCs w:val="21"/>
              </w:rPr>
              <w:t>制定</w:t>
            </w:r>
            <w:r w:rsidRPr="00C35903">
              <w:rPr>
                <w:rFonts w:ascii="Times New Roman" w:hAnsi="Times New Roman" w:hint="eastAsia"/>
                <w:szCs w:val="21"/>
              </w:rPr>
              <w:t>水土保持方案、绘制管网放线图、编制工程概预算；编写设计计算书和设计说明书。</w:t>
            </w:r>
          </w:p>
          <w:p w14:paraId="2B8539BF" w14:textId="1F65D71A" w:rsidR="00847BEC" w:rsidRDefault="00847BEC" w:rsidP="00847BE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26" w:name="_Toc28083026"/>
            <w:r>
              <w:rPr>
                <w:rFonts w:ascii="Times New Roman" w:hAnsi="Times New Roman" w:cs="Times New Roman" w:hint="eastAsia"/>
                <w:kern w:val="44"/>
                <w:szCs w:val="21"/>
              </w:rPr>
              <w:t>拟定工作进度</w:t>
            </w:r>
          </w:p>
          <w:p w14:paraId="436E6C9B"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第一</w:t>
            </w:r>
            <w:r>
              <w:rPr>
                <w:rFonts w:hint="eastAsia"/>
                <w:color w:val="000000"/>
                <w:szCs w:val="21"/>
                <w:shd w:val="clear" w:color="auto" w:fill="FAFAFA"/>
              </w:rPr>
              <w:t>至</w:t>
            </w:r>
            <w:r>
              <w:rPr>
                <w:rFonts w:hint="eastAsia"/>
                <w:color w:val="000000"/>
                <w:szCs w:val="21"/>
                <w:shd w:val="clear" w:color="auto" w:fill="FAFAFA"/>
              </w:rPr>
              <w:t>四周：研读选题指南；研读任务书；撰写开题报告，开题答辩。</w:t>
            </w:r>
          </w:p>
          <w:p w14:paraId="7A7873BE"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第五周：确定种植作物种类和栽培模式以及作物最大耗水强度和灌水周期。选定滴灌设备、管道规格和毛管布置形式。设计灌水小区、在地形图上布置管网。</w:t>
            </w:r>
          </w:p>
          <w:p w14:paraId="6EB23E54"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第六周：做多种轮灌制度组合、确定相应的最不利工况。</w:t>
            </w:r>
          </w:p>
          <w:p w14:paraId="0D0682C6"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第七周：推算各最不利工况对应的支管、分干管、干管和首部的流量和工作压力。</w:t>
            </w:r>
          </w:p>
          <w:p w14:paraId="23EAE378"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lastRenderedPageBreak/>
              <w:t>第八周：确定泵站工况变化范围、制定选泵原则。</w:t>
            </w:r>
          </w:p>
          <w:p w14:paraId="4D37F1A7"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第九周：设计首部过滤系统和泵站沉淀池。</w:t>
            </w:r>
          </w:p>
          <w:p w14:paraId="4632820A"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第十周：选泵、泵站工艺设计。</w:t>
            </w:r>
          </w:p>
          <w:p w14:paraId="5C68EE2D" w14:textId="02CF4790"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第十一</w:t>
            </w:r>
            <w:r w:rsidR="00340520">
              <w:rPr>
                <w:rFonts w:hint="eastAsia"/>
                <w:color w:val="000000"/>
                <w:szCs w:val="21"/>
                <w:shd w:val="clear" w:color="auto" w:fill="FAFAFA"/>
              </w:rPr>
              <w:t>至</w:t>
            </w:r>
            <w:r>
              <w:rPr>
                <w:rFonts w:hint="eastAsia"/>
                <w:color w:val="000000"/>
                <w:szCs w:val="21"/>
                <w:shd w:val="clear" w:color="auto" w:fill="FAFAFA"/>
              </w:rPr>
              <w:t>十二周：绘制田间管网结构图和连接图大样；绘制闸阀井结构图。绘制管网放线图。</w:t>
            </w:r>
          </w:p>
          <w:p w14:paraId="2DE44F04"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第十三周：计算管沟土石方；计算管网设备数量、首部设备数量和阀门井材料用量。</w:t>
            </w:r>
          </w:p>
          <w:p w14:paraId="469411C8"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第十四周：制定水土保持方案。</w:t>
            </w:r>
          </w:p>
          <w:p w14:paraId="3D93F896" w14:textId="77777777" w:rsidR="00340520" w:rsidRDefault="00847BEC" w:rsidP="00847BEC">
            <w:pPr>
              <w:pStyle w:val="af3"/>
              <w:spacing w:before="0" w:beforeAutospacing="0" w:after="0" w:afterAutospacing="0"/>
              <w:ind w:left="420"/>
              <w:textAlignment w:val="bottom"/>
              <w:rPr>
                <w:color w:val="000000"/>
                <w:szCs w:val="21"/>
                <w:shd w:val="clear" w:color="auto" w:fill="FAFAFA"/>
              </w:rPr>
            </w:pPr>
            <w:r>
              <w:rPr>
                <w:rFonts w:hint="eastAsia"/>
                <w:color w:val="000000"/>
                <w:szCs w:val="21"/>
                <w:shd w:val="clear" w:color="auto" w:fill="FAFAFA"/>
              </w:rPr>
              <w:t>第十五周：编制工程概预算报告。</w:t>
            </w:r>
          </w:p>
          <w:p w14:paraId="31050BE9" w14:textId="70B45720" w:rsidR="00847BEC" w:rsidRDefault="00847BEC" w:rsidP="00340520">
            <w:pPr>
              <w:pStyle w:val="af3"/>
              <w:spacing w:before="0" w:beforeAutospacing="0" w:after="0" w:afterAutospacing="0"/>
              <w:ind w:left="420"/>
              <w:textAlignment w:val="bottom"/>
            </w:pPr>
            <w:r>
              <w:rPr>
                <w:rFonts w:hint="eastAsia"/>
                <w:color w:val="000000"/>
                <w:szCs w:val="21"/>
                <w:shd w:val="clear" w:color="auto" w:fill="FAFAFA"/>
              </w:rPr>
              <w:t>第十六周：编写设计计算书和设计说明书。</w:t>
            </w:r>
          </w:p>
          <w:p w14:paraId="3CA62587" w14:textId="29A6B3FA" w:rsidR="004957E6" w:rsidRPr="00C35903" w:rsidRDefault="00847BEC" w:rsidP="00EF7CFD">
            <w:pPr>
              <w:ind w:firstLineChars="0" w:firstLine="0"/>
              <w:jc w:val="center"/>
            </w:pPr>
            <w:r w:rsidRPr="00C35903">
              <w:rPr>
                <w:rFonts w:hint="eastAsia"/>
              </w:rPr>
              <w:t>参考资料</w:t>
            </w:r>
            <w:bookmarkEnd w:id="26"/>
          </w:p>
          <w:p w14:paraId="4CFA7386"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rFonts w:hint="eastAsia"/>
                <w:szCs w:val="21"/>
              </w:rPr>
            </w:pPr>
            <w:r w:rsidRPr="00C35903">
              <w:rPr>
                <w:rFonts w:hint="eastAsia"/>
                <w:szCs w:val="21"/>
              </w:rPr>
              <w:t>李明思</w:t>
            </w:r>
            <w:r w:rsidRPr="00C35903">
              <w:rPr>
                <w:szCs w:val="21"/>
              </w:rPr>
              <w:t>,</w:t>
            </w:r>
            <w:r w:rsidRPr="00C35903">
              <w:rPr>
                <w:rFonts w:hint="eastAsia"/>
                <w:szCs w:val="21"/>
              </w:rPr>
              <w:t>蓝明菊</w:t>
            </w:r>
            <w:r w:rsidRPr="00C35903">
              <w:rPr>
                <w:szCs w:val="21"/>
              </w:rPr>
              <w:t>,</w:t>
            </w:r>
            <w:r w:rsidRPr="00C35903">
              <w:rPr>
                <w:rFonts w:hint="eastAsia"/>
                <w:szCs w:val="21"/>
              </w:rPr>
              <w:t>吕廷波</w:t>
            </w:r>
            <w:r w:rsidRPr="00C35903">
              <w:rPr>
                <w:szCs w:val="21"/>
              </w:rPr>
              <w:t>.</w:t>
            </w:r>
            <w:r w:rsidRPr="00C35903">
              <w:rPr>
                <w:rFonts w:hint="eastAsia"/>
                <w:szCs w:val="21"/>
              </w:rPr>
              <w:t>基于输水管事故工况的城市取水泵站选泵模型</w:t>
            </w:r>
            <w:r w:rsidRPr="00C35903">
              <w:rPr>
                <w:szCs w:val="21"/>
              </w:rPr>
              <w:t>[J].</w:t>
            </w:r>
            <w:r w:rsidRPr="00C35903">
              <w:rPr>
                <w:rFonts w:hint="eastAsia"/>
                <w:szCs w:val="21"/>
              </w:rPr>
              <w:t>供水技术</w:t>
            </w:r>
            <w:r w:rsidRPr="00C35903">
              <w:rPr>
                <w:szCs w:val="21"/>
              </w:rPr>
              <w:t>,2014,8(05):8-12+17.</w:t>
            </w:r>
          </w:p>
          <w:p w14:paraId="3F2EC075"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szCs w:val="21"/>
              </w:rPr>
            </w:pPr>
            <w:r w:rsidRPr="00C35903">
              <w:rPr>
                <w:rFonts w:hint="eastAsia"/>
                <w:szCs w:val="21"/>
              </w:rPr>
              <w:t>李明思</w:t>
            </w:r>
            <w:r w:rsidRPr="00C35903">
              <w:rPr>
                <w:szCs w:val="21"/>
              </w:rPr>
              <w:t>,</w:t>
            </w:r>
            <w:r w:rsidRPr="00C35903">
              <w:rPr>
                <w:rFonts w:hint="eastAsia"/>
                <w:szCs w:val="21"/>
              </w:rPr>
              <w:t>蓝明菊</w:t>
            </w:r>
            <w:r w:rsidRPr="00C35903">
              <w:rPr>
                <w:szCs w:val="21"/>
              </w:rPr>
              <w:t>,</w:t>
            </w:r>
            <w:r w:rsidRPr="00C35903">
              <w:rPr>
                <w:rFonts w:hint="eastAsia"/>
                <w:szCs w:val="21"/>
              </w:rPr>
              <w:t>吕廷波</w:t>
            </w:r>
            <w:r w:rsidRPr="00C35903">
              <w:rPr>
                <w:szCs w:val="21"/>
              </w:rPr>
              <w:t>.</w:t>
            </w:r>
            <w:r w:rsidRPr="00C35903">
              <w:rPr>
                <w:rFonts w:hint="eastAsia"/>
                <w:szCs w:val="21"/>
              </w:rPr>
              <w:t>叶片泵相对性能曲线与比转数的理论关系研究</w:t>
            </w:r>
            <w:r w:rsidRPr="00C35903">
              <w:rPr>
                <w:szCs w:val="21"/>
              </w:rPr>
              <w:t>[J].</w:t>
            </w:r>
            <w:r w:rsidRPr="00C35903">
              <w:rPr>
                <w:rFonts w:hint="eastAsia"/>
                <w:szCs w:val="21"/>
              </w:rPr>
              <w:t>农业机械学报</w:t>
            </w:r>
            <w:r w:rsidRPr="00C35903">
              <w:rPr>
                <w:szCs w:val="21"/>
              </w:rPr>
              <w:t>,2013,44(09):46-50.</w:t>
            </w:r>
          </w:p>
          <w:p w14:paraId="7F9A2E1A"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szCs w:val="21"/>
              </w:rPr>
            </w:pPr>
            <w:r w:rsidRPr="00C35903">
              <w:rPr>
                <w:rFonts w:hint="eastAsia"/>
                <w:szCs w:val="21"/>
              </w:rPr>
              <w:t>李明思</w:t>
            </w:r>
            <w:r w:rsidRPr="00C35903">
              <w:rPr>
                <w:szCs w:val="21"/>
              </w:rPr>
              <w:t>,</w:t>
            </w:r>
            <w:r w:rsidRPr="00C35903">
              <w:rPr>
                <w:rFonts w:hint="eastAsia"/>
                <w:szCs w:val="21"/>
              </w:rPr>
              <w:t>吕廷波</w:t>
            </w:r>
            <w:r w:rsidRPr="00C35903">
              <w:rPr>
                <w:szCs w:val="21"/>
              </w:rPr>
              <w:t>,</w:t>
            </w:r>
            <w:r w:rsidRPr="00C35903">
              <w:rPr>
                <w:rFonts w:hint="eastAsia"/>
                <w:szCs w:val="21"/>
              </w:rPr>
              <w:t>蓝明菊</w:t>
            </w:r>
            <w:r w:rsidRPr="00C35903">
              <w:rPr>
                <w:szCs w:val="21"/>
              </w:rPr>
              <w:t>.</w:t>
            </w:r>
            <w:r w:rsidRPr="00C35903">
              <w:rPr>
                <w:rFonts w:hint="eastAsia"/>
                <w:szCs w:val="21"/>
              </w:rPr>
              <w:t>滴灌泵站调速工况等效性理论分析</w:t>
            </w:r>
            <w:r w:rsidRPr="00C35903">
              <w:rPr>
                <w:szCs w:val="21"/>
              </w:rPr>
              <w:t>[J].</w:t>
            </w:r>
            <w:r w:rsidRPr="00C35903">
              <w:rPr>
                <w:rFonts w:hint="eastAsia"/>
                <w:szCs w:val="21"/>
              </w:rPr>
              <w:t>中国农村水利水电</w:t>
            </w:r>
            <w:r w:rsidRPr="00C35903">
              <w:rPr>
                <w:szCs w:val="21"/>
              </w:rPr>
              <w:t>,2013(05):137-140+144.</w:t>
            </w:r>
          </w:p>
          <w:p w14:paraId="58E7A756"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szCs w:val="21"/>
              </w:rPr>
            </w:pPr>
            <w:r w:rsidRPr="00C35903">
              <w:rPr>
                <w:rFonts w:hint="eastAsia"/>
                <w:szCs w:val="21"/>
              </w:rPr>
              <w:t>李明思</w:t>
            </w:r>
            <w:r w:rsidRPr="00C35903">
              <w:rPr>
                <w:szCs w:val="21"/>
              </w:rPr>
              <w:t>,</w:t>
            </w:r>
            <w:r w:rsidRPr="00C35903">
              <w:rPr>
                <w:rFonts w:hint="eastAsia"/>
                <w:szCs w:val="21"/>
              </w:rPr>
              <w:t>蓝明菊</w:t>
            </w:r>
            <w:r w:rsidRPr="00C35903">
              <w:rPr>
                <w:szCs w:val="21"/>
              </w:rPr>
              <w:t>,</w:t>
            </w:r>
            <w:r w:rsidRPr="00C35903">
              <w:rPr>
                <w:rFonts w:hint="eastAsia"/>
                <w:szCs w:val="21"/>
              </w:rPr>
              <w:t>吕廷波</w:t>
            </w:r>
            <w:r w:rsidRPr="00C35903">
              <w:rPr>
                <w:szCs w:val="21"/>
              </w:rPr>
              <w:t>.</w:t>
            </w:r>
            <w:r w:rsidRPr="00C35903">
              <w:rPr>
                <w:rFonts w:hint="eastAsia"/>
                <w:szCs w:val="21"/>
              </w:rPr>
              <w:t>滴灌加压泵站离心泵并联总流量分析模型</w:t>
            </w:r>
            <w:r w:rsidRPr="00C35903">
              <w:rPr>
                <w:szCs w:val="21"/>
              </w:rPr>
              <w:t>[J].</w:t>
            </w:r>
            <w:r w:rsidRPr="00C35903">
              <w:rPr>
                <w:rFonts w:hint="eastAsia"/>
                <w:szCs w:val="21"/>
              </w:rPr>
              <w:t>农业工程学报</w:t>
            </w:r>
            <w:r w:rsidRPr="00C35903">
              <w:rPr>
                <w:szCs w:val="21"/>
              </w:rPr>
              <w:t>,2012,28(13):72-76.</w:t>
            </w:r>
          </w:p>
          <w:p w14:paraId="4A0B6CE0"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szCs w:val="21"/>
              </w:rPr>
            </w:pPr>
            <w:r w:rsidRPr="00C35903">
              <w:rPr>
                <w:rFonts w:hint="eastAsia"/>
                <w:szCs w:val="21"/>
              </w:rPr>
              <w:t>姚云霞</w:t>
            </w:r>
            <w:r w:rsidRPr="00C35903">
              <w:rPr>
                <w:szCs w:val="21"/>
              </w:rPr>
              <w:t>.</w:t>
            </w:r>
            <w:r w:rsidRPr="00C35903">
              <w:rPr>
                <w:rFonts w:hint="eastAsia"/>
                <w:szCs w:val="21"/>
              </w:rPr>
              <w:t>农田水利工程中小型泵站设计探讨</w:t>
            </w:r>
            <w:r w:rsidRPr="00C35903">
              <w:rPr>
                <w:szCs w:val="21"/>
              </w:rPr>
              <w:t>.</w:t>
            </w:r>
            <w:r w:rsidRPr="00C35903">
              <w:rPr>
                <w:rFonts w:hint="eastAsia"/>
                <w:szCs w:val="21"/>
              </w:rPr>
              <w:t>治淮</w:t>
            </w:r>
            <w:r w:rsidRPr="00C35903">
              <w:rPr>
                <w:szCs w:val="21"/>
              </w:rPr>
              <w:t>,2019(7):58-59.</w:t>
            </w:r>
          </w:p>
          <w:p w14:paraId="335CB706"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szCs w:val="21"/>
              </w:rPr>
            </w:pPr>
            <w:r w:rsidRPr="00C35903">
              <w:rPr>
                <w:rFonts w:hint="eastAsia"/>
                <w:szCs w:val="21"/>
              </w:rPr>
              <w:t>杨振彪</w:t>
            </w:r>
            <w:r w:rsidRPr="00C35903">
              <w:rPr>
                <w:szCs w:val="21"/>
              </w:rPr>
              <w:t>,</w:t>
            </w:r>
            <w:r w:rsidRPr="00C35903">
              <w:rPr>
                <w:rFonts w:hint="eastAsia"/>
                <w:szCs w:val="21"/>
              </w:rPr>
              <w:t>金德山</w:t>
            </w:r>
            <w:r w:rsidRPr="00C35903">
              <w:rPr>
                <w:szCs w:val="21"/>
              </w:rPr>
              <w:t>,</w:t>
            </w:r>
            <w:r w:rsidRPr="00C35903">
              <w:rPr>
                <w:rFonts w:hint="eastAsia"/>
                <w:szCs w:val="21"/>
              </w:rPr>
              <w:t>桂绍波</w:t>
            </w:r>
            <w:r w:rsidRPr="00C35903">
              <w:rPr>
                <w:szCs w:val="21"/>
              </w:rPr>
              <w:t>.</w:t>
            </w:r>
            <w:r w:rsidRPr="00C35903">
              <w:rPr>
                <w:rFonts w:hint="eastAsia"/>
                <w:szCs w:val="21"/>
              </w:rPr>
              <w:t>引汉济渭黄金峡泵站水泵机组变频调速运行研究</w:t>
            </w:r>
            <w:r w:rsidRPr="00C35903">
              <w:rPr>
                <w:szCs w:val="21"/>
              </w:rPr>
              <w:t>[J/OL].</w:t>
            </w:r>
            <w:r w:rsidRPr="00C35903">
              <w:rPr>
                <w:rFonts w:hint="eastAsia"/>
                <w:szCs w:val="21"/>
              </w:rPr>
              <w:t>水利规划与设计</w:t>
            </w:r>
            <w:r w:rsidRPr="00C35903">
              <w:rPr>
                <w:szCs w:val="21"/>
              </w:rPr>
              <w:t>:1-4[2019-12-12].http://kns.cnki.net/kcms/detail/11.5014.TV.20181205.1639.066.html.</w:t>
            </w:r>
          </w:p>
          <w:p w14:paraId="06E63F5E"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szCs w:val="21"/>
              </w:rPr>
            </w:pPr>
            <w:r w:rsidRPr="00C35903">
              <w:rPr>
                <w:rFonts w:hint="eastAsia"/>
                <w:szCs w:val="21"/>
              </w:rPr>
              <w:t>桂绍波</w:t>
            </w:r>
            <w:r w:rsidRPr="00C35903">
              <w:rPr>
                <w:szCs w:val="21"/>
              </w:rPr>
              <w:t>,</w:t>
            </w:r>
            <w:r w:rsidRPr="00C35903">
              <w:rPr>
                <w:rFonts w:hint="eastAsia"/>
                <w:szCs w:val="21"/>
              </w:rPr>
              <w:t>金德山</w:t>
            </w:r>
            <w:r w:rsidRPr="00C35903">
              <w:rPr>
                <w:szCs w:val="21"/>
              </w:rPr>
              <w:t>,</w:t>
            </w:r>
            <w:r w:rsidRPr="00C35903">
              <w:rPr>
                <w:rFonts w:hint="eastAsia"/>
                <w:szCs w:val="21"/>
              </w:rPr>
              <w:t>李玲</w:t>
            </w:r>
            <w:r w:rsidRPr="00C35903">
              <w:rPr>
                <w:szCs w:val="21"/>
              </w:rPr>
              <w:t>,</w:t>
            </w:r>
            <w:r w:rsidRPr="00C35903">
              <w:rPr>
                <w:rFonts w:hint="eastAsia"/>
                <w:szCs w:val="21"/>
              </w:rPr>
              <w:t>王华军</w:t>
            </w:r>
            <w:r w:rsidRPr="00C35903">
              <w:rPr>
                <w:szCs w:val="21"/>
              </w:rPr>
              <w:t>,</w:t>
            </w:r>
            <w:r w:rsidRPr="00C35903">
              <w:rPr>
                <w:rFonts w:hint="eastAsia"/>
                <w:szCs w:val="21"/>
              </w:rPr>
              <w:t>王建华</w:t>
            </w:r>
            <w:r w:rsidRPr="00C35903">
              <w:rPr>
                <w:szCs w:val="21"/>
              </w:rPr>
              <w:t>.</w:t>
            </w:r>
            <w:r w:rsidRPr="00C35903">
              <w:rPr>
                <w:rFonts w:hint="eastAsia"/>
                <w:szCs w:val="21"/>
              </w:rPr>
              <w:t>滇中引水石鼓水源泵站过渡过程计算研究</w:t>
            </w:r>
            <w:r w:rsidRPr="00C35903">
              <w:rPr>
                <w:szCs w:val="21"/>
              </w:rPr>
              <w:t>[J/OL].</w:t>
            </w:r>
            <w:r w:rsidRPr="00C35903">
              <w:rPr>
                <w:rFonts w:hint="eastAsia"/>
                <w:szCs w:val="21"/>
              </w:rPr>
              <w:t>水利规划与设计</w:t>
            </w:r>
            <w:r w:rsidRPr="00C35903">
              <w:rPr>
                <w:szCs w:val="21"/>
              </w:rPr>
              <w:t>:1-6[2019-12-12].http://kns.cnki.net/kcms/detail/11.5014.TV.20181205.1716.080.html.</w:t>
            </w:r>
          </w:p>
          <w:p w14:paraId="4A19B8FD"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szCs w:val="21"/>
              </w:rPr>
            </w:pPr>
            <w:r w:rsidRPr="00C35903">
              <w:rPr>
                <w:rFonts w:hint="eastAsia"/>
                <w:szCs w:val="21"/>
              </w:rPr>
              <w:t>冯晓莉</w:t>
            </w:r>
            <w:r w:rsidRPr="00C35903">
              <w:rPr>
                <w:szCs w:val="21"/>
              </w:rPr>
              <w:t xml:space="preserve">. </w:t>
            </w:r>
            <w:r w:rsidRPr="00C35903">
              <w:rPr>
                <w:rFonts w:hint="eastAsia"/>
                <w:szCs w:val="21"/>
              </w:rPr>
              <w:t>南水北调梯级泵站调节方式与系统优化运行研究</w:t>
            </w:r>
            <w:r w:rsidRPr="00C35903">
              <w:rPr>
                <w:szCs w:val="21"/>
              </w:rPr>
              <w:t>[D].</w:t>
            </w:r>
            <w:r w:rsidRPr="00C35903">
              <w:rPr>
                <w:rFonts w:hint="eastAsia"/>
                <w:szCs w:val="21"/>
              </w:rPr>
              <w:t>江苏大学</w:t>
            </w:r>
            <w:r w:rsidRPr="00C35903">
              <w:rPr>
                <w:szCs w:val="21"/>
              </w:rPr>
              <w:t>,2010.</w:t>
            </w:r>
          </w:p>
          <w:p w14:paraId="57DA9275"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szCs w:val="21"/>
              </w:rPr>
            </w:pPr>
            <w:r w:rsidRPr="00C35903">
              <w:rPr>
                <w:rFonts w:hint="eastAsia"/>
                <w:szCs w:val="21"/>
              </w:rPr>
              <w:t>潘渝，李凌锋，李芳松．</w:t>
            </w:r>
            <w:bookmarkStart w:id="27" w:name="_Hlk28162451"/>
            <w:r w:rsidRPr="00C35903">
              <w:rPr>
                <w:rFonts w:hint="eastAsia"/>
                <w:szCs w:val="21"/>
              </w:rPr>
              <w:t>随机轮灌理念在滴灌管网设计中的应用</w:t>
            </w:r>
            <w:bookmarkEnd w:id="27"/>
            <w:r w:rsidRPr="00C35903">
              <w:rPr>
                <w:szCs w:val="21"/>
              </w:rPr>
              <w:t>[J]</w:t>
            </w:r>
            <w:r w:rsidRPr="00C35903">
              <w:rPr>
                <w:rFonts w:hint="eastAsia"/>
                <w:szCs w:val="21"/>
              </w:rPr>
              <w:t>．节水灌溉，</w:t>
            </w:r>
            <w:r w:rsidRPr="00C35903">
              <w:rPr>
                <w:szCs w:val="21"/>
              </w:rPr>
              <w:t>2014</w:t>
            </w:r>
            <w:r w:rsidRPr="00C35903">
              <w:rPr>
                <w:rFonts w:hint="eastAsia"/>
                <w:szCs w:val="21"/>
              </w:rPr>
              <w:t>，（</w:t>
            </w:r>
            <w:r w:rsidRPr="00C35903">
              <w:rPr>
                <w:szCs w:val="21"/>
              </w:rPr>
              <w:t>8</w:t>
            </w:r>
            <w:r w:rsidRPr="00C35903">
              <w:rPr>
                <w:rFonts w:hint="eastAsia"/>
                <w:szCs w:val="21"/>
              </w:rPr>
              <w:t>）：</w:t>
            </w:r>
            <w:r w:rsidRPr="00C35903">
              <w:rPr>
                <w:szCs w:val="21"/>
              </w:rPr>
              <w:t xml:space="preserve">66-68 </w:t>
            </w:r>
          </w:p>
          <w:p w14:paraId="77317675" w14:textId="77777777" w:rsidR="004957E6" w:rsidRPr="00C35903" w:rsidRDefault="004957E6" w:rsidP="00975C8E">
            <w:pPr>
              <w:pStyle w:val="msolistparagraph0"/>
              <w:widowControl/>
              <w:numPr>
                <w:ilvl w:val="0"/>
                <w:numId w:val="15"/>
              </w:numPr>
              <w:kinsoku w:val="0"/>
              <w:overflowPunct w:val="0"/>
              <w:autoSpaceDE w:val="0"/>
              <w:autoSpaceDN w:val="0"/>
              <w:ind w:left="0" w:firstLineChars="0" w:firstLine="403"/>
              <w:textAlignment w:val="bottom"/>
              <w:rPr>
                <w:szCs w:val="21"/>
              </w:rPr>
            </w:pPr>
            <w:r w:rsidRPr="00C35903">
              <w:rPr>
                <w:rFonts w:hint="eastAsia"/>
                <w:szCs w:val="21"/>
              </w:rPr>
              <w:t>何塞</w:t>
            </w:r>
            <w:r w:rsidRPr="00C35903">
              <w:rPr>
                <w:szCs w:val="21"/>
              </w:rPr>
              <w:t>.R.</w:t>
            </w:r>
            <w:r w:rsidRPr="00C35903">
              <w:rPr>
                <w:rFonts w:hint="eastAsia"/>
                <w:szCs w:val="21"/>
              </w:rPr>
              <w:t>科尔多瓦，拉斐尔</w:t>
            </w:r>
            <w:r w:rsidRPr="00C35903">
              <w:rPr>
                <w:szCs w:val="21"/>
              </w:rPr>
              <w:t>.L.</w:t>
            </w:r>
            <w:r w:rsidRPr="00C35903">
              <w:rPr>
                <w:rFonts w:hint="eastAsia"/>
                <w:szCs w:val="21"/>
              </w:rPr>
              <w:t>布拉斯</w:t>
            </w:r>
            <w:r w:rsidRPr="00C35903">
              <w:rPr>
                <w:szCs w:val="21"/>
              </w:rPr>
              <w:t> </w:t>
            </w:r>
            <w:r w:rsidRPr="00C35903">
              <w:rPr>
                <w:rFonts w:hint="eastAsia"/>
                <w:szCs w:val="21"/>
              </w:rPr>
              <w:t>著．谢安周，赵宝璋等</w:t>
            </w:r>
            <w:r w:rsidRPr="00C35903">
              <w:rPr>
                <w:szCs w:val="21"/>
              </w:rPr>
              <w:t> </w:t>
            </w:r>
            <w:r w:rsidRPr="00C35903">
              <w:rPr>
                <w:rFonts w:hint="eastAsia"/>
                <w:szCs w:val="21"/>
              </w:rPr>
              <w:t>译．</w:t>
            </w:r>
            <w:bookmarkStart w:id="28" w:name="_Hlk28162418"/>
            <w:r w:rsidRPr="00C35903">
              <w:rPr>
                <w:rFonts w:hint="eastAsia"/>
                <w:szCs w:val="21"/>
              </w:rPr>
              <w:t>灌溉系统的随机控制</w:t>
            </w:r>
            <w:bookmarkEnd w:id="28"/>
            <w:r w:rsidRPr="00C35903">
              <w:rPr>
                <w:szCs w:val="21"/>
              </w:rPr>
              <w:t>[M]</w:t>
            </w:r>
            <w:r w:rsidRPr="00C35903">
              <w:rPr>
                <w:rFonts w:hint="eastAsia"/>
                <w:szCs w:val="21"/>
              </w:rPr>
              <w:t>．北京：农业出版社，</w:t>
            </w:r>
            <w:r w:rsidRPr="00C35903">
              <w:rPr>
                <w:szCs w:val="21"/>
              </w:rPr>
              <w:t>1985</w:t>
            </w:r>
            <w:r w:rsidRPr="00C35903">
              <w:rPr>
                <w:rFonts w:hint="eastAsia"/>
                <w:szCs w:val="21"/>
              </w:rPr>
              <w:t>，</w:t>
            </w:r>
            <w:r w:rsidRPr="00C35903">
              <w:rPr>
                <w:szCs w:val="21"/>
              </w:rPr>
              <w:t>5</w:t>
            </w:r>
          </w:p>
          <w:p w14:paraId="1D696D49" w14:textId="4EF6B6E7" w:rsidR="004957E6" w:rsidRPr="007D35C4" w:rsidRDefault="004957E6" w:rsidP="00975C8E">
            <w:pPr>
              <w:pStyle w:val="msolistparagraph0"/>
              <w:widowControl/>
              <w:numPr>
                <w:ilvl w:val="0"/>
                <w:numId w:val="15"/>
              </w:numPr>
              <w:kinsoku w:val="0"/>
              <w:overflowPunct w:val="0"/>
              <w:autoSpaceDE w:val="0"/>
              <w:autoSpaceDN w:val="0"/>
              <w:ind w:left="0" w:firstLineChars="0" w:firstLine="403"/>
              <w:textAlignment w:val="bottom"/>
              <w:rPr>
                <w:rFonts w:hint="eastAsia"/>
                <w:szCs w:val="21"/>
              </w:rPr>
            </w:pPr>
            <w:r w:rsidRPr="00C35903">
              <w:rPr>
                <w:rFonts w:hint="eastAsia"/>
                <w:szCs w:val="21"/>
              </w:rPr>
              <w:t>张伟军</w:t>
            </w:r>
            <w:r w:rsidRPr="00C35903">
              <w:rPr>
                <w:szCs w:val="21"/>
              </w:rPr>
              <w:t>.</w:t>
            </w:r>
            <w:r w:rsidRPr="00C35903">
              <w:rPr>
                <w:rFonts w:hint="eastAsia"/>
                <w:szCs w:val="21"/>
              </w:rPr>
              <w:t>加压滴灌泵的优化选型</w:t>
            </w:r>
            <w:r w:rsidRPr="00C35903">
              <w:rPr>
                <w:szCs w:val="21"/>
              </w:rPr>
              <w:t>[J].</w:t>
            </w:r>
            <w:r w:rsidRPr="00C35903">
              <w:rPr>
                <w:rFonts w:hint="eastAsia"/>
                <w:szCs w:val="21"/>
              </w:rPr>
              <w:t>新疆水利</w:t>
            </w:r>
            <w:r w:rsidRPr="00C35903">
              <w:rPr>
                <w:szCs w:val="21"/>
              </w:rPr>
              <w:t>,2009(02):4-6.</w:t>
            </w:r>
          </w:p>
        </w:tc>
      </w:tr>
      <w:tr w:rsidR="004957E6" w:rsidRPr="00C35903" w14:paraId="213E636F" w14:textId="77777777" w:rsidTr="00402C89">
        <w:trPr>
          <w:trHeight w:val="8206"/>
          <w:jc w:val="center"/>
        </w:trPr>
        <w:tc>
          <w:tcPr>
            <w:tcW w:w="9280" w:type="dxa"/>
            <w:tcBorders>
              <w:top w:val="single" w:sz="4" w:space="0" w:color="auto"/>
              <w:left w:val="single" w:sz="4" w:space="0" w:color="auto"/>
              <w:bottom w:val="single" w:sz="4" w:space="0" w:color="auto"/>
              <w:right w:val="single" w:sz="4" w:space="0" w:color="auto"/>
            </w:tcBorders>
          </w:tcPr>
          <w:p w14:paraId="75F5D41D" w14:textId="7AB55045" w:rsidR="004957E6" w:rsidRPr="00C269D2" w:rsidRDefault="004957E6" w:rsidP="00C269D2">
            <w:pPr>
              <w:ind w:firstLineChars="0" w:firstLine="0"/>
              <w:rPr>
                <w:rFonts w:hint="eastAsia"/>
              </w:rPr>
            </w:pPr>
            <w:r w:rsidRPr="00C35903">
              <w:lastRenderedPageBreak/>
              <w:t>指导教师审阅意见：</w:t>
            </w:r>
          </w:p>
          <w:p w14:paraId="72D75B76" w14:textId="5D8116F8" w:rsidR="004957E6" w:rsidRDefault="004957E6" w:rsidP="009E640C">
            <w:pPr>
              <w:ind w:firstLine="420"/>
              <w:textAlignment w:val="bottom"/>
              <w:rPr>
                <w:rFonts w:eastAsia="等线"/>
                <w:szCs w:val="21"/>
                <w:u w:val="single"/>
              </w:rPr>
            </w:pPr>
          </w:p>
          <w:p w14:paraId="3C5B187D" w14:textId="77777777" w:rsidR="00C269D2" w:rsidRPr="00C35903" w:rsidRDefault="00C269D2" w:rsidP="009E640C">
            <w:pPr>
              <w:ind w:firstLine="420"/>
              <w:textAlignment w:val="bottom"/>
              <w:rPr>
                <w:rFonts w:eastAsia="等线" w:hint="eastAsia"/>
                <w:szCs w:val="21"/>
                <w:u w:val="single"/>
              </w:rPr>
            </w:pPr>
          </w:p>
          <w:p w14:paraId="4ADCB2AE" w14:textId="5E58038C" w:rsidR="004957E6" w:rsidRDefault="004957E6" w:rsidP="009E640C">
            <w:pPr>
              <w:ind w:firstLine="420"/>
              <w:textAlignment w:val="bottom"/>
              <w:rPr>
                <w:rFonts w:eastAsia="等线"/>
                <w:szCs w:val="21"/>
                <w:u w:val="single"/>
              </w:rPr>
            </w:pPr>
          </w:p>
          <w:p w14:paraId="718CFBCE" w14:textId="48A507E5" w:rsidR="00402C89" w:rsidRDefault="00402C89" w:rsidP="009E640C">
            <w:pPr>
              <w:ind w:firstLine="420"/>
              <w:textAlignment w:val="bottom"/>
              <w:rPr>
                <w:rFonts w:eastAsia="等线"/>
                <w:szCs w:val="21"/>
                <w:u w:val="single"/>
              </w:rPr>
            </w:pPr>
          </w:p>
          <w:p w14:paraId="7E2CB1FB" w14:textId="527BDD64" w:rsidR="00402C89" w:rsidRDefault="00402C89" w:rsidP="009E640C">
            <w:pPr>
              <w:ind w:firstLine="420"/>
              <w:textAlignment w:val="bottom"/>
              <w:rPr>
                <w:rFonts w:eastAsia="等线"/>
                <w:szCs w:val="21"/>
                <w:u w:val="single"/>
              </w:rPr>
            </w:pPr>
          </w:p>
          <w:p w14:paraId="74E9143A" w14:textId="2CB9D92D" w:rsidR="00402C89" w:rsidRDefault="00402C89" w:rsidP="009E640C">
            <w:pPr>
              <w:ind w:firstLine="420"/>
              <w:textAlignment w:val="bottom"/>
              <w:rPr>
                <w:rFonts w:eastAsia="等线"/>
                <w:szCs w:val="21"/>
                <w:u w:val="single"/>
              </w:rPr>
            </w:pPr>
          </w:p>
          <w:p w14:paraId="70CD6099" w14:textId="11FFB1D7" w:rsidR="00402C89" w:rsidRDefault="00402C89" w:rsidP="009E640C">
            <w:pPr>
              <w:ind w:firstLine="420"/>
              <w:textAlignment w:val="bottom"/>
              <w:rPr>
                <w:rFonts w:eastAsia="等线"/>
                <w:szCs w:val="21"/>
                <w:u w:val="single"/>
              </w:rPr>
            </w:pPr>
          </w:p>
          <w:p w14:paraId="19563A15" w14:textId="1BFEFB37" w:rsidR="00402C89" w:rsidRDefault="00402C89" w:rsidP="009E640C">
            <w:pPr>
              <w:ind w:firstLine="420"/>
              <w:textAlignment w:val="bottom"/>
              <w:rPr>
                <w:rFonts w:eastAsia="等线"/>
                <w:szCs w:val="21"/>
                <w:u w:val="single"/>
              </w:rPr>
            </w:pPr>
          </w:p>
          <w:p w14:paraId="1FF840AD" w14:textId="77777777" w:rsidR="00402C89" w:rsidRDefault="00402C89" w:rsidP="009E640C">
            <w:pPr>
              <w:ind w:firstLine="420"/>
              <w:textAlignment w:val="bottom"/>
              <w:rPr>
                <w:rFonts w:eastAsia="等线" w:hint="eastAsia"/>
                <w:szCs w:val="21"/>
                <w:u w:val="single"/>
              </w:rPr>
            </w:pPr>
            <w:bookmarkStart w:id="29" w:name="_GoBack"/>
            <w:bookmarkEnd w:id="29"/>
          </w:p>
          <w:p w14:paraId="1E710B10" w14:textId="71C21ECE" w:rsidR="00402C89" w:rsidRDefault="00402C89" w:rsidP="009E640C">
            <w:pPr>
              <w:ind w:firstLine="420"/>
              <w:textAlignment w:val="bottom"/>
              <w:rPr>
                <w:rFonts w:eastAsia="等线"/>
                <w:szCs w:val="21"/>
                <w:u w:val="single"/>
              </w:rPr>
            </w:pPr>
          </w:p>
          <w:p w14:paraId="3F24B54E" w14:textId="67FB5387" w:rsidR="00402C89" w:rsidRDefault="00402C89" w:rsidP="009E640C">
            <w:pPr>
              <w:ind w:firstLine="420"/>
              <w:textAlignment w:val="bottom"/>
              <w:rPr>
                <w:rFonts w:eastAsia="等线"/>
                <w:szCs w:val="21"/>
                <w:u w:val="single"/>
              </w:rPr>
            </w:pPr>
          </w:p>
          <w:p w14:paraId="2FC04B18" w14:textId="77777777" w:rsidR="00402C89" w:rsidRPr="00C35903" w:rsidRDefault="00402C89" w:rsidP="009E640C">
            <w:pPr>
              <w:ind w:firstLine="420"/>
              <w:textAlignment w:val="bottom"/>
              <w:rPr>
                <w:rFonts w:eastAsia="等线" w:hint="eastAsia"/>
                <w:szCs w:val="21"/>
                <w:u w:val="single"/>
              </w:rPr>
            </w:pPr>
          </w:p>
          <w:p w14:paraId="3AC7CD06" w14:textId="4F9F5FF3" w:rsidR="004957E6" w:rsidRDefault="004957E6" w:rsidP="00C269D2">
            <w:pPr>
              <w:ind w:firstLineChars="0" w:firstLine="0"/>
            </w:pPr>
            <w:r w:rsidRPr="00C35903">
              <w:t>开题报告成绩（百分制）：</w:t>
            </w:r>
          </w:p>
          <w:p w14:paraId="3030DC53" w14:textId="7E4C3D89" w:rsidR="00C269D2" w:rsidRDefault="00C269D2" w:rsidP="00C269D2">
            <w:pPr>
              <w:ind w:firstLineChars="0" w:firstLine="0"/>
            </w:pPr>
          </w:p>
          <w:p w14:paraId="4DE1A68E" w14:textId="64BF841A" w:rsidR="00402C89" w:rsidRDefault="00402C89" w:rsidP="00C269D2">
            <w:pPr>
              <w:ind w:firstLineChars="0" w:firstLine="0"/>
            </w:pPr>
          </w:p>
          <w:p w14:paraId="223BD694" w14:textId="6CA3AC47" w:rsidR="00402C89" w:rsidRDefault="00402C89" w:rsidP="00C269D2">
            <w:pPr>
              <w:ind w:firstLineChars="0" w:firstLine="0"/>
            </w:pPr>
          </w:p>
          <w:p w14:paraId="5E1508B1" w14:textId="77777777" w:rsidR="00402C89" w:rsidRPr="00C269D2" w:rsidRDefault="00402C89" w:rsidP="00C269D2">
            <w:pPr>
              <w:ind w:firstLineChars="0" w:firstLine="0"/>
              <w:rPr>
                <w:rFonts w:hint="eastAsia"/>
              </w:rPr>
            </w:pPr>
          </w:p>
          <w:p w14:paraId="1E112983" w14:textId="2E2EEEAB" w:rsidR="004957E6" w:rsidRPr="00C35903" w:rsidRDefault="004957E6" w:rsidP="00C269D2">
            <w:pPr>
              <w:wordWrap w:val="0"/>
              <w:ind w:firstLine="420"/>
              <w:jc w:val="right"/>
              <w:rPr>
                <w:rFonts w:hint="eastAsia"/>
              </w:rPr>
            </w:pPr>
            <w:r w:rsidRPr="00C35903">
              <w:t>指导教师（签字）：</w:t>
            </w:r>
            <w:r w:rsidR="00C269D2">
              <w:rPr>
                <w:rFonts w:hint="eastAsia"/>
              </w:rPr>
              <w:t xml:space="preserve"> </w:t>
            </w:r>
            <w:r w:rsidR="00C269D2">
              <w:t xml:space="preserve">              </w:t>
            </w:r>
          </w:p>
          <w:p w14:paraId="13724143" w14:textId="77777777" w:rsidR="004957E6" w:rsidRPr="00C35903" w:rsidRDefault="004957E6" w:rsidP="00C269D2">
            <w:pPr>
              <w:ind w:firstLine="420"/>
              <w:jc w:val="right"/>
              <w:rPr>
                <w:rFonts w:hint="eastAsia"/>
              </w:rPr>
            </w:pPr>
            <w:r w:rsidRPr="00C35903">
              <w:rPr>
                <w:rFonts w:eastAsia="等线"/>
              </w:rPr>
              <w:t>年</w:t>
            </w:r>
            <w:r w:rsidRPr="00C35903">
              <w:rPr>
                <w:rFonts w:hint="eastAsia"/>
              </w:rPr>
              <w:t xml:space="preserve">      </w:t>
            </w:r>
            <w:r w:rsidRPr="00C35903">
              <w:rPr>
                <w:rFonts w:eastAsia="等线"/>
              </w:rPr>
              <w:t>月</w:t>
            </w:r>
            <w:r w:rsidRPr="00C35903">
              <w:rPr>
                <w:rFonts w:hint="eastAsia"/>
              </w:rPr>
              <w:t xml:space="preserve">      </w:t>
            </w:r>
            <w:r w:rsidRPr="00C35903">
              <w:rPr>
                <w:rFonts w:eastAsia="等线"/>
              </w:rPr>
              <w:t>日</w:t>
            </w:r>
            <w:r w:rsidRPr="00C35903">
              <w:rPr>
                <w:rFonts w:hint="eastAsia"/>
              </w:rPr>
              <w:t xml:space="preserve">           </w:t>
            </w:r>
          </w:p>
        </w:tc>
      </w:tr>
      <w:tr w:rsidR="004957E6" w:rsidRPr="00C35903" w14:paraId="5966B966" w14:textId="77777777" w:rsidTr="00402C89">
        <w:trPr>
          <w:trHeight w:val="4804"/>
          <w:jc w:val="center"/>
        </w:trPr>
        <w:tc>
          <w:tcPr>
            <w:tcW w:w="9280" w:type="dxa"/>
            <w:tcBorders>
              <w:top w:val="single" w:sz="4" w:space="0" w:color="auto"/>
              <w:left w:val="single" w:sz="4" w:space="0" w:color="auto"/>
              <w:bottom w:val="single" w:sz="4" w:space="0" w:color="auto"/>
              <w:right w:val="single" w:sz="4" w:space="0" w:color="auto"/>
            </w:tcBorders>
            <w:hideMark/>
          </w:tcPr>
          <w:p w14:paraId="717966B9" w14:textId="77777777" w:rsidR="004957E6" w:rsidRPr="00C35903" w:rsidRDefault="004957E6" w:rsidP="00C269D2">
            <w:pPr>
              <w:ind w:firstLineChars="0" w:firstLine="0"/>
              <w:rPr>
                <w:rFonts w:hint="eastAsia"/>
              </w:rPr>
            </w:pPr>
            <w:r w:rsidRPr="00C35903">
              <w:t>备注：</w:t>
            </w:r>
          </w:p>
        </w:tc>
      </w:tr>
    </w:tbl>
    <w:p w14:paraId="3A1FEB5A" w14:textId="31870570" w:rsidR="001C05DF" w:rsidRPr="00C35903" w:rsidRDefault="001C05DF" w:rsidP="00C269D2">
      <w:pPr>
        <w:kinsoku w:val="0"/>
        <w:overflowPunct w:val="0"/>
        <w:autoSpaceDE w:val="0"/>
        <w:autoSpaceDN w:val="0"/>
        <w:spacing w:line="20" w:lineRule="atLeast"/>
        <w:ind w:firstLineChars="0" w:firstLine="0"/>
        <w:textAlignment w:val="bottom"/>
        <w:rPr>
          <w:rFonts w:hint="eastAsia"/>
          <w:szCs w:val="20"/>
        </w:rPr>
      </w:pPr>
    </w:p>
    <w:sectPr w:rsidR="001C05DF" w:rsidRPr="00C35903">
      <w:headerReference w:type="even" r:id="rId27"/>
      <w:headerReference w:type="default" r:id="rId28"/>
      <w:footerReference w:type="even" r:id="rId29"/>
      <w:footerReference w:type="default" r:id="rId30"/>
      <w:pgSz w:w="11906" w:h="16838"/>
      <w:pgMar w:top="1418" w:right="1418" w:bottom="1418" w:left="170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F9B0" w14:textId="77777777" w:rsidR="00323B10" w:rsidRDefault="00323B10">
      <w:pPr>
        <w:ind w:firstLine="420"/>
      </w:pPr>
      <w:r>
        <w:separator/>
      </w:r>
    </w:p>
  </w:endnote>
  <w:endnote w:type="continuationSeparator" w:id="0">
    <w:p w14:paraId="05B7AF70" w14:textId="77777777" w:rsidR="00323B10" w:rsidRDefault="00323B1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方正宋黑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5006" w14:textId="77777777" w:rsidR="004957E6" w:rsidRDefault="004957E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86F23" w14:textId="77777777" w:rsidR="004957E6" w:rsidRDefault="004957E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CD389" w14:textId="77777777" w:rsidR="004957E6" w:rsidRDefault="004957E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FEF4E" w14:textId="77777777" w:rsidR="00A83FCD" w:rsidRDefault="00D7447E" w:rsidP="004957E6">
    <w:pPr>
      <w:pStyle w:val="a7"/>
      <w:ind w:leftChars="100" w:left="210" w:rightChars="100" w:right="210" w:firstLineChars="0" w:firstLine="0"/>
      <w:rPr>
        <w:sz w:val="28"/>
        <w:szCs w:val="28"/>
      </w:rPr>
    </w:pPr>
    <w:r>
      <w:rPr>
        <w:rFonts w:hint="eastAsia"/>
        <w:sz w:val="28"/>
        <w:szCs w:val="28"/>
      </w:rPr>
      <w:t>—</w:t>
    </w:r>
    <w:sdt>
      <w:sdtPr>
        <w:rPr>
          <w:rFonts w:hint="eastAsia"/>
          <w:sz w:val="28"/>
          <w:szCs w:val="28"/>
        </w:rPr>
        <w:id w:val="-709948196"/>
      </w:sdtPr>
      <w:sdtEndPr/>
      <w:sdtContent>
        <w:r>
          <w:rPr>
            <w:sz w:val="28"/>
            <w:szCs w:val="28"/>
          </w:rPr>
          <w:t xml:space="preserve"> </w:t>
        </w:r>
        <w:r>
          <w:rPr>
            <w:rFonts w:hint="eastAsia"/>
            <w:sz w:val="28"/>
            <w:szCs w:val="28"/>
          </w:rPr>
          <w:fldChar w:fldCharType="begin"/>
        </w:r>
        <w:r>
          <w:rPr>
            <w:rFonts w:hint="eastAsia"/>
            <w:sz w:val="28"/>
            <w:szCs w:val="28"/>
          </w:rPr>
          <w:instrText>PAGE   \* MERGEFORMAT</w:instrText>
        </w:r>
        <w:r>
          <w:rPr>
            <w:rFonts w:hint="eastAsia"/>
            <w:sz w:val="28"/>
            <w:szCs w:val="28"/>
          </w:rPr>
          <w:fldChar w:fldCharType="separate"/>
        </w:r>
        <w:r>
          <w:rPr>
            <w:sz w:val="28"/>
            <w:szCs w:val="28"/>
          </w:rPr>
          <w:t>1</w:t>
        </w:r>
        <w:r>
          <w:rPr>
            <w:rFonts w:hint="eastAsia"/>
            <w:sz w:val="28"/>
            <w:szCs w:val="28"/>
          </w:rPr>
          <w:fldChar w:fldCharType="end"/>
        </w:r>
        <w:r>
          <w:rPr>
            <w:sz w:val="28"/>
            <w:szCs w:val="28"/>
          </w:rPr>
          <w:t xml:space="preserve"> </w:t>
        </w:r>
      </w:sdtContent>
    </w:sdt>
    <w:r>
      <w:rPr>
        <w:rFonts w:hint="eastAsia"/>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F39CF" w14:textId="77777777" w:rsidR="00A83FCD" w:rsidRDefault="00D7447E" w:rsidP="004957E6">
    <w:pPr>
      <w:pStyle w:val="a7"/>
      <w:ind w:leftChars="100" w:left="210" w:rightChars="100" w:right="210" w:firstLineChars="0" w:firstLine="0"/>
      <w:jc w:val="right"/>
      <w:rPr>
        <w:sz w:val="28"/>
        <w:szCs w:val="28"/>
      </w:rPr>
    </w:pPr>
    <w:r>
      <w:rPr>
        <w:rFonts w:hint="eastAsia"/>
        <w:sz w:val="28"/>
        <w:szCs w:val="28"/>
      </w:rPr>
      <w:t>—</w:t>
    </w:r>
    <w:sdt>
      <w:sdtPr>
        <w:rPr>
          <w:rFonts w:hint="eastAsia"/>
          <w:sz w:val="28"/>
          <w:szCs w:val="28"/>
        </w:rPr>
        <w:id w:val="1146552741"/>
      </w:sdtPr>
      <w:sdtEndPr/>
      <w:sdtContent>
        <w:r>
          <w:rPr>
            <w:sz w:val="28"/>
            <w:szCs w:val="28"/>
          </w:rPr>
          <w:t xml:space="preserve"> </w:t>
        </w:r>
        <w:r>
          <w:rPr>
            <w:rFonts w:hint="eastAsia"/>
            <w:sz w:val="28"/>
            <w:szCs w:val="28"/>
          </w:rPr>
          <w:fldChar w:fldCharType="begin"/>
        </w:r>
        <w:r>
          <w:rPr>
            <w:rFonts w:hint="eastAsia"/>
            <w:sz w:val="28"/>
            <w:szCs w:val="28"/>
          </w:rPr>
          <w:instrText>PAGE   \* MERGEFORMAT</w:instrText>
        </w:r>
        <w:r>
          <w:rPr>
            <w:rFonts w:hint="eastAsia"/>
            <w:sz w:val="28"/>
            <w:szCs w:val="28"/>
          </w:rPr>
          <w:fldChar w:fldCharType="separate"/>
        </w:r>
        <w:r>
          <w:rPr>
            <w:rFonts w:hint="eastAsia"/>
            <w:sz w:val="28"/>
            <w:szCs w:val="28"/>
            <w:lang w:val="zh-CN"/>
          </w:rPr>
          <w:t>2</w:t>
        </w:r>
        <w:r>
          <w:rPr>
            <w:rFonts w:hint="eastAsia"/>
            <w:sz w:val="28"/>
            <w:szCs w:val="28"/>
          </w:rPr>
          <w:fldChar w:fldCharType="end"/>
        </w:r>
        <w:r>
          <w:rPr>
            <w:sz w:val="28"/>
            <w:szCs w:val="28"/>
          </w:rPr>
          <w:t xml:space="preserve"> </w:t>
        </w:r>
      </w:sdtContent>
    </w:sdt>
    <w:r>
      <w:rPr>
        <w:rFonts w:hint="eastAsia"/>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366F1" w14:textId="77777777" w:rsidR="00323B10" w:rsidRDefault="00323B10">
      <w:pPr>
        <w:ind w:firstLine="420"/>
      </w:pPr>
      <w:r>
        <w:separator/>
      </w:r>
    </w:p>
  </w:footnote>
  <w:footnote w:type="continuationSeparator" w:id="0">
    <w:p w14:paraId="22841A3C" w14:textId="77777777" w:rsidR="00323B10" w:rsidRDefault="00323B1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F6D40" w14:textId="77777777" w:rsidR="004957E6" w:rsidRDefault="004957E6" w:rsidP="00C35903">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6DB84" w14:textId="77777777" w:rsidR="004957E6" w:rsidRDefault="004957E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F9C1F" w14:textId="77777777" w:rsidR="004957E6" w:rsidRPr="00C35903" w:rsidRDefault="004957E6" w:rsidP="00C35903">
    <w:pPr>
      <w:pStyle w:val="a9"/>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BC8E" w14:textId="77777777" w:rsidR="00A83FCD" w:rsidRDefault="00D7447E">
    <w:pPr>
      <w:pStyle w:val="af1"/>
      <w:pBdr>
        <w:bottom w:val="single" w:sz="4" w:space="1" w:color="auto"/>
      </w:pBdr>
      <w:ind w:firstLineChars="0" w:firstLine="0"/>
      <w:jc w:val="center"/>
      <w:rPr>
        <w:rFonts w:ascii="黑体" w:eastAsia="黑体" w:hAnsi="黑体"/>
        <w:b/>
        <w:bCs/>
        <w:sz w:val="24"/>
        <w:szCs w:val="20"/>
      </w:rPr>
    </w:pPr>
    <w:r>
      <w:rPr>
        <w:rFonts w:ascii="黑体" w:eastAsia="黑体" w:hAnsi="黑体" w:hint="eastAsia"/>
        <w:b/>
        <w:bCs/>
        <w:sz w:val="24"/>
        <w:szCs w:val="20"/>
      </w:rPr>
      <w:t>随机轮灌制度下的滴灌泵站工况设计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DBC31" w14:textId="21484988" w:rsidR="00A83FCD" w:rsidRPr="00D42A26" w:rsidRDefault="00D42A26" w:rsidP="00D42A26">
    <w:pPr>
      <w:pStyle w:val="af1"/>
      <w:pBdr>
        <w:bottom w:val="single" w:sz="4" w:space="1" w:color="auto"/>
      </w:pBdr>
      <w:ind w:firstLineChars="0" w:firstLine="0"/>
      <w:jc w:val="center"/>
      <w:rPr>
        <w:rFonts w:ascii="黑体" w:eastAsia="黑体" w:hAnsi="黑体" w:hint="eastAsia"/>
        <w:b/>
        <w:bCs/>
        <w:sz w:val="24"/>
        <w:szCs w:val="20"/>
      </w:rPr>
    </w:pPr>
    <w:r>
      <w:rPr>
        <w:rFonts w:ascii="黑体" w:eastAsia="黑体" w:hAnsi="黑体" w:hint="eastAsia"/>
        <w:b/>
        <w:bCs/>
        <w:sz w:val="24"/>
        <w:szCs w:val="20"/>
      </w:rPr>
      <w:t>随机轮灌制度下的滴灌泵站工况设计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6D7B"/>
    <w:multiLevelType w:val="multilevel"/>
    <w:tmpl w:val="A6A232AE"/>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1" w15:restartNumberingAfterBreak="0">
    <w:nsid w:val="1E7A5AC9"/>
    <w:multiLevelType w:val="multilevel"/>
    <w:tmpl w:val="54DE3DA6"/>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2" w15:restartNumberingAfterBreak="0">
    <w:nsid w:val="2284575C"/>
    <w:multiLevelType w:val="multilevel"/>
    <w:tmpl w:val="4D7A9878"/>
    <w:lvl w:ilvl="0">
      <w:start w:val="1"/>
      <w:numFmt w:val="decimal"/>
      <w:lvlText w:val="[%1]"/>
      <w:lvlJc w:val="left"/>
      <w:pPr>
        <w:ind w:left="400" w:hanging="400"/>
      </w:pPr>
      <w:rPr>
        <w:rFonts w:hint="eastAsia"/>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 w15:restartNumberingAfterBreak="0">
    <w:nsid w:val="24D36109"/>
    <w:multiLevelType w:val="multilevel"/>
    <w:tmpl w:val="24D36109"/>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60F2A72"/>
    <w:multiLevelType w:val="multilevel"/>
    <w:tmpl w:val="360F2A72"/>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396A531C"/>
    <w:multiLevelType w:val="multilevel"/>
    <w:tmpl w:val="396A531C"/>
    <w:lvl w:ilvl="0">
      <w:start w:val="1"/>
      <w:numFmt w:val="chineseCountingThousand"/>
      <w:pStyle w:val="1"/>
      <w:suff w:val="nothing"/>
      <w:lvlText w:val="%1、"/>
      <w:lvlJc w:val="left"/>
      <w:pPr>
        <w:ind w:left="400" w:hanging="400"/>
      </w:pPr>
      <w:rPr>
        <w:rFonts w:ascii="Times New Roman" w:eastAsia="宋体" w:hAnsi="Times New Roman" w:hint="default"/>
        <w:b/>
        <w:i w:val="0"/>
        <w:sz w:val="30"/>
        <w:szCs w:val="30"/>
        <w:lang w:val="en-US"/>
      </w:rPr>
    </w:lvl>
    <w:lvl w:ilvl="1">
      <w:start w:val="1"/>
      <w:numFmt w:val="chineseCountingThousand"/>
      <w:pStyle w:val="2"/>
      <w:suff w:val="nothing"/>
      <w:lvlText w:val="（%2）"/>
      <w:lvlJc w:val="left"/>
      <w:pPr>
        <w:ind w:left="400" w:hanging="400"/>
      </w:pPr>
      <w:rPr>
        <w:rFonts w:ascii="Times New Roman" w:eastAsia="宋体" w:hAnsi="Times New Roman" w:hint="default"/>
        <w:b/>
        <w:i w:val="0"/>
        <w:sz w:val="28"/>
        <w:szCs w:val="28"/>
      </w:rPr>
    </w:lvl>
    <w:lvl w:ilvl="2">
      <w:start w:val="1"/>
      <w:numFmt w:val="decimal"/>
      <w:pStyle w:val="3"/>
      <w:suff w:val="nothing"/>
      <w:lvlText w:val="%3、"/>
      <w:lvlJc w:val="left"/>
      <w:pPr>
        <w:ind w:left="400" w:hanging="400"/>
      </w:pPr>
      <w:rPr>
        <w:rFonts w:ascii="Times New Roman" w:eastAsia="宋体" w:hAnsi="Times New Roman" w:hint="default"/>
        <w:sz w:val="24"/>
        <w:szCs w:val="24"/>
      </w:rPr>
    </w:lvl>
    <w:lvl w:ilvl="3">
      <w:start w:val="1"/>
      <w:numFmt w:val="decimal"/>
      <w:pStyle w:val="4"/>
      <w:suff w:val="nothing"/>
      <w:lvlText w:val="（%4）"/>
      <w:lvlJc w:val="left"/>
      <w:pPr>
        <w:ind w:left="400" w:hanging="40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EAE6D0F"/>
    <w:multiLevelType w:val="multilevel"/>
    <w:tmpl w:val="704A2760"/>
    <w:lvl w:ilvl="0">
      <w:start w:val="1"/>
      <w:numFmt w:val="decimal"/>
      <w:suff w:val="nothing"/>
      <w:lvlText w:val="[%1]"/>
      <w:lvlJc w:val="left"/>
      <w:pPr>
        <w:tabs>
          <w:tab w:val="num" w:pos="0"/>
        </w:tabs>
        <w:ind w:left="0" w:firstLine="42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abstractNum w:abstractNumId="7" w15:restartNumberingAfterBreak="0">
    <w:nsid w:val="416B5807"/>
    <w:multiLevelType w:val="hybridMultilevel"/>
    <w:tmpl w:val="855A3572"/>
    <w:lvl w:ilvl="0" w:tplc="FA7886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F8114A"/>
    <w:multiLevelType w:val="multilevel"/>
    <w:tmpl w:val="53F8114A"/>
    <w:lvl w:ilvl="0">
      <w:start w:val="1"/>
      <w:numFmt w:val="decimal"/>
      <w:suff w:val="nothing"/>
      <w:lvlText w:val="[%1]"/>
      <w:lvlJc w:val="left"/>
      <w:pPr>
        <w:ind w:left="0" w:firstLine="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57FD57E5"/>
    <w:multiLevelType w:val="multilevel"/>
    <w:tmpl w:val="8A94E928"/>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10" w15:restartNumberingAfterBreak="0">
    <w:nsid w:val="5F9E70D5"/>
    <w:multiLevelType w:val="multilevel"/>
    <w:tmpl w:val="D21873C0"/>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28"/>
        <w:szCs w:val="28"/>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4"/>
        <w:szCs w:val="24"/>
      </w:rPr>
    </w:lvl>
    <w:lvl w:ilvl="2">
      <w:start w:val="1"/>
      <w:numFmt w:val="decimal"/>
      <w:suff w:val="nothing"/>
      <w:lvlText w:val="%3、"/>
      <w:lvlJc w:val="left"/>
      <w:pPr>
        <w:tabs>
          <w:tab w:val="num" w:pos="0"/>
        </w:tabs>
        <w:ind w:left="400" w:hanging="400"/>
      </w:pPr>
      <w:rPr>
        <w:rFonts w:ascii="Times New Roman" w:eastAsia="宋体" w:hAnsi="Times New Roman" w:cs="Times New Roman" w:hint="default"/>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suff w:val="nothing"/>
      <w:lvlText w:val="%5）"/>
      <w:lvlJc w:val="left"/>
      <w:pPr>
        <w:tabs>
          <w:tab w:val="num" w:pos="0"/>
        </w:tabs>
        <w:ind w:left="0" w:firstLine="403"/>
      </w:pPr>
      <w:rPr>
        <w:rFonts w:ascii="Times New Roman" w:eastAsia="宋体" w:hAnsi="Times New Roman" w:cs="Times New Roman" w:hint="default"/>
        <w:sz w:val="24"/>
        <w:szCs w:val="24"/>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1" w15:restartNumberingAfterBreak="0">
    <w:nsid w:val="6089388E"/>
    <w:multiLevelType w:val="multilevel"/>
    <w:tmpl w:val="6089388E"/>
    <w:lvl w:ilvl="0">
      <w:start w:val="1"/>
      <w:numFmt w:val="chineseCountingThousand"/>
      <w:suff w:val="nothing"/>
      <w:lvlText w:val="%1、"/>
      <w:lvlJc w:val="left"/>
      <w:pPr>
        <w:ind w:left="400" w:hanging="400"/>
      </w:pPr>
      <w:rPr>
        <w:rFonts w:ascii="Times New Roman" w:eastAsia="宋体" w:hAnsi="Times New Roman" w:hint="default"/>
        <w:b/>
        <w:i w:val="0"/>
        <w:sz w:val="28"/>
      </w:rPr>
    </w:lvl>
    <w:lvl w:ilvl="1">
      <w:start w:val="1"/>
      <w:numFmt w:val="chineseCountingThousand"/>
      <w:suff w:val="nothing"/>
      <w:lvlText w:val="（%2）"/>
      <w:lvlJc w:val="left"/>
      <w:pPr>
        <w:ind w:left="400" w:hanging="400"/>
      </w:pPr>
      <w:rPr>
        <w:rFonts w:ascii="Times New Roman" w:eastAsia="宋体" w:hAnsi="Times New Roman" w:hint="default"/>
        <w:b/>
        <w:i w:val="0"/>
        <w:sz w:val="24"/>
      </w:rPr>
    </w:lvl>
    <w:lvl w:ilvl="2">
      <w:start w:val="1"/>
      <w:numFmt w:val="decimal"/>
      <w:suff w:val="nothing"/>
      <w:lvlText w:val="%3、"/>
      <w:lvlJc w:val="left"/>
      <w:pPr>
        <w:ind w:left="400" w:hanging="400"/>
      </w:pPr>
      <w:rPr>
        <w:rFonts w:ascii="Times New Roman" w:eastAsia="宋体" w:hAnsi="Times New Roman" w:hint="default"/>
      </w:rPr>
    </w:lvl>
    <w:lvl w:ilvl="3">
      <w:start w:val="1"/>
      <w:numFmt w:val="decimal"/>
      <w:suff w:val="nothing"/>
      <w:lvlText w:val="（%4）"/>
      <w:lvlJc w:val="left"/>
      <w:pPr>
        <w:ind w:left="400" w:hanging="400"/>
      </w:pPr>
      <w:rPr>
        <w:rFonts w:ascii="Times New Roman" w:eastAsia="宋体" w:hAnsi="Times New Roman" w:hint="default"/>
      </w:rPr>
    </w:lvl>
    <w:lvl w:ilvl="4">
      <w:start w:val="1"/>
      <w:numFmt w:val="decimal"/>
      <w:pStyle w:val="5"/>
      <w:suff w:val="nothing"/>
      <w:lvlText w:val="%5）"/>
      <w:lvlJc w:val="left"/>
      <w:pPr>
        <w:ind w:left="0" w:firstLine="403"/>
      </w:pPr>
      <w:rPr>
        <w:rFonts w:ascii="Times New Roman" w:eastAsia="宋体" w:hAnsi="Times New Roman" w:hint="default"/>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7776C0"/>
    <w:multiLevelType w:val="multilevel"/>
    <w:tmpl w:val="D8781CC2"/>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30"/>
        <w:szCs w:val="30"/>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8"/>
        <w:szCs w:val="28"/>
      </w:rPr>
    </w:lvl>
    <w:lvl w:ilvl="2">
      <w:start w:val="1"/>
      <w:numFmt w:val="decimal"/>
      <w:suff w:val="nothing"/>
      <w:lvlText w:val="%3、"/>
      <w:lvlJc w:val="left"/>
      <w:pPr>
        <w:tabs>
          <w:tab w:val="num" w:pos="0"/>
        </w:tabs>
        <w:ind w:left="400" w:hanging="400"/>
      </w:pPr>
      <w:rPr>
        <w:rFonts w:ascii="Times New Roman" w:eastAsia="宋体" w:hAnsi="Times New Roman" w:cs="Times New Roman" w:hint="default"/>
        <w:sz w:val="24"/>
        <w:szCs w:val="24"/>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3" w15:restartNumberingAfterBreak="0">
    <w:nsid w:val="7C82678B"/>
    <w:multiLevelType w:val="multilevel"/>
    <w:tmpl w:val="54FE1368"/>
    <w:lvl w:ilvl="0">
      <w:start w:val="1"/>
      <w:numFmt w:val="chineseCountingThousand"/>
      <w:suff w:val="nothing"/>
      <w:lvlText w:val="%1、"/>
      <w:lvlJc w:val="left"/>
      <w:pPr>
        <w:ind w:left="400" w:hanging="400"/>
      </w:pPr>
      <w:rPr>
        <w:rFonts w:ascii="Times New Roman" w:eastAsia="宋体" w:hAnsi="Times New Roman" w:cs="Times New Roman"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4" w15:restartNumberingAfterBreak="0">
    <w:nsid w:val="7D8656E1"/>
    <w:multiLevelType w:val="multilevel"/>
    <w:tmpl w:val="7D8656E1"/>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5"/>
  </w:num>
  <w:num w:numId="2">
    <w:abstractNumId w:val="11"/>
  </w:num>
  <w:num w:numId="3">
    <w:abstractNumId w:val="14"/>
  </w:num>
  <w:num w:numId="4">
    <w:abstractNumId w:val="3"/>
  </w:num>
  <w:num w:numId="5">
    <w:abstractNumId w:val="4"/>
  </w:num>
  <w:num w:numId="6">
    <w:abstractNumId w:va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5C"/>
    <w:rsid w:val="000009C7"/>
    <w:rsid w:val="00000B96"/>
    <w:rsid w:val="0000508E"/>
    <w:rsid w:val="00007681"/>
    <w:rsid w:val="000141BB"/>
    <w:rsid w:val="00015526"/>
    <w:rsid w:val="00021886"/>
    <w:rsid w:val="00024CCF"/>
    <w:rsid w:val="00025AD3"/>
    <w:rsid w:val="00031913"/>
    <w:rsid w:val="00031B2A"/>
    <w:rsid w:val="000320FE"/>
    <w:rsid w:val="00033F6F"/>
    <w:rsid w:val="000373ED"/>
    <w:rsid w:val="00047AF8"/>
    <w:rsid w:val="0005029A"/>
    <w:rsid w:val="0005571C"/>
    <w:rsid w:val="00056885"/>
    <w:rsid w:val="00060A35"/>
    <w:rsid w:val="000622C0"/>
    <w:rsid w:val="00062A4F"/>
    <w:rsid w:val="00066E2D"/>
    <w:rsid w:val="000838E6"/>
    <w:rsid w:val="000855B2"/>
    <w:rsid w:val="00094E10"/>
    <w:rsid w:val="00096E2F"/>
    <w:rsid w:val="000A0200"/>
    <w:rsid w:val="000A3964"/>
    <w:rsid w:val="000A6D27"/>
    <w:rsid w:val="000B0A91"/>
    <w:rsid w:val="000B4D93"/>
    <w:rsid w:val="000B5DD5"/>
    <w:rsid w:val="000B7CCB"/>
    <w:rsid w:val="000C4B41"/>
    <w:rsid w:val="000D1169"/>
    <w:rsid w:val="000D1DF5"/>
    <w:rsid w:val="000D2161"/>
    <w:rsid w:val="000D348D"/>
    <w:rsid w:val="000D5961"/>
    <w:rsid w:val="000E0996"/>
    <w:rsid w:val="000E140C"/>
    <w:rsid w:val="000F2DD1"/>
    <w:rsid w:val="00106617"/>
    <w:rsid w:val="001173BB"/>
    <w:rsid w:val="00123858"/>
    <w:rsid w:val="0012600F"/>
    <w:rsid w:val="00126927"/>
    <w:rsid w:val="0012758D"/>
    <w:rsid w:val="00133322"/>
    <w:rsid w:val="00136A05"/>
    <w:rsid w:val="00141E6F"/>
    <w:rsid w:val="00142054"/>
    <w:rsid w:val="0014475E"/>
    <w:rsid w:val="00157913"/>
    <w:rsid w:val="0016163A"/>
    <w:rsid w:val="0016582B"/>
    <w:rsid w:val="00166988"/>
    <w:rsid w:val="001671C2"/>
    <w:rsid w:val="0017041E"/>
    <w:rsid w:val="00181F8D"/>
    <w:rsid w:val="001851D1"/>
    <w:rsid w:val="00185A13"/>
    <w:rsid w:val="00186206"/>
    <w:rsid w:val="00186633"/>
    <w:rsid w:val="00190B5E"/>
    <w:rsid w:val="001910D2"/>
    <w:rsid w:val="001936FE"/>
    <w:rsid w:val="00195F56"/>
    <w:rsid w:val="001A1554"/>
    <w:rsid w:val="001B1BBF"/>
    <w:rsid w:val="001B1FA2"/>
    <w:rsid w:val="001B4F88"/>
    <w:rsid w:val="001C05DF"/>
    <w:rsid w:val="001C62BC"/>
    <w:rsid w:val="001C7180"/>
    <w:rsid w:val="001D10FC"/>
    <w:rsid w:val="001D19F2"/>
    <w:rsid w:val="001D6E6B"/>
    <w:rsid w:val="001E096A"/>
    <w:rsid w:val="001F268C"/>
    <w:rsid w:val="001F768F"/>
    <w:rsid w:val="002000CE"/>
    <w:rsid w:val="00202FDC"/>
    <w:rsid w:val="00213A92"/>
    <w:rsid w:val="00215E11"/>
    <w:rsid w:val="002240B3"/>
    <w:rsid w:val="00230233"/>
    <w:rsid w:val="0023389B"/>
    <w:rsid w:val="002361EC"/>
    <w:rsid w:val="00237882"/>
    <w:rsid w:val="00242958"/>
    <w:rsid w:val="00242F5A"/>
    <w:rsid w:val="002469E7"/>
    <w:rsid w:val="00256181"/>
    <w:rsid w:val="0025746C"/>
    <w:rsid w:val="00281EBB"/>
    <w:rsid w:val="00287E5B"/>
    <w:rsid w:val="00294E30"/>
    <w:rsid w:val="002A0918"/>
    <w:rsid w:val="002A28A0"/>
    <w:rsid w:val="002A4E3F"/>
    <w:rsid w:val="002A5034"/>
    <w:rsid w:val="002A619D"/>
    <w:rsid w:val="002A7411"/>
    <w:rsid w:val="002B224B"/>
    <w:rsid w:val="002C1B5D"/>
    <w:rsid w:val="002C3953"/>
    <w:rsid w:val="002C4E82"/>
    <w:rsid w:val="002C7927"/>
    <w:rsid w:val="002C7D97"/>
    <w:rsid w:val="002E173D"/>
    <w:rsid w:val="002E19D0"/>
    <w:rsid w:val="002E475B"/>
    <w:rsid w:val="002F1C0C"/>
    <w:rsid w:val="002F6B71"/>
    <w:rsid w:val="002F6F0E"/>
    <w:rsid w:val="00303A3E"/>
    <w:rsid w:val="00305FC9"/>
    <w:rsid w:val="003163A1"/>
    <w:rsid w:val="00323B10"/>
    <w:rsid w:val="00324185"/>
    <w:rsid w:val="0033077C"/>
    <w:rsid w:val="003354FE"/>
    <w:rsid w:val="00340320"/>
    <w:rsid w:val="00340520"/>
    <w:rsid w:val="0034104B"/>
    <w:rsid w:val="00345D82"/>
    <w:rsid w:val="00351412"/>
    <w:rsid w:val="00355C99"/>
    <w:rsid w:val="003571B3"/>
    <w:rsid w:val="003632A5"/>
    <w:rsid w:val="0037326F"/>
    <w:rsid w:val="0037378E"/>
    <w:rsid w:val="00383F3A"/>
    <w:rsid w:val="00386CE9"/>
    <w:rsid w:val="003B2927"/>
    <w:rsid w:val="003B4AAC"/>
    <w:rsid w:val="003B6F88"/>
    <w:rsid w:val="003C2534"/>
    <w:rsid w:val="003C5709"/>
    <w:rsid w:val="003C6E8C"/>
    <w:rsid w:val="003D0FA4"/>
    <w:rsid w:val="003D201C"/>
    <w:rsid w:val="003D2D11"/>
    <w:rsid w:val="003D538E"/>
    <w:rsid w:val="003E1205"/>
    <w:rsid w:val="003E292B"/>
    <w:rsid w:val="003E4ECA"/>
    <w:rsid w:val="003E522B"/>
    <w:rsid w:val="003E534E"/>
    <w:rsid w:val="003E58FC"/>
    <w:rsid w:val="003F5595"/>
    <w:rsid w:val="003F6FE1"/>
    <w:rsid w:val="00402A4B"/>
    <w:rsid w:val="00402C89"/>
    <w:rsid w:val="00421DC6"/>
    <w:rsid w:val="0042225C"/>
    <w:rsid w:val="00426EAC"/>
    <w:rsid w:val="004310F5"/>
    <w:rsid w:val="00432018"/>
    <w:rsid w:val="00435BF1"/>
    <w:rsid w:val="004503F1"/>
    <w:rsid w:val="0045050A"/>
    <w:rsid w:val="004507D0"/>
    <w:rsid w:val="00453BD8"/>
    <w:rsid w:val="00455E7A"/>
    <w:rsid w:val="00457623"/>
    <w:rsid w:val="0046104F"/>
    <w:rsid w:val="0046137F"/>
    <w:rsid w:val="00464BC6"/>
    <w:rsid w:val="00465227"/>
    <w:rsid w:val="00470231"/>
    <w:rsid w:val="00471BB4"/>
    <w:rsid w:val="00474CB8"/>
    <w:rsid w:val="0047562A"/>
    <w:rsid w:val="00477761"/>
    <w:rsid w:val="004805E9"/>
    <w:rsid w:val="00483C27"/>
    <w:rsid w:val="004932AA"/>
    <w:rsid w:val="004957E6"/>
    <w:rsid w:val="004A06AB"/>
    <w:rsid w:val="004A3A08"/>
    <w:rsid w:val="004A43DD"/>
    <w:rsid w:val="004A6059"/>
    <w:rsid w:val="004B5DC4"/>
    <w:rsid w:val="004B7B4B"/>
    <w:rsid w:val="004C2E26"/>
    <w:rsid w:val="004C32AC"/>
    <w:rsid w:val="004D15CE"/>
    <w:rsid w:val="004D1F1E"/>
    <w:rsid w:val="004D654C"/>
    <w:rsid w:val="004F1656"/>
    <w:rsid w:val="004F667B"/>
    <w:rsid w:val="005004AE"/>
    <w:rsid w:val="00504648"/>
    <w:rsid w:val="00505D65"/>
    <w:rsid w:val="00517582"/>
    <w:rsid w:val="00522F1F"/>
    <w:rsid w:val="00522F74"/>
    <w:rsid w:val="0053470C"/>
    <w:rsid w:val="005364A8"/>
    <w:rsid w:val="00537D69"/>
    <w:rsid w:val="00540D4B"/>
    <w:rsid w:val="00543C43"/>
    <w:rsid w:val="00546607"/>
    <w:rsid w:val="005473CC"/>
    <w:rsid w:val="00550D32"/>
    <w:rsid w:val="0055425A"/>
    <w:rsid w:val="00554947"/>
    <w:rsid w:val="0056013E"/>
    <w:rsid w:val="005656DD"/>
    <w:rsid w:val="00570EF2"/>
    <w:rsid w:val="005732C6"/>
    <w:rsid w:val="00573635"/>
    <w:rsid w:val="005739F5"/>
    <w:rsid w:val="0058394D"/>
    <w:rsid w:val="005858D8"/>
    <w:rsid w:val="005861BE"/>
    <w:rsid w:val="00586417"/>
    <w:rsid w:val="0058753C"/>
    <w:rsid w:val="0059402F"/>
    <w:rsid w:val="005A2DC3"/>
    <w:rsid w:val="005A7FA8"/>
    <w:rsid w:val="005B6BAA"/>
    <w:rsid w:val="005C4831"/>
    <w:rsid w:val="005C5ED1"/>
    <w:rsid w:val="005E3731"/>
    <w:rsid w:val="005E448F"/>
    <w:rsid w:val="005F24A6"/>
    <w:rsid w:val="005F2AED"/>
    <w:rsid w:val="00600150"/>
    <w:rsid w:val="006039EC"/>
    <w:rsid w:val="006120F3"/>
    <w:rsid w:val="00613BCB"/>
    <w:rsid w:val="00614508"/>
    <w:rsid w:val="00630AB2"/>
    <w:rsid w:val="0063236F"/>
    <w:rsid w:val="00643DE3"/>
    <w:rsid w:val="00652936"/>
    <w:rsid w:val="0067110C"/>
    <w:rsid w:val="006739E3"/>
    <w:rsid w:val="00683CE2"/>
    <w:rsid w:val="00693521"/>
    <w:rsid w:val="0069356B"/>
    <w:rsid w:val="00696A5B"/>
    <w:rsid w:val="00696BBC"/>
    <w:rsid w:val="006A07BB"/>
    <w:rsid w:val="006A086F"/>
    <w:rsid w:val="006A5832"/>
    <w:rsid w:val="006C3DF5"/>
    <w:rsid w:val="006C63BA"/>
    <w:rsid w:val="006D0543"/>
    <w:rsid w:val="006D1779"/>
    <w:rsid w:val="006D48FF"/>
    <w:rsid w:val="006D6119"/>
    <w:rsid w:val="006E2320"/>
    <w:rsid w:val="006E4465"/>
    <w:rsid w:val="006E4ABA"/>
    <w:rsid w:val="006E6F3F"/>
    <w:rsid w:val="006E7A0D"/>
    <w:rsid w:val="006F077D"/>
    <w:rsid w:val="00700196"/>
    <w:rsid w:val="00704668"/>
    <w:rsid w:val="00707131"/>
    <w:rsid w:val="00710672"/>
    <w:rsid w:val="00713527"/>
    <w:rsid w:val="00715B34"/>
    <w:rsid w:val="0071795C"/>
    <w:rsid w:val="007274B8"/>
    <w:rsid w:val="00727DA9"/>
    <w:rsid w:val="007307F0"/>
    <w:rsid w:val="00731B6A"/>
    <w:rsid w:val="00733C25"/>
    <w:rsid w:val="00740817"/>
    <w:rsid w:val="0074609E"/>
    <w:rsid w:val="00750865"/>
    <w:rsid w:val="00752B77"/>
    <w:rsid w:val="00764091"/>
    <w:rsid w:val="00765401"/>
    <w:rsid w:val="00766B6C"/>
    <w:rsid w:val="0077634D"/>
    <w:rsid w:val="00777E2C"/>
    <w:rsid w:val="007947EE"/>
    <w:rsid w:val="0079740D"/>
    <w:rsid w:val="007A4993"/>
    <w:rsid w:val="007B1EE4"/>
    <w:rsid w:val="007B39BA"/>
    <w:rsid w:val="007B75DF"/>
    <w:rsid w:val="007B793C"/>
    <w:rsid w:val="007C15E5"/>
    <w:rsid w:val="007C21E4"/>
    <w:rsid w:val="007C2479"/>
    <w:rsid w:val="007D0DE7"/>
    <w:rsid w:val="007D35C4"/>
    <w:rsid w:val="007E2F69"/>
    <w:rsid w:val="007E487F"/>
    <w:rsid w:val="007E6035"/>
    <w:rsid w:val="007F127E"/>
    <w:rsid w:val="007F3889"/>
    <w:rsid w:val="007F61D2"/>
    <w:rsid w:val="008000BA"/>
    <w:rsid w:val="0080197D"/>
    <w:rsid w:val="0080201A"/>
    <w:rsid w:val="00802436"/>
    <w:rsid w:val="00806E1C"/>
    <w:rsid w:val="00813989"/>
    <w:rsid w:val="00820AB3"/>
    <w:rsid w:val="00843FCB"/>
    <w:rsid w:val="00847BEC"/>
    <w:rsid w:val="00856853"/>
    <w:rsid w:val="008632AA"/>
    <w:rsid w:val="0086582C"/>
    <w:rsid w:val="00866A57"/>
    <w:rsid w:val="00877A72"/>
    <w:rsid w:val="00877D3C"/>
    <w:rsid w:val="00892E49"/>
    <w:rsid w:val="008959E1"/>
    <w:rsid w:val="00896A68"/>
    <w:rsid w:val="008A270A"/>
    <w:rsid w:val="008A481C"/>
    <w:rsid w:val="008B0D11"/>
    <w:rsid w:val="008B1A46"/>
    <w:rsid w:val="008C0562"/>
    <w:rsid w:val="008C189E"/>
    <w:rsid w:val="008C4B62"/>
    <w:rsid w:val="008C4E04"/>
    <w:rsid w:val="008C51C7"/>
    <w:rsid w:val="008C536B"/>
    <w:rsid w:val="008C5578"/>
    <w:rsid w:val="008C5CEA"/>
    <w:rsid w:val="008C750C"/>
    <w:rsid w:val="008D0987"/>
    <w:rsid w:val="008D1FD6"/>
    <w:rsid w:val="008D3615"/>
    <w:rsid w:val="008D63F4"/>
    <w:rsid w:val="008E07A7"/>
    <w:rsid w:val="008E2D45"/>
    <w:rsid w:val="008F3E9F"/>
    <w:rsid w:val="008F5504"/>
    <w:rsid w:val="009005A7"/>
    <w:rsid w:val="00902BBE"/>
    <w:rsid w:val="00902F2E"/>
    <w:rsid w:val="0091200B"/>
    <w:rsid w:val="00915440"/>
    <w:rsid w:val="009166A9"/>
    <w:rsid w:val="00920DF6"/>
    <w:rsid w:val="009223A6"/>
    <w:rsid w:val="00926256"/>
    <w:rsid w:val="00930FA5"/>
    <w:rsid w:val="009337D0"/>
    <w:rsid w:val="00936BDA"/>
    <w:rsid w:val="009379A6"/>
    <w:rsid w:val="00947875"/>
    <w:rsid w:val="00954CA7"/>
    <w:rsid w:val="009577FA"/>
    <w:rsid w:val="0096019E"/>
    <w:rsid w:val="00960771"/>
    <w:rsid w:val="009714BA"/>
    <w:rsid w:val="0097241B"/>
    <w:rsid w:val="00975C8E"/>
    <w:rsid w:val="009840CA"/>
    <w:rsid w:val="009850B5"/>
    <w:rsid w:val="0098771F"/>
    <w:rsid w:val="009A0945"/>
    <w:rsid w:val="009A18A2"/>
    <w:rsid w:val="009A2330"/>
    <w:rsid w:val="009A7A90"/>
    <w:rsid w:val="009B121A"/>
    <w:rsid w:val="009B2023"/>
    <w:rsid w:val="009B5CBF"/>
    <w:rsid w:val="009B7038"/>
    <w:rsid w:val="009C7B96"/>
    <w:rsid w:val="009D07CF"/>
    <w:rsid w:val="009D5E8D"/>
    <w:rsid w:val="009E640C"/>
    <w:rsid w:val="009E7846"/>
    <w:rsid w:val="009F0563"/>
    <w:rsid w:val="009F2D1D"/>
    <w:rsid w:val="009F7294"/>
    <w:rsid w:val="00A0014F"/>
    <w:rsid w:val="00A0164E"/>
    <w:rsid w:val="00A02C4C"/>
    <w:rsid w:val="00A059B0"/>
    <w:rsid w:val="00A11DAE"/>
    <w:rsid w:val="00A13209"/>
    <w:rsid w:val="00A16C95"/>
    <w:rsid w:val="00A25096"/>
    <w:rsid w:val="00A3291F"/>
    <w:rsid w:val="00A34A2C"/>
    <w:rsid w:val="00A351EC"/>
    <w:rsid w:val="00A360C2"/>
    <w:rsid w:val="00A37542"/>
    <w:rsid w:val="00A400F8"/>
    <w:rsid w:val="00A416D8"/>
    <w:rsid w:val="00A41B4D"/>
    <w:rsid w:val="00A445C5"/>
    <w:rsid w:val="00A47BBF"/>
    <w:rsid w:val="00A527BE"/>
    <w:rsid w:val="00A56024"/>
    <w:rsid w:val="00A6224F"/>
    <w:rsid w:val="00A64389"/>
    <w:rsid w:val="00A73F86"/>
    <w:rsid w:val="00A75DA4"/>
    <w:rsid w:val="00A8190A"/>
    <w:rsid w:val="00A83FCD"/>
    <w:rsid w:val="00A96A98"/>
    <w:rsid w:val="00AA084C"/>
    <w:rsid w:val="00AA5D40"/>
    <w:rsid w:val="00AA5FE3"/>
    <w:rsid w:val="00AB0818"/>
    <w:rsid w:val="00AB2A3F"/>
    <w:rsid w:val="00AB7C8D"/>
    <w:rsid w:val="00AC3BB5"/>
    <w:rsid w:val="00AC6A1A"/>
    <w:rsid w:val="00AD3260"/>
    <w:rsid w:val="00AD59AF"/>
    <w:rsid w:val="00AD63F9"/>
    <w:rsid w:val="00AF51B2"/>
    <w:rsid w:val="00AF54B1"/>
    <w:rsid w:val="00AF6670"/>
    <w:rsid w:val="00B051AC"/>
    <w:rsid w:val="00B130A9"/>
    <w:rsid w:val="00B1368B"/>
    <w:rsid w:val="00B2303E"/>
    <w:rsid w:val="00B33384"/>
    <w:rsid w:val="00B337AE"/>
    <w:rsid w:val="00B33CD1"/>
    <w:rsid w:val="00B43C1F"/>
    <w:rsid w:val="00B5283D"/>
    <w:rsid w:val="00B6086C"/>
    <w:rsid w:val="00B62F40"/>
    <w:rsid w:val="00B63EE0"/>
    <w:rsid w:val="00B64404"/>
    <w:rsid w:val="00B67611"/>
    <w:rsid w:val="00B769DD"/>
    <w:rsid w:val="00B80310"/>
    <w:rsid w:val="00B82695"/>
    <w:rsid w:val="00BA5CAE"/>
    <w:rsid w:val="00BB2C40"/>
    <w:rsid w:val="00BB4C2B"/>
    <w:rsid w:val="00BB6087"/>
    <w:rsid w:val="00BB77E8"/>
    <w:rsid w:val="00BC2BD0"/>
    <w:rsid w:val="00BC5B90"/>
    <w:rsid w:val="00BD374D"/>
    <w:rsid w:val="00BD5F17"/>
    <w:rsid w:val="00BE1561"/>
    <w:rsid w:val="00BE7978"/>
    <w:rsid w:val="00BF1346"/>
    <w:rsid w:val="00BF272D"/>
    <w:rsid w:val="00BF2AB7"/>
    <w:rsid w:val="00BF501B"/>
    <w:rsid w:val="00C1026F"/>
    <w:rsid w:val="00C10490"/>
    <w:rsid w:val="00C1189B"/>
    <w:rsid w:val="00C11C6C"/>
    <w:rsid w:val="00C14393"/>
    <w:rsid w:val="00C21367"/>
    <w:rsid w:val="00C218ED"/>
    <w:rsid w:val="00C24449"/>
    <w:rsid w:val="00C269D2"/>
    <w:rsid w:val="00C309EC"/>
    <w:rsid w:val="00C35903"/>
    <w:rsid w:val="00C46F95"/>
    <w:rsid w:val="00C53DC0"/>
    <w:rsid w:val="00C54777"/>
    <w:rsid w:val="00C5726F"/>
    <w:rsid w:val="00C57F58"/>
    <w:rsid w:val="00C61FA2"/>
    <w:rsid w:val="00C639CD"/>
    <w:rsid w:val="00C63D2E"/>
    <w:rsid w:val="00C65A3B"/>
    <w:rsid w:val="00C702DC"/>
    <w:rsid w:val="00C72E05"/>
    <w:rsid w:val="00C743F9"/>
    <w:rsid w:val="00C75F3C"/>
    <w:rsid w:val="00C81004"/>
    <w:rsid w:val="00C8251C"/>
    <w:rsid w:val="00C91AE0"/>
    <w:rsid w:val="00C9732D"/>
    <w:rsid w:val="00CA0F0C"/>
    <w:rsid w:val="00CB342E"/>
    <w:rsid w:val="00CB4833"/>
    <w:rsid w:val="00CB5D9F"/>
    <w:rsid w:val="00CB6D95"/>
    <w:rsid w:val="00CB7079"/>
    <w:rsid w:val="00CC1320"/>
    <w:rsid w:val="00CC5ED5"/>
    <w:rsid w:val="00CD32A2"/>
    <w:rsid w:val="00CE33AC"/>
    <w:rsid w:val="00CE7CE5"/>
    <w:rsid w:val="00CF1838"/>
    <w:rsid w:val="00CF655A"/>
    <w:rsid w:val="00CF7231"/>
    <w:rsid w:val="00D0014E"/>
    <w:rsid w:val="00D01184"/>
    <w:rsid w:val="00D0384A"/>
    <w:rsid w:val="00D07CD6"/>
    <w:rsid w:val="00D101DB"/>
    <w:rsid w:val="00D10429"/>
    <w:rsid w:val="00D13D6D"/>
    <w:rsid w:val="00D21AB5"/>
    <w:rsid w:val="00D231E5"/>
    <w:rsid w:val="00D32988"/>
    <w:rsid w:val="00D32A66"/>
    <w:rsid w:val="00D41101"/>
    <w:rsid w:val="00D4163C"/>
    <w:rsid w:val="00D41C99"/>
    <w:rsid w:val="00D42A26"/>
    <w:rsid w:val="00D53E5A"/>
    <w:rsid w:val="00D5558C"/>
    <w:rsid w:val="00D558AE"/>
    <w:rsid w:val="00D609AB"/>
    <w:rsid w:val="00D62DD0"/>
    <w:rsid w:val="00D65815"/>
    <w:rsid w:val="00D67CEB"/>
    <w:rsid w:val="00D70129"/>
    <w:rsid w:val="00D7225C"/>
    <w:rsid w:val="00D7447E"/>
    <w:rsid w:val="00D76F15"/>
    <w:rsid w:val="00D77066"/>
    <w:rsid w:val="00D77EA3"/>
    <w:rsid w:val="00D843A7"/>
    <w:rsid w:val="00D84A10"/>
    <w:rsid w:val="00D903AE"/>
    <w:rsid w:val="00D9328E"/>
    <w:rsid w:val="00D9625E"/>
    <w:rsid w:val="00DA0A3C"/>
    <w:rsid w:val="00DA79C4"/>
    <w:rsid w:val="00DB32BB"/>
    <w:rsid w:val="00DB51B0"/>
    <w:rsid w:val="00DB6EAD"/>
    <w:rsid w:val="00DC0027"/>
    <w:rsid w:val="00DC33B5"/>
    <w:rsid w:val="00DC5A64"/>
    <w:rsid w:val="00DD0220"/>
    <w:rsid w:val="00DD5E80"/>
    <w:rsid w:val="00DE089B"/>
    <w:rsid w:val="00DE0E17"/>
    <w:rsid w:val="00DE405A"/>
    <w:rsid w:val="00DE6F1B"/>
    <w:rsid w:val="00DE7B9E"/>
    <w:rsid w:val="00DF16E5"/>
    <w:rsid w:val="00E01A88"/>
    <w:rsid w:val="00E02AA6"/>
    <w:rsid w:val="00E03EE8"/>
    <w:rsid w:val="00E14CD5"/>
    <w:rsid w:val="00E20C61"/>
    <w:rsid w:val="00E21331"/>
    <w:rsid w:val="00E26787"/>
    <w:rsid w:val="00E36FE6"/>
    <w:rsid w:val="00E43479"/>
    <w:rsid w:val="00E43E86"/>
    <w:rsid w:val="00E46B45"/>
    <w:rsid w:val="00E57B34"/>
    <w:rsid w:val="00E71B0A"/>
    <w:rsid w:val="00E80B26"/>
    <w:rsid w:val="00E83B50"/>
    <w:rsid w:val="00E83D48"/>
    <w:rsid w:val="00E85816"/>
    <w:rsid w:val="00E87226"/>
    <w:rsid w:val="00E91BBC"/>
    <w:rsid w:val="00E9255E"/>
    <w:rsid w:val="00E94950"/>
    <w:rsid w:val="00E95919"/>
    <w:rsid w:val="00E97775"/>
    <w:rsid w:val="00EA0844"/>
    <w:rsid w:val="00EA0924"/>
    <w:rsid w:val="00EA5929"/>
    <w:rsid w:val="00EA7841"/>
    <w:rsid w:val="00EB273A"/>
    <w:rsid w:val="00EB32B3"/>
    <w:rsid w:val="00EB5C9B"/>
    <w:rsid w:val="00ED5DBB"/>
    <w:rsid w:val="00EE1BAC"/>
    <w:rsid w:val="00EE29DC"/>
    <w:rsid w:val="00EE33CD"/>
    <w:rsid w:val="00EE4086"/>
    <w:rsid w:val="00EE66C1"/>
    <w:rsid w:val="00EE6E3A"/>
    <w:rsid w:val="00EF0175"/>
    <w:rsid w:val="00EF5E19"/>
    <w:rsid w:val="00EF7CFD"/>
    <w:rsid w:val="00F018F6"/>
    <w:rsid w:val="00F01A1D"/>
    <w:rsid w:val="00F04786"/>
    <w:rsid w:val="00F115F7"/>
    <w:rsid w:val="00F11D3A"/>
    <w:rsid w:val="00F205AB"/>
    <w:rsid w:val="00F213D1"/>
    <w:rsid w:val="00F23D15"/>
    <w:rsid w:val="00F26B74"/>
    <w:rsid w:val="00F2756A"/>
    <w:rsid w:val="00F34620"/>
    <w:rsid w:val="00F34865"/>
    <w:rsid w:val="00F34FDF"/>
    <w:rsid w:val="00F36F45"/>
    <w:rsid w:val="00F40C44"/>
    <w:rsid w:val="00F419DF"/>
    <w:rsid w:val="00F43A1C"/>
    <w:rsid w:val="00F50201"/>
    <w:rsid w:val="00F51B59"/>
    <w:rsid w:val="00F70A6B"/>
    <w:rsid w:val="00F77B31"/>
    <w:rsid w:val="00F877B1"/>
    <w:rsid w:val="00F877F1"/>
    <w:rsid w:val="00F95CBE"/>
    <w:rsid w:val="00F96790"/>
    <w:rsid w:val="00FB68BD"/>
    <w:rsid w:val="00FB6CCA"/>
    <w:rsid w:val="00FB6FE2"/>
    <w:rsid w:val="00FD0712"/>
    <w:rsid w:val="00FD2CC1"/>
    <w:rsid w:val="00FD4CB7"/>
    <w:rsid w:val="00FD68AE"/>
    <w:rsid w:val="00FD6ABD"/>
    <w:rsid w:val="00FE3CCC"/>
    <w:rsid w:val="03370250"/>
    <w:rsid w:val="04222DDF"/>
    <w:rsid w:val="04BC7D17"/>
    <w:rsid w:val="08084BC5"/>
    <w:rsid w:val="08BF3CED"/>
    <w:rsid w:val="0F44031F"/>
    <w:rsid w:val="1CB821B0"/>
    <w:rsid w:val="220A0E6E"/>
    <w:rsid w:val="274E5CE1"/>
    <w:rsid w:val="32A4648E"/>
    <w:rsid w:val="3801096A"/>
    <w:rsid w:val="3A8C6A1B"/>
    <w:rsid w:val="3B2A0A1F"/>
    <w:rsid w:val="3D53124C"/>
    <w:rsid w:val="3DD369E9"/>
    <w:rsid w:val="3FAE27BE"/>
    <w:rsid w:val="40A82279"/>
    <w:rsid w:val="43283704"/>
    <w:rsid w:val="44683B65"/>
    <w:rsid w:val="49C23CD7"/>
    <w:rsid w:val="4E6F010E"/>
    <w:rsid w:val="57881808"/>
    <w:rsid w:val="5917039C"/>
    <w:rsid w:val="591E3143"/>
    <w:rsid w:val="64920DBF"/>
    <w:rsid w:val="64E7128B"/>
    <w:rsid w:val="6A0B0927"/>
    <w:rsid w:val="77D877C1"/>
    <w:rsid w:val="77FD3C30"/>
    <w:rsid w:val="7A5A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CED697"/>
  <w15:docId w15:val="{9C386E90-E2D3-4227-8839-328411C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086"/>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Lines/>
      <w:numPr>
        <w:numId w:val="1"/>
      </w:numPr>
      <w:spacing w:beforeLines="50" w:before="217" w:afterLines="25" w:after="108"/>
      <w:ind w:left="0" w:firstLineChars="0" w:firstLine="0"/>
      <w:jc w:val="center"/>
      <w:outlineLvl w:val="0"/>
    </w:pPr>
    <w:rPr>
      <w:b/>
      <w:bCs/>
      <w:kern w:val="44"/>
      <w:sz w:val="30"/>
      <w:szCs w:val="30"/>
    </w:rPr>
  </w:style>
  <w:style w:type="paragraph" w:styleId="2">
    <w:name w:val="heading 2"/>
    <w:basedOn w:val="a"/>
    <w:next w:val="a"/>
    <w:link w:val="20"/>
    <w:uiPriority w:val="9"/>
    <w:unhideWhenUsed/>
    <w:qFormat/>
    <w:pPr>
      <w:keepLines/>
      <w:numPr>
        <w:ilvl w:val="1"/>
        <w:numId w:val="1"/>
      </w:numPr>
      <w:spacing w:beforeLines="25" w:before="108" w:afterLines="10" w:after="43"/>
      <w:ind w:left="403" w:firstLineChars="0" w:firstLine="0"/>
      <w:outlineLvl w:val="1"/>
    </w:pPr>
    <w:rPr>
      <w:rFonts w:cstheme="majorBidi"/>
      <w:b/>
      <w:bCs/>
      <w:sz w:val="28"/>
      <w:szCs w:val="28"/>
    </w:rPr>
  </w:style>
  <w:style w:type="paragraph" w:styleId="3">
    <w:name w:val="heading 3"/>
    <w:basedOn w:val="a"/>
    <w:next w:val="a"/>
    <w:link w:val="30"/>
    <w:uiPriority w:val="9"/>
    <w:unhideWhenUsed/>
    <w:qFormat/>
    <w:pPr>
      <w:keepLines/>
      <w:numPr>
        <w:ilvl w:val="2"/>
        <w:numId w:val="1"/>
      </w:numPr>
      <w:spacing w:beforeLines="10" w:before="43"/>
      <w:ind w:left="403" w:firstLineChars="0" w:firstLine="0"/>
      <w:outlineLvl w:val="2"/>
    </w:pPr>
    <w:rPr>
      <w:b/>
      <w:bCs/>
      <w:szCs w:val="24"/>
    </w:rPr>
  </w:style>
  <w:style w:type="paragraph" w:styleId="4">
    <w:name w:val="heading 4"/>
    <w:basedOn w:val="a"/>
    <w:next w:val="a"/>
    <w:link w:val="40"/>
    <w:uiPriority w:val="9"/>
    <w:unhideWhenUsed/>
    <w:qFormat/>
    <w:pPr>
      <w:keepNext/>
      <w:keepLines/>
      <w:numPr>
        <w:ilvl w:val="3"/>
        <w:numId w:val="1"/>
      </w:numPr>
      <w:ind w:firstLineChars="0" w:firstLine="0"/>
      <w:outlineLvl w:val="3"/>
    </w:pPr>
    <w:rPr>
      <w:rFonts w:cstheme="majorBidi"/>
      <w:b/>
      <w:szCs w:val="28"/>
    </w:rPr>
  </w:style>
  <w:style w:type="paragraph" w:styleId="5">
    <w:name w:val="heading 5"/>
    <w:basedOn w:val="a"/>
    <w:next w:val="a"/>
    <w:link w:val="50"/>
    <w:uiPriority w:val="9"/>
    <w:unhideWhenUsed/>
    <w:qFormat/>
    <w:pPr>
      <w:keepNext/>
      <w:keepLines/>
      <w:numPr>
        <w:ilvl w:val="4"/>
        <w:numId w:val="2"/>
      </w:numPr>
      <w:ind w:firstLine="480"/>
      <w:outlineLvl w:val="4"/>
    </w:pPr>
    <w:rPr>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pPr>
      <w:tabs>
        <w:tab w:val="right" w:leader="dot" w:pos="8777"/>
      </w:tabs>
      <w:spacing w:line="384" w:lineRule="auto"/>
      <w:ind w:firstLineChars="0" w:firstLine="0"/>
    </w:pPr>
    <w:rPr>
      <w:rFonts w:ascii="黑体" w:eastAsia="黑体"/>
      <w:b/>
      <w:bCs/>
      <w:sz w:val="32"/>
      <w:szCs w:val="32"/>
    </w:rPr>
  </w:style>
  <w:style w:type="paragraph" w:styleId="TOC2">
    <w:name w:val="toc 2"/>
    <w:basedOn w:val="a"/>
    <w:next w:val="a"/>
    <w:uiPriority w:val="39"/>
    <w:unhideWhenUsed/>
    <w:qFormat/>
    <w:pPr>
      <w:tabs>
        <w:tab w:val="right" w:leader="dot" w:pos="8777"/>
      </w:tabs>
      <w:spacing w:line="384" w:lineRule="auto"/>
      <w:ind w:leftChars="200" w:left="480" w:firstLineChars="0" w:firstLine="0"/>
    </w:pPr>
    <w:rPr>
      <w:rFonts w:ascii="宋体" w:hAnsi="宋体"/>
      <w:sz w:val="28"/>
      <w:szCs w:val="28"/>
    </w:r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rPr>
      <w:rFonts w:ascii="Times New Roman" w:eastAsia="宋体" w:hAnsi="Times New Roman"/>
      <w:b/>
      <w:bCs/>
      <w:kern w:val="44"/>
      <w:sz w:val="30"/>
      <w:szCs w:val="30"/>
    </w:rPr>
  </w:style>
  <w:style w:type="character" w:customStyle="1" w:styleId="20">
    <w:name w:val="标题 2 字符"/>
    <w:basedOn w:val="a0"/>
    <w:link w:val="2"/>
    <w:uiPriority w:val="9"/>
    <w:rPr>
      <w:rFonts w:ascii="Times New Roman" w:eastAsia="宋体" w:hAnsi="Times New Roman" w:cstheme="majorBidi"/>
      <w:b/>
      <w:bCs/>
      <w:sz w:val="28"/>
      <w:szCs w:val="28"/>
    </w:rPr>
  </w:style>
  <w:style w:type="character" w:customStyle="1" w:styleId="30">
    <w:name w:val="标题 3 字符"/>
    <w:basedOn w:val="a0"/>
    <w:link w:val="3"/>
    <w:uiPriority w:val="9"/>
    <w:rPr>
      <w:rFonts w:ascii="Times New Roman" w:eastAsia="宋体" w:hAnsi="Times New Roman"/>
      <w:b/>
      <w:bCs/>
      <w:sz w:val="24"/>
      <w:szCs w:val="24"/>
    </w:rPr>
  </w:style>
  <w:style w:type="character" w:customStyle="1" w:styleId="40">
    <w:name w:val="标题 4 字符"/>
    <w:basedOn w:val="a0"/>
    <w:link w:val="4"/>
    <w:uiPriority w:val="9"/>
    <w:rPr>
      <w:rFonts w:ascii="Times New Roman" w:eastAsia="宋体" w:hAnsi="Times New Roman" w:cstheme="majorBidi"/>
      <w:b/>
      <w:sz w:val="24"/>
      <w:szCs w:val="28"/>
    </w:rPr>
  </w:style>
  <w:style w:type="paragraph" w:styleId="af1">
    <w:name w:val="No Spacing"/>
    <w:uiPriority w:val="1"/>
    <w:qFormat/>
    <w:pPr>
      <w:widowControl w:val="0"/>
      <w:ind w:firstLineChars="200" w:firstLine="200"/>
      <w:jc w:val="both"/>
    </w:pPr>
    <w:rPr>
      <w:rFonts w:ascii="Times New Roman" w:eastAsia="仿宋_GB2312" w:hAnsi="Times New Roman"/>
      <w:kern w:val="2"/>
      <w:sz w:val="32"/>
      <w:szCs w:val="22"/>
    </w:rPr>
  </w:style>
  <w:style w:type="character" w:customStyle="1" w:styleId="aa">
    <w:name w:val="页眉 字符"/>
    <w:basedOn w:val="a0"/>
    <w:link w:val="a9"/>
    <w:uiPriority w:val="99"/>
    <w:rPr>
      <w:rFonts w:ascii="Times New Roman" w:eastAsia="仿宋_GB2312" w:hAnsi="Times New Roman"/>
      <w:sz w:val="18"/>
      <w:szCs w:val="18"/>
    </w:rPr>
  </w:style>
  <w:style w:type="character" w:customStyle="1" w:styleId="a8">
    <w:name w:val="页脚 字符"/>
    <w:basedOn w:val="a0"/>
    <w:link w:val="a7"/>
    <w:uiPriority w:val="99"/>
    <w:rPr>
      <w:rFonts w:ascii="Times New Roman" w:eastAsia="仿宋_GB2312" w:hAnsi="Times New Roman"/>
      <w:sz w:val="18"/>
      <w:szCs w:val="18"/>
    </w:rPr>
  </w:style>
  <w:style w:type="character" w:customStyle="1" w:styleId="a6">
    <w:name w:val="批注框文本 字符"/>
    <w:basedOn w:val="a0"/>
    <w:link w:val="a5"/>
    <w:uiPriority w:val="99"/>
    <w:semiHidden/>
    <w:rPr>
      <w:rFonts w:ascii="Times New Roman" w:eastAsia="仿宋_GB2312" w:hAnsi="Times New Roman"/>
      <w:sz w:val="18"/>
      <w:szCs w:val="18"/>
    </w:rPr>
  </w:style>
  <w:style w:type="character" w:customStyle="1" w:styleId="a4">
    <w:name w:val="批注文字 字符"/>
    <w:basedOn w:val="a0"/>
    <w:link w:val="a3"/>
    <w:uiPriority w:val="99"/>
    <w:semiHidden/>
    <w:rPr>
      <w:rFonts w:ascii="Times New Roman" w:eastAsia="仿宋_GB2312" w:hAnsi="Times New Roman"/>
      <w:sz w:val="32"/>
    </w:rPr>
  </w:style>
  <w:style w:type="character" w:customStyle="1" w:styleId="ac">
    <w:name w:val="批注主题 字符"/>
    <w:basedOn w:val="a4"/>
    <w:link w:val="ab"/>
    <w:uiPriority w:val="99"/>
    <w:semiHidden/>
    <w:rPr>
      <w:rFonts w:ascii="Times New Roman" w:eastAsia="仿宋_GB2312" w:hAnsi="Times New Roman"/>
      <w:b/>
      <w:bCs/>
      <w:sz w:val="32"/>
    </w:rPr>
  </w:style>
  <w:style w:type="paragraph" w:customStyle="1" w:styleId="TOC10">
    <w:name w:val="TOC 标题1"/>
    <w:basedOn w:val="1"/>
    <w:next w:val="a"/>
    <w:uiPriority w:val="39"/>
    <w:unhideWhenUsed/>
    <w:qFormat/>
    <w:pPr>
      <w:keepNext/>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50">
    <w:name w:val="标题 5 字符"/>
    <w:basedOn w:val="a0"/>
    <w:link w:val="5"/>
    <w:uiPriority w:val="9"/>
    <w:rPr>
      <w:rFonts w:ascii="Times New Roman" w:eastAsia="宋体" w:hAnsi="Times New Roman"/>
      <w:bCs/>
      <w:sz w:val="24"/>
      <w:szCs w:val="28"/>
    </w:rPr>
  </w:style>
  <w:style w:type="paragraph" w:styleId="af2">
    <w:name w:val="List Paragraph"/>
    <w:basedOn w:val="a"/>
    <w:uiPriority w:val="34"/>
    <w:qFormat/>
    <w:pPr>
      <w:ind w:firstLine="420"/>
    </w:pPr>
  </w:style>
  <w:style w:type="paragraph" w:customStyle="1" w:styleId="msolistparagraph0">
    <w:name w:val="msolistparagraph"/>
    <w:basedOn w:val="a"/>
    <w:rsid w:val="004957E6"/>
    <w:pPr>
      <w:ind w:firstLine="420"/>
    </w:pPr>
    <w:rPr>
      <w:rFonts w:cs="Times New Roman"/>
      <w:szCs w:val="24"/>
    </w:rPr>
  </w:style>
  <w:style w:type="paragraph" w:styleId="af3">
    <w:name w:val="Normal (Web)"/>
    <w:basedOn w:val="a"/>
    <w:uiPriority w:val="99"/>
    <w:unhideWhenUsed/>
    <w:rsid w:val="004957E6"/>
    <w:pPr>
      <w:widowControl/>
      <w:spacing w:before="100" w:beforeAutospacing="1" w:after="100" w:afterAutospacing="1"/>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51299">
      <w:bodyDiv w:val="1"/>
      <w:marLeft w:val="0"/>
      <w:marRight w:val="0"/>
      <w:marTop w:val="0"/>
      <w:marBottom w:val="0"/>
      <w:divBdr>
        <w:top w:val="none" w:sz="0" w:space="0" w:color="auto"/>
        <w:left w:val="none" w:sz="0" w:space="0" w:color="auto"/>
        <w:bottom w:val="none" w:sz="0" w:space="0" w:color="auto"/>
        <w:right w:val="none" w:sz="0" w:space="0" w:color="auto"/>
      </w:divBdr>
    </w:div>
    <w:div w:id="316342699">
      <w:bodyDiv w:val="1"/>
      <w:marLeft w:val="0"/>
      <w:marRight w:val="0"/>
      <w:marTop w:val="0"/>
      <w:marBottom w:val="0"/>
      <w:divBdr>
        <w:top w:val="none" w:sz="0" w:space="0" w:color="auto"/>
        <w:left w:val="none" w:sz="0" w:space="0" w:color="auto"/>
        <w:bottom w:val="none" w:sz="0" w:space="0" w:color="auto"/>
        <w:right w:val="none" w:sz="0" w:space="0" w:color="auto"/>
      </w:divBdr>
    </w:div>
    <w:div w:id="731655774">
      <w:bodyDiv w:val="1"/>
      <w:marLeft w:val="0"/>
      <w:marRight w:val="0"/>
      <w:marTop w:val="0"/>
      <w:marBottom w:val="0"/>
      <w:divBdr>
        <w:top w:val="none" w:sz="0" w:space="0" w:color="auto"/>
        <w:left w:val="none" w:sz="0" w:space="0" w:color="auto"/>
        <w:bottom w:val="none" w:sz="0" w:space="0" w:color="auto"/>
        <w:right w:val="none" w:sz="0" w:space="0" w:color="auto"/>
      </w:divBdr>
      <w:divsChild>
        <w:div w:id="2128814338">
          <w:marLeft w:val="0"/>
          <w:marRight w:val="0"/>
          <w:marTop w:val="0"/>
          <w:marBottom w:val="225"/>
          <w:divBdr>
            <w:top w:val="none" w:sz="0" w:space="0" w:color="auto"/>
            <w:left w:val="none" w:sz="0" w:space="0" w:color="auto"/>
            <w:bottom w:val="none" w:sz="0" w:space="0" w:color="auto"/>
            <w:right w:val="none" w:sz="0" w:space="0" w:color="auto"/>
          </w:divBdr>
        </w:div>
        <w:div w:id="1412509311">
          <w:marLeft w:val="0"/>
          <w:marRight w:val="0"/>
          <w:marTop w:val="0"/>
          <w:marBottom w:val="225"/>
          <w:divBdr>
            <w:top w:val="none" w:sz="0" w:space="0" w:color="auto"/>
            <w:left w:val="none" w:sz="0" w:space="0" w:color="auto"/>
            <w:bottom w:val="none" w:sz="0" w:space="0" w:color="auto"/>
            <w:right w:val="none" w:sz="0" w:space="0" w:color="auto"/>
          </w:divBdr>
        </w:div>
        <w:div w:id="1615600793">
          <w:marLeft w:val="0"/>
          <w:marRight w:val="0"/>
          <w:marTop w:val="0"/>
          <w:marBottom w:val="225"/>
          <w:divBdr>
            <w:top w:val="none" w:sz="0" w:space="0" w:color="auto"/>
            <w:left w:val="none" w:sz="0" w:space="0" w:color="auto"/>
            <w:bottom w:val="none" w:sz="0" w:space="0" w:color="auto"/>
            <w:right w:val="none" w:sz="0" w:space="0" w:color="auto"/>
          </w:divBdr>
        </w:div>
      </w:divsChild>
    </w:div>
    <w:div w:id="960762730">
      <w:bodyDiv w:val="1"/>
      <w:marLeft w:val="0"/>
      <w:marRight w:val="0"/>
      <w:marTop w:val="0"/>
      <w:marBottom w:val="0"/>
      <w:divBdr>
        <w:top w:val="none" w:sz="0" w:space="0" w:color="auto"/>
        <w:left w:val="none" w:sz="0" w:space="0" w:color="auto"/>
        <w:bottom w:val="none" w:sz="0" w:space="0" w:color="auto"/>
        <w:right w:val="none" w:sz="0" w:space="0" w:color="auto"/>
      </w:divBdr>
    </w:div>
    <w:div w:id="214442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header" Target="header5.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header" Target="header4.xml"/><Relationship Id="rId30"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2">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8CE46673-EC06-40E4-82A6-CE7733942FD4}" type="doc">
      <dgm:prSet loTypeId="urn:microsoft.com/office/officeart/2009/layout/CircleArrowProcess#1" loCatId="cycle" qsTypeId="urn:microsoft.com/office/officeart/2005/8/quickstyle/simple2#1" qsCatId="simple" csTypeId="urn:microsoft.com/office/officeart/2005/8/colors/accent0_1#1" csCatId="mainScheme" phldr="1"/>
      <dgm:spPr/>
      <dgm:t>
        <a:bodyPr/>
        <a:lstStyle/>
        <a:p>
          <a:endParaRPr lang="zh-CN" altLang="en-US"/>
        </a:p>
      </dgm:t>
    </dgm:pt>
    <dgm:pt modelId="{E0489CA8-2A67-43EA-91DB-330355551DC9}">
      <dgm:prSet phldrT="[文本]" custT="1"/>
      <dgm:spPr/>
      <dgm:t>
        <a:bodyPr/>
        <a:lstStyle/>
        <a:p>
          <a:r>
            <a:rPr lang="en-US" altLang="zh-CN" sz="1000" b="0">
              <a:latin typeface="宋体" panose="02010600030101010101" charset="-122"/>
              <a:ea typeface="宋体" panose="02010600030101010101" charset="-122"/>
            </a:rPr>
            <a:t>1.</a:t>
          </a:r>
          <a:r>
            <a:rPr lang="zh-CN" altLang="en-US" sz="1000" b="0">
              <a:latin typeface="宋体" panose="02010600030101010101" charset="-122"/>
              <a:ea typeface="宋体" panose="02010600030101010101" charset="-122"/>
            </a:rPr>
            <a:t>灌溉排水工程相关设计</a:t>
          </a:r>
        </a:p>
      </dgm:t>
    </dgm:pt>
    <dgm:pt modelId="{1EE1D356-0524-48B2-AA6A-2BA65A222BB4}" type="parTrans" cxnId="{ABBC3841-C774-4DFF-B1FF-AB0902C05F1B}">
      <dgm:prSet/>
      <dgm:spPr/>
      <dgm:t>
        <a:bodyPr/>
        <a:lstStyle/>
        <a:p>
          <a:endParaRPr lang="zh-CN" altLang="en-US" sz="1000" b="0"/>
        </a:p>
      </dgm:t>
    </dgm:pt>
    <dgm:pt modelId="{98A2C71C-C13A-4AC3-8A86-C2347EB9B3FC}" type="sibTrans" cxnId="{ABBC3841-C774-4DFF-B1FF-AB0902C05F1B}">
      <dgm:prSet/>
      <dgm:spPr/>
      <dgm:t>
        <a:bodyPr/>
        <a:lstStyle/>
        <a:p>
          <a:endParaRPr lang="zh-CN" altLang="en-US" sz="1000" b="0"/>
        </a:p>
      </dgm:t>
    </dgm:pt>
    <dgm:pt modelId="{C9A60A80-B5AF-4F54-A705-D8E51E7616AC}">
      <dgm:prSet phldrT="[文本]" custT="1"/>
      <dgm:spPr/>
      <dgm:t>
        <a:bodyPr/>
        <a:lstStyle/>
        <a:p>
          <a:r>
            <a:rPr lang="en-US" altLang="zh-CN" sz="1000" b="0">
              <a:latin typeface="宋体" panose="02010600030101010101" charset="-122"/>
              <a:ea typeface="宋体" panose="02010600030101010101" charset="-122"/>
            </a:rPr>
            <a:t>3.</a:t>
          </a:r>
          <a:r>
            <a:rPr lang="zh-CN" altLang="en-US" sz="1000" b="0">
              <a:latin typeface="宋体" panose="02010600030101010101" charset="-122"/>
              <a:ea typeface="宋体" panose="02010600030101010101" charset="-122"/>
            </a:rPr>
            <a:t>设计图纸绘制</a:t>
          </a:r>
        </a:p>
      </dgm:t>
    </dgm:pt>
    <dgm:pt modelId="{E0967132-DED2-4043-9651-B9D344FAC574}" type="parTrans" cxnId="{54F936DF-0EF7-4D81-ABF5-A9A80261283B}">
      <dgm:prSet/>
      <dgm:spPr/>
      <dgm:t>
        <a:bodyPr/>
        <a:lstStyle/>
        <a:p>
          <a:endParaRPr lang="zh-CN" altLang="en-US" sz="1000" b="0"/>
        </a:p>
      </dgm:t>
    </dgm:pt>
    <dgm:pt modelId="{9C94FBB8-25F2-4C2A-AC80-4AFD1F568877}" type="sibTrans" cxnId="{54F936DF-0EF7-4D81-ABF5-A9A80261283B}">
      <dgm:prSet/>
      <dgm:spPr/>
      <dgm:t>
        <a:bodyPr/>
        <a:lstStyle/>
        <a:p>
          <a:endParaRPr lang="zh-CN" altLang="en-US" sz="1000" b="0"/>
        </a:p>
      </dgm:t>
    </dgm:pt>
    <dgm:pt modelId="{04E7761D-7F6B-42EC-AE0E-A87D7E35BAC5}">
      <dgm:prSet phldrT="[文本]" custT="1"/>
      <dgm:spPr/>
      <dgm:t>
        <a:bodyPr/>
        <a:lstStyle/>
        <a:p>
          <a:r>
            <a:rPr lang="en-US" altLang="zh-CN" sz="1000" b="0">
              <a:latin typeface="宋体" panose="02010600030101010101" charset="-122"/>
              <a:ea typeface="宋体" panose="02010600030101010101" charset="-122"/>
            </a:rPr>
            <a:t>2.</a:t>
          </a:r>
          <a:r>
            <a:rPr lang="zh-CN" altLang="en-US" sz="1000" b="0">
              <a:latin typeface="宋体" panose="02010600030101010101" charset="-122"/>
              <a:ea typeface="宋体" panose="02010600030101010101" charset="-122"/>
            </a:rPr>
            <a:t>水泵与泵站相关设计</a:t>
          </a:r>
        </a:p>
      </dgm:t>
    </dgm:pt>
    <dgm:pt modelId="{EFA8A011-E4A4-4CB2-9B4C-7AEB81AC8FA8}" type="sibTrans" cxnId="{4A4745D4-46D2-47F6-9BAD-943E341B09E8}">
      <dgm:prSet/>
      <dgm:spPr/>
      <dgm:t>
        <a:bodyPr/>
        <a:lstStyle/>
        <a:p>
          <a:endParaRPr lang="zh-CN" altLang="en-US" sz="1000" b="0"/>
        </a:p>
      </dgm:t>
    </dgm:pt>
    <dgm:pt modelId="{3EBAA27C-DF66-4AC7-89FA-A2A66985A929}" type="parTrans" cxnId="{4A4745D4-46D2-47F6-9BAD-943E341B09E8}">
      <dgm:prSet/>
      <dgm:spPr/>
      <dgm:t>
        <a:bodyPr/>
        <a:lstStyle/>
        <a:p>
          <a:endParaRPr lang="zh-CN" altLang="en-US" sz="1000" b="0"/>
        </a:p>
      </dgm:t>
    </dgm:pt>
    <dgm:pt modelId="{0EE4C08F-382C-432B-80E0-D307B2F889BD}">
      <dgm:prSet phldrT="[文本]" custT="1"/>
      <dgm:spPr/>
      <dgm:t>
        <a:bodyPr/>
        <a:lstStyle/>
        <a:p>
          <a:r>
            <a:rPr lang="en-US" altLang="zh-CN" sz="1000" b="0">
              <a:latin typeface="宋体" panose="02010600030101010101" charset="-122"/>
              <a:ea typeface="宋体" panose="02010600030101010101" charset="-122"/>
            </a:rPr>
            <a:t>4.</a:t>
          </a:r>
          <a:r>
            <a:rPr lang="zh-CN" altLang="en-US" sz="1000" b="0">
              <a:latin typeface="宋体" panose="02010600030101010101" charset="-122"/>
              <a:ea typeface="宋体" panose="02010600030101010101" charset="-122"/>
            </a:rPr>
            <a:t>计算社工量，进行施工设计</a:t>
          </a:r>
        </a:p>
      </dgm:t>
    </dgm:pt>
    <dgm:pt modelId="{978AA65A-6259-4925-BE51-F148C132182B}" type="parTrans" cxnId="{3D6F6B69-9A60-4417-B788-E1376A86AFD6}">
      <dgm:prSet/>
      <dgm:spPr/>
      <dgm:t>
        <a:bodyPr/>
        <a:lstStyle/>
        <a:p>
          <a:endParaRPr lang="zh-CN" altLang="en-US" sz="1000" b="0"/>
        </a:p>
      </dgm:t>
    </dgm:pt>
    <dgm:pt modelId="{CD2847C7-E7F6-463E-80BA-ABB5234DEA6F}" type="sibTrans" cxnId="{3D6F6B69-9A60-4417-B788-E1376A86AFD6}">
      <dgm:prSet/>
      <dgm:spPr/>
      <dgm:t>
        <a:bodyPr/>
        <a:lstStyle/>
        <a:p>
          <a:endParaRPr lang="zh-CN" altLang="en-US" sz="1000" b="0"/>
        </a:p>
      </dgm:t>
    </dgm:pt>
    <dgm:pt modelId="{393BED6A-8BDC-4B11-8CBC-044E457CD84E}" type="pres">
      <dgm:prSet presAssocID="{8CE46673-EC06-40E4-82A6-CE7733942FD4}" presName="Name0" presStyleCnt="0">
        <dgm:presLayoutVars>
          <dgm:chMax val="7"/>
          <dgm:chPref val="7"/>
          <dgm:dir/>
          <dgm:animLvl val="lvl"/>
        </dgm:presLayoutVars>
      </dgm:prSet>
      <dgm:spPr/>
    </dgm:pt>
    <dgm:pt modelId="{73EAB1CB-7F62-426C-A2BB-83E7ECF4BAD2}" type="pres">
      <dgm:prSet presAssocID="{E0489CA8-2A67-43EA-91DB-330355551DC9}" presName="Accent1" presStyleCnt="0"/>
      <dgm:spPr/>
    </dgm:pt>
    <dgm:pt modelId="{04BAB6D0-9E5D-4838-9C83-7AF317F437D1}" type="pres">
      <dgm:prSet presAssocID="{E0489CA8-2A67-43EA-91DB-330355551DC9}" presName="Accent" presStyleLbl="node1" presStyleIdx="0" presStyleCnt="4"/>
      <dgm:spPr/>
    </dgm:pt>
    <dgm:pt modelId="{54D01455-EE72-4A70-AD53-AE7B63B62EF0}" type="pres">
      <dgm:prSet presAssocID="{E0489CA8-2A67-43EA-91DB-330355551DC9}" presName="Parent1" presStyleLbl="revTx" presStyleIdx="0" presStyleCnt="4">
        <dgm:presLayoutVars>
          <dgm:chMax val="1"/>
          <dgm:chPref val="1"/>
          <dgm:bulletEnabled val="1"/>
        </dgm:presLayoutVars>
      </dgm:prSet>
      <dgm:spPr/>
    </dgm:pt>
    <dgm:pt modelId="{48033FAD-2140-4CE8-95CD-EA0B34EE5045}" type="pres">
      <dgm:prSet presAssocID="{04E7761D-7F6B-42EC-AE0E-A87D7E35BAC5}" presName="Accent2" presStyleCnt="0"/>
      <dgm:spPr/>
    </dgm:pt>
    <dgm:pt modelId="{C7D9B687-B23B-4F95-85F4-73AEE565EBE9}" type="pres">
      <dgm:prSet presAssocID="{04E7761D-7F6B-42EC-AE0E-A87D7E35BAC5}" presName="Accent" presStyleLbl="node1" presStyleIdx="1" presStyleCnt="4"/>
      <dgm:spPr/>
    </dgm:pt>
    <dgm:pt modelId="{D0380BB4-765D-4629-85D1-CD29AB077545}" type="pres">
      <dgm:prSet presAssocID="{04E7761D-7F6B-42EC-AE0E-A87D7E35BAC5}" presName="Parent2" presStyleLbl="revTx" presStyleIdx="1" presStyleCnt="4">
        <dgm:presLayoutVars>
          <dgm:chMax val="1"/>
          <dgm:chPref val="1"/>
          <dgm:bulletEnabled val="1"/>
        </dgm:presLayoutVars>
      </dgm:prSet>
      <dgm:spPr/>
    </dgm:pt>
    <dgm:pt modelId="{54ADFAAD-F370-4FC0-95F4-49A120517A47}" type="pres">
      <dgm:prSet presAssocID="{C9A60A80-B5AF-4F54-A705-D8E51E7616AC}" presName="Accent3" presStyleCnt="0"/>
      <dgm:spPr/>
    </dgm:pt>
    <dgm:pt modelId="{C10FD959-C006-45B9-AA25-8AAF58B39C57}" type="pres">
      <dgm:prSet presAssocID="{C9A60A80-B5AF-4F54-A705-D8E51E7616AC}" presName="Accent" presStyleLbl="node1" presStyleIdx="2" presStyleCnt="4"/>
      <dgm:spPr/>
    </dgm:pt>
    <dgm:pt modelId="{DCB259BC-78B0-4ABD-97FA-824EBCE5EBA0}" type="pres">
      <dgm:prSet presAssocID="{C9A60A80-B5AF-4F54-A705-D8E51E7616AC}" presName="Parent3" presStyleLbl="revTx" presStyleIdx="2" presStyleCnt="4">
        <dgm:presLayoutVars>
          <dgm:chMax val="1"/>
          <dgm:chPref val="1"/>
          <dgm:bulletEnabled val="1"/>
        </dgm:presLayoutVars>
      </dgm:prSet>
      <dgm:spPr/>
    </dgm:pt>
    <dgm:pt modelId="{B0932FF3-8D39-4325-98E7-A84D61803086}" type="pres">
      <dgm:prSet presAssocID="{0EE4C08F-382C-432B-80E0-D307B2F889BD}" presName="Accent4" presStyleCnt="0"/>
      <dgm:spPr/>
    </dgm:pt>
    <dgm:pt modelId="{AC5FD1B5-4787-49E5-BE1D-4EDB60BF2D61}" type="pres">
      <dgm:prSet presAssocID="{0EE4C08F-382C-432B-80E0-D307B2F889BD}" presName="Accent" presStyleLbl="node1" presStyleIdx="3" presStyleCnt="4"/>
      <dgm:spPr/>
    </dgm:pt>
    <dgm:pt modelId="{3CDD53B1-DD04-4B78-914F-55ACBFC33625}" type="pres">
      <dgm:prSet presAssocID="{0EE4C08F-382C-432B-80E0-D307B2F889BD}" presName="Parent4" presStyleLbl="revTx" presStyleIdx="3" presStyleCnt="4">
        <dgm:presLayoutVars>
          <dgm:chMax val="1"/>
          <dgm:chPref val="1"/>
          <dgm:bulletEnabled val="1"/>
        </dgm:presLayoutVars>
      </dgm:prSet>
      <dgm:spPr/>
    </dgm:pt>
  </dgm:ptLst>
  <dgm:cxnLst>
    <dgm:cxn modelId="{AF57BA17-1E1F-488E-A8DD-C3911262146D}" type="presOf" srcId="{04E7761D-7F6B-42EC-AE0E-A87D7E35BAC5}" destId="{D0380BB4-765D-4629-85D1-CD29AB077545}" srcOrd="0" destOrd="0" presId="urn:microsoft.com/office/officeart/2009/layout/CircleArrowProcess#1"/>
    <dgm:cxn modelId="{8E47CC1B-9901-45FD-A3E0-FCA1F592BEA5}" type="presOf" srcId="{0EE4C08F-382C-432B-80E0-D307B2F889BD}" destId="{3CDD53B1-DD04-4B78-914F-55ACBFC33625}" srcOrd="0" destOrd="0" presId="urn:microsoft.com/office/officeart/2009/layout/CircleArrowProcess#1"/>
    <dgm:cxn modelId="{68553440-1B64-40A5-B97C-84E07D0459CF}" type="presOf" srcId="{8CE46673-EC06-40E4-82A6-CE7733942FD4}" destId="{393BED6A-8BDC-4B11-8CBC-044E457CD84E}" srcOrd="0" destOrd="0" presId="urn:microsoft.com/office/officeart/2009/layout/CircleArrowProcess#1"/>
    <dgm:cxn modelId="{ABBC3841-C774-4DFF-B1FF-AB0902C05F1B}" srcId="{8CE46673-EC06-40E4-82A6-CE7733942FD4}" destId="{E0489CA8-2A67-43EA-91DB-330355551DC9}" srcOrd="0" destOrd="0" parTransId="{1EE1D356-0524-48B2-AA6A-2BA65A222BB4}" sibTransId="{98A2C71C-C13A-4AC3-8A86-C2347EB9B3FC}"/>
    <dgm:cxn modelId="{3D6F6B69-9A60-4417-B788-E1376A86AFD6}" srcId="{8CE46673-EC06-40E4-82A6-CE7733942FD4}" destId="{0EE4C08F-382C-432B-80E0-D307B2F889BD}" srcOrd="3" destOrd="0" parTransId="{978AA65A-6259-4925-BE51-F148C132182B}" sibTransId="{CD2847C7-E7F6-463E-80BA-ABB5234DEA6F}"/>
    <dgm:cxn modelId="{85F60C91-5D4A-40A5-BE2A-AC0D59307598}" type="presOf" srcId="{C9A60A80-B5AF-4F54-A705-D8E51E7616AC}" destId="{DCB259BC-78B0-4ABD-97FA-824EBCE5EBA0}" srcOrd="0" destOrd="0" presId="urn:microsoft.com/office/officeart/2009/layout/CircleArrowProcess#1"/>
    <dgm:cxn modelId="{7F2F0DA4-E5A2-4A4F-BDD6-55D818B9189A}" type="presOf" srcId="{E0489CA8-2A67-43EA-91DB-330355551DC9}" destId="{54D01455-EE72-4A70-AD53-AE7B63B62EF0}" srcOrd="0" destOrd="0" presId="urn:microsoft.com/office/officeart/2009/layout/CircleArrowProcess#1"/>
    <dgm:cxn modelId="{4A4745D4-46D2-47F6-9BAD-943E341B09E8}" srcId="{8CE46673-EC06-40E4-82A6-CE7733942FD4}" destId="{04E7761D-7F6B-42EC-AE0E-A87D7E35BAC5}" srcOrd="1" destOrd="0" parTransId="{3EBAA27C-DF66-4AC7-89FA-A2A66985A929}" sibTransId="{EFA8A011-E4A4-4CB2-9B4C-7AEB81AC8FA8}"/>
    <dgm:cxn modelId="{54F936DF-0EF7-4D81-ABF5-A9A80261283B}" srcId="{8CE46673-EC06-40E4-82A6-CE7733942FD4}" destId="{C9A60A80-B5AF-4F54-A705-D8E51E7616AC}" srcOrd="2" destOrd="0" parTransId="{E0967132-DED2-4043-9651-B9D344FAC574}" sibTransId="{9C94FBB8-25F2-4C2A-AC80-4AFD1F568877}"/>
    <dgm:cxn modelId="{53200DD5-DD89-4CB3-90EA-3BF9BD22474F}" type="presParOf" srcId="{393BED6A-8BDC-4B11-8CBC-044E457CD84E}" destId="{73EAB1CB-7F62-426C-A2BB-83E7ECF4BAD2}" srcOrd="0" destOrd="0" presId="urn:microsoft.com/office/officeart/2009/layout/CircleArrowProcess#1"/>
    <dgm:cxn modelId="{F0EB5B63-25B9-49BF-9F1A-06B633C321E4}" type="presParOf" srcId="{73EAB1CB-7F62-426C-A2BB-83E7ECF4BAD2}" destId="{04BAB6D0-9E5D-4838-9C83-7AF317F437D1}" srcOrd="0" destOrd="0" presId="urn:microsoft.com/office/officeart/2009/layout/CircleArrowProcess#1"/>
    <dgm:cxn modelId="{DFB7A0F1-8326-4CBC-8520-A950EAB8759E}" type="presParOf" srcId="{393BED6A-8BDC-4B11-8CBC-044E457CD84E}" destId="{54D01455-EE72-4A70-AD53-AE7B63B62EF0}" srcOrd="1" destOrd="0" presId="urn:microsoft.com/office/officeart/2009/layout/CircleArrowProcess#1"/>
    <dgm:cxn modelId="{2A36D43D-9FE9-43A4-B21F-07E02E042B00}" type="presParOf" srcId="{393BED6A-8BDC-4B11-8CBC-044E457CD84E}" destId="{48033FAD-2140-4CE8-95CD-EA0B34EE5045}" srcOrd="2" destOrd="0" presId="urn:microsoft.com/office/officeart/2009/layout/CircleArrowProcess#1"/>
    <dgm:cxn modelId="{F335208A-71FB-40C8-B1E7-5FECC8FDE2AE}" type="presParOf" srcId="{48033FAD-2140-4CE8-95CD-EA0B34EE5045}" destId="{C7D9B687-B23B-4F95-85F4-73AEE565EBE9}" srcOrd="0" destOrd="0" presId="urn:microsoft.com/office/officeart/2009/layout/CircleArrowProcess#1"/>
    <dgm:cxn modelId="{72EFC66F-1537-4759-AAC4-0977162AA68D}" type="presParOf" srcId="{393BED6A-8BDC-4B11-8CBC-044E457CD84E}" destId="{D0380BB4-765D-4629-85D1-CD29AB077545}" srcOrd="3" destOrd="0" presId="urn:microsoft.com/office/officeart/2009/layout/CircleArrowProcess#1"/>
    <dgm:cxn modelId="{93B0E3F7-C46E-480A-A026-3D0826E31A23}" type="presParOf" srcId="{393BED6A-8BDC-4B11-8CBC-044E457CD84E}" destId="{54ADFAAD-F370-4FC0-95F4-49A120517A47}" srcOrd="4" destOrd="0" presId="urn:microsoft.com/office/officeart/2009/layout/CircleArrowProcess#1"/>
    <dgm:cxn modelId="{F244A437-AA91-4BFC-81EE-0397A8DCBB13}" type="presParOf" srcId="{54ADFAAD-F370-4FC0-95F4-49A120517A47}" destId="{C10FD959-C006-45B9-AA25-8AAF58B39C57}" srcOrd="0" destOrd="0" presId="urn:microsoft.com/office/officeart/2009/layout/CircleArrowProcess#1"/>
    <dgm:cxn modelId="{EB6F10D2-F231-4486-9D52-745CA86E8930}" type="presParOf" srcId="{393BED6A-8BDC-4B11-8CBC-044E457CD84E}" destId="{DCB259BC-78B0-4ABD-97FA-824EBCE5EBA0}" srcOrd="5" destOrd="0" presId="urn:microsoft.com/office/officeart/2009/layout/CircleArrowProcess#1"/>
    <dgm:cxn modelId="{863BC9A5-4CBD-4048-B3B4-980695B5AD36}" type="presParOf" srcId="{393BED6A-8BDC-4B11-8CBC-044E457CD84E}" destId="{B0932FF3-8D39-4325-98E7-A84D61803086}" srcOrd="6" destOrd="0" presId="urn:microsoft.com/office/officeart/2009/layout/CircleArrowProcess#1"/>
    <dgm:cxn modelId="{44BA2274-CF7B-4B3F-9964-4277E228DBE4}" type="presParOf" srcId="{B0932FF3-8D39-4325-98E7-A84D61803086}" destId="{AC5FD1B5-4787-49E5-BE1D-4EDB60BF2D61}" srcOrd="0" destOrd="0" presId="urn:microsoft.com/office/officeart/2009/layout/CircleArrowProcess#1"/>
    <dgm:cxn modelId="{5615AB64-BAF1-461E-A387-F521C9B69677}" type="presParOf" srcId="{393BED6A-8BDC-4B11-8CBC-044E457CD84E}" destId="{3CDD53B1-DD04-4B78-914F-55ACBFC33625}" srcOrd="7" destOrd="0" presId="urn:microsoft.com/office/officeart/2009/layout/CircleArrow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E46673-EC06-40E4-82A6-CE7733942FD4}" type="doc">
      <dgm:prSet loTypeId="urn:microsoft.com/office/officeart/2009/layout/CircleArrowProcess#2" loCatId="cycle" qsTypeId="urn:microsoft.com/office/officeart/2005/8/quickstyle/simple2#2" qsCatId="simple" csTypeId="urn:microsoft.com/office/officeart/2005/8/colors/accent0_1#2" csCatId="mainScheme" phldr="1"/>
      <dgm:spPr/>
      <dgm:t>
        <a:bodyPr/>
        <a:lstStyle/>
        <a:p>
          <a:endParaRPr lang="zh-CN" altLang="en-US"/>
        </a:p>
      </dgm:t>
    </dgm:pt>
    <dgm:pt modelId="{E0489CA8-2A67-43EA-91DB-330355551DC9}">
      <dgm:prSet phldrT="[文本]" custT="1"/>
      <dgm:spPr/>
      <dgm:t>
        <a:bodyPr/>
        <a:lstStyle/>
        <a:p>
          <a:r>
            <a:rPr lang="en-US" altLang="zh-CN" sz="1000" b="0">
              <a:latin typeface="宋体" panose="02010600030101010101" charset="-122"/>
              <a:ea typeface="宋体" panose="02010600030101010101" charset="-122"/>
            </a:rPr>
            <a:t>5.</a:t>
          </a:r>
          <a:r>
            <a:rPr lang="zh-CN" altLang="en-US" sz="1000" b="0">
              <a:latin typeface="宋体" panose="02010600030101010101" charset="-122"/>
              <a:ea typeface="宋体" panose="02010600030101010101" charset="-122"/>
            </a:rPr>
            <a:t>水土保持方案设计</a:t>
          </a:r>
        </a:p>
      </dgm:t>
    </dgm:pt>
    <dgm:pt modelId="{1EE1D356-0524-48B2-AA6A-2BA65A222BB4}" type="parTrans" cxnId="{ABBC3841-C774-4DFF-B1FF-AB0902C05F1B}">
      <dgm:prSet/>
      <dgm:spPr/>
      <dgm:t>
        <a:bodyPr/>
        <a:lstStyle/>
        <a:p>
          <a:endParaRPr lang="zh-CN" altLang="en-US" sz="1000" b="0"/>
        </a:p>
      </dgm:t>
    </dgm:pt>
    <dgm:pt modelId="{98A2C71C-C13A-4AC3-8A86-C2347EB9B3FC}" type="sibTrans" cxnId="{ABBC3841-C774-4DFF-B1FF-AB0902C05F1B}">
      <dgm:prSet/>
      <dgm:spPr/>
      <dgm:t>
        <a:bodyPr/>
        <a:lstStyle/>
        <a:p>
          <a:endParaRPr lang="zh-CN" altLang="en-US" sz="1000" b="0"/>
        </a:p>
      </dgm:t>
    </dgm:pt>
    <dgm:pt modelId="{04E7761D-7F6B-42EC-AE0E-A87D7E35BAC5}">
      <dgm:prSet phldrT="[文本]" custT="1"/>
      <dgm:spPr/>
      <dgm:t>
        <a:bodyPr/>
        <a:lstStyle/>
        <a:p>
          <a:r>
            <a:rPr lang="en-US" altLang="zh-CN" sz="1000" b="0">
              <a:latin typeface="宋体" panose="02010600030101010101" charset="-122"/>
              <a:ea typeface="宋体" panose="02010600030101010101" charset="-122"/>
            </a:rPr>
            <a:t>6.</a:t>
          </a:r>
          <a:r>
            <a:rPr lang="zh-CN" altLang="en-US" sz="1000" b="0">
              <a:latin typeface="宋体" panose="02010600030101010101" charset="-122"/>
              <a:ea typeface="宋体" panose="02010600030101010101" charset="-122"/>
            </a:rPr>
            <a:t>工程概预算</a:t>
          </a:r>
        </a:p>
      </dgm:t>
    </dgm:pt>
    <dgm:pt modelId="{3EBAA27C-DF66-4AC7-89FA-A2A66985A929}" type="parTrans" cxnId="{4A4745D4-46D2-47F6-9BAD-943E341B09E8}">
      <dgm:prSet/>
      <dgm:spPr/>
      <dgm:t>
        <a:bodyPr/>
        <a:lstStyle/>
        <a:p>
          <a:endParaRPr lang="zh-CN" altLang="en-US" sz="1000" b="0"/>
        </a:p>
      </dgm:t>
    </dgm:pt>
    <dgm:pt modelId="{EFA8A011-E4A4-4CB2-9B4C-7AEB81AC8FA8}" type="sibTrans" cxnId="{4A4745D4-46D2-47F6-9BAD-943E341B09E8}">
      <dgm:prSet/>
      <dgm:spPr/>
      <dgm:t>
        <a:bodyPr/>
        <a:lstStyle/>
        <a:p>
          <a:endParaRPr lang="zh-CN" altLang="en-US" sz="1000" b="0"/>
        </a:p>
      </dgm:t>
    </dgm:pt>
    <dgm:pt modelId="{C9A60A80-B5AF-4F54-A705-D8E51E7616AC}">
      <dgm:prSet phldrT="[文本]" custT="1"/>
      <dgm:spPr/>
      <dgm:t>
        <a:bodyPr/>
        <a:lstStyle/>
        <a:p>
          <a:r>
            <a:rPr lang="en-US" altLang="zh-CN" sz="1000" b="0">
              <a:latin typeface="宋体" panose="02010600030101010101" charset="-122"/>
              <a:ea typeface="宋体" panose="02010600030101010101" charset="-122"/>
            </a:rPr>
            <a:t>7.</a:t>
          </a:r>
          <a:r>
            <a:rPr lang="zh-CN" altLang="en-US" sz="1000" b="0">
              <a:latin typeface="宋体" panose="02010600030101010101" charset="-122"/>
              <a:ea typeface="宋体" panose="02010600030101010101" charset="-122"/>
            </a:rPr>
            <a:t>其他方面</a:t>
          </a:r>
        </a:p>
      </dgm:t>
    </dgm:pt>
    <dgm:pt modelId="{E0967132-DED2-4043-9651-B9D344FAC574}" type="parTrans" cxnId="{54F936DF-0EF7-4D81-ABF5-A9A80261283B}">
      <dgm:prSet/>
      <dgm:spPr/>
      <dgm:t>
        <a:bodyPr/>
        <a:lstStyle/>
        <a:p>
          <a:endParaRPr lang="zh-CN" altLang="en-US" sz="1000" b="0"/>
        </a:p>
      </dgm:t>
    </dgm:pt>
    <dgm:pt modelId="{9C94FBB8-25F2-4C2A-AC80-4AFD1F568877}" type="sibTrans" cxnId="{54F936DF-0EF7-4D81-ABF5-A9A80261283B}">
      <dgm:prSet/>
      <dgm:spPr/>
      <dgm:t>
        <a:bodyPr/>
        <a:lstStyle/>
        <a:p>
          <a:endParaRPr lang="zh-CN" altLang="en-US" sz="1000" b="0"/>
        </a:p>
      </dgm:t>
    </dgm:pt>
    <dgm:pt modelId="{393BED6A-8BDC-4B11-8CBC-044E457CD84E}" type="pres">
      <dgm:prSet presAssocID="{8CE46673-EC06-40E4-82A6-CE7733942FD4}" presName="Name0" presStyleCnt="0">
        <dgm:presLayoutVars>
          <dgm:chMax val="7"/>
          <dgm:chPref val="7"/>
          <dgm:dir/>
          <dgm:animLvl val="lvl"/>
        </dgm:presLayoutVars>
      </dgm:prSet>
      <dgm:spPr/>
    </dgm:pt>
    <dgm:pt modelId="{73EAB1CB-7F62-426C-A2BB-83E7ECF4BAD2}" type="pres">
      <dgm:prSet presAssocID="{E0489CA8-2A67-43EA-91DB-330355551DC9}" presName="Accent1" presStyleCnt="0"/>
      <dgm:spPr/>
    </dgm:pt>
    <dgm:pt modelId="{04BAB6D0-9E5D-4838-9C83-7AF317F437D1}" type="pres">
      <dgm:prSet presAssocID="{E0489CA8-2A67-43EA-91DB-330355551DC9}" presName="Accent" presStyleLbl="node1" presStyleIdx="0" presStyleCnt="3"/>
      <dgm:spPr/>
    </dgm:pt>
    <dgm:pt modelId="{54D01455-EE72-4A70-AD53-AE7B63B62EF0}" type="pres">
      <dgm:prSet presAssocID="{E0489CA8-2A67-43EA-91DB-330355551DC9}" presName="Parent1" presStyleLbl="revTx" presStyleIdx="0" presStyleCnt="3">
        <dgm:presLayoutVars>
          <dgm:chMax val="1"/>
          <dgm:chPref val="1"/>
          <dgm:bulletEnabled val="1"/>
        </dgm:presLayoutVars>
      </dgm:prSet>
      <dgm:spPr/>
    </dgm:pt>
    <dgm:pt modelId="{48033FAD-2140-4CE8-95CD-EA0B34EE5045}" type="pres">
      <dgm:prSet presAssocID="{04E7761D-7F6B-42EC-AE0E-A87D7E35BAC5}" presName="Accent2" presStyleCnt="0"/>
      <dgm:spPr/>
    </dgm:pt>
    <dgm:pt modelId="{C7D9B687-B23B-4F95-85F4-73AEE565EBE9}" type="pres">
      <dgm:prSet presAssocID="{04E7761D-7F6B-42EC-AE0E-A87D7E35BAC5}" presName="Accent" presStyleLbl="node1" presStyleIdx="1" presStyleCnt="3"/>
      <dgm:spPr/>
    </dgm:pt>
    <dgm:pt modelId="{D0380BB4-765D-4629-85D1-CD29AB077545}" type="pres">
      <dgm:prSet presAssocID="{04E7761D-7F6B-42EC-AE0E-A87D7E35BAC5}" presName="Parent2" presStyleLbl="revTx" presStyleIdx="1" presStyleCnt="3">
        <dgm:presLayoutVars>
          <dgm:chMax val="1"/>
          <dgm:chPref val="1"/>
          <dgm:bulletEnabled val="1"/>
        </dgm:presLayoutVars>
      </dgm:prSet>
      <dgm:spPr/>
    </dgm:pt>
    <dgm:pt modelId="{54ADFAAD-F370-4FC0-95F4-49A120517A47}" type="pres">
      <dgm:prSet presAssocID="{C9A60A80-B5AF-4F54-A705-D8E51E7616AC}" presName="Accent3" presStyleCnt="0"/>
      <dgm:spPr/>
    </dgm:pt>
    <dgm:pt modelId="{C10FD959-C006-45B9-AA25-8AAF58B39C57}" type="pres">
      <dgm:prSet presAssocID="{C9A60A80-B5AF-4F54-A705-D8E51E7616AC}" presName="Accent" presStyleLbl="node1" presStyleIdx="2" presStyleCnt="3"/>
      <dgm:spPr/>
    </dgm:pt>
    <dgm:pt modelId="{DCB259BC-78B0-4ABD-97FA-824EBCE5EBA0}" type="pres">
      <dgm:prSet presAssocID="{C9A60A80-B5AF-4F54-A705-D8E51E7616AC}" presName="Parent3" presStyleLbl="revTx" presStyleIdx="2" presStyleCnt="3">
        <dgm:presLayoutVars>
          <dgm:chMax val="1"/>
          <dgm:chPref val="1"/>
          <dgm:bulletEnabled val="1"/>
        </dgm:presLayoutVars>
      </dgm:prSet>
      <dgm:spPr/>
    </dgm:pt>
  </dgm:ptLst>
  <dgm:cxnLst>
    <dgm:cxn modelId="{AF57BA17-1E1F-488E-A8DD-C3911262146D}" type="presOf" srcId="{04E7761D-7F6B-42EC-AE0E-A87D7E35BAC5}" destId="{D0380BB4-765D-4629-85D1-CD29AB077545}" srcOrd="0" destOrd="0" presId="urn:microsoft.com/office/officeart/2009/layout/CircleArrowProcess#2"/>
    <dgm:cxn modelId="{68553440-1B64-40A5-B97C-84E07D0459CF}" type="presOf" srcId="{8CE46673-EC06-40E4-82A6-CE7733942FD4}" destId="{393BED6A-8BDC-4B11-8CBC-044E457CD84E}" srcOrd="0" destOrd="0" presId="urn:microsoft.com/office/officeart/2009/layout/CircleArrowProcess#2"/>
    <dgm:cxn modelId="{ABBC3841-C774-4DFF-B1FF-AB0902C05F1B}" srcId="{8CE46673-EC06-40E4-82A6-CE7733942FD4}" destId="{E0489CA8-2A67-43EA-91DB-330355551DC9}" srcOrd="0" destOrd="0" parTransId="{1EE1D356-0524-48B2-AA6A-2BA65A222BB4}" sibTransId="{98A2C71C-C13A-4AC3-8A86-C2347EB9B3FC}"/>
    <dgm:cxn modelId="{85F60C91-5D4A-40A5-BE2A-AC0D59307598}" type="presOf" srcId="{C9A60A80-B5AF-4F54-A705-D8E51E7616AC}" destId="{DCB259BC-78B0-4ABD-97FA-824EBCE5EBA0}" srcOrd="0" destOrd="0" presId="urn:microsoft.com/office/officeart/2009/layout/CircleArrowProcess#2"/>
    <dgm:cxn modelId="{7F2F0DA4-E5A2-4A4F-BDD6-55D818B9189A}" type="presOf" srcId="{E0489CA8-2A67-43EA-91DB-330355551DC9}" destId="{54D01455-EE72-4A70-AD53-AE7B63B62EF0}" srcOrd="0" destOrd="0" presId="urn:microsoft.com/office/officeart/2009/layout/CircleArrowProcess#2"/>
    <dgm:cxn modelId="{4A4745D4-46D2-47F6-9BAD-943E341B09E8}" srcId="{8CE46673-EC06-40E4-82A6-CE7733942FD4}" destId="{04E7761D-7F6B-42EC-AE0E-A87D7E35BAC5}" srcOrd="1" destOrd="0" parTransId="{3EBAA27C-DF66-4AC7-89FA-A2A66985A929}" sibTransId="{EFA8A011-E4A4-4CB2-9B4C-7AEB81AC8FA8}"/>
    <dgm:cxn modelId="{54F936DF-0EF7-4D81-ABF5-A9A80261283B}" srcId="{8CE46673-EC06-40E4-82A6-CE7733942FD4}" destId="{C9A60A80-B5AF-4F54-A705-D8E51E7616AC}" srcOrd="2" destOrd="0" parTransId="{E0967132-DED2-4043-9651-B9D344FAC574}" sibTransId="{9C94FBB8-25F2-4C2A-AC80-4AFD1F568877}"/>
    <dgm:cxn modelId="{53200DD5-DD89-4CB3-90EA-3BF9BD22474F}" type="presParOf" srcId="{393BED6A-8BDC-4B11-8CBC-044E457CD84E}" destId="{73EAB1CB-7F62-426C-A2BB-83E7ECF4BAD2}" srcOrd="0" destOrd="0" presId="urn:microsoft.com/office/officeart/2009/layout/CircleArrowProcess#2"/>
    <dgm:cxn modelId="{F0EB5B63-25B9-49BF-9F1A-06B633C321E4}" type="presParOf" srcId="{73EAB1CB-7F62-426C-A2BB-83E7ECF4BAD2}" destId="{04BAB6D0-9E5D-4838-9C83-7AF317F437D1}" srcOrd="0" destOrd="0" presId="urn:microsoft.com/office/officeart/2009/layout/CircleArrowProcess#2"/>
    <dgm:cxn modelId="{DFB7A0F1-8326-4CBC-8520-A950EAB8759E}" type="presParOf" srcId="{393BED6A-8BDC-4B11-8CBC-044E457CD84E}" destId="{54D01455-EE72-4A70-AD53-AE7B63B62EF0}" srcOrd="1" destOrd="0" presId="urn:microsoft.com/office/officeart/2009/layout/CircleArrowProcess#2"/>
    <dgm:cxn modelId="{2A36D43D-9FE9-43A4-B21F-07E02E042B00}" type="presParOf" srcId="{393BED6A-8BDC-4B11-8CBC-044E457CD84E}" destId="{48033FAD-2140-4CE8-95CD-EA0B34EE5045}" srcOrd="2" destOrd="0" presId="urn:microsoft.com/office/officeart/2009/layout/CircleArrowProcess#2"/>
    <dgm:cxn modelId="{F335208A-71FB-40C8-B1E7-5FECC8FDE2AE}" type="presParOf" srcId="{48033FAD-2140-4CE8-95CD-EA0B34EE5045}" destId="{C7D9B687-B23B-4F95-85F4-73AEE565EBE9}" srcOrd="0" destOrd="0" presId="urn:microsoft.com/office/officeart/2009/layout/CircleArrowProcess#2"/>
    <dgm:cxn modelId="{72EFC66F-1537-4759-AAC4-0977162AA68D}" type="presParOf" srcId="{393BED6A-8BDC-4B11-8CBC-044E457CD84E}" destId="{D0380BB4-765D-4629-85D1-CD29AB077545}" srcOrd="3" destOrd="0" presId="urn:microsoft.com/office/officeart/2009/layout/CircleArrowProcess#2"/>
    <dgm:cxn modelId="{93B0E3F7-C46E-480A-A026-3D0826E31A23}" type="presParOf" srcId="{393BED6A-8BDC-4B11-8CBC-044E457CD84E}" destId="{54ADFAAD-F370-4FC0-95F4-49A120517A47}" srcOrd="4" destOrd="0" presId="urn:microsoft.com/office/officeart/2009/layout/CircleArrowProcess#2"/>
    <dgm:cxn modelId="{F244A437-AA91-4BFC-81EE-0397A8DCBB13}" type="presParOf" srcId="{54ADFAAD-F370-4FC0-95F4-49A120517A47}" destId="{C10FD959-C006-45B9-AA25-8AAF58B39C57}" srcOrd="0" destOrd="0" presId="urn:microsoft.com/office/officeart/2009/layout/CircleArrowProcess#2"/>
    <dgm:cxn modelId="{EB6F10D2-F231-4486-9D52-745CA86E8930}" type="presParOf" srcId="{393BED6A-8BDC-4B11-8CBC-044E457CD84E}" destId="{DCB259BC-78B0-4ABD-97FA-824EBCE5EBA0}" srcOrd="5" destOrd="0" presId="urn:microsoft.com/office/officeart/2009/layout/CircleArrow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BAB6D0-9E5D-4838-9C83-7AF317F437D1}">
      <dsp:nvSpPr>
        <dsp:cNvPr id="0" name=""/>
        <dsp:cNvSpPr/>
      </dsp:nvSpPr>
      <dsp:spPr>
        <a:xfrm>
          <a:off x="710693" y="0"/>
          <a:ext cx="1053871" cy="1053979"/>
        </a:xfrm>
        <a:prstGeom prst="circularArrow">
          <a:avLst>
            <a:gd name="adj1" fmla="val 10980"/>
            <a:gd name="adj2" fmla="val 1142322"/>
            <a:gd name="adj3" fmla="val 4500000"/>
            <a:gd name="adj4" fmla="val 10800000"/>
            <a:gd name="adj5" fmla="val 125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4D01455-EE72-4A70-AD53-AE7B63B62EF0}">
      <dsp:nvSpPr>
        <dsp:cNvPr id="0" name=""/>
        <dsp:cNvSpPr/>
      </dsp:nvSpPr>
      <dsp:spPr>
        <a:xfrm>
          <a:off x="943371" y="381511"/>
          <a:ext cx="588120" cy="2940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b="0" kern="1200">
              <a:latin typeface="宋体" panose="02010600030101010101" charset="-122"/>
              <a:ea typeface="宋体" panose="02010600030101010101" charset="-122"/>
            </a:rPr>
            <a:t>1.</a:t>
          </a:r>
          <a:r>
            <a:rPr lang="zh-CN" altLang="en-US" sz="1000" b="0" kern="1200">
              <a:latin typeface="宋体" panose="02010600030101010101" charset="-122"/>
              <a:ea typeface="宋体" panose="02010600030101010101" charset="-122"/>
            </a:rPr>
            <a:t>灌溉排水工程相关设计</a:t>
          </a:r>
        </a:p>
      </dsp:txBody>
      <dsp:txXfrm>
        <a:off x="943371" y="381511"/>
        <a:ext cx="588120" cy="294029"/>
      </dsp:txXfrm>
    </dsp:sp>
    <dsp:sp modelId="{C7D9B687-B23B-4F95-85F4-73AEE565EBE9}">
      <dsp:nvSpPr>
        <dsp:cNvPr id="0" name=""/>
        <dsp:cNvSpPr/>
      </dsp:nvSpPr>
      <dsp:spPr>
        <a:xfrm>
          <a:off x="417918" y="605667"/>
          <a:ext cx="1053871" cy="1053979"/>
        </a:xfrm>
        <a:prstGeom prst="leftCircularArrow">
          <a:avLst>
            <a:gd name="adj1" fmla="val 10980"/>
            <a:gd name="adj2" fmla="val 1142322"/>
            <a:gd name="adj3" fmla="val 6300000"/>
            <a:gd name="adj4" fmla="val 18900000"/>
            <a:gd name="adj5" fmla="val 125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0380BB4-765D-4629-85D1-CD29AB077545}">
      <dsp:nvSpPr>
        <dsp:cNvPr id="0" name=""/>
        <dsp:cNvSpPr/>
      </dsp:nvSpPr>
      <dsp:spPr>
        <a:xfrm>
          <a:off x="649410" y="988297"/>
          <a:ext cx="588120" cy="2940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b="0" kern="1200">
              <a:latin typeface="宋体" panose="02010600030101010101" charset="-122"/>
              <a:ea typeface="宋体" panose="02010600030101010101" charset="-122"/>
            </a:rPr>
            <a:t>2.</a:t>
          </a:r>
          <a:r>
            <a:rPr lang="zh-CN" altLang="en-US" sz="1000" b="0" kern="1200">
              <a:latin typeface="宋体" panose="02010600030101010101" charset="-122"/>
              <a:ea typeface="宋体" panose="02010600030101010101" charset="-122"/>
            </a:rPr>
            <a:t>水泵与泵站相关设计</a:t>
          </a:r>
        </a:p>
      </dsp:txBody>
      <dsp:txXfrm>
        <a:off x="649410" y="988297"/>
        <a:ext cx="588120" cy="294029"/>
      </dsp:txXfrm>
    </dsp:sp>
    <dsp:sp modelId="{C10FD959-C006-45B9-AA25-8AAF58B39C57}">
      <dsp:nvSpPr>
        <dsp:cNvPr id="0" name=""/>
        <dsp:cNvSpPr/>
      </dsp:nvSpPr>
      <dsp:spPr>
        <a:xfrm>
          <a:off x="710693" y="1213571"/>
          <a:ext cx="1053871" cy="1053979"/>
        </a:xfrm>
        <a:prstGeom prst="circularArrow">
          <a:avLst>
            <a:gd name="adj1" fmla="val 10980"/>
            <a:gd name="adj2" fmla="val 1142322"/>
            <a:gd name="adj3" fmla="val 4500000"/>
            <a:gd name="adj4" fmla="val 13500000"/>
            <a:gd name="adj5" fmla="val 125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CB259BC-78B0-4ABD-97FA-824EBCE5EBA0}">
      <dsp:nvSpPr>
        <dsp:cNvPr id="0" name=""/>
        <dsp:cNvSpPr/>
      </dsp:nvSpPr>
      <dsp:spPr>
        <a:xfrm>
          <a:off x="943371" y="1595083"/>
          <a:ext cx="588120" cy="2940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b="0" kern="1200">
              <a:latin typeface="宋体" panose="02010600030101010101" charset="-122"/>
              <a:ea typeface="宋体" panose="02010600030101010101" charset="-122"/>
            </a:rPr>
            <a:t>3.</a:t>
          </a:r>
          <a:r>
            <a:rPr lang="zh-CN" altLang="en-US" sz="1000" b="0" kern="1200">
              <a:latin typeface="宋体" panose="02010600030101010101" charset="-122"/>
              <a:ea typeface="宋体" panose="02010600030101010101" charset="-122"/>
            </a:rPr>
            <a:t>设计图纸绘制</a:t>
          </a:r>
        </a:p>
      </dsp:txBody>
      <dsp:txXfrm>
        <a:off x="943371" y="1595083"/>
        <a:ext cx="588120" cy="294029"/>
      </dsp:txXfrm>
    </dsp:sp>
    <dsp:sp modelId="{AC5FD1B5-4787-49E5-BE1D-4EDB60BF2D61}">
      <dsp:nvSpPr>
        <dsp:cNvPr id="0" name=""/>
        <dsp:cNvSpPr/>
      </dsp:nvSpPr>
      <dsp:spPr>
        <a:xfrm>
          <a:off x="493039" y="1889112"/>
          <a:ext cx="905408" cy="905846"/>
        </a:xfrm>
        <a:prstGeom prst="blockArc">
          <a:avLst>
            <a:gd name="adj1" fmla="val 0"/>
            <a:gd name="adj2" fmla="val 18900000"/>
            <a:gd name="adj3" fmla="val 1274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CDD53B1-DD04-4B78-914F-55ACBFC33625}">
      <dsp:nvSpPr>
        <dsp:cNvPr id="0" name=""/>
        <dsp:cNvSpPr/>
      </dsp:nvSpPr>
      <dsp:spPr>
        <a:xfrm>
          <a:off x="649410" y="2201868"/>
          <a:ext cx="588120" cy="2940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b="0" kern="1200">
              <a:latin typeface="宋体" panose="02010600030101010101" charset="-122"/>
              <a:ea typeface="宋体" panose="02010600030101010101" charset="-122"/>
            </a:rPr>
            <a:t>4.</a:t>
          </a:r>
          <a:r>
            <a:rPr lang="zh-CN" altLang="en-US" sz="1000" b="0" kern="1200">
              <a:latin typeface="宋体" panose="02010600030101010101" charset="-122"/>
              <a:ea typeface="宋体" panose="02010600030101010101" charset="-122"/>
            </a:rPr>
            <a:t>计算社工量，进行施工设计</a:t>
          </a:r>
        </a:p>
      </dsp:txBody>
      <dsp:txXfrm>
        <a:off x="649410" y="2201868"/>
        <a:ext cx="588120" cy="294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BAB6D0-9E5D-4838-9C83-7AF317F437D1}">
      <dsp:nvSpPr>
        <dsp:cNvPr id="0" name=""/>
        <dsp:cNvSpPr/>
      </dsp:nvSpPr>
      <dsp:spPr>
        <a:xfrm>
          <a:off x="658278" y="222705"/>
          <a:ext cx="1139204" cy="1139377"/>
        </a:xfrm>
        <a:prstGeom prst="circularArrow">
          <a:avLst>
            <a:gd name="adj1" fmla="val 10980"/>
            <a:gd name="adj2" fmla="val 1142322"/>
            <a:gd name="adj3" fmla="val 4500000"/>
            <a:gd name="adj4" fmla="val 10800000"/>
            <a:gd name="adj5" fmla="val 125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4D01455-EE72-4A70-AD53-AE7B63B62EF0}">
      <dsp:nvSpPr>
        <dsp:cNvPr id="0" name=""/>
        <dsp:cNvSpPr/>
      </dsp:nvSpPr>
      <dsp:spPr>
        <a:xfrm>
          <a:off x="910079" y="634055"/>
          <a:ext cx="633033" cy="316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b="0" kern="1200">
              <a:latin typeface="宋体" panose="02010600030101010101" charset="-122"/>
              <a:ea typeface="宋体" panose="02010600030101010101" charset="-122"/>
            </a:rPr>
            <a:t>5.</a:t>
          </a:r>
          <a:r>
            <a:rPr lang="zh-CN" altLang="en-US" sz="1000" b="0" kern="1200">
              <a:latin typeface="宋体" panose="02010600030101010101" charset="-122"/>
              <a:ea typeface="宋体" panose="02010600030101010101" charset="-122"/>
            </a:rPr>
            <a:t>水土保持方案设计</a:t>
          </a:r>
        </a:p>
      </dsp:txBody>
      <dsp:txXfrm>
        <a:off x="910079" y="634055"/>
        <a:ext cx="633033" cy="316441"/>
      </dsp:txXfrm>
    </dsp:sp>
    <dsp:sp modelId="{C7D9B687-B23B-4F95-85F4-73AEE565EBE9}">
      <dsp:nvSpPr>
        <dsp:cNvPr id="0" name=""/>
        <dsp:cNvSpPr/>
      </dsp:nvSpPr>
      <dsp:spPr>
        <a:xfrm>
          <a:off x="341868" y="877362"/>
          <a:ext cx="1139204" cy="1139377"/>
        </a:xfrm>
        <a:prstGeom prst="leftCircularArrow">
          <a:avLst>
            <a:gd name="adj1" fmla="val 10980"/>
            <a:gd name="adj2" fmla="val 1142322"/>
            <a:gd name="adj3" fmla="val 6300000"/>
            <a:gd name="adj4" fmla="val 18900000"/>
            <a:gd name="adj5" fmla="val 125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0380BB4-765D-4629-85D1-CD29AB077545}">
      <dsp:nvSpPr>
        <dsp:cNvPr id="0" name=""/>
        <dsp:cNvSpPr/>
      </dsp:nvSpPr>
      <dsp:spPr>
        <a:xfrm>
          <a:off x="594953" y="1292499"/>
          <a:ext cx="633033" cy="316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b="0" kern="1200">
              <a:latin typeface="宋体" panose="02010600030101010101" charset="-122"/>
              <a:ea typeface="宋体" panose="02010600030101010101" charset="-122"/>
            </a:rPr>
            <a:t>6.</a:t>
          </a:r>
          <a:r>
            <a:rPr lang="zh-CN" altLang="en-US" sz="1000" b="0" kern="1200">
              <a:latin typeface="宋体" panose="02010600030101010101" charset="-122"/>
              <a:ea typeface="宋体" panose="02010600030101010101" charset="-122"/>
            </a:rPr>
            <a:t>工程概预算</a:t>
          </a:r>
        </a:p>
      </dsp:txBody>
      <dsp:txXfrm>
        <a:off x="594953" y="1292499"/>
        <a:ext cx="633033" cy="316441"/>
      </dsp:txXfrm>
    </dsp:sp>
    <dsp:sp modelId="{C10FD959-C006-45B9-AA25-8AAF58B39C57}">
      <dsp:nvSpPr>
        <dsp:cNvPr id="0" name=""/>
        <dsp:cNvSpPr/>
      </dsp:nvSpPr>
      <dsp:spPr>
        <a:xfrm>
          <a:off x="739359" y="1610360"/>
          <a:ext cx="978753" cy="979145"/>
        </a:xfrm>
        <a:prstGeom prst="blockArc">
          <a:avLst>
            <a:gd name="adj1" fmla="val 13500000"/>
            <a:gd name="adj2" fmla="val 10800000"/>
            <a:gd name="adj3" fmla="val 1274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CB259BC-78B0-4ABD-97FA-824EBCE5EBA0}">
      <dsp:nvSpPr>
        <dsp:cNvPr id="0" name=""/>
        <dsp:cNvSpPr/>
      </dsp:nvSpPr>
      <dsp:spPr>
        <a:xfrm>
          <a:off x="911577" y="1951889"/>
          <a:ext cx="633033" cy="31644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b="0" kern="1200">
              <a:latin typeface="宋体" panose="02010600030101010101" charset="-122"/>
              <a:ea typeface="宋体" panose="02010600030101010101" charset="-122"/>
            </a:rPr>
            <a:t>7.</a:t>
          </a:r>
          <a:r>
            <a:rPr lang="zh-CN" altLang="en-US" sz="1000" b="0" kern="1200">
              <a:latin typeface="宋体" panose="02010600030101010101" charset="-122"/>
              <a:ea typeface="宋体" panose="02010600030101010101" charset="-122"/>
            </a:rPr>
            <a:t>其他方面</a:t>
          </a:r>
        </a:p>
      </dsp:txBody>
      <dsp:txXfrm>
        <a:off x="911577" y="1951889"/>
        <a:ext cx="633033" cy="316441"/>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1">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2">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parTxLTRAlign" val="l"/>
              <dgm:param type="stBulletLvl" val="1"/>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2">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BA0CA5-7FCF-46BC-BFDD-91A09514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1039</Words>
  <Characters>5928</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嘉成</dc:creator>
  <cp:lastModifiedBy>梁 嘉成</cp:lastModifiedBy>
  <cp:revision>622</cp:revision>
  <cp:lastPrinted>2019-12-28T05:21:00Z</cp:lastPrinted>
  <dcterms:created xsi:type="dcterms:W3CDTF">2019-12-10T16:46:00Z</dcterms:created>
  <dcterms:modified xsi:type="dcterms:W3CDTF">2020-01-14T09:24:00Z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