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16.</w:t>
        <w:br/>
        <w:t>Case Study Drill Case: Diet Focus: 17.</w:t>
        <w:br/>
        <w:t>Prevention Strategy Early care prevents surgery 18.</w:t>
        <w:br/>
        <w:t>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7.</w:t>
        <w:b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8.</w:t>
        <w:b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 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