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F9" w:rsidRPr="00134DD8" w:rsidRDefault="00F620F9" w:rsidP="005027EE">
      <w:pPr>
        <w:ind w:right="571"/>
        <w:jc w:val="center"/>
        <w:rPr>
          <w:rFonts w:ascii="Times New Roman" w:eastAsia="Times New Roman" w:hAnsi="Times New Roman" w:cs="Times New Roman"/>
          <w:sz w:val="40"/>
          <w:szCs w:val="40"/>
          <w:lang w:val="en-GB"/>
        </w:rPr>
      </w:pPr>
      <w:bookmarkStart w:id="0" w:name="_o35v8vrsgpyk" w:colFirst="0" w:colLast="0"/>
      <w:bookmarkEnd w:id="0"/>
    </w:p>
    <w:p w:rsidR="00F620F9" w:rsidRPr="00134DD8" w:rsidRDefault="00F620F9" w:rsidP="005027EE">
      <w:pPr>
        <w:ind w:right="571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1" w:name="_en3s5iocb6ns" w:colFirst="0" w:colLast="0"/>
      <w:bookmarkEnd w:id="1"/>
    </w:p>
    <w:p w:rsidR="00F620F9" w:rsidRPr="00134DD8" w:rsidRDefault="00F620F9" w:rsidP="005027EE">
      <w:pPr>
        <w:ind w:right="571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2" w:name="_hww9vxdtpr0k" w:colFirst="0" w:colLast="0"/>
      <w:bookmarkEnd w:id="2"/>
    </w:p>
    <w:p w:rsidR="00F620F9" w:rsidRPr="00134DD8" w:rsidRDefault="001C2B2E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34DD8">
        <w:rPr>
          <w:rFonts w:ascii="Times New Roman" w:eastAsia="Times New Roman" w:hAnsi="Times New Roman" w:cs="Times New Roman"/>
          <w:b/>
          <w:sz w:val="44"/>
          <w:szCs w:val="44"/>
        </w:rPr>
        <w:t>ДИПЛОМЕН ПРОЕКТ</w:t>
      </w:r>
    </w:p>
    <w:p w:rsidR="00F620F9" w:rsidRPr="00134DD8" w:rsidRDefault="001C2B2E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b/>
          <w:sz w:val="44"/>
          <w:szCs w:val="44"/>
        </w:rPr>
        <w:t>ЗА ДЪРЖАВЕН ЗРЕЛОСТЕН ИЗПИТ</w:t>
      </w:r>
    </w:p>
    <w:p w:rsidR="00F620F9" w:rsidRPr="00134DD8" w:rsidRDefault="00F620F9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5nk957k0uy7c" w:colFirst="0" w:colLast="0"/>
      <w:bookmarkEnd w:id="3"/>
    </w:p>
    <w:p w:rsidR="00F620F9" w:rsidRPr="00134DD8" w:rsidRDefault="001C2B2E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по професия код 481030 „Приложен програмист“</w:t>
      </w:r>
    </w:p>
    <w:p w:rsidR="00F620F9" w:rsidRPr="00134DD8" w:rsidRDefault="001C2B2E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специалност код 4810301 „Приложно програмиране“</w:t>
      </w:r>
    </w:p>
    <w:p w:rsidR="00F620F9" w:rsidRPr="00134DD8" w:rsidRDefault="00F620F9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633m31sxyj1p" w:colFirst="0" w:colLast="0"/>
      <w:bookmarkEnd w:id="4"/>
    </w:p>
    <w:p w:rsidR="00F620F9" w:rsidRPr="00134DD8" w:rsidRDefault="001C2B2E" w:rsidP="005027EE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ТЕМА: „ПРИЛОЖЕНИЕ ЗА УПРАВЛЕНИЕ НА СЕМЕЕН БЮДЖЕТ“</w:t>
      </w:r>
    </w:p>
    <w:p w:rsidR="00F620F9" w:rsidRPr="00134DD8" w:rsidRDefault="00F620F9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ohl8onipgct7" w:colFirst="0" w:colLast="0"/>
      <w:bookmarkEnd w:id="5"/>
    </w:p>
    <w:p w:rsidR="00F620F9" w:rsidRPr="00134DD8" w:rsidRDefault="00F620F9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hbx43ky0np9e" w:colFirst="0" w:colLast="0"/>
      <w:bookmarkStart w:id="7" w:name="_1cnc963270y5" w:colFirst="0" w:colLast="0"/>
      <w:bookmarkStart w:id="8" w:name="_jo1sjgk26y8b" w:colFirst="0" w:colLast="0"/>
      <w:bookmarkEnd w:id="6"/>
      <w:bookmarkEnd w:id="7"/>
      <w:bookmarkEnd w:id="8"/>
    </w:p>
    <w:p w:rsidR="005027EE" w:rsidRPr="00134DD8" w:rsidRDefault="001C2B2E" w:rsidP="005027E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_eirm09bmi8oz" w:colFirst="0" w:colLast="0"/>
      <w:bookmarkEnd w:id="9"/>
      <w:r w:rsidRPr="00134DD8">
        <w:rPr>
          <w:rFonts w:ascii="Times New Roman" w:eastAsia="Times New Roman" w:hAnsi="Times New Roman" w:cs="Times New Roman"/>
          <w:sz w:val="24"/>
          <w:szCs w:val="24"/>
        </w:rPr>
        <w:t>Автор</w:t>
      </w:r>
      <w:bookmarkStart w:id="10" w:name="_3n22ax6dhebf" w:colFirst="0" w:colLast="0"/>
      <w:bookmarkEnd w:id="10"/>
      <w:r w:rsidR="005027EE" w:rsidRPr="00134DD8">
        <w:rPr>
          <w:rFonts w:ascii="Times New Roman" w:eastAsia="Times New Roman" w:hAnsi="Times New Roman" w:cs="Times New Roman"/>
          <w:sz w:val="24"/>
          <w:szCs w:val="24"/>
        </w:rPr>
        <w:t>:</w:t>
      </w:r>
      <w:r w:rsidR="005027EE" w:rsidRPr="00134DD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620F9" w:rsidRPr="00134DD8" w:rsidRDefault="001C2B2E" w:rsidP="005027E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t>Константин Каменов Динев, клас XII В</w:t>
      </w:r>
    </w:p>
    <w:p w:rsidR="00F620F9" w:rsidRPr="00134DD8" w:rsidRDefault="00F620F9" w:rsidP="005027E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tqw3qd8oauvd" w:colFirst="0" w:colLast="0"/>
      <w:bookmarkEnd w:id="11"/>
    </w:p>
    <w:p w:rsidR="00F620F9" w:rsidRPr="00134DD8" w:rsidRDefault="001C2B2E" w:rsidP="005027E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qp83s9xiqqjb" w:colFirst="0" w:colLast="0"/>
      <w:bookmarkEnd w:id="12"/>
      <w:r w:rsidRPr="00134DD8">
        <w:rPr>
          <w:rFonts w:ascii="Times New Roman" w:eastAsia="Times New Roman" w:hAnsi="Times New Roman" w:cs="Times New Roman"/>
          <w:sz w:val="24"/>
          <w:szCs w:val="24"/>
        </w:rPr>
        <w:t>Ръководител:</w:t>
      </w:r>
    </w:p>
    <w:p w:rsidR="00F620F9" w:rsidRPr="00134DD8" w:rsidRDefault="001C2B2E" w:rsidP="005027EE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" w:name="_7vnuzhbred0j" w:colFirst="0" w:colLast="0"/>
      <w:bookmarkEnd w:id="13"/>
      <w:r w:rsidRPr="00134DD8">
        <w:rPr>
          <w:rFonts w:ascii="Times New Roman" w:eastAsia="Times New Roman" w:hAnsi="Times New Roman" w:cs="Times New Roman"/>
          <w:sz w:val="24"/>
          <w:szCs w:val="24"/>
        </w:rPr>
        <w:t>Даниела Пендашева</w:t>
      </w:r>
    </w:p>
    <w:p w:rsidR="007F0342" w:rsidRPr="00134DD8" w:rsidRDefault="007F0342" w:rsidP="005027EE">
      <w:pPr>
        <w:spacing w:before="240" w:after="240" w:line="360" w:lineRule="auto"/>
        <w:ind w:right="571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4iy965979lyy" w:colFirst="0" w:colLast="0"/>
      <w:bookmarkEnd w:id="14"/>
    </w:p>
    <w:p w:rsidR="007F0342" w:rsidRPr="00134DD8" w:rsidRDefault="007F0342" w:rsidP="005027EE">
      <w:pPr>
        <w:ind w:right="5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4DD8">
        <w:rPr>
          <w:rFonts w:ascii="Times New Roman" w:eastAsia="Times New Roman" w:hAnsi="Times New Roman" w:cs="Times New Roman"/>
          <w:sz w:val="28"/>
          <w:szCs w:val="28"/>
        </w:rPr>
        <w:t>Бургас</w:t>
      </w:r>
      <w:r w:rsidRPr="00134DD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342" w:rsidRPr="00134DD8" w:rsidRDefault="007F0342" w:rsidP="000C2418">
      <w:pPr>
        <w:spacing w:before="240" w:after="240" w:line="360" w:lineRule="auto"/>
        <w:ind w:right="57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34DD8">
        <w:rPr>
          <w:rFonts w:ascii="Times New Roman" w:eastAsia="Times New Roman" w:hAnsi="Times New Roman" w:cs="Times New Roman"/>
          <w:sz w:val="24"/>
          <w:szCs w:val="24"/>
        </w:rPr>
        <w:lastRenderedPageBreak/>
        <w:t>СЪДЪРЖАНИЕ</w:t>
      </w: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</w:rPr>
        <w:id w:val="211700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2418" w:rsidRPr="00134DD8" w:rsidRDefault="000C2418">
          <w:pPr>
            <w:pStyle w:val="TOCHeading"/>
            <w:rPr>
              <w:rFonts w:ascii="Times New Roman" w:hAnsi="Times New Roman" w:cs="Times New Roman"/>
            </w:rPr>
          </w:pPr>
          <w:r w:rsidRPr="00134DD8">
            <w:rPr>
              <w:rFonts w:ascii="Times New Roman" w:hAnsi="Times New Roman" w:cs="Times New Roman"/>
            </w:rPr>
            <w:t>Contents</w:t>
          </w:r>
        </w:p>
        <w:p w:rsidR="000C2418" w:rsidRPr="007A73FC" w:rsidRDefault="000C2418" w:rsidP="007A73FC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r w:rsidRPr="00134DD8">
            <w:rPr>
              <w:rFonts w:eastAsia="Times New Roman"/>
            </w:rPr>
            <w:fldChar w:fldCharType="begin"/>
          </w:r>
          <w:r w:rsidRPr="00134DD8">
            <w:instrText xml:space="preserve"> TOC \o "1-3" \h \z \u </w:instrText>
          </w:r>
          <w:r w:rsidRPr="00134DD8">
            <w:rPr>
              <w:rFonts w:eastAsia="Times New Roman"/>
            </w:rPr>
            <w:fldChar w:fldCharType="separate"/>
          </w:r>
          <w:hyperlink w:anchor="_Toc190196449" w:history="1">
            <w:r w:rsidRPr="007A73FC">
              <w:rPr>
                <w:rStyle w:val="Hyperlink"/>
                <w:b w:val="0"/>
              </w:rPr>
              <w:t>1.</w:t>
            </w:r>
            <w:r w:rsidRPr="007A73FC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Pr="007A73FC">
              <w:rPr>
                <w:rStyle w:val="Hyperlink"/>
                <w:b w:val="0"/>
              </w:rPr>
              <w:t>Увод</w:t>
            </w:r>
            <w:r w:rsidRPr="007A73FC">
              <w:rPr>
                <w:webHidden/>
              </w:rPr>
              <w:tab/>
            </w:r>
            <w:r w:rsidRPr="007A73FC">
              <w:rPr>
                <w:webHidden/>
              </w:rPr>
              <w:fldChar w:fldCharType="begin"/>
            </w:r>
            <w:r w:rsidRPr="007A73FC">
              <w:rPr>
                <w:webHidden/>
              </w:rPr>
              <w:instrText xml:space="preserve"> PAGEREF _Toc190196449 \h </w:instrText>
            </w:r>
            <w:r w:rsidRPr="007A73FC">
              <w:rPr>
                <w:webHidden/>
              </w:rPr>
            </w:r>
            <w:r w:rsidRPr="007A73FC">
              <w:rPr>
                <w:webHidden/>
              </w:rPr>
              <w:fldChar w:fldCharType="separate"/>
            </w:r>
            <w:r w:rsidRPr="007A73FC">
              <w:rPr>
                <w:webHidden/>
              </w:rPr>
              <w:t>2</w:t>
            </w:r>
            <w:r w:rsidRPr="007A73FC">
              <w:rPr>
                <w:webHidden/>
              </w:rPr>
              <w:fldChar w:fldCharType="end"/>
            </w:r>
          </w:hyperlink>
        </w:p>
        <w:p w:rsidR="000C2418" w:rsidRPr="007A73FC" w:rsidRDefault="006B0077" w:rsidP="007A73FC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190196450" w:history="1">
            <w:r w:rsidR="000C2418" w:rsidRPr="007A73FC">
              <w:rPr>
                <w:rStyle w:val="Hyperlink"/>
                <w:b w:val="0"/>
              </w:rPr>
              <w:t>2.</w:t>
            </w:r>
            <w:r w:rsidR="000C2418" w:rsidRPr="007A73FC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0C2418" w:rsidRPr="007A73FC">
              <w:rPr>
                <w:rStyle w:val="Hyperlink"/>
                <w:b w:val="0"/>
              </w:rPr>
              <w:t>Цели и обхват на софтуерното приложение</w:t>
            </w:r>
            <w:r w:rsidR="000C2418" w:rsidRPr="007A73FC">
              <w:rPr>
                <w:webHidden/>
              </w:rPr>
              <w:tab/>
            </w:r>
            <w:r w:rsidR="000C2418" w:rsidRPr="007A73FC">
              <w:rPr>
                <w:webHidden/>
              </w:rPr>
              <w:fldChar w:fldCharType="begin"/>
            </w:r>
            <w:r w:rsidR="000C2418" w:rsidRPr="007A73FC">
              <w:rPr>
                <w:webHidden/>
              </w:rPr>
              <w:instrText xml:space="preserve"> PAGEREF _Toc190196450 \h </w:instrText>
            </w:r>
            <w:r w:rsidR="000C2418" w:rsidRPr="007A73FC">
              <w:rPr>
                <w:webHidden/>
              </w:rPr>
            </w:r>
            <w:r w:rsidR="000C2418" w:rsidRPr="007A73FC">
              <w:rPr>
                <w:webHidden/>
              </w:rPr>
              <w:fldChar w:fldCharType="separate"/>
            </w:r>
            <w:r w:rsidR="000C2418" w:rsidRPr="007A73FC">
              <w:rPr>
                <w:webHidden/>
              </w:rPr>
              <w:t>3</w:t>
            </w:r>
            <w:r w:rsidR="000C2418" w:rsidRPr="007A73FC">
              <w:rPr>
                <w:webHidden/>
              </w:rPr>
              <w:fldChar w:fldCharType="end"/>
            </w:r>
          </w:hyperlink>
        </w:p>
        <w:p w:rsidR="000C2418" w:rsidRPr="007A73FC" w:rsidRDefault="006B0077" w:rsidP="007A73FC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190196451" w:history="1">
            <w:r w:rsidR="000C2418" w:rsidRPr="007A73FC">
              <w:rPr>
                <w:rStyle w:val="Hyperlink"/>
                <w:b w:val="0"/>
              </w:rPr>
              <w:t>3.</w:t>
            </w:r>
            <w:r w:rsidR="000C2418" w:rsidRPr="007A73FC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0C2418" w:rsidRPr="007A73FC">
              <w:rPr>
                <w:rStyle w:val="Hyperlink"/>
                <w:b w:val="0"/>
              </w:rPr>
              <w:t>Анализ на решението</w:t>
            </w:r>
            <w:r w:rsidR="000C2418" w:rsidRPr="007A73FC">
              <w:rPr>
                <w:webHidden/>
              </w:rPr>
              <w:tab/>
            </w:r>
            <w:r w:rsidR="000C2418" w:rsidRPr="007A73FC">
              <w:rPr>
                <w:webHidden/>
              </w:rPr>
              <w:fldChar w:fldCharType="begin"/>
            </w:r>
            <w:r w:rsidR="000C2418" w:rsidRPr="007A73FC">
              <w:rPr>
                <w:webHidden/>
              </w:rPr>
              <w:instrText xml:space="preserve"> PAGEREF _Toc190196451 \h </w:instrText>
            </w:r>
            <w:r w:rsidR="000C2418" w:rsidRPr="007A73FC">
              <w:rPr>
                <w:webHidden/>
              </w:rPr>
            </w:r>
            <w:r w:rsidR="000C2418" w:rsidRPr="007A73FC">
              <w:rPr>
                <w:webHidden/>
              </w:rPr>
              <w:fldChar w:fldCharType="separate"/>
            </w:r>
            <w:r w:rsidR="000C2418" w:rsidRPr="007A73FC">
              <w:rPr>
                <w:webHidden/>
              </w:rPr>
              <w:t>4</w:t>
            </w:r>
            <w:r w:rsidR="000C2418" w:rsidRPr="007A73FC">
              <w:rPr>
                <w:webHidden/>
              </w:rPr>
              <w:fldChar w:fldCharType="end"/>
            </w:r>
          </w:hyperlink>
        </w:p>
        <w:p w:rsidR="000C2418" w:rsidRPr="007A73FC" w:rsidRDefault="006B0077" w:rsidP="007A73FC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190196452" w:history="1">
            <w:r w:rsidR="000C2418" w:rsidRPr="007A73FC">
              <w:rPr>
                <w:rStyle w:val="Hyperlink"/>
                <w:b w:val="0"/>
              </w:rPr>
              <w:t>4.</w:t>
            </w:r>
            <w:r w:rsidR="000C2418" w:rsidRPr="007A73FC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0C2418" w:rsidRPr="007A73FC">
              <w:rPr>
                <w:rStyle w:val="Hyperlink"/>
                <w:b w:val="0"/>
              </w:rPr>
              <w:t>Дизайн</w:t>
            </w:r>
            <w:r w:rsidR="000C2418" w:rsidRPr="007A73FC">
              <w:rPr>
                <w:webHidden/>
              </w:rPr>
              <w:tab/>
            </w:r>
            <w:r w:rsidR="000C2418" w:rsidRPr="007A73FC">
              <w:rPr>
                <w:webHidden/>
              </w:rPr>
              <w:fldChar w:fldCharType="begin"/>
            </w:r>
            <w:r w:rsidR="000C2418" w:rsidRPr="007A73FC">
              <w:rPr>
                <w:webHidden/>
              </w:rPr>
              <w:instrText xml:space="preserve"> PAGEREF _Toc190196452 \h </w:instrText>
            </w:r>
            <w:r w:rsidR="000C2418" w:rsidRPr="007A73FC">
              <w:rPr>
                <w:webHidden/>
              </w:rPr>
            </w:r>
            <w:r w:rsidR="000C2418" w:rsidRPr="007A73FC">
              <w:rPr>
                <w:webHidden/>
              </w:rPr>
              <w:fldChar w:fldCharType="separate"/>
            </w:r>
            <w:r w:rsidR="000C2418" w:rsidRPr="007A73FC">
              <w:rPr>
                <w:webHidden/>
              </w:rPr>
              <w:t>4</w:t>
            </w:r>
            <w:r w:rsidR="000C2418" w:rsidRPr="007A73FC">
              <w:rPr>
                <w:webHidden/>
              </w:rPr>
              <w:fldChar w:fldCharType="end"/>
            </w:r>
          </w:hyperlink>
        </w:p>
        <w:p w:rsidR="000C2418" w:rsidRPr="007A73FC" w:rsidRDefault="006B0077" w:rsidP="007A73FC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190196453" w:history="1">
            <w:r w:rsidR="000C2418" w:rsidRPr="007A73FC">
              <w:rPr>
                <w:rStyle w:val="Hyperlink"/>
                <w:b w:val="0"/>
              </w:rPr>
              <w:t>4.1.</w:t>
            </w:r>
            <w:r w:rsidR="000C2418" w:rsidRPr="007A73FC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0C2418" w:rsidRPr="007A73FC">
              <w:rPr>
                <w:rStyle w:val="Hyperlink"/>
                <w:b w:val="0"/>
              </w:rPr>
              <w:t>Реализация на архитектурата на приложението</w:t>
            </w:r>
            <w:r w:rsidR="000C2418" w:rsidRPr="007A73FC">
              <w:rPr>
                <w:webHidden/>
              </w:rPr>
              <w:tab/>
            </w:r>
            <w:r w:rsidR="000C2418" w:rsidRPr="007A73FC">
              <w:rPr>
                <w:webHidden/>
              </w:rPr>
              <w:fldChar w:fldCharType="begin"/>
            </w:r>
            <w:r w:rsidR="000C2418" w:rsidRPr="007A73FC">
              <w:rPr>
                <w:webHidden/>
              </w:rPr>
              <w:instrText xml:space="preserve"> PAGEREF _Toc190196453 \h </w:instrText>
            </w:r>
            <w:r w:rsidR="000C2418" w:rsidRPr="007A73FC">
              <w:rPr>
                <w:webHidden/>
              </w:rPr>
            </w:r>
            <w:r w:rsidR="000C2418" w:rsidRPr="007A73FC">
              <w:rPr>
                <w:webHidden/>
              </w:rPr>
              <w:fldChar w:fldCharType="separate"/>
            </w:r>
            <w:r w:rsidR="000C2418" w:rsidRPr="007A73FC">
              <w:rPr>
                <w:webHidden/>
              </w:rPr>
              <w:t>6</w:t>
            </w:r>
            <w:r w:rsidR="000C2418" w:rsidRPr="007A73FC">
              <w:rPr>
                <w:webHidden/>
              </w:rPr>
              <w:fldChar w:fldCharType="end"/>
            </w:r>
          </w:hyperlink>
        </w:p>
        <w:p w:rsidR="000C2418" w:rsidRPr="00134DD8" w:rsidRDefault="000C2418">
          <w:pPr>
            <w:rPr>
              <w:rFonts w:ascii="Times New Roman" w:hAnsi="Times New Roman" w:cs="Times New Roman"/>
            </w:rPr>
          </w:pPr>
          <w:r w:rsidRPr="00134DD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1E2FB2" w:rsidP="005027EE">
      <w:pPr>
        <w:spacing w:before="240" w:after="240" w:line="360" w:lineRule="auto"/>
        <w:ind w:right="57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2FB2" w:rsidRPr="00134DD8" w:rsidRDefault="00C04AA2" w:rsidP="001F4C5C">
      <w:pPr>
        <w:pStyle w:val="Heading1"/>
        <w:numPr>
          <w:ilvl w:val="0"/>
          <w:numId w:val="2"/>
        </w:numPr>
        <w:spacing w:before="480" w:after="240"/>
        <w:ind w:left="425" w:hanging="425"/>
        <w:rPr>
          <w:rFonts w:ascii="Times New Roman" w:eastAsia="Times New Roman" w:hAnsi="Times New Roman" w:cs="Times New Roman"/>
          <w:b/>
        </w:rPr>
      </w:pPr>
      <w:bookmarkStart w:id="15" w:name="_Toc189931183"/>
      <w:bookmarkStart w:id="16" w:name="_Toc190196449"/>
      <w:r w:rsidRPr="00134DD8">
        <w:rPr>
          <w:rFonts w:ascii="Times New Roman" w:eastAsia="Times New Roman" w:hAnsi="Times New Roman" w:cs="Times New Roman"/>
          <w:b/>
        </w:rPr>
        <w:lastRenderedPageBreak/>
        <w:t>Увод</w:t>
      </w:r>
      <w:bookmarkEnd w:id="15"/>
      <w:bookmarkEnd w:id="16"/>
    </w:p>
    <w:p w:rsidR="00C04AA2" w:rsidRPr="00134DD8" w:rsidRDefault="00F129CA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В днешно време, управлението на личните финанси е от ключово значение за постигане на финансова стабилност. Много млади хора се затрудняват да проследяват своите приходи и разходи, което води до финансови затруднения. Липсата на ясна представа за това къде отивам парите им, може да доведе до ненужни разходи и невъзможност да спестим за по-важни моменти. </w:t>
      </w:r>
    </w:p>
    <w:p w:rsidR="006D2C4A" w:rsidRPr="00134DD8" w:rsidRDefault="00A95090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Целта на този проект е създаването на приложение за планиране и управление на семейния бюджет, което да помага на хората да управляват по-ефективно финансите си.</w:t>
      </w:r>
      <w:r w:rsidR="007C0593" w:rsidRPr="00134DD8">
        <w:rPr>
          <w:rFonts w:ascii="Times New Roman" w:hAnsi="Times New Roman" w:cs="Times New Roman"/>
          <w:sz w:val="24"/>
        </w:rPr>
        <w:t xml:space="preserve"> Това уеб приложение позволява на потребителите да въвеждат своите приходи и разходи, да ги категоризират, да получават отчети и анализи, както и да поставят месечни бюджети. Приложението ще помогне на потребителите да получат по-добра представа за финансовото си състояние и да вземат информирани решения за управлението на приходите си. </w:t>
      </w:r>
    </w:p>
    <w:p w:rsidR="00F129CA" w:rsidRPr="00134DD8" w:rsidRDefault="006D2C4A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В този документ ще бъде описани поставените цели, предложени решения, реализации и анализи, чрез комплект от </w:t>
      </w:r>
      <w:r w:rsidRPr="00134DD8">
        <w:rPr>
          <w:rFonts w:ascii="Times New Roman" w:hAnsi="Times New Roman" w:cs="Times New Roman"/>
          <w:sz w:val="24"/>
          <w:lang w:val="en-US"/>
        </w:rPr>
        <w:t>UML(</w:t>
      </w:r>
      <w:r w:rsidRPr="00134DD8">
        <w:rPr>
          <w:rFonts w:ascii="Times New Roman" w:hAnsi="Times New Roman" w:cs="Times New Roman"/>
          <w:sz w:val="24"/>
        </w:rPr>
        <w:t>Унифициран език за моделиране) диаграми, тестове и разсъждения.</w:t>
      </w:r>
      <w:r w:rsidR="00F129CA" w:rsidRPr="00134DD8">
        <w:rPr>
          <w:rFonts w:ascii="Times New Roman" w:hAnsi="Times New Roman" w:cs="Times New Roman"/>
          <w:sz w:val="24"/>
        </w:rPr>
        <w:t xml:space="preserve"> </w:t>
      </w:r>
    </w:p>
    <w:p w:rsidR="00716D9E" w:rsidRPr="00134DD8" w:rsidRDefault="00716D9E" w:rsidP="001F4C5C">
      <w:pPr>
        <w:pStyle w:val="Heading1"/>
        <w:numPr>
          <w:ilvl w:val="0"/>
          <w:numId w:val="2"/>
        </w:numPr>
        <w:spacing w:before="480" w:after="240"/>
        <w:ind w:left="425" w:hanging="425"/>
        <w:jc w:val="both"/>
        <w:rPr>
          <w:rFonts w:ascii="Times New Roman" w:hAnsi="Times New Roman" w:cs="Times New Roman"/>
          <w:b/>
        </w:rPr>
      </w:pPr>
      <w:bookmarkStart w:id="17" w:name="_Toc189931184"/>
      <w:bookmarkStart w:id="18" w:name="_Toc190196450"/>
      <w:r w:rsidRPr="00134DD8">
        <w:rPr>
          <w:rFonts w:ascii="Times New Roman" w:hAnsi="Times New Roman" w:cs="Times New Roman"/>
          <w:b/>
        </w:rPr>
        <w:t>Цели и обхват на софтуерното приложение</w:t>
      </w:r>
      <w:bookmarkEnd w:id="17"/>
      <w:bookmarkEnd w:id="18"/>
    </w:p>
    <w:p w:rsidR="00146D72" w:rsidRPr="00134DD8" w:rsidRDefault="00146D72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Приложението е предназначено да помага на домакинствата да планират, проследяват и анализират своите приходи и разходи. Основната му цел е да осигури контрол върху семейните финанси, като предоставя инструменти за разпределение на бюджета, анализ на разходите и известия(напомняния) за важни плащания. Основни потребители са:</w:t>
      </w:r>
    </w:p>
    <w:p w:rsidR="00146D72" w:rsidRPr="00134DD8" w:rsidRDefault="0022542B" w:rsidP="008015F3">
      <w:pPr>
        <w:pStyle w:val="ListParagraph"/>
        <w:numPr>
          <w:ilvl w:val="0"/>
          <w:numId w:val="3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Семейни двойки, споделящи общи финанси и разходи.</w:t>
      </w:r>
    </w:p>
    <w:p w:rsidR="0022542B" w:rsidRPr="00134DD8" w:rsidRDefault="0022542B" w:rsidP="008015F3">
      <w:pPr>
        <w:pStyle w:val="ListParagraph"/>
        <w:numPr>
          <w:ilvl w:val="0"/>
          <w:numId w:val="3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Домакинства с деца, чийто бюджет трябва да бъде разпределен между различни нужди(храна, транспорт, услуги, др.).</w:t>
      </w:r>
    </w:p>
    <w:p w:rsidR="0022542B" w:rsidRPr="00134DD8" w:rsidRDefault="0022542B" w:rsidP="008015F3">
      <w:pPr>
        <w:pStyle w:val="ListParagraph"/>
        <w:numPr>
          <w:ilvl w:val="0"/>
          <w:numId w:val="3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Малки домакинства и съкваранти, използващи го с цел прозрачно управление на общите разходи.</w:t>
      </w:r>
    </w:p>
    <w:p w:rsidR="0022542B" w:rsidRPr="00134DD8" w:rsidRDefault="0022542B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Приложението предлага следните функционалности:</w:t>
      </w:r>
    </w:p>
    <w:p w:rsidR="00F16477" w:rsidRPr="00134DD8" w:rsidRDefault="00F16477" w:rsidP="008015F3">
      <w:pPr>
        <w:pStyle w:val="ListParagraph"/>
        <w:numPr>
          <w:ilvl w:val="0"/>
          <w:numId w:val="6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lastRenderedPageBreak/>
        <w:t>Проследяване на семейните приходи и разходи – записване и категоризиране на всички финансови операции.</w:t>
      </w:r>
    </w:p>
    <w:p w:rsidR="00F16477" w:rsidRPr="00134DD8" w:rsidRDefault="00F16477" w:rsidP="008015F3">
      <w:pPr>
        <w:pStyle w:val="ListParagraph"/>
        <w:numPr>
          <w:ilvl w:val="0"/>
          <w:numId w:val="6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Общ семеен бюджет – възможност за разпределение на средствата по категории (храна, жилищни разходи, образование и др.).</w:t>
      </w:r>
    </w:p>
    <w:p w:rsidR="00F16477" w:rsidRPr="00134DD8" w:rsidRDefault="00F16477" w:rsidP="008015F3">
      <w:pPr>
        <w:pStyle w:val="ListParagraph"/>
        <w:numPr>
          <w:ilvl w:val="0"/>
          <w:numId w:val="6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Графики и анализ на разходите – визуализация на тенденциите в разходите и приходите.</w:t>
      </w:r>
    </w:p>
    <w:p w:rsidR="00F16477" w:rsidRPr="00134DD8" w:rsidRDefault="00F16477" w:rsidP="008015F3">
      <w:pPr>
        <w:pStyle w:val="ListParagraph"/>
        <w:numPr>
          <w:ilvl w:val="0"/>
          <w:numId w:val="6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Напомняния за плащания – автоматични известия за предстоящи сметки, кредити и абонаменти.</w:t>
      </w:r>
    </w:p>
    <w:p w:rsidR="00F16477" w:rsidRPr="00134DD8" w:rsidRDefault="00F16477" w:rsidP="008015F3">
      <w:pPr>
        <w:pStyle w:val="ListParagraph"/>
        <w:numPr>
          <w:ilvl w:val="0"/>
          <w:numId w:val="6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Оптимизация на бюджета – идентифициране на най-големите разходи и предложения за тяхното намаляване.</w:t>
      </w:r>
    </w:p>
    <w:p w:rsidR="0022542B" w:rsidRPr="00134DD8" w:rsidRDefault="00F16477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34DD8">
        <w:rPr>
          <w:rFonts w:ascii="Times New Roman" w:hAnsi="Times New Roman" w:cs="Times New Roman"/>
          <w:sz w:val="24"/>
          <w:szCs w:val="24"/>
        </w:rPr>
        <w:t>Целта на приложението е да се улесни управлението на семейния бюджет, като предоставя ясна картина на финансовото състояние на домакинството и помага за намаляването на ненужните разходи.</w:t>
      </w:r>
    </w:p>
    <w:p w:rsidR="00F16477" w:rsidRDefault="00F16477" w:rsidP="001F4C5C">
      <w:pPr>
        <w:pStyle w:val="Heading1"/>
        <w:numPr>
          <w:ilvl w:val="0"/>
          <w:numId w:val="2"/>
        </w:numPr>
        <w:spacing w:before="480" w:after="240"/>
        <w:ind w:left="425" w:hanging="425"/>
        <w:rPr>
          <w:rFonts w:ascii="Times New Roman" w:hAnsi="Times New Roman" w:cs="Times New Roman"/>
          <w:b/>
        </w:rPr>
      </w:pPr>
      <w:bookmarkStart w:id="19" w:name="_Toc189931185"/>
      <w:bookmarkStart w:id="20" w:name="_Toc190196451"/>
      <w:r w:rsidRPr="00134DD8">
        <w:rPr>
          <w:rFonts w:ascii="Times New Roman" w:hAnsi="Times New Roman" w:cs="Times New Roman"/>
          <w:b/>
        </w:rPr>
        <w:t>Анализ на решението</w:t>
      </w:r>
      <w:bookmarkEnd w:id="19"/>
      <w:bookmarkEnd w:id="20"/>
    </w:p>
    <w:p w:rsidR="0077714A" w:rsidRDefault="000F5D1A" w:rsidP="0077714A">
      <w:pPr>
        <w:pStyle w:val="Heading1"/>
        <w:numPr>
          <w:ilvl w:val="1"/>
          <w:numId w:val="2"/>
        </w:numPr>
        <w:spacing w:before="200" w:after="200"/>
        <w:ind w:left="578" w:hanging="578"/>
        <w:rPr>
          <w:rFonts w:ascii="Times New Roman" w:hAnsi="Times New Roman" w:cs="Times New Roman"/>
          <w:b/>
          <w:color w:val="95B3D7" w:themeColor="accent1" w:themeTint="99"/>
        </w:rPr>
      </w:pPr>
      <w:r w:rsidRPr="000F5D1A">
        <w:rPr>
          <w:rFonts w:ascii="Times New Roman" w:hAnsi="Times New Roman" w:cs="Times New Roman"/>
          <w:b/>
          <w:color w:val="95B3D7" w:themeColor="accent1" w:themeTint="99"/>
        </w:rPr>
        <w:t>Потребителски изисквания и работен процес</w:t>
      </w:r>
    </w:p>
    <w:p w:rsidR="0077714A" w:rsidRPr="0077714A" w:rsidRDefault="0077714A" w:rsidP="0077714A">
      <w:pPr>
        <w:spacing w:after="200" w:line="276" w:lineRule="auto"/>
        <w:ind w:firstLine="425"/>
        <w:jc w:val="both"/>
        <w:rPr>
          <w:rFonts w:ascii="Times New Roman" w:hAnsi="Times New Roman" w:cs="Times New Roman"/>
          <w:sz w:val="24"/>
        </w:rPr>
      </w:pPr>
    </w:p>
    <w:p w:rsidR="00C224DF" w:rsidRPr="00134DD8" w:rsidRDefault="00E836D3" w:rsidP="00C224DF">
      <w:pPr>
        <w:pStyle w:val="Heading1"/>
        <w:numPr>
          <w:ilvl w:val="0"/>
          <w:numId w:val="2"/>
        </w:numPr>
        <w:spacing w:before="480" w:after="240"/>
        <w:ind w:left="425" w:hanging="425"/>
        <w:rPr>
          <w:rFonts w:ascii="Times New Roman" w:hAnsi="Times New Roman" w:cs="Times New Roman"/>
          <w:b/>
        </w:rPr>
      </w:pPr>
      <w:bookmarkStart w:id="21" w:name="_Toc189931186"/>
      <w:bookmarkStart w:id="22" w:name="_Toc190196452"/>
      <w:r w:rsidRPr="00134DD8">
        <w:rPr>
          <w:rFonts w:ascii="Times New Roman" w:hAnsi="Times New Roman" w:cs="Times New Roman"/>
          <w:b/>
        </w:rPr>
        <w:t>Дизайн</w:t>
      </w:r>
      <w:bookmarkStart w:id="23" w:name="_GoBack"/>
      <w:bookmarkEnd w:id="21"/>
      <w:bookmarkEnd w:id="22"/>
      <w:bookmarkEnd w:id="23"/>
    </w:p>
    <w:p w:rsidR="00322B64" w:rsidRPr="00134DD8" w:rsidRDefault="00322B64" w:rsidP="008015F3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Езикът за разработка е </w:t>
      </w:r>
      <w:r w:rsidRPr="00134DD8">
        <w:rPr>
          <w:rFonts w:ascii="Times New Roman" w:hAnsi="Times New Roman" w:cs="Times New Roman"/>
          <w:sz w:val="24"/>
          <w:lang w:val="en-GB"/>
        </w:rPr>
        <w:t>C#</w:t>
      </w:r>
      <w:r w:rsidRPr="00134DD8">
        <w:rPr>
          <w:rFonts w:ascii="Times New Roman" w:hAnsi="Times New Roman" w:cs="Times New Roman"/>
          <w:sz w:val="24"/>
        </w:rPr>
        <w:t xml:space="preserve"> и проектът е основан върху </w:t>
      </w:r>
      <w:r w:rsidRPr="00134DD8">
        <w:rPr>
          <w:rFonts w:ascii="Times New Roman" w:hAnsi="Times New Roman" w:cs="Times New Roman"/>
          <w:sz w:val="24"/>
          <w:lang w:val="en-GB"/>
        </w:rPr>
        <w:t xml:space="preserve">.NET </w:t>
      </w:r>
      <w:r w:rsidRPr="00134DD8">
        <w:rPr>
          <w:rFonts w:ascii="Times New Roman" w:hAnsi="Times New Roman" w:cs="Times New Roman"/>
          <w:sz w:val="24"/>
        </w:rPr>
        <w:t>платформата.</w:t>
      </w:r>
      <w:r w:rsidR="002D709A" w:rsidRPr="00134DD8">
        <w:rPr>
          <w:rFonts w:ascii="Times New Roman" w:hAnsi="Times New Roman" w:cs="Times New Roman"/>
          <w:sz w:val="24"/>
        </w:rPr>
        <w:t xml:space="preserve"> Използва се версия 8 за </w:t>
      </w:r>
      <w:r w:rsidR="002D709A" w:rsidRPr="00134DD8">
        <w:rPr>
          <w:rFonts w:ascii="Times New Roman" w:hAnsi="Times New Roman" w:cs="Times New Roman"/>
          <w:sz w:val="24"/>
          <w:lang w:val="en-GB"/>
        </w:rPr>
        <w:t xml:space="preserve">.NET </w:t>
      </w:r>
      <w:r w:rsidR="002D709A" w:rsidRPr="00134DD8">
        <w:rPr>
          <w:rFonts w:ascii="Times New Roman" w:hAnsi="Times New Roman" w:cs="Times New Roman"/>
          <w:sz w:val="24"/>
        </w:rPr>
        <w:t xml:space="preserve">както и за другите библиотеки, използвани в проекта. Разделен е на 3 слоя – слой за бизнес логиката, слой за достъпа до базите данни, и презентационен слой, и 4 проекта. </w:t>
      </w:r>
      <w:r w:rsidRPr="00134DD8">
        <w:rPr>
          <w:rFonts w:ascii="Times New Roman" w:hAnsi="Times New Roman" w:cs="Times New Roman"/>
          <w:sz w:val="24"/>
        </w:rPr>
        <w:t xml:space="preserve"> </w:t>
      </w:r>
    </w:p>
    <w:p w:rsidR="000F5D1A" w:rsidRDefault="002D709A" w:rsidP="000F5D1A">
      <w:pPr>
        <w:pStyle w:val="ListParagraph"/>
        <w:numPr>
          <w:ilvl w:val="0"/>
          <w:numId w:val="8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Презентационен слой – това е слоят, чрез който потребителя достъпва и работи с другите два слоя. Данните биват представяни в интерактивен и удобен за използване формат. Състои се от един главен проект:</w:t>
      </w:r>
    </w:p>
    <w:p w:rsidR="002D709A" w:rsidRPr="000F5D1A" w:rsidRDefault="002D709A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D1A">
        <w:rPr>
          <w:rFonts w:ascii="Times New Roman" w:hAnsi="Times New Roman" w:cs="Times New Roman"/>
          <w:sz w:val="24"/>
          <w:lang w:val="en-GB"/>
        </w:rPr>
        <w:t>Zira.Presentation</w:t>
      </w:r>
      <w:proofErr w:type="spellEnd"/>
      <w:r w:rsidRPr="000F5D1A">
        <w:rPr>
          <w:rFonts w:ascii="Times New Roman" w:hAnsi="Times New Roman" w:cs="Times New Roman"/>
          <w:sz w:val="24"/>
          <w:lang w:val="en-GB"/>
        </w:rPr>
        <w:t xml:space="preserve"> – </w:t>
      </w:r>
      <w:r w:rsidRPr="000F5D1A">
        <w:rPr>
          <w:rFonts w:ascii="Times New Roman" w:hAnsi="Times New Roman" w:cs="Times New Roman"/>
          <w:sz w:val="24"/>
        </w:rPr>
        <w:t xml:space="preserve">Това е основото </w:t>
      </w:r>
      <w:r w:rsidRPr="000F5D1A">
        <w:rPr>
          <w:rFonts w:ascii="Times New Roman" w:hAnsi="Times New Roman" w:cs="Times New Roman"/>
          <w:sz w:val="24"/>
          <w:lang w:val="en-GB"/>
        </w:rPr>
        <w:t xml:space="preserve">Razor MVC </w:t>
      </w:r>
      <w:r w:rsidRPr="000F5D1A">
        <w:rPr>
          <w:rFonts w:ascii="Times New Roman" w:hAnsi="Times New Roman" w:cs="Times New Roman"/>
          <w:sz w:val="24"/>
        </w:rPr>
        <w:t xml:space="preserve">приложение, което позволява на потребителите да </w:t>
      </w:r>
      <w:r w:rsidR="00D57B0C" w:rsidRPr="000F5D1A">
        <w:rPr>
          <w:rFonts w:ascii="Times New Roman" w:hAnsi="Times New Roman" w:cs="Times New Roman"/>
          <w:sz w:val="24"/>
        </w:rPr>
        <w:t>добавят и обработват своите приходи и разходи.</w:t>
      </w:r>
    </w:p>
    <w:p w:rsidR="000F5D1A" w:rsidRDefault="00D57B0C" w:rsidP="000F5D1A">
      <w:pPr>
        <w:pStyle w:val="ListParagraph"/>
        <w:numPr>
          <w:ilvl w:val="0"/>
          <w:numId w:val="8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lastRenderedPageBreak/>
        <w:t>Слой за бизнес логиката – това е слоят, в който се съдържа бизнес логиката в приложението. Свързан е със слоя за достъп до базите данни, за да може да работи с тях. В него има един проект:</w:t>
      </w:r>
    </w:p>
    <w:p w:rsidR="00D57B0C" w:rsidRPr="000F5D1A" w:rsidRDefault="00D57B0C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D1A">
        <w:rPr>
          <w:rFonts w:ascii="Times New Roman" w:hAnsi="Times New Roman" w:cs="Times New Roman"/>
          <w:sz w:val="24"/>
          <w:lang w:val="en-GB"/>
        </w:rPr>
        <w:t>Zira.Services</w:t>
      </w:r>
      <w:proofErr w:type="spellEnd"/>
      <w:r w:rsidRPr="000F5D1A">
        <w:rPr>
          <w:rFonts w:ascii="Times New Roman" w:hAnsi="Times New Roman" w:cs="Times New Roman"/>
          <w:sz w:val="24"/>
          <w:lang w:val="en-GB"/>
        </w:rPr>
        <w:t xml:space="preserve"> – </w:t>
      </w:r>
      <w:r w:rsidRPr="000F5D1A">
        <w:rPr>
          <w:rFonts w:ascii="Times New Roman" w:hAnsi="Times New Roman" w:cs="Times New Roman"/>
          <w:sz w:val="24"/>
        </w:rPr>
        <w:t>В него се съдържат услуги относно създаването на потребителските акаунти, създаването и разпространението на известия относно достигането и надвишаването на месечните бюджети, както и даването на месечен отчет за разходите. Използва интерфейси и услуги за взаимодействие с другите класове.</w:t>
      </w:r>
    </w:p>
    <w:p w:rsidR="000F5D1A" w:rsidRDefault="00D57B0C" w:rsidP="000F5D1A">
      <w:pPr>
        <w:pStyle w:val="ListParagraph"/>
        <w:numPr>
          <w:ilvl w:val="0"/>
          <w:numId w:val="8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Слой за данните – в слоя за данните се съдържа инициализацията на базите данни, таблиците в нея и техни взаимовръзки. Има следния слой:</w:t>
      </w:r>
    </w:p>
    <w:p w:rsidR="00D57B0C" w:rsidRPr="000F5D1A" w:rsidRDefault="00D57B0C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D1A">
        <w:rPr>
          <w:rFonts w:ascii="Times New Roman" w:hAnsi="Times New Roman" w:cs="Times New Roman"/>
          <w:sz w:val="24"/>
          <w:lang w:val="en-GB"/>
        </w:rPr>
        <w:t>Zira.Data</w:t>
      </w:r>
      <w:proofErr w:type="spellEnd"/>
      <w:r w:rsidRPr="000F5D1A">
        <w:rPr>
          <w:rFonts w:ascii="Times New Roman" w:hAnsi="Times New Roman" w:cs="Times New Roman"/>
          <w:sz w:val="24"/>
          <w:lang w:val="en-GB"/>
        </w:rPr>
        <w:t xml:space="preserve"> </w:t>
      </w:r>
      <w:r w:rsidR="00A04B59" w:rsidRPr="000F5D1A">
        <w:rPr>
          <w:rFonts w:ascii="Times New Roman" w:hAnsi="Times New Roman" w:cs="Times New Roman"/>
          <w:sz w:val="24"/>
          <w:lang w:val="en-GB"/>
        </w:rPr>
        <w:t>–</w:t>
      </w:r>
      <w:r w:rsidR="00461F72" w:rsidRPr="000F5D1A">
        <w:rPr>
          <w:rFonts w:ascii="Times New Roman" w:hAnsi="Times New Roman" w:cs="Times New Roman"/>
          <w:sz w:val="24"/>
          <w:lang w:val="en-GB"/>
        </w:rPr>
        <w:t xml:space="preserve"> </w:t>
      </w:r>
      <w:r w:rsidR="00A04B59" w:rsidRPr="000F5D1A">
        <w:rPr>
          <w:rFonts w:ascii="Times New Roman" w:hAnsi="Times New Roman" w:cs="Times New Roman"/>
          <w:sz w:val="24"/>
        </w:rPr>
        <w:t xml:space="preserve">Това е слоят за данни, където се намират моделите и контекстът на базата данни. Използва </w:t>
      </w:r>
      <w:r w:rsidR="00A04B59" w:rsidRPr="000F5D1A">
        <w:rPr>
          <w:rFonts w:ascii="Times New Roman" w:hAnsi="Times New Roman" w:cs="Times New Roman"/>
          <w:sz w:val="24"/>
          <w:lang w:val="en-GB"/>
        </w:rPr>
        <w:t xml:space="preserve">Entity Framework Core ORM </w:t>
      </w:r>
      <w:r w:rsidR="00A04B59" w:rsidRPr="000F5D1A">
        <w:rPr>
          <w:rFonts w:ascii="Times New Roman" w:hAnsi="Times New Roman" w:cs="Times New Roman"/>
          <w:sz w:val="24"/>
        </w:rPr>
        <w:t xml:space="preserve">и </w:t>
      </w:r>
      <w:r w:rsidR="00A04B59" w:rsidRPr="000F5D1A">
        <w:rPr>
          <w:rFonts w:ascii="Times New Roman" w:hAnsi="Times New Roman" w:cs="Times New Roman"/>
          <w:sz w:val="24"/>
          <w:lang w:val="en-GB"/>
        </w:rPr>
        <w:t xml:space="preserve">MSSQL Server </w:t>
      </w:r>
      <w:r w:rsidR="00A04B59" w:rsidRPr="000F5D1A">
        <w:rPr>
          <w:rFonts w:ascii="Times New Roman" w:hAnsi="Times New Roman" w:cs="Times New Roman"/>
          <w:sz w:val="24"/>
        </w:rPr>
        <w:t>за работа с релационна база данни.</w:t>
      </w:r>
    </w:p>
    <w:p w:rsidR="000F5D1A" w:rsidRDefault="00A04B59" w:rsidP="000F5D1A">
      <w:pPr>
        <w:pStyle w:val="ListParagraph"/>
        <w:numPr>
          <w:ilvl w:val="0"/>
          <w:numId w:val="8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В приложението се съдържат още два проекта:</w:t>
      </w:r>
    </w:p>
    <w:p w:rsidR="000F5D1A" w:rsidRDefault="00A04B59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D1A">
        <w:rPr>
          <w:rFonts w:ascii="Times New Roman" w:hAnsi="Times New Roman" w:cs="Times New Roman"/>
          <w:sz w:val="24"/>
          <w:lang w:val="en-GB"/>
        </w:rPr>
        <w:t>Zira.Common</w:t>
      </w:r>
      <w:proofErr w:type="spellEnd"/>
      <w:r w:rsidRPr="000F5D1A">
        <w:rPr>
          <w:rFonts w:ascii="Times New Roman" w:hAnsi="Times New Roman" w:cs="Times New Roman"/>
          <w:sz w:val="24"/>
          <w:lang w:val="en-GB"/>
        </w:rPr>
        <w:t xml:space="preserve"> – </w:t>
      </w:r>
      <w:r w:rsidRPr="000F5D1A">
        <w:rPr>
          <w:rFonts w:ascii="Times New Roman" w:hAnsi="Times New Roman" w:cs="Times New Roman"/>
          <w:sz w:val="24"/>
        </w:rPr>
        <w:t>Съхраняват се в него локализирани думи, с цел превод на сайта на български език.</w:t>
      </w:r>
    </w:p>
    <w:p w:rsidR="000F5D1A" w:rsidRDefault="00A04B59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D1A">
        <w:rPr>
          <w:rFonts w:ascii="Times New Roman" w:hAnsi="Times New Roman" w:cs="Times New Roman"/>
          <w:sz w:val="24"/>
          <w:lang w:val="en-GB"/>
        </w:rPr>
        <w:t>Zira.</w:t>
      </w:r>
      <w:r w:rsidR="000F5D1A" w:rsidRPr="000F5D1A">
        <w:rPr>
          <w:rFonts w:ascii="Times New Roman" w:hAnsi="Times New Roman" w:cs="Times New Roman"/>
          <w:sz w:val="24"/>
          <w:lang w:val="en-GB"/>
        </w:rPr>
        <w:t>Services.</w:t>
      </w:r>
      <w:r w:rsidRPr="000F5D1A">
        <w:rPr>
          <w:rFonts w:ascii="Times New Roman" w:hAnsi="Times New Roman" w:cs="Times New Roman"/>
          <w:sz w:val="24"/>
          <w:lang w:val="en-GB"/>
        </w:rPr>
        <w:t>Tests</w:t>
      </w:r>
      <w:proofErr w:type="spellEnd"/>
      <w:proofErr w:type="gramEnd"/>
      <w:r w:rsidRPr="000F5D1A">
        <w:rPr>
          <w:rFonts w:ascii="Times New Roman" w:hAnsi="Times New Roman" w:cs="Times New Roman"/>
          <w:sz w:val="24"/>
          <w:lang w:val="en-GB"/>
        </w:rPr>
        <w:t xml:space="preserve"> – </w:t>
      </w:r>
      <w:r w:rsidRPr="000F5D1A">
        <w:rPr>
          <w:rFonts w:ascii="Times New Roman" w:hAnsi="Times New Roman" w:cs="Times New Roman"/>
          <w:sz w:val="24"/>
        </w:rPr>
        <w:t>Този проект отговаря за тестването на слоя за бизнес логиката.</w:t>
      </w:r>
    </w:p>
    <w:p w:rsidR="000F5D1A" w:rsidRPr="000F5D1A" w:rsidRDefault="000F5D1A" w:rsidP="000F5D1A">
      <w:pPr>
        <w:pStyle w:val="ListParagraph"/>
        <w:numPr>
          <w:ilvl w:val="1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Zira.Presentation.Tests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</w:rPr>
        <w:t>Този проект отговаря за тестването на презентационния слой.</w:t>
      </w:r>
    </w:p>
    <w:p w:rsidR="009521F9" w:rsidRPr="00134DD8" w:rsidRDefault="009521F9" w:rsidP="00795B06">
      <w:pPr>
        <w:spacing w:after="200" w:line="276" w:lineRule="auto"/>
        <w:ind w:left="425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Приложението използва набор от зависимости(</w:t>
      </w:r>
      <w:r w:rsidRPr="00134DD8">
        <w:rPr>
          <w:rFonts w:ascii="Times New Roman" w:hAnsi="Times New Roman" w:cs="Times New Roman"/>
          <w:sz w:val="24"/>
          <w:lang w:val="en-GB"/>
        </w:rPr>
        <w:t xml:space="preserve">dependencies),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за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да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постигне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своите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цели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>.</w:t>
      </w:r>
      <w:r w:rsidRPr="00134DD8">
        <w:rPr>
          <w:rFonts w:ascii="Times New Roman" w:hAnsi="Times New Roman" w:cs="Times New Roman"/>
          <w:sz w:val="24"/>
        </w:rPr>
        <w:t xml:space="preserve"> Това са:</w:t>
      </w:r>
    </w:p>
    <w:p w:rsidR="00EA6AA3" w:rsidRPr="00134DD8" w:rsidRDefault="009521F9" w:rsidP="008015F3">
      <w:pPr>
        <w:pStyle w:val="ListParagraph"/>
        <w:numPr>
          <w:ilvl w:val="0"/>
          <w:numId w:val="10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 xml:space="preserve">Entity Framework Core 8(EF Core 8) - </w:t>
      </w:r>
      <w:r w:rsidR="00EA6AA3" w:rsidRPr="00134DD8">
        <w:rPr>
          <w:rFonts w:ascii="Times New Roman" w:hAnsi="Times New Roman" w:cs="Times New Roman"/>
          <w:sz w:val="24"/>
        </w:rPr>
        <w:t>Рамка, която улеснява достъпа и работата с базата данни. Проекта е направен, чрез „начин на първоначалната кодова структура“  (Code First Approach). Първо са създадени моделите, с които работи базата, а след това са преобразувани в таблици със съответните им полета, типове и връзки между тях.</w:t>
      </w:r>
    </w:p>
    <w:p w:rsidR="00795B06" w:rsidRPr="00134DD8" w:rsidRDefault="00795B06" w:rsidP="008015F3">
      <w:pPr>
        <w:pStyle w:val="ListParagraph"/>
        <w:numPr>
          <w:ilvl w:val="0"/>
          <w:numId w:val="10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proofErr w:type="spellStart"/>
      <w:r w:rsidRPr="00134DD8">
        <w:rPr>
          <w:rFonts w:ascii="Times New Roman" w:hAnsi="Times New Roman" w:cs="Times New Roman"/>
          <w:sz w:val="24"/>
          <w:lang w:val="en-US"/>
        </w:rPr>
        <w:t>SendGrid</w:t>
      </w:r>
      <w:proofErr w:type="spellEnd"/>
      <w:r w:rsidRPr="00134DD8">
        <w:rPr>
          <w:rFonts w:ascii="Times New Roman" w:hAnsi="Times New Roman" w:cs="Times New Roman"/>
          <w:sz w:val="24"/>
        </w:rPr>
        <w:t xml:space="preserve"> – Библиотека, която позволява изпращането на имейли от приложението към потребителите.</w:t>
      </w:r>
    </w:p>
    <w:p w:rsidR="00795B06" w:rsidRDefault="00795B06" w:rsidP="008015F3">
      <w:pPr>
        <w:pStyle w:val="ListParagraph"/>
        <w:numPr>
          <w:ilvl w:val="0"/>
          <w:numId w:val="10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xUnit – Рамката, с която е реализирано единичното тестване на слоевете за бизнес логика и достъп до базата данни.</w:t>
      </w:r>
    </w:p>
    <w:p w:rsidR="000F5D1A" w:rsidRPr="00134DD8" w:rsidRDefault="000F5D1A" w:rsidP="008015F3">
      <w:pPr>
        <w:pStyle w:val="ListParagraph"/>
        <w:numPr>
          <w:ilvl w:val="0"/>
          <w:numId w:val="10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lastRenderedPageBreak/>
        <w:t>Moq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– </w:t>
      </w:r>
      <w:r>
        <w:rPr>
          <w:rFonts w:ascii="Times New Roman" w:hAnsi="Times New Roman" w:cs="Times New Roman"/>
          <w:sz w:val="24"/>
        </w:rPr>
        <w:t>Рамка, с която имитираме бизнес логиката, за да тестваме методите.</w:t>
      </w:r>
    </w:p>
    <w:p w:rsidR="009521F9" w:rsidRPr="00134DD8" w:rsidRDefault="00795B06" w:rsidP="008015F3">
      <w:pPr>
        <w:pStyle w:val="ListParagraph"/>
        <w:numPr>
          <w:ilvl w:val="0"/>
          <w:numId w:val="10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proofErr w:type="spellStart"/>
      <w:r w:rsidRPr="00134DD8">
        <w:rPr>
          <w:rFonts w:ascii="Times New Roman" w:hAnsi="Times New Roman" w:cs="Times New Roman"/>
          <w:sz w:val="24"/>
          <w:lang w:val="en-US"/>
        </w:rPr>
        <w:t>Stylecop</w:t>
      </w:r>
      <w:proofErr w:type="spellEnd"/>
      <w:r w:rsidRPr="00134DD8">
        <w:rPr>
          <w:rFonts w:ascii="Times New Roman" w:hAnsi="Times New Roman" w:cs="Times New Roman"/>
          <w:sz w:val="24"/>
          <w:lang w:val="en-US"/>
        </w:rPr>
        <w:t xml:space="preserve"> Analyzers – </w:t>
      </w:r>
      <w:r w:rsidRPr="00134DD8">
        <w:rPr>
          <w:rFonts w:ascii="Times New Roman" w:hAnsi="Times New Roman" w:cs="Times New Roman"/>
          <w:sz w:val="24"/>
        </w:rPr>
        <w:t xml:space="preserve">Рамка, която анализира </w:t>
      </w:r>
      <w:r w:rsidRPr="00134DD8">
        <w:rPr>
          <w:rFonts w:ascii="Times New Roman" w:hAnsi="Times New Roman" w:cs="Times New Roman"/>
          <w:sz w:val="24"/>
          <w:lang w:val="en-US"/>
        </w:rPr>
        <w:t>C#</w:t>
      </w:r>
      <w:r w:rsidRPr="00134DD8">
        <w:rPr>
          <w:rFonts w:ascii="Times New Roman" w:hAnsi="Times New Roman" w:cs="Times New Roman"/>
          <w:sz w:val="24"/>
        </w:rPr>
        <w:t xml:space="preserve"> кода, за да наложи набор от правила за стил и последователност.</w:t>
      </w:r>
    </w:p>
    <w:p w:rsidR="00A04B59" w:rsidRPr="00134DD8" w:rsidRDefault="00A04B59" w:rsidP="008015F3">
      <w:pPr>
        <w:spacing w:after="200" w:line="276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Приложението използва шаблони за дизайн </w:t>
      </w:r>
      <w:r w:rsidRPr="00134DD8">
        <w:rPr>
          <w:rFonts w:ascii="Times New Roman" w:hAnsi="Times New Roman" w:cs="Times New Roman"/>
          <w:sz w:val="24"/>
          <w:lang w:val="en-GB"/>
        </w:rPr>
        <w:t>(Design Patterns)</w:t>
      </w:r>
      <w:r w:rsidRPr="00134DD8">
        <w:rPr>
          <w:rFonts w:ascii="Times New Roman" w:hAnsi="Times New Roman" w:cs="Times New Roman"/>
          <w:sz w:val="24"/>
        </w:rPr>
        <w:t>, които са:</w:t>
      </w:r>
    </w:p>
    <w:p w:rsidR="00A04B59" w:rsidRPr="00134DD8" w:rsidRDefault="00A04B59" w:rsidP="008015F3">
      <w:pPr>
        <w:pStyle w:val="ListParagraph"/>
        <w:numPr>
          <w:ilvl w:val="0"/>
          <w:numId w:val="9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Разпределение на отговорностите(</w:t>
      </w:r>
      <w:r w:rsidRPr="00134DD8">
        <w:rPr>
          <w:rFonts w:ascii="Times New Roman" w:hAnsi="Times New Roman" w:cs="Times New Roman"/>
          <w:sz w:val="24"/>
          <w:lang w:val="en-GB"/>
        </w:rPr>
        <w:t>Separation of Concerns)</w:t>
      </w:r>
      <w:r w:rsidR="00795B06" w:rsidRPr="00134DD8">
        <w:rPr>
          <w:rFonts w:ascii="Times New Roman" w:hAnsi="Times New Roman" w:cs="Times New Roman"/>
          <w:sz w:val="24"/>
          <w:lang w:val="en-GB"/>
        </w:rPr>
        <w:t xml:space="preserve"> –</w:t>
      </w:r>
      <w:r w:rsidR="00795B06" w:rsidRPr="00134DD8">
        <w:rPr>
          <w:rFonts w:ascii="Times New Roman" w:hAnsi="Times New Roman" w:cs="Times New Roman"/>
          <w:sz w:val="24"/>
        </w:rPr>
        <w:t xml:space="preserve"> този шаблон се използва, с цел</w:t>
      </w:r>
      <w:r w:rsidR="00795B06" w:rsidRPr="00134DD8">
        <w:rPr>
          <w:rFonts w:ascii="Times New Roman" w:hAnsi="Times New Roman" w:cs="Times New Roman"/>
          <w:sz w:val="24"/>
          <w:lang w:val="en-GB"/>
        </w:rPr>
        <w:t xml:space="preserve"> </w:t>
      </w:r>
      <w:r w:rsidR="00795B06" w:rsidRPr="00134DD8">
        <w:rPr>
          <w:rFonts w:ascii="Times New Roman" w:hAnsi="Times New Roman" w:cs="Times New Roman"/>
          <w:sz w:val="24"/>
        </w:rPr>
        <w:t>разделяне приложението на отделни, управляеми и независими части, като всяка част е насочена към специфичен аспект или проблем на приложението.</w:t>
      </w:r>
    </w:p>
    <w:p w:rsidR="000F5D1A" w:rsidRPr="000F5D1A" w:rsidRDefault="002820E9" w:rsidP="000F5D1A">
      <w:pPr>
        <w:pStyle w:val="ListParagraph"/>
        <w:numPr>
          <w:ilvl w:val="0"/>
          <w:numId w:val="9"/>
        </w:numPr>
        <w:spacing w:after="200" w:line="360" w:lineRule="auto"/>
        <w:ind w:left="567"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Инжектиране на зависимости / Обръщане на контрол (Dependency Injection / Inversion of control) – </w:t>
      </w:r>
      <w:r w:rsidR="001F4C5C" w:rsidRPr="00134DD8">
        <w:rPr>
          <w:rFonts w:ascii="Times New Roman" w:hAnsi="Times New Roman" w:cs="Times New Roman"/>
          <w:sz w:val="24"/>
        </w:rPr>
        <w:t>изполва се</w:t>
      </w:r>
      <w:r w:rsidRPr="00134DD8">
        <w:rPr>
          <w:rFonts w:ascii="Times New Roman" w:hAnsi="Times New Roman" w:cs="Times New Roman"/>
          <w:sz w:val="24"/>
        </w:rPr>
        <w:t xml:space="preserve"> при уеб приложението, когато трябва да се </w:t>
      </w:r>
      <w:r w:rsidR="001F4C5C" w:rsidRPr="00134DD8">
        <w:rPr>
          <w:rFonts w:ascii="Times New Roman" w:hAnsi="Times New Roman" w:cs="Times New Roman"/>
          <w:sz w:val="24"/>
        </w:rPr>
        <w:t xml:space="preserve">използват </w:t>
      </w:r>
      <w:r w:rsidRPr="00134DD8">
        <w:rPr>
          <w:rFonts w:ascii="Times New Roman" w:hAnsi="Times New Roman" w:cs="Times New Roman"/>
          <w:sz w:val="24"/>
        </w:rPr>
        <w:t xml:space="preserve"> класовете от бизнес слоя като услуги. Намира приложение и при тестването, когато трябва да се заменя</w:t>
      </w:r>
      <w:r w:rsidR="001F4C5C" w:rsidRPr="00134DD8">
        <w:rPr>
          <w:rFonts w:ascii="Times New Roman" w:hAnsi="Times New Roman" w:cs="Times New Roman"/>
          <w:sz w:val="24"/>
        </w:rPr>
        <w:t>т</w:t>
      </w:r>
      <w:r w:rsidRPr="00134DD8">
        <w:rPr>
          <w:rFonts w:ascii="Times New Roman" w:hAnsi="Times New Roman" w:cs="Times New Roman"/>
          <w:sz w:val="24"/>
        </w:rPr>
        <w:t xml:space="preserve"> </w:t>
      </w:r>
      <w:r w:rsidR="001F4C5C" w:rsidRPr="00134DD8">
        <w:rPr>
          <w:rFonts w:ascii="Times New Roman" w:hAnsi="Times New Roman" w:cs="Times New Roman"/>
          <w:sz w:val="24"/>
        </w:rPr>
        <w:t>директните</w:t>
      </w:r>
      <w:r w:rsidRPr="00134DD8">
        <w:rPr>
          <w:rFonts w:ascii="Times New Roman" w:hAnsi="Times New Roman" w:cs="Times New Roman"/>
          <w:sz w:val="24"/>
        </w:rPr>
        <w:t xml:space="preserve"> имплементации на външни методи със собствени.</w:t>
      </w:r>
    </w:p>
    <w:p w:rsidR="00C224DF" w:rsidRPr="00134DD8" w:rsidRDefault="001F4C5C" w:rsidP="00C224DF">
      <w:pPr>
        <w:spacing w:after="200" w:line="360" w:lineRule="auto"/>
        <w:ind w:firstLine="425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На следващата страница е представена диаграма, която описва четирите проекта и техните зависимости.</w:t>
      </w:r>
    </w:p>
    <w:p w:rsidR="001145E0" w:rsidRPr="00134DD8" w:rsidRDefault="00C224DF" w:rsidP="000F5D1A">
      <w:pPr>
        <w:pStyle w:val="Heading2"/>
        <w:numPr>
          <w:ilvl w:val="0"/>
          <w:numId w:val="21"/>
        </w:numPr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</w:pPr>
      <w:bookmarkStart w:id="24" w:name="_Toc190196453"/>
      <w:r w:rsidRPr="00134DD8"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  <w:t>Реализация на архитектурата на приложението</w:t>
      </w:r>
      <w:bookmarkEnd w:id="24"/>
    </w:p>
    <w:p w:rsidR="001145E0" w:rsidRPr="00134DD8" w:rsidRDefault="001145E0" w:rsidP="000F5D1A">
      <w:pPr>
        <w:pStyle w:val="Heading2"/>
        <w:spacing w:before="200" w:after="200" w:line="360" w:lineRule="auto"/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</w:pPr>
      <w:r w:rsidRPr="00134DD8">
        <w:rPr>
          <w:rFonts w:ascii="Times New Roman" w:hAnsi="Times New Roman" w:cs="Times New Roman"/>
          <w:b/>
          <w:color w:val="365F91" w:themeColor="accent1" w:themeShade="BF"/>
          <w:sz w:val="30"/>
          <w:szCs w:val="30"/>
        </w:rPr>
        <w:t>Описание на слоевете, предназначението им, библиотеки и методи включени в съответния слой.</w:t>
      </w:r>
    </w:p>
    <w:p w:rsidR="001145E0" w:rsidRPr="00134DD8" w:rsidRDefault="001145E0" w:rsidP="0014797B">
      <w:pPr>
        <w:spacing w:after="200" w:line="276" w:lineRule="auto"/>
        <w:ind w:firstLine="425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>Приложението е изградено от няколко слоя:</w:t>
      </w:r>
    </w:p>
    <w:p w:rsidR="00DF7791" w:rsidRPr="00134DD8" w:rsidRDefault="00DF7791" w:rsidP="000F5D1A">
      <w:pPr>
        <w:pStyle w:val="Heading3"/>
        <w:spacing w:after="200"/>
        <w:rPr>
          <w:rFonts w:ascii="Times New Roman" w:hAnsi="Times New Roman" w:cs="Times New Roman"/>
          <w:b/>
          <w:sz w:val="28"/>
        </w:rPr>
      </w:pPr>
      <w:r w:rsidRPr="00134DD8">
        <w:rPr>
          <w:rFonts w:ascii="Times New Roman" w:hAnsi="Times New Roman" w:cs="Times New Roman"/>
          <w:b/>
          <w:sz w:val="28"/>
        </w:rPr>
        <w:t>Слой за достъп до данните</w:t>
      </w:r>
    </w:p>
    <w:p w:rsidR="0014797B" w:rsidRPr="007357E1" w:rsidRDefault="0014797B" w:rsidP="0014797B">
      <w:pPr>
        <w:spacing w:after="200" w:line="360" w:lineRule="auto"/>
        <w:ind w:firstLine="425"/>
        <w:jc w:val="both"/>
        <w:rPr>
          <w:rFonts w:ascii="Times New Roman" w:hAnsi="Times New Roman" w:cs="Times New Roman"/>
          <w:sz w:val="24"/>
          <w:lang w:val="en-GB"/>
        </w:rPr>
      </w:pPr>
      <w:r w:rsidRPr="00134DD8">
        <w:rPr>
          <w:rFonts w:ascii="Times New Roman" w:hAnsi="Times New Roman" w:cs="Times New Roman"/>
          <w:sz w:val="24"/>
        </w:rPr>
        <w:t xml:space="preserve">Този слой е представен от проекта </w:t>
      </w: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Zira.Data</w:t>
      </w:r>
      <w:proofErr w:type="spellEnd"/>
      <w:r w:rsidRPr="00134DD8">
        <w:rPr>
          <w:rFonts w:ascii="Times New Roman" w:hAnsi="Times New Roman" w:cs="Times New Roman"/>
          <w:sz w:val="24"/>
        </w:rPr>
        <w:t xml:space="preserve">. В него се съхраняват самите модели, с които работи приложението, както и класът за контекста на базата данни, с които работи </w:t>
      </w:r>
      <w:r w:rsidRPr="00134DD8">
        <w:rPr>
          <w:rFonts w:ascii="Times New Roman" w:hAnsi="Times New Roman" w:cs="Times New Roman"/>
          <w:sz w:val="24"/>
          <w:lang w:val="en-GB"/>
        </w:rPr>
        <w:t>Entity Framework Core.</w:t>
      </w:r>
      <w:r w:rsidRPr="00134DD8">
        <w:rPr>
          <w:rFonts w:ascii="Times New Roman" w:hAnsi="Times New Roman" w:cs="Times New Roman"/>
          <w:sz w:val="24"/>
        </w:rPr>
        <w:t xml:space="preserve"> Освен това и всички класове, имплементиращи модела на хранилището и единица работа като начин за разработка на код.</w:t>
      </w:r>
      <w:r w:rsidR="007357E1">
        <w:rPr>
          <w:rFonts w:ascii="Times New Roman" w:hAnsi="Times New Roman" w:cs="Times New Roman"/>
          <w:sz w:val="24"/>
          <w:lang w:val="en-GB"/>
        </w:rPr>
        <w:t xml:space="preserve"> </w:t>
      </w:r>
      <w:r w:rsidR="007357E1" w:rsidRPr="00134DD8">
        <w:rPr>
          <w:rFonts w:ascii="Times New Roman" w:hAnsi="Times New Roman" w:cs="Times New Roman"/>
          <w:sz w:val="24"/>
        </w:rPr>
        <w:t>Разделен е на няколко имеви пространства или папки.</w:t>
      </w:r>
    </w:p>
    <w:p w:rsidR="0014797B" w:rsidRPr="00134DD8" w:rsidRDefault="0014797B" w:rsidP="0014797B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Enums</w:t>
      </w:r>
      <w:proofErr w:type="spellEnd"/>
      <w:r w:rsidRPr="00134DD8">
        <w:rPr>
          <w:rFonts w:ascii="Times New Roman" w:hAnsi="Times New Roman" w:cs="Times New Roman"/>
          <w:sz w:val="24"/>
          <w:lang w:val="en-GB"/>
        </w:rPr>
        <w:t xml:space="preserve"> – </w:t>
      </w:r>
      <w:r w:rsidRPr="00134DD8">
        <w:rPr>
          <w:rFonts w:ascii="Times New Roman" w:hAnsi="Times New Roman" w:cs="Times New Roman"/>
          <w:sz w:val="24"/>
        </w:rPr>
        <w:t>В това именно пространство(</w:t>
      </w:r>
      <w:r w:rsidRPr="00134DD8">
        <w:rPr>
          <w:rFonts w:ascii="Times New Roman" w:hAnsi="Times New Roman" w:cs="Times New Roman"/>
          <w:sz w:val="24"/>
          <w:lang w:val="en-GB"/>
        </w:rPr>
        <w:t>namespace</w:t>
      </w:r>
      <w:r w:rsidRPr="00134DD8">
        <w:rPr>
          <w:rFonts w:ascii="Times New Roman" w:hAnsi="Times New Roman" w:cs="Times New Roman"/>
          <w:sz w:val="24"/>
        </w:rPr>
        <w:t xml:space="preserve">) се </w:t>
      </w:r>
      <w:r w:rsidR="00AE04A9" w:rsidRPr="00134DD8">
        <w:rPr>
          <w:rFonts w:ascii="Times New Roman" w:hAnsi="Times New Roman" w:cs="Times New Roman"/>
          <w:sz w:val="24"/>
        </w:rPr>
        <w:t>съхраняват</w:t>
      </w:r>
      <w:r w:rsidRPr="00134DD8">
        <w:rPr>
          <w:rFonts w:ascii="Times New Roman" w:hAnsi="Times New Roman" w:cs="Times New Roman"/>
          <w:sz w:val="24"/>
        </w:rPr>
        <w:t xml:space="preserve"> енумераторите за приходите, разходите и бюджетите.</w:t>
      </w:r>
    </w:p>
    <w:p w:rsidR="0014797B" w:rsidRPr="00134DD8" w:rsidRDefault="0014797B" w:rsidP="0014797B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 xml:space="preserve">Categories – </w:t>
      </w:r>
      <w:r w:rsidRPr="00134DD8">
        <w:rPr>
          <w:rFonts w:ascii="Times New Roman" w:hAnsi="Times New Roman" w:cs="Times New Roman"/>
          <w:sz w:val="24"/>
        </w:rPr>
        <w:t>категории на даден разход или бюджет</w:t>
      </w:r>
    </w:p>
    <w:p w:rsidR="0014797B" w:rsidRPr="00134DD8" w:rsidRDefault="0014797B" w:rsidP="0014797B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 xml:space="preserve">Sources – </w:t>
      </w:r>
      <w:r w:rsidRPr="00134DD8">
        <w:rPr>
          <w:rFonts w:ascii="Times New Roman" w:hAnsi="Times New Roman" w:cs="Times New Roman"/>
          <w:sz w:val="24"/>
        </w:rPr>
        <w:t>източник на приход</w:t>
      </w:r>
    </w:p>
    <w:p w:rsidR="0014797B" w:rsidRPr="00134DD8" w:rsidRDefault="00AE04A9" w:rsidP="0014797B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lastRenderedPageBreak/>
        <w:t xml:space="preserve">Models – </w:t>
      </w:r>
      <w:r w:rsidRPr="00134DD8">
        <w:rPr>
          <w:rFonts w:ascii="Times New Roman" w:hAnsi="Times New Roman" w:cs="Times New Roman"/>
          <w:sz w:val="24"/>
        </w:rPr>
        <w:t>В това именно пространство се съхраняват моделите, свързани с приложението.</w:t>
      </w:r>
    </w:p>
    <w:p w:rsidR="00AE04A9" w:rsidRPr="00134DD8" w:rsidRDefault="00AE04A9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ApplicationUser</w:t>
      </w:r>
      <w:proofErr w:type="spellEnd"/>
      <w:r w:rsidRPr="00134DD8">
        <w:rPr>
          <w:rFonts w:ascii="Times New Roman" w:hAnsi="Times New Roman" w:cs="Times New Roman"/>
          <w:sz w:val="24"/>
        </w:rPr>
        <w:t xml:space="preserve"> – Модел, използван при създаването на потребителски акаунт.</w:t>
      </w:r>
    </w:p>
    <w:p w:rsidR="00AE04A9" w:rsidRPr="00134DD8" w:rsidRDefault="00AE04A9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>Budget</w:t>
      </w:r>
      <w:r w:rsidRPr="00134DD8">
        <w:rPr>
          <w:rFonts w:ascii="Times New Roman" w:hAnsi="Times New Roman" w:cs="Times New Roman"/>
          <w:sz w:val="24"/>
        </w:rPr>
        <w:t xml:space="preserve"> – Създадените бюджети на потребител.</w:t>
      </w:r>
    </w:p>
    <w:p w:rsidR="00AE04A9" w:rsidRPr="00134DD8" w:rsidRDefault="007A73FC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Transaction –</w:t>
      </w:r>
      <w:r>
        <w:rPr>
          <w:rFonts w:ascii="Times New Roman" w:hAnsi="Times New Roman" w:cs="Times New Roman"/>
          <w:sz w:val="24"/>
        </w:rPr>
        <w:t xml:space="preserve"> Финанси на потребител</w:t>
      </w:r>
    </w:p>
    <w:p w:rsidR="00AE04A9" w:rsidRPr="00134DD8" w:rsidRDefault="00AE04A9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>Reminder</w:t>
      </w:r>
      <w:r w:rsidRPr="00134DD8">
        <w:rPr>
          <w:rFonts w:ascii="Times New Roman" w:hAnsi="Times New Roman" w:cs="Times New Roman"/>
          <w:sz w:val="24"/>
        </w:rPr>
        <w:t xml:space="preserve"> – Напомняния за плащания, надвишаване на бюджет, др.</w:t>
      </w:r>
    </w:p>
    <w:p w:rsidR="00AE04A9" w:rsidRPr="00134DD8" w:rsidRDefault="00AE04A9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>User</w:t>
      </w:r>
      <w:r w:rsidRPr="00134DD8">
        <w:rPr>
          <w:rFonts w:ascii="Times New Roman" w:hAnsi="Times New Roman" w:cs="Times New Roman"/>
          <w:sz w:val="24"/>
        </w:rPr>
        <w:t xml:space="preserve"> – Допълнителни данни за потребител</w:t>
      </w:r>
    </w:p>
    <w:p w:rsidR="00AE04A9" w:rsidRPr="00134DD8" w:rsidRDefault="00AE04A9" w:rsidP="00AE04A9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 xml:space="preserve">Data – </w:t>
      </w:r>
      <w:r w:rsidRPr="00134DD8">
        <w:rPr>
          <w:rFonts w:ascii="Times New Roman" w:hAnsi="Times New Roman" w:cs="Times New Roman"/>
          <w:sz w:val="24"/>
        </w:rPr>
        <w:t>В това именно пространство се съхраняват моделите, свързани с потребителя.</w:t>
      </w:r>
    </w:p>
    <w:p w:rsidR="00AE04A9" w:rsidRPr="00134DD8" w:rsidRDefault="00AE04A9" w:rsidP="00AE04A9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34DD8">
        <w:rPr>
          <w:rFonts w:ascii="Times New Roman" w:hAnsi="Times New Roman" w:cs="Times New Roman"/>
          <w:sz w:val="24"/>
          <w:lang w:val="en-GB"/>
        </w:rPr>
        <w:t>ApplicationRole</w:t>
      </w:r>
      <w:proofErr w:type="spellEnd"/>
    </w:p>
    <w:p w:rsidR="0014172D" w:rsidRPr="0014172D" w:rsidRDefault="00AE04A9" w:rsidP="0014172D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</w:rPr>
      </w:pPr>
      <w:proofErr w:type="spellStart"/>
      <w:r w:rsidRPr="0014172D">
        <w:rPr>
          <w:rFonts w:ascii="Times New Roman" w:hAnsi="Times New Roman" w:cs="Times New Roman"/>
          <w:sz w:val="24"/>
          <w:lang w:val="en-GB"/>
        </w:rPr>
        <w:t>DependencyInjection</w:t>
      </w:r>
      <w:proofErr w:type="spellEnd"/>
      <w:r w:rsidRPr="0014172D">
        <w:rPr>
          <w:rFonts w:ascii="Times New Roman" w:hAnsi="Times New Roman" w:cs="Times New Roman"/>
          <w:sz w:val="24"/>
          <w:lang w:val="en-GB"/>
        </w:rPr>
        <w:t xml:space="preserve"> – </w:t>
      </w:r>
      <w:r w:rsidR="0014172D" w:rsidRPr="0014172D">
        <w:rPr>
          <w:rFonts w:ascii="Times New Roman" w:hAnsi="Times New Roman" w:cs="Times New Roman"/>
          <w:sz w:val="24"/>
        </w:rPr>
        <w:t>Клас, който реализира инжектиране на зависимости от този слой към останалите.</w:t>
      </w:r>
    </w:p>
    <w:p w:rsidR="00AE04A9" w:rsidRPr="0014172D" w:rsidRDefault="00AE04A9" w:rsidP="00F95EB4">
      <w:pPr>
        <w:pStyle w:val="ListParagraph"/>
        <w:numPr>
          <w:ilvl w:val="1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4172D">
        <w:rPr>
          <w:rFonts w:ascii="Times New Roman" w:hAnsi="Times New Roman" w:cs="Times New Roman"/>
          <w:sz w:val="24"/>
          <w:lang w:val="en-GB"/>
        </w:rPr>
        <w:t>EntityContext</w:t>
      </w:r>
      <w:proofErr w:type="spellEnd"/>
      <w:r w:rsidRPr="0014172D">
        <w:rPr>
          <w:rFonts w:ascii="Times New Roman" w:hAnsi="Times New Roman" w:cs="Times New Roman"/>
          <w:sz w:val="24"/>
          <w:lang w:val="en-GB"/>
        </w:rPr>
        <w:t xml:space="preserve"> </w:t>
      </w:r>
      <w:r w:rsidR="00134DD8" w:rsidRPr="0014172D">
        <w:rPr>
          <w:rFonts w:ascii="Times New Roman" w:hAnsi="Times New Roman" w:cs="Times New Roman"/>
          <w:sz w:val="24"/>
          <w:lang w:val="en-GB"/>
        </w:rPr>
        <w:t>–</w:t>
      </w:r>
      <w:r w:rsidRPr="0014172D">
        <w:rPr>
          <w:rFonts w:ascii="Times New Roman" w:hAnsi="Times New Roman" w:cs="Times New Roman"/>
          <w:sz w:val="24"/>
          <w:lang w:val="en-GB"/>
        </w:rPr>
        <w:t xml:space="preserve"> </w:t>
      </w:r>
      <w:r w:rsidR="00134DD8" w:rsidRPr="0014172D">
        <w:rPr>
          <w:rFonts w:ascii="Times New Roman" w:hAnsi="Times New Roman" w:cs="Times New Roman"/>
          <w:sz w:val="24"/>
        </w:rPr>
        <w:t>Класът за контекста на базата данни.</w:t>
      </w:r>
    </w:p>
    <w:p w:rsidR="003C5745" w:rsidRPr="003C5745" w:rsidRDefault="003C5745" w:rsidP="00A64C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</w:p>
    <w:p w:rsidR="00A64CCE" w:rsidRPr="00134DD8" w:rsidRDefault="00A64CCE" w:rsidP="00A64CC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  <w:lang w:val="en-GB"/>
        </w:rPr>
        <w:t xml:space="preserve">Migrations – </w:t>
      </w:r>
      <w:r w:rsidRPr="00134DD8">
        <w:rPr>
          <w:rFonts w:ascii="Times New Roman" w:hAnsi="Times New Roman" w:cs="Times New Roman"/>
          <w:sz w:val="24"/>
        </w:rPr>
        <w:t>В това имено пространство се съхраняват миграциите на EF Core 8.</w:t>
      </w:r>
    </w:p>
    <w:p w:rsidR="00A64CCE" w:rsidRPr="00134DD8" w:rsidRDefault="003C5745" w:rsidP="00134DD8">
      <w:p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9A0E9C7" wp14:editId="3D356178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250940" cy="2217420"/>
            <wp:effectExtent l="0" t="0" r="0" b="0"/>
            <wp:wrapTopAndBottom/>
            <wp:docPr id="1" name="Picture 1" descr="C:\Users\NITRO 5\Documents\Zira.Data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RO 5\Documents\Zira.Data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99"/>
                    <a:stretch/>
                  </pic:blipFill>
                  <pic:spPr bwMode="auto">
                    <a:xfrm>
                      <a:off x="0" y="0"/>
                      <a:ext cx="62509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br w:type="page"/>
      </w:r>
    </w:p>
    <w:p w:rsidR="00134DD8" w:rsidRDefault="00134DD8" w:rsidP="000F5D1A">
      <w:pPr>
        <w:pStyle w:val="Heading3"/>
        <w:spacing w:before="0" w:after="200"/>
        <w:rPr>
          <w:rFonts w:ascii="Times New Roman" w:hAnsi="Times New Roman" w:cs="Times New Roman"/>
          <w:b/>
          <w:sz w:val="28"/>
        </w:rPr>
      </w:pPr>
      <w:r w:rsidRPr="00134DD8">
        <w:rPr>
          <w:rFonts w:ascii="Times New Roman" w:hAnsi="Times New Roman" w:cs="Times New Roman"/>
          <w:b/>
          <w:sz w:val="28"/>
        </w:rPr>
        <w:lastRenderedPageBreak/>
        <w:t>Слой за бизнес логиката</w:t>
      </w:r>
    </w:p>
    <w:p w:rsidR="00134DD8" w:rsidRDefault="00134DD8" w:rsidP="00134DD8">
      <w:pPr>
        <w:spacing w:after="200" w:line="360" w:lineRule="auto"/>
        <w:ind w:firstLine="425"/>
        <w:rPr>
          <w:rFonts w:ascii="Times New Roman" w:hAnsi="Times New Roman" w:cs="Times New Roman"/>
          <w:sz w:val="24"/>
        </w:rPr>
      </w:pPr>
      <w:r w:rsidRPr="00134DD8">
        <w:rPr>
          <w:rFonts w:ascii="Times New Roman" w:hAnsi="Times New Roman" w:cs="Times New Roman"/>
          <w:sz w:val="24"/>
        </w:rPr>
        <w:t xml:space="preserve">Този слой е представен от </w:t>
      </w:r>
      <w:r>
        <w:rPr>
          <w:rFonts w:ascii="Times New Roman" w:hAnsi="Times New Roman" w:cs="Times New Roman"/>
          <w:sz w:val="24"/>
        </w:rPr>
        <w:t xml:space="preserve">проекта </w:t>
      </w:r>
      <w:proofErr w:type="spellStart"/>
      <w:r>
        <w:rPr>
          <w:rFonts w:ascii="Times New Roman" w:hAnsi="Times New Roman" w:cs="Times New Roman"/>
          <w:sz w:val="24"/>
          <w:lang w:val="en-GB"/>
        </w:rPr>
        <w:t>Zira.Services</w:t>
      </w:r>
      <w:proofErr w:type="spellEnd"/>
      <w:r w:rsidRPr="00134DD8">
        <w:rPr>
          <w:rFonts w:ascii="Times New Roman" w:hAnsi="Times New Roman" w:cs="Times New Roman"/>
          <w:sz w:val="24"/>
        </w:rPr>
        <w:t xml:space="preserve">. Той съдържа основните бизнес функционалности </w:t>
      </w:r>
      <w:r w:rsidR="0014172D">
        <w:rPr>
          <w:rFonts w:ascii="Times New Roman" w:hAnsi="Times New Roman" w:cs="Times New Roman"/>
          <w:sz w:val="24"/>
        </w:rPr>
        <w:t>на потребителя</w:t>
      </w:r>
      <w:r w:rsidRPr="00134DD8">
        <w:rPr>
          <w:rFonts w:ascii="Times New Roman" w:hAnsi="Times New Roman" w:cs="Times New Roman"/>
          <w:sz w:val="24"/>
        </w:rPr>
        <w:t>. Разделен е на няколко имеви пространства или папки.</w:t>
      </w:r>
    </w:p>
    <w:p w:rsidR="00423C8E" w:rsidRDefault="00423C8E" w:rsidP="00423C8E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Constants</w:t>
      </w:r>
      <w:r>
        <w:rPr>
          <w:rFonts w:ascii="Times New Roman" w:hAnsi="Times New Roman" w:cs="Times New Roman"/>
          <w:sz w:val="24"/>
        </w:rPr>
        <w:t xml:space="preserve"> – В това именно пространство са константи, използвани в презентационния слой.</w:t>
      </w:r>
    </w:p>
    <w:p w:rsidR="00423C8E" w:rsidRPr="00423C8E" w:rsidRDefault="00423C8E" w:rsidP="00423C8E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Policies</w:t>
      </w:r>
    </w:p>
    <w:p w:rsidR="00423C8E" w:rsidRDefault="00423C8E" w:rsidP="004D18D7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423C8E">
        <w:rPr>
          <w:rFonts w:ascii="Times New Roman" w:hAnsi="Times New Roman" w:cs="Times New Roman"/>
          <w:sz w:val="24"/>
          <w:lang w:val="en-GB"/>
        </w:rPr>
        <w:t xml:space="preserve">Contracts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423C8E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</w:rPr>
        <w:t>В това именно пространство са интерфейси на различни услуги, представени от слоя за използване от презентационния слой.</w:t>
      </w:r>
    </w:p>
    <w:p w:rsidR="00423C8E" w:rsidRPr="007A73FC" w:rsidRDefault="00423C8E" w:rsidP="00423C8E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IAccountService</w:t>
      </w:r>
      <w:proofErr w:type="spellEnd"/>
    </w:p>
    <w:p w:rsidR="007A73FC" w:rsidRPr="006036FD" w:rsidRDefault="007A73FC" w:rsidP="00423C8E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IAnalyticsService</w:t>
      </w:r>
      <w:proofErr w:type="spellEnd"/>
    </w:p>
    <w:p w:rsidR="006036FD" w:rsidRPr="006036FD" w:rsidRDefault="006036FD" w:rsidP="00423C8E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IBudgetService</w:t>
      </w:r>
      <w:proofErr w:type="spellEnd"/>
    </w:p>
    <w:p w:rsidR="006036FD" w:rsidRPr="006036FD" w:rsidRDefault="006036FD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ICurrentUser</w:t>
      </w:r>
      <w:proofErr w:type="spellEnd"/>
    </w:p>
    <w:p w:rsidR="007A73FC" w:rsidRPr="007A73FC" w:rsidRDefault="007A73FC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ICurrencyConverter</w:t>
      </w:r>
      <w:proofErr w:type="spellEnd"/>
    </w:p>
    <w:p w:rsidR="007A73FC" w:rsidRPr="003816C4" w:rsidRDefault="003816C4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ISavingsGoalService</w:t>
      </w:r>
      <w:proofErr w:type="spellEnd"/>
    </w:p>
    <w:p w:rsidR="003816C4" w:rsidRPr="007A73FC" w:rsidRDefault="003816C4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ITransactionService</w:t>
      </w:r>
      <w:proofErr w:type="spellEnd"/>
    </w:p>
    <w:p w:rsidR="006036FD" w:rsidRPr="006036FD" w:rsidRDefault="006036FD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IReminderService</w:t>
      </w:r>
      <w:proofErr w:type="spellEnd"/>
    </w:p>
    <w:p w:rsidR="00423C8E" w:rsidRDefault="00423C8E" w:rsidP="00423C8E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t>Extensions</w:t>
      </w:r>
      <w:r w:rsidR="006036FD">
        <w:rPr>
          <w:rFonts w:ascii="Times New Roman" w:hAnsi="Times New Roman" w:cs="Times New Roman"/>
          <w:sz w:val="24"/>
          <w:lang w:val="en-GB"/>
        </w:rPr>
        <w:t xml:space="preserve"> – </w:t>
      </w:r>
      <w:r w:rsidR="006036FD">
        <w:rPr>
          <w:rFonts w:ascii="Times New Roman" w:hAnsi="Times New Roman" w:cs="Times New Roman"/>
          <w:sz w:val="24"/>
        </w:rPr>
        <w:t xml:space="preserve">В това именно пространство сa </w:t>
      </w:r>
      <w:proofErr w:type="spellStart"/>
      <w:r w:rsidR="006036FD">
        <w:rPr>
          <w:rFonts w:ascii="Times New Roman" w:hAnsi="Times New Roman" w:cs="Times New Roman"/>
          <w:sz w:val="24"/>
          <w:lang w:val="en-GB"/>
        </w:rPr>
        <w:t>допълнения</w:t>
      </w:r>
      <w:proofErr w:type="spellEnd"/>
      <w:r w:rsidR="006036FD">
        <w:rPr>
          <w:rFonts w:ascii="Times New Roman" w:hAnsi="Times New Roman" w:cs="Times New Roman"/>
          <w:sz w:val="24"/>
          <w:lang w:val="en-GB"/>
        </w:rPr>
        <w:t>(extensions</w:t>
      </w:r>
      <w:r w:rsidR="006036FD">
        <w:rPr>
          <w:rFonts w:ascii="Times New Roman" w:hAnsi="Times New Roman" w:cs="Times New Roman"/>
          <w:sz w:val="24"/>
        </w:rPr>
        <w:t>), използвани от презентационния слой</w:t>
      </w:r>
    </w:p>
    <w:p w:rsidR="006036FD" w:rsidRPr="006036FD" w:rsidRDefault="006036FD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EmailServiceExtensions</w:t>
      </w:r>
      <w:proofErr w:type="spellEnd"/>
    </w:p>
    <w:p w:rsidR="006036FD" w:rsidRPr="00423C8E" w:rsidRDefault="006036FD" w:rsidP="006036F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UserExtensions</w:t>
      </w:r>
      <w:proofErr w:type="spellEnd"/>
    </w:p>
    <w:p w:rsidR="00423C8E" w:rsidRDefault="00423C8E" w:rsidP="006036FD">
      <w:pPr>
        <w:numPr>
          <w:ilvl w:val="0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r>
        <w:rPr>
          <w:rFonts w:ascii="Times New Roman" w:hAnsi="Times New Roman" w:cs="Times New Roman"/>
          <w:sz w:val="24"/>
          <w:lang w:val="en-GB"/>
        </w:rPr>
        <w:t>Internals</w:t>
      </w:r>
      <w:r w:rsidR="006036FD">
        <w:rPr>
          <w:rFonts w:ascii="Times New Roman" w:hAnsi="Times New Roman" w:cs="Times New Roman"/>
          <w:sz w:val="24"/>
          <w:lang w:val="en-GB"/>
        </w:rPr>
        <w:t xml:space="preserve"> - </w:t>
      </w:r>
      <w:r w:rsidR="006036FD" w:rsidRPr="006036FD">
        <w:rPr>
          <w:rFonts w:ascii="Times New Roman" w:eastAsia="Calibri" w:hAnsi="Times New Roman" w:cs="Times New Roman"/>
          <w:sz w:val="24"/>
          <w:szCs w:val="22"/>
          <w:lang w:eastAsia="bg-BG"/>
        </w:rPr>
        <w:t>В това имено пространство са имплементациите на горе-посочените интерфейси.</w:t>
      </w:r>
    </w:p>
    <w:p w:rsidR="006036FD" w:rsidRPr="00190BC3" w:rsidRDefault="006036FD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AccountService</w:t>
      </w:r>
      <w:proofErr w:type="spellEnd"/>
    </w:p>
    <w:p w:rsidR="00190BC3" w:rsidRPr="006036FD" w:rsidRDefault="00190BC3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AnalyticsService</w:t>
      </w:r>
      <w:proofErr w:type="spellEnd"/>
    </w:p>
    <w:p w:rsidR="006036FD" w:rsidRPr="006036FD" w:rsidRDefault="006036FD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BudgetService</w:t>
      </w:r>
      <w:proofErr w:type="spellEnd"/>
    </w:p>
    <w:p w:rsidR="006036FD" w:rsidRPr="006A0472" w:rsidRDefault="006036FD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CurrentUserService</w:t>
      </w:r>
      <w:proofErr w:type="spellEnd"/>
    </w:p>
    <w:p w:rsidR="006A0472" w:rsidRPr="006036FD" w:rsidRDefault="006A0472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CurrencyConverter</w:t>
      </w:r>
      <w:proofErr w:type="spellEnd"/>
    </w:p>
    <w:p w:rsidR="006036FD" w:rsidRPr="006A0472" w:rsidRDefault="006036FD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EmailService</w:t>
      </w:r>
      <w:proofErr w:type="spellEnd"/>
    </w:p>
    <w:p w:rsidR="006A0472" w:rsidRPr="006A0472" w:rsidRDefault="006A0472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SavingsGoalService</w:t>
      </w:r>
      <w:proofErr w:type="spellEnd"/>
    </w:p>
    <w:p w:rsidR="006A0472" w:rsidRPr="006036FD" w:rsidRDefault="006A0472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TransactionService</w:t>
      </w:r>
      <w:proofErr w:type="spellEnd"/>
    </w:p>
    <w:p w:rsidR="006036FD" w:rsidRPr="006036FD" w:rsidRDefault="006036FD" w:rsidP="006036FD">
      <w:pPr>
        <w:numPr>
          <w:ilvl w:val="1"/>
          <w:numId w:val="19"/>
        </w:numPr>
        <w:spacing w:after="200" w:line="320" w:lineRule="exact"/>
        <w:contextualSpacing/>
        <w:jc w:val="both"/>
        <w:rPr>
          <w:rFonts w:ascii="Times New Roman" w:eastAsia="Calibri" w:hAnsi="Times New Roman" w:cs="Times New Roman"/>
          <w:sz w:val="24"/>
          <w:szCs w:val="22"/>
          <w:lang w:eastAsia="bg-BG"/>
        </w:rPr>
      </w:pPr>
      <w:proofErr w:type="spellStart"/>
      <w:r>
        <w:rPr>
          <w:rFonts w:ascii="Times New Roman" w:eastAsia="Calibri" w:hAnsi="Times New Roman" w:cs="Times New Roman"/>
          <w:sz w:val="24"/>
          <w:szCs w:val="22"/>
          <w:lang w:val="en-GB" w:eastAsia="bg-BG"/>
        </w:rPr>
        <w:t>ReminderService</w:t>
      </w:r>
      <w:proofErr w:type="spellEnd"/>
    </w:p>
    <w:p w:rsidR="00423C8E" w:rsidRDefault="00423C8E" w:rsidP="00423C8E">
      <w:pPr>
        <w:pStyle w:val="ListParagraph"/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Models</w:t>
      </w:r>
      <w:r w:rsidR="0064777E">
        <w:rPr>
          <w:rFonts w:ascii="Times New Roman" w:hAnsi="Times New Roman" w:cs="Times New Roman"/>
          <w:sz w:val="24"/>
          <w:lang w:val="en-GB"/>
        </w:rPr>
        <w:t xml:space="preserve"> – </w:t>
      </w:r>
      <w:r w:rsidR="0064777E">
        <w:rPr>
          <w:rFonts w:ascii="Times New Roman" w:hAnsi="Times New Roman" w:cs="Times New Roman"/>
          <w:sz w:val="24"/>
        </w:rPr>
        <w:t>В това именно пространство са имплементирани модели за работа в слоя за бизнес.</w:t>
      </w:r>
    </w:p>
    <w:p w:rsidR="0064777E" w:rsidRPr="00F7477D" w:rsidRDefault="0064777E" w:rsidP="0064777E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EmailModel</w:t>
      </w:r>
      <w:proofErr w:type="spellEnd"/>
    </w:p>
    <w:p w:rsidR="00F7477D" w:rsidRDefault="00F7477D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F7477D">
        <w:rPr>
          <w:rFonts w:ascii="Times New Roman" w:hAnsi="Times New Roman" w:cs="Times New Roman"/>
          <w:sz w:val="24"/>
        </w:rPr>
        <w:t>CategoryComparisonModel</w:t>
      </w:r>
    </w:p>
    <w:p w:rsidR="00F7477D" w:rsidRDefault="00F7477D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r w:rsidRPr="00F7477D">
        <w:rPr>
          <w:rFonts w:ascii="Times New Roman" w:hAnsi="Times New Roman" w:cs="Times New Roman"/>
          <w:sz w:val="24"/>
        </w:rPr>
        <w:t>ExpenseComparisonModel</w:t>
      </w:r>
    </w:p>
    <w:p w:rsidR="00F7477D" w:rsidRPr="00F7477D" w:rsidRDefault="00F7477D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FinancialSummaryModel</w:t>
      </w:r>
      <w:proofErr w:type="spellEnd"/>
    </w:p>
    <w:p w:rsidR="00F7477D" w:rsidRPr="00F7477D" w:rsidRDefault="00F7477D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MonthlyComparisonModel</w:t>
      </w:r>
      <w:proofErr w:type="spellEnd"/>
    </w:p>
    <w:p w:rsidR="00F7477D" w:rsidRPr="00793884" w:rsidRDefault="00793884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Monthly</w:t>
      </w:r>
      <w:r>
        <w:rPr>
          <w:rFonts w:ascii="Times New Roman" w:hAnsi="Times New Roman" w:cs="Times New Roman"/>
          <w:sz w:val="24"/>
          <w:lang w:val="en-GB"/>
        </w:rPr>
        <w:t>ExpenseSummary</w:t>
      </w:r>
      <w:proofErr w:type="spellEnd"/>
    </w:p>
    <w:p w:rsidR="00793884" w:rsidRPr="00793884" w:rsidRDefault="00793884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Monthly</w:t>
      </w:r>
      <w:r>
        <w:rPr>
          <w:rFonts w:ascii="Times New Roman" w:hAnsi="Times New Roman" w:cs="Times New Roman"/>
          <w:sz w:val="24"/>
          <w:lang w:val="en-GB"/>
        </w:rPr>
        <w:t>SavingsRateModel</w:t>
      </w:r>
      <w:proofErr w:type="spellEnd"/>
    </w:p>
    <w:p w:rsidR="00793884" w:rsidRPr="00793884" w:rsidRDefault="00793884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NetWorthTrendModel</w:t>
      </w:r>
      <w:proofErr w:type="spellEnd"/>
    </w:p>
    <w:p w:rsidR="00793884" w:rsidRPr="00423C8E" w:rsidRDefault="00793884" w:rsidP="00F7477D">
      <w:pPr>
        <w:pStyle w:val="ListParagraph"/>
        <w:numPr>
          <w:ilvl w:val="1"/>
          <w:numId w:val="18"/>
        </w:numPr>
        <w:spacing w:after="20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SavingsGoalProgressModel</w:t>
      </w:r>
      <w:proofErr w:type="spellEnd"/>
    </w:p>
    <w:p w:rsidR="00D75E8C" w:rsidRPr="00403115" w:rsidRDefault="00423C8E" w:rsidP="0040311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en-GB"/>
        </w:rPr>
      </w:pPr>
      <w:proofErr w:type="spellStart"/>
      <w:r w:rsidRPr="00423C8E">
        <w:rPr>
          <w:rFonts w:ascii="Times New Roman" w:hAnsi="Times New Roman" w:cs="Times New Roman"/>
          <w:sz w:val="24"/>
          <w:lang w:val="en-GB"/>
        </w:rPr>
        <w:t>DependencyInjection</w:t>
      </w:r>
      <w:proofErr w:type="spellEnd"/>
      <w:r w:rsidRPr="00423C8E">
        <w:rPr>
          <w:rFonts w:ascii="Times New Roman" w:hAnsi="Times New Roman" w:cs="Times New Roman"/>
          <w:sz w:val="24"/>
          <w:lang w:val="en-GB"/>
        </w:rPr>
        <w:t xml:space="preserve"> - </w:t>
      </w:r>
      <w:r w:rsidR="006036FD" w:rsidRPr="006036FD">
        <w:rPr>
          <w:rFonts w:ascii="Times New Roman" w:eastAsia="Calibri" w:hAnsi="Times New Roman" w:cs="Times New Roman"/>
          <w:sz w:val="24"/>
          <w:szCs w:val="22"/>
          <w:lang w:eastAsia="bg-BG"/>
        </w:rPr>
        <w:t>Клас, който реализира инжектиране на зависимости от този слой към останалите.</w:t>
      </w:r>
    </w:p>
    <w:sectPr w:rsidR="00D75E8C" w:rsidRPr="00403115" w:rsidSect="005027EE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77" w:rsidRDefault="006B0077">
      <w:pPr>
        <w:spacing w:after="0" w:line="240" w:lineRule="auto"/>
      </w:pPr>
      <w:r>
        <w:separator/>
      </w:r>
    </w:p>
  </w:endnote>
  <w:endnote w:type="continuationSeparator" w:id="0">
    <w:p w:rsidR="006B0077" w:rsidRDefault="006B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6742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A" w:rsidRDefault="002D7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709A" w:rsidRDefault="002D7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8189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709A" w:rsidRDefault="002D7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709A" w:rsidRDefault="002D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77" w:rsidRDefault="006B0077">
      <w:pPr>
        <w:spacing w:after="0" w:line="240" w:lineRule="auto"/>
      </w:pPr>
      <w:r>
        <w:separator/>
      </w:r>
    </w:p>
  </w:footnote>
  <w:footnote w:type="continuationSeparator" w:id="0">
    <w:p w:rsidR="006B0077" w:rsidRDefault="006B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09A" w:rsidRPr="0093339C" w:rsidRDefault="002D709A" w:rsidP="007F0342">
    <w:pPr>
      <w:pStyle w:val="NoSpacing"/>
      <w:jc w:val="center"/>
      <w:rPr>
        <w:b/>
        <w:color w:val="365F91" w:themeColor="accent1" w:themeShade="BF"/>
        <w:sz w:val="21"/>
        <w:szCs w:val="21"/>
      </w:rPr>
    </w:pPr>
    <w:r w:rsidRPr="0093339C">
      <w:rPr>
        <w:b/>
        <w:noProof/>
        <w:color w:val="4F81BD" w:themeColor="accent1"/>
        <w:sz w:val="21"/>
        <w:szCs w:val="21"/>
        <w:lang w:val="en-GB" w:eastAsia="en-GB"/>
      </w:rPr>
      <w:drawing>
        <wp:anchor distT="0" distB="0" distL="114300" distR="114300" simplePos="0" relativeHeight="251659264" behindDoc="1" locked="0" layoutInCell="1" allowOverlap="1" wp14:anchorId="46C99409" wp14:editId="3E40F7C9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339C">
      <w:rPr>
        <w:b/>
        <w:color w:val="365F91" w:themeColor="accent1" w:themeShade="BF"/>
        <w:sz w:val="21"/>
        <w:szCs w:val="21"/>
      </w:rPr>
      <w:t>ПРОФЕСИОНАЛНА ГИМНАЗИЯ ПО КОМПЮТЪРНО ПРОГРАМИРАНЕ И ИНОВАЦИИ</w:t>
    </w:r>
  </w:p>
  <w:p w:rsidR="002D709A" w:rsidRPr="007F0342" w:rsidRDefault="002D709A" w:rsidP="007F0342">
    <w:pPr>
      <w:pStyle w:val="NoSpacing"/>
      <w:jc w:val="center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2F7"/>
    <w:multiLevelType w:val="hybridMultilevel"/>
    <w:tmpl w:val="3468DE62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B9C65DC"/>
    <w:multiLevelType w:val="hybridMultilevel"/>
    <w:tmpl w:val="E2EE7382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3CB594A"/>
    <w:multiLevelType w:val="hybridMultilevel"/>
    <w:tmpl w:val="92985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641EA"/>
    <w:multiLevelType w:val="hybridMultilevel"/>
    <w:tmpl w:val="E514DACA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065451A"/>
    <w:multiLevelType w:val="hybridMultilevel"/>
    <w:tmpl w:val="8118E8B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4CD6C52"/>
    <w:multiLevelType w:val="multilevel"/>
    <w:tmpl w:val="E9DA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3D7987"/>
    <w:multiLevelType w:val="multilevel"/>
    <w:tmpl w:val="E9DA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5B1FB7"/>
    <w:multiLevelType w:val="hybridMultilevel"/>
    <w:tmpl w:val="BC0CB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E0507"/>
    <w:multiLevelType w:val="hybridMultilevel"/>
    <w:tmpl w:val="3EE2D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15AE2"/>
    <w:multiLevelType w:val="hybridMultilevel"/>
    <w:tmpl w:val="A0BA6762"/>
    <w:lvl w:ilvl="0" w:tplc="040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6566D9"/>
    <w:multiLevelType w:val="hybridMultilevel"/>
    <w:tmpl w:val="BFCA3D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D431E"/>
    <w:multiLevelType w:val="hybridMultilevel"/>
    <w:tmpl w:val="3566EE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D12775"/>
    <w:multiLevelType w:val="hybridMultilevel"/>
    <w:tmpl w:val="449EC4CE"/>
    <w:lvl w:ilvl="0" w:tplc="0809000F">
      <w:start w:val="1"/>
      <w:numFmt w:val="decimal"/>
      <w:lvlText w:val="%1."/>
      <w:lvlJc w:val="left"/>
      <w:pPr>
        <w:ind w:left="1200" w:hanging="360"/>
      </w:pPr>
    </w:lvl>
    <w:lvl w:ilvl="1" w:tplc="08090019" w:tentative="1">
      <w:start w:val="1"/>
      <w:numFmt w:val="lowerLetter"/>
      <w:lvlText w:val="%2."/>
      <w:lvlJc w:val="left"/>
      <w:pPr>
        <w:ind w:left="1920" w:hanging="360"/>
      </w:pPr>
    </w:lvl>
    <w:lvl w:ilvl="2" w:tplc="0809001B" w:tentative="1">
      <w:start w:val="1"/>
      <w:numFmt w:val="lowerRoman"/>
      <w:lvlText w:val="%3."/>
      <w:lvlJc w:val="right"/>
      <w:pPr>
        <w:ind w:left="2640" w:hanging="180"/>
      </w:pPr>
    </w:lvl>
    <w:lvl w:ilvl="3" w:tplc="0809000F" w:tentative="1">
      <w:start w:val="1"/>
      <w:numFmt w:val="decimal"/>
      <w:lvlText w:val="%4."/>
      <w:lvlJc w:val="left"/>
      <w:pPr>
        <w:ind w:left="3360" w:hanging="360"/>
      </w:pPr>
    </w:lvl>
    <w:lvl w:ilvl="4" w:tplc="08090019" w:tentative="1">
      <w:start w:val="1"/>
      <w:numFmt w:val="lowerLetter"/>
      <w:lvlText w:val="%5."/>
      <w:lvlJc w:val="left"/>
      <w:pPr>
        <w:ind w:left="4080" w:hanging="360"/>
      </w:pPr>
    </w:lvl>
    <w:lvl w:ilvl="5" w:tplc="0809001B" w:tentative="1">
      <w:start w:val="1"/>
      <w:numFmt w:val="lowerRoman"/>
      <w:lvlText w:val="%6."/>
      <w:lvlJc w:val="right"/>
      <w:pPr>
        <w:ind w:left="4800" w:hanging="180"/>
      </w:pPr>
    </w:lvl>
    <w:lvl w:ilvl="6" w:tplc="0809000F" w:tentative="1">
      <w:start w:val="1"/>
      <w:numFmt w:val="decimal"/>
      <w:lvlText w:val="%7."/>
      <w:lvlJc w:val="left"/>
      <w:pPr>
        <w:ind w:left="5520" w:hanging="360"/>
      </w:pPr>
    </w:lvl>
    <w:lvl w:ilvl="7" w:tplc="08090019" w:tentative="1">
      <w:start w:val="1"/>
      <w:numFmt w:val="lowerLetter"/>
      <w:lvlText w:val="%8."/>
      <w:lvlJc w:val="left"/>
      <w:pPr>
        <w:ind w:left="6240" w:hanging="360"/>
      </w:pPr>
    </w:lvl>
    <w:lvl w:ilvl="8" w:tplc="0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 w15:restartNumberingAfterBreak="0">
    <w:nsid w:val="66A46CEE"/>
    <w:multiLevelType w:val="hybridMultilevel"/>
    <w:tmpl w:val="471EA830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C250BD1"/>
    <w:multiLevelType w:val="hybridMultilevel"/>
    <w:tmpl w:val="FC68A3B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E741E21"/>
    <w:multiLevelType w:val="multilevel"/>
    <w:tmpl w:val="E9DA1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2E059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5C61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C007B9"/>
    <w:multiLevelType w:val="hybridMultilevel"/>
    <w:tmpl w:val="0B028F0A"/>
    <w:lvl w:ilvl="0" w:tplc="08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7AEE45EC"/>
    <w:multiLevelType w:val="multilevel"/>
    <w:tmpl w:val="08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20" w15:restartNumberingAfterBreak="0">
    <w:nsid w:val="7F4420C8"/>
    <w:multiLevelType w:val="hybridMultilevel"/>
    <w:tmpl w:val="BC1C31C4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20"/>
  </w:num>
  <w:num w:numId="5">
    <w:abstractNumId w:val="18"/>
  </w:num>
  <w:num w:numId="6">
    <w:abstractNumId w:val="12"/>
  </w:num>
  <w:num w:numId="7">
    <w:abstractNumId w:val="10"/>
  </w:num>
  <w:num w:numId="8">
    <w:abstractNumId w:val="3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17"/>
  </w:num>
  <w:num w:numId="14">
    <w:abstractNumId w:val="15"/>
  </w:num>
  <w:num w:numId="15">
    <w:abstractNumId w:val="16"/>
  </w:num>
  <w:num w:numId="16">
    <w:abstractNumId w:val="0"/>
  </w:num>
  <w:num w:numId="17">
    <w:abstractNumId w:val="5"/>
  </w:num>
  <w:num w:numId="18">
    <w:abstractNumId w:val="11"/>
  </w:num>
  <w:num w:numId="19">
    <w:abstractNumId w:val="1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F9"/>
    <w:rsid w:val="000C2418"/>
    <w:rsid w:val="000F5D1A"/>
    <w:rsid w:val="001145E0"/>
    <w:rsid w:val="00134DD8"/>
    <w:rsid w:val="0014172D"/>
    <w:rsid w:val="00146D72"/>
    <w:rsid w:val="0014797B"/>
    <w:rsid w:val="00190BC3"/>
    <w:rsid w:val="001C2B2E"/>
    <w:rsid w:val="001E2FB2"/>
    <w:rsid w:val="001F1EB2"/>
    <w:rsid w:val="001F4C5C"/>
    <w:rsid w:val="0022542B"/>
    <w:rsid w:val="002820E9"/>
    <w:rsid w:val="002D709A"/>
    <w:rsid w:val="00322B64"/>
    <w:rsid w:val="003816C4"/>
    <w:rsid w:val="003C5745"/>
    <w:rsid w:val="00403115"/>
    <w:rsid w:val="00423C8E"/>
    <w:rsid w:val="00461F72"/>
    <w:rsid w:val="005027EE"/>
    <w:rsid w:val="006036FD"/>
    <w:rsid w:val="0064777E"/>
    <w:rsid w:val="006A0472"/>
    <w:rsid w:val="006B0077"/>
    <w:rsid w:val="006D2C4A"/>
    <w:rsid w:val="00716D9E"/>
    <w:rsid w:val="007357E1"/>
    <w:rsid w:val="0077714A"/>
    <w:rsid w:val="00793884"/>
    <w:rsid w:val="00795B06"/>
    <w:rsid w:val="007A73FC"/>
    <w:rsid w:val="007C0593"/>
    <w:rsid w:val="007F0342"/>
    <w:rsid w:val="008015F3"/>
    <w:rsid w:val="008E3D1F"/>
    <w:rsid w:val="009521F9"/>
    <w:rsid w:val="0096403D"/>
    <w:rsid w:val="00A04B59"/>
    <w:rsid w:val="00A4153A"/>
    <w:rsid w:val="00A64CCE"/>
    <w:rsid w:val="00A95090"/>
    <w:rsid w:val="00AE04A9"/>
    <w:rsid w:val="00BC7205"/>
    <w:rsid w:val="00BF4639"/>
    <w:rsid w:val="00C04AA2"/>
    <w:rsid w:val="00C224DF"/>
    <w:rsid w:val="00C35317"/>
    <w:rsid w:val="00C60234"/>
    <w:rsid w:val="00D57B0C"/>
    <w:rsid w:val="00D70EFD"/>
    <w:rsid w:val="00D75E8C"/>
    <w:rsid w:val="00DF7791"/>
    <w:rsid w:val="00E548B5"/>
    <w:rsid w:val="00E836D3"/>
    <w:rsid w:val="00EA1A9D"/>
    <w:rsid w:val="00EA6AA3"/>
    <w:rsid w:val="00F129CA"/>
    <w:rsid w:val="00F16477"/>
    <w:rsid w:val="00F620F9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EAF6"/>
  <w15:docId w15:val="{C45120D9-70CF-4261-8E9C-90666FC3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AA2"/>
  </w:style>
  <w:style w:type="paragraph" w:styleId="Heading1">
    <w:name w:val="heading 1"/>
    <w:basedOn w:val="Normal"/>
    <w:next w:val="Normal"/>
    <w:link w:val="Heading1Char"/>
    <w:uiPriority w:val="9"/>
    <w:qFormat/>
    <w:rsid w:val="00C04AA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A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A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A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0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42"/>
  </w:style>
  <w:style w:type="paragraph" w:styleId="Footer">
    <w:name w:val="footer"/>
    <w:basedOn w:val="Normal"/>
    <w:link w:val="FooterChar"/>
    <w:uiPriority w:val="99"/>
    <w:unhideWhenUsed/>
    <w:rsid w:val="007F0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42"/>
  </w:style>
  <w:style w:type="character" w:styleId="Hyperlink">
    <w:name w:val="Hyperlink"/>
    <w:uiPriority w:val="99"/>
    <w:unhideWhenUsed/>
    <w:rsid w:val="007F0342"/>
    <w:rPr>
      <w:color w:val="0000FF"/>
      <w:u w:val="single"/>
    </w:rPr>
  </w:style>
  <w:style w:type="paragraph" w:styleId="NoSpacing">
    <w:name w:val="No Spacing"/>
    <w:uiPriority w:val="1"/>
    <w:qFormat/>
    <w:rsid w:val="00C04A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4A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AA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4AA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A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A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A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A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A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A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AA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C04AA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04AA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04AA2"/>
    <w:rPr>
      <w:b/>
      <w:bCs/>
    </w:rPr>
  </w:style>
  <w:style w:type="character" w:styleId="Emphasis">
    <w:name w:val="Emphasis"/>
    <w:basedOn w:val="DefaultParagraphFont"/>
    <w:uiPriority w:val="20"/>
    <w:qFormat/>
    <w:rsid w:val="00C04AA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4AA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AA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A2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A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A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04A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A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AA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4A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04AA2"/>
    <w:pPr>
      <w:outlineLvl w:val="9"/>
    </w:pPr>
  </w:style>
  <w:style w:type="paragraph" w:styleId="ListParagraph">
    <w:name w:val="List Paragraph"/>
    <w:basedOn w:val="Normal"/>
    <w:uiPriority w:val="34"/>
    <w:qFormat/>
    <w:rsid w:val="00C04AA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A73FC"/>
    <w:pPr>
      <w:tabs>
        <w:tab w:val="left" w:pos="440"/>
        <w:tab w:val="right" w:leader="dot" w:pos="9350"/>
      </w:tabs>
      <w:spacing w:after="100"/>
    </w:pPr>
    <w:rPr>
      <w:rFonts w:ascii="Times New Roman" w:eastAsiaTheme="majorEastAsia" w:hAnsi="Times New Roman" w:cs="Times New Roman"/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C2418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2418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1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C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586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6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6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2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10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0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72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5956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324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2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7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184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3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168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6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116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2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22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1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317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4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14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4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690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3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7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036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7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690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35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041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4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708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22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5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7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7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697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8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3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494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9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72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3436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3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370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292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0555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9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8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DocumentFromInternetSite</b:SourceType>
    <b:Guid>{87C969F1-3172-4829-BAAC-A8C3D3E9883A}</b:Guid>
    <b:Author>
      <b:Author>
        <b:Corporate>Microsoft</b:Corporate>
      </b:Author>
    </b:Author>
    <b:Title>MSDN</b:Title>
    <b:Year>2022</b:Year>
    <b:Month>2</b:Month>
    <b:Day>9</b:Day>
    <b:YearAccessed>2023</b:YearAccessed>
    <b:MonthAccessed>4</b:MonthAccessed>
    <b:DayAccessed>10</b:DayAccessed>
    <b:URL>https://learn.microsoft.com/en-us/ef/ef6/fundamentals/testing/mocking</b:URL>
    <b:RefOrder>3</b:RefOrder>
  </b:Source>
</b:Sources>
</file>

<file path=customXml/itemProps1.xml><?xml version="1.0" encoding="utf-8"?>
<ds:datastoreItem xmlns:ds="http://schemas.openxmlformats.org/officeDocument/2006/customXml" ds:itemID="{743547A3-329F-4E8F-BC6A-A365BA3FA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 Каменов Динев</cp:lastModifiedBy>
  <cp:revision>39</cp:revision>
  <dcterms:created xsi:type="dcterms:W3CDTF">2025-02-06T09:16:00Z</dcterms:created>
  <dcterms:modified xsi:type="dcterms:W3CDTF">2025-03-13T13:56:00Z</dcterms:modified>
</cp:coreProperties>
</file>