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FootballPrediction — Documentation Technique</w:t>
      </w:r>
    </w:p>
    <w:p>
      <w:pPr>
        <w:jc w:val="center"/>
      </w:pPr>
      <w:r>
        <w:rPr>
          <w:color w:val="4472C4"/>
          <w:sz w:val="28"/>
        </w:rPr>
        <w:t>Système de prédiction de matchs de football 1X2 / Home-Away</w:t>
      </w:r>
    </w:p>
    <w:p>
      <w:pPr>
        <w:jc w:val="center"/>
      </w:pPr>
      <w:r>
        <w:rPr>
          <w:color w:val="888888"/>
          <w:sz w:val="18"/>
        </w:rPr>
        <w:t>Généré le 17 juillet 2026 — 14 211 matchs, 4 championnats, 2015-2025</w:t>
      </w:r>
    </w:p>
    <w:p>
      <w:pPr>
        <w:pStyle w:val="Heading1"/>
      </w:pPr>
      <w:r>
        <w:t>1. Présentation du projet</w:t>
      </w:r>
    </w:p>
    <w:p>
      <w:r>
        <w:t>FootballPrediction est une application .NET 8 de prédiction de résultats de matchs de football utilisant ML.NET et un réseau de neurones from-scratch.</w:t>
      </w:r>
    </w:p>
    <w:p>
      <w:pPr>
        <w:pStyle w:val="ListBullet"/>
      </w:pPr>
      <w:r>
        <w:t>Mode multiclasse (1/X/2) : prédiction victoire domicile / nul / victoire extérieur</w:t>
      </w:r>
    </w:p>
    <w:p>
      <w:pPr>
        <w:pStyle w:val="ListBullet"/>
      </w:pPr>
      <w:r>
        <w:t>Mode binaire (Home/Away) : prédiction avec seuil de confiance pour le betting</w:t>
      </w:r>
    </w:p>
    <w:p>
      <w:pPr>
        <w:pStyle w:val="Heading1"/>
      </w:pPr>
      <w:r>
        <w:t>2. Dataset — 14 211 matchs, 4 ligues, 2015-2025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Championnat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Matchs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Équipes</w:t>
            </w:r>
          </w:p>
        </w:tc>
      </w:tr>
      <w:tr>
        <w:tc>
          <w:tcPr>
            <w:tcW w:type="dxa" w:w="2160"/>
          </w:tcPr>
          <w:p>
            <w:r>
              <w:t>Premier League</w:t>
            </w:r>
          </w:p>
        </w:tc>
        <w:tc>
          <w:tcPr>
            <w:tcW w:type="dxa" w:w="2160"/>
          </w:tcPr>
          <w:p>
            <w:r>
              <w:t>E0</w:t>
            </w:r>
          </w:p>
        </w:tc>
        <w:tc>
          <w:tcPr>
            <w:tcW w:type="dxa" w:w="2160"/>
          </w:tcPr>
          <w:p>
            <w:r>
              <w:t>3 800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>
              <w:t>LaLiga</w:t>
            </w:r>
          </w:p>
        </w:tc>
        <w:tc>
          <w:tcPr>
            <w:tcW w:type="dxa" w:w="2160"/>
          </w:tcPr>
          <w:p>
            <w:r>
              <w:t>SP1</w:t>
            </w:r>
          </w:p>
        </w:tc>
        <w:tc>
          <w:tcPr>
            <w:tcW w:type="dxa" w:w="2160"/>
          </w:tcPr>
          <w:p>
            <w:r>
              <w:t>3 800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Bundesliga</w:t>
            </w:r>
          </w:p>
        </w:tc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3 060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Ligue 1</w:t>
            </w:r>
          </w:p>
        </w:tc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3 551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14 211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</w:tbl>
    <w:p>
      <w:r>
        <w:t>Données : Football-Data.co.uk. Enrichissement : 300+ coachs cartographiés. Couverture coachs : 100%.</w:t>
      </w:r>
    </w:p>
    <w:p>
      <w:pPr>
        <w:pStyle w:val="Heading1"/>
      </w:pPr>
      <w:r>
        <w:t>3. Features (21 colonnes)</w:t>
      </w:r>
    </w:p>
    <w:p>
      <w:r>
        <w:t>6 catégorielles (League, Season, HomeTeam, AwayTeam, HomeCoach, AwayCoach) + 15 numériques (cotes Bet365/Pinnacle normalisées, forme récente 5 matchs, moyennes buts, tenure coachs).</w:t>
      </w:r>
    </w:p>
    <w:p>
      <w:pPr>
        <w:pStyle w:val="Heading1"/>
      </w:pPr>
      <w:r>
        <w:t>4. Résultats — Mode multiclasse (1/X/2)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Modèle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LogLoss</w:t>
            </w:r>
          </w:p>
        </w:tc>
      </w:tr>
      <w:tr>
        <w:tc>
          <w:tcPr>
            <w:tcW w:type="dxa" w:w="2880"/>
          </w:tcPr>
          <w:p>
            <w:r>
              <w:t>LbfgsMaximumEntropy 🥇</w:t>
            </w:r>
          </w:p>
        </w:tc>
        <w:tc>
          <w:tcPr>
            <w:tcW w:type="dxa" w:w="2880"/>
          </w:tcPr>
          <w:p>
            <w:r>
              <w:t>52.97%</w:t>
            </w:r>
          </w:p>
        </w:tc>
        <w:tc>
          <w:tcPr>
            <w:tcW w:type="dxa" w:w="2880"/>
          </w:tcPr>
          <w:p>
            <w:r>
              <w:t>0.998</w:t>
            </w:r>
          </w:p>
        </w:tc>
      </w:tr>
      <w:tr>
        <w:tc>
          <w:tcPr>
            <w:tcW w:type="dxa" w:w="2880"/>
          </w:tcPr>
          <w:p>
            <w:r>
              <w:t>LightGbm 🥈</w:t>
            </w:r>
          </w:p>
        </w:tc>
        <w:tc>
          <w:tcPr>
            <w:tcW w:type="dxa" w:w="2880"/>
          </w:tcPr>
          <w:p>
            <w:r>
              <w:t>51.78%</w:t>
            </w:r>
          </w:p>
        </w:tc>
        <w:tc>
          <w:tcPr>
            <w:tcW w:type="dxa" w:w="2880"/>
          </w:tcPr>
          <w:p>
            <w:r>
              <w:t>1.002</w:t>
            </w:r>
          </w:p>
        </w:tc>
      </w:tr>
      <w:tr>
        <w:tc>
          <w:tcPr>
            <w:tcW w:type="dxa" w:w="2880"/>
          </w:tcPr>
          <w:p>
            <w:r>
              <w:t>SdcaMaximumEntropy 🥉</w:t>
            </w:r>
          </w:p>
        </w:tc>
        <w:tc>
          <w:tcPr>
            <w:tcW w:type="dxa" w:w="2880"/>
          </w:tcPr>
          <w:p>
            <w:r>
              <w:t>49.70%</w:t>
            </w:r>
          </w:p>
        </w:tc>
        <w:tc>
          <w:tcPr>
            <w:tcW w:type="dxa" w:w="2880"/>
          </w:tcPr>
          <w:p>
            <w:r>
              <w:t>1.148</w:t>
            </w:r>
          </w:p>
        </w:tc>
      </w:tr>
      <w:tr>
        <w:tc>
          <w:tcPr>
            <w:tcW w:type="dxa" w:w="2880"/>
          </w:tcPr>
          <w:p>
            <w:r>
              <w:t>NeuralNetwork (MLP)</w:t>
            </w:r>
          </w:p>
        </w:tc>
        <w:tc>
          <w:tcPr>
            <w:tcW w:type="dxa" w:w="2880"/>
          </w:tcPr>
          <w:p>
            <w:r>
              <w:t>49.38%</w:t>
            </w:r>
          </w:p>
        </w:tc>
        <w:tc>
          <w:tcPr>
            <w:tcW w:type="dxa" w:w="2880"/>
          </w:tcPr>
          <w:p>
            <w:r>
              <w:t>1.278</w:t>
            </w:r>
          </w:p>
        </w:tc>
      </w:tr>
    </w:tbl>
    <w:p>
      <w:r>
        <w:t>Tous les modèles échouent à prédire les nuls (&gt;95% d'erreur).</w:t>
      </w:r>
    </w:p>
    <w:p>
      <w:pPr>
        <w:pStyle w:val="Heading1"/>
      </w:pPr>
      <w:r>
        <w:t>5. Résultats — Mode binaire (Home/Away, sans les nuls)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Modèle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AUC</w:t>
            </w:r>
          </w:p>
        </w:tc>
      </w:tr>
      <w:tr>
        <w:tc>
          <w:tcPr>
            <w:tcW w:type="dxa" w:w="2160"/>
          </w:tcPr>
          <w:p>
            <w:r>
              <w:t>LbfgsLogisticRegression ⭐</w:t>
            </w:r>
          </w:p>
        </w:tc>
        <w:tc>
          <w:tcPr>
            <w:tcW w:type="dxa" w:w="2160"/>
          </w:tcPr>
          <w:p>
            <w:r>
              <w:t>71.40%</w:t>
            </w:r>
          </w:p>
        </w:tc>
        <w:tc>
          <w:tcPr>
            <w:tcW w:type="dxa" w:w="2160"/>
          </w:tcPr>
          <w:p>
            <w:r>
              <w:t>0.776</w:t>
            </w:r>
          </w:p>
        </w:tc>
        <w:tc>
          <w:tcPr>
            <w:tcW w:type="dxa" w:w="2160"/>
          </w:tcPr>
          <w:p>
            <w:r>
              <w:t>0.780</w:t>
            </w:r>
          </w:p>
        </w:tc>
      </w:tr>
      <w:tr>
        <w:tc>
          <w:tcPr>
            <w:tcW w:type="dxa" w:w="2160"/>
          </w:tcPr>
          <w:p>
            <w:r>
              <w:t>SdcaLogisticRegression</w:t>
            </w:r>
          </w:p>
        </w:tc>
        <w:tc>
          <w:tcPr>
            <w:tcW w:type="dxa" w:w="2160"/>
          </w:tcPr>
          <w:p>
            <w:r>
              <w:t>71.12%</w:t>
            </w:r>
          </w:p>
        </w:tc>
        <w:tc>
          <w:tcPr>
            <w:tcW w:type="dxa" w:w="2160"/>
          </w:tcPr>
          <w:p>
            <w:r>
              <w:t>0.769</w:t>
            </w:r>
          </w:p>
        </w:tc>
        <w:tc>
          <w:tcPr>
            <w:tcW w:type="dxa" w:w="2160"/>
          </w:tcPr>
          <w:p>
            <w:r>
              <w:t>0.785</w:t>
            </w:r>
          </w:p>
        </w:tc>
      </w:tr>
      <w:tr>
        <w:tc>
          <w:tcPr>
            <w:tcW w:type="dxa" w:w="2160"/>
          </w:tcPr>
          <w:p>
            <w:r>
              <w:t>LightGbmBinary</w:t>
            </w:r>
          </w:p>
        </w:tc>
        <w:tc>
          <w:tcPr>
            <w:tcW w:type="dxa" w:w="2160"/>
          </w:tcPr>
          <w:p>
            <w:r>
              <w:t>69.95%</w:t>
            </w:r>
          </w:p>
        </w:tc>
        <w:tc>
          <w:tcPr>
            <w:tcW w:type="dxa" w:w="2160"/>
          </w:tcPr>
          <w:p>
            <w:r>
              <w:t>0.756</w:t>
            </w:r>
          </w:p>
        </w:tc>
        <w:tc>
          <w:tcPr>
            <w:tcW w:type="dxa" w:w="2160"/>
          </w:tcPr>
          <w:p>
            <w:r>
              <w:t>0.767</w:t>
            </w:r>
          </w:p>
        </w:tc>
      </w:tr>
      <w:tr>
        <w:tc>
          <w:tcPr>
            <w:tcW w:type="dxa" w:w="2160"/>
          </w:tcPr>
          <w:p>
            <w:r>
              <w:t>NeuralNetwork (binaire)</w:t>
            </w:r>
          </w:p>
        </w:tc>
        <w:tc>
          <w:tcPr>
            <w:tcW w:type="dxa" w:w="2160"/>
          </w:tcPr>
          <w:p>
            <w:r>
              <w:t>69.43%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+18 points vs multiclasse. F1=0.78, AUC=0.78.</w:t>
      </w:r>
    </w:p>
    <w:p>
      <w:pPr>
        <w:pStyle w:val="Heading1"/>
      </w:pPr>
      <w:r>
        <w:t>6. Réseau de neurones (C# pur, ~21K paramètres)</w:t>
      </w:r>
    </w:p>
    <w:p>
      <w:r>
        <w:t>Architecture : Embeddings(6x{2-16}d) → Dense(64,ReLU) → Dense(32,ReLU) → Output(3/1). Adam optimizer, cross-entropy loss, He/Xavier init.</w:t>
      </w:r>
    </w:p>
    <w:p>
      <w:pPr>
        <w:pStyle w:val="Heading1"/>
      </w:pPr>
      <w:r>
        <w:t>7. Prédictions de test (binaire, seuil 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Match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Prédiction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Home%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Bet</w:t>
            </w:r>
          </w:p>
        </w:tc>
      </w:tr>
      <w:tr>
        <w:tc>
          <w:tcPr>
            <w:tcW w:type="dxa" w:w="2160"/>
          </w:tcPr>
          <w:p>
            <w:r>
              <w:t>Man City vs Arsenal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65.9%</w:t>
            </w:r>
          </w:p>
        </w:tc>
        <w:tc>
          <w:tcPr>
            <w:tcW w:type="dxa" w:w="2160"/>
          </w:tcPr>
          <w:p>
            <w:r>
              <w:t>HOME ✅</w:t>
            </w:r>
          </w:p>
        </w:tc>
      </w:tr>
      <w:tr>
        <w:tc>
          <w:tcPr>
            <w:tcW w:type="dxa" w:w="2160"/>
          </w:tcPr>
          <w:p>
            <w:r>
              <w:t>Barcelona vs Real Madrid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SKIP ⏭️</w:t>
            </w:r>
          </w:p>
        </w:tc>
      </w:tr>
      <w:tr>
        <w:tc>
          <w:tcPr>
            <w:tcW w:type="dxa" w:w="2160"/>
          </w:tcPr>
          <w:p>
            <w:r>
              <w:t>Paris SG vs Marseille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66.2%</w:t>
            </w:r>
          </w:p>
        </w:tc>
        <w:tc>
          <w:tcPr>
            <w:tcW w:type="dxa" w:w="2160"/>
          </w:tcPr>
          <w:p>
            <w:r>
              <w:t>HOME ✅</w:t>
            </w:r>
          </w:p>
        </w:tc>
      </w:tr>
      <w:tr>
        <w:tc>
          <w:tcPr>
            <w:tcW w:type="dxa" w:w="2160"/>
          </w:tcPr>
          <w:p>
            <w:r>
              <w:t>Bayern Munich vs Dortmund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HOME ✅</w:t>
            </w:r>
          </w:p>
        </w:tc>
      </w:tr>
      <w:tr>
        <w:tc>
          <w:tcPr>
            <w:tcW w:type="dxa" w:w="2160"/>
          </w:tcPr>
          <w:p>
            <w:r>
              <w:t>Liverpool vs Man United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  <w:tc>
          <w:tcPr>
            <w:tcW w:type="dxa" w:w="2160"/>
          </w:tcPr>
          <w:p>
            <w:r>
              <w:t>HOME ✅</w:t>
            </w:r>
          </w:p>
        </w:tc>
      </w:tr>
      <w:tr>
        <w:tc>
          <w:tcPr>
            <w:tcW w:type="dxa" w:w="2160"/>
          </w:tcPr>
          <w:p>
            <w:r>
              <w:t>Wolves vs Southampton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SKIP ⏭️</w:t>
            </w:r>
          </w:p>
        </w:tc>
      </w:tr>
      <w:tr>
        <w:tc>
          <w:tcPr>
            <w:tcW w:type="dxa" w:w="2160"/>
          </w:tcPr>
          <w:p>
            <w:r>
              <w:t>Valencia vs Sevilla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56.7%</w:t>
            </w:r>
          </w:p>
        </w:tc>
        <w:tc>
          <w:tcPr>
            <w:tcW w:type="dxa" w:w="2160"/>
          </w:tcPr>
          <w:p>
            <w:r>
              <w:t>HOME ✅</w:t>
            </w:r>
          </w:p>
        </w:tc>
      </w:tr>
    </w:tbl>
    <w:p>
      <w:pPr>
        <w:pStyle w:val="Heading1"/>
      </w:pPr>
      <w:r>
        <w:t>8. Utilisation CLI</w:t>
      </w:r>
    </w:p>
    <w:p>
      <w:r>
        <w:rPr>
          <w:rFonts w:ascii="Consolas" w:hAnsi="Consolas"/>
          <w:sz w:val="18"/>
        </w:rPr>
        <w:t># Entraînement binaire</w:t>
        <w:br/>
        <w:t>dotnet run --project src/FootballPrediction.Cli -- train --input data/matches.csv --output models/model.zip --trainer lbfgs --binary</w:t>
        <w:br/>
        <w:br/>
        <w:t># Prédiction</w:t>
        <w:br/>
        <w:t>dotnet run --project src/FootballPrediction.Cli -- predict --model models/model.zip --input to_predict.csv --output preds.csv --binary --threshold 0.55</w:t>
        <w:br/>
        <w:br/>
        <w:t># Comparaison</w:t>
        <w:br/>
        <w:t>dotnet run --project src/FootballPrediction.Cli -- compare --input data/matches.csv --binary</w:t>
        <w:br/>
        <w:br/>
        <w:t># Tests</w:t>
        <w:br/>
        <w:t>dotnet test</w:t>
      </w:r>
    </w:p>
    <w:p>
      <w:pPr>
        <w:pStyle w:val="Heading1"/>
      </w:pPr>
      <w:r>
        <w:t>9. Licence</w:t>
      </w:r>
    </w:p>
    <w:p>
      <w:r>
        <w:t>MIT. Données : Football-Data.co.uk. Avertissement : outil expérimental, pas un conseil financier.</w:t>
      </w:r>
    </w:p>
    <w:sectPr w:rsidR="00FC693F" w:rsidRPr="0006063C" w:rsidSect="00034616">
      <w:pgSz w:w="12240" w:h="15840"/>
      <w:pgMar w:top="1417" w:right="1800" w:bottom="141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