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358" w:rsidRDefault="001B06CD">
      <w:r>
        <w:rPr>
          <w:noProof/>
        </w:rPr>
        <w:drawing>
          <wp:inline distT="0" distB="0" distL="0" distR="0">
            <wp:extent cx="59258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1 at 7.48.3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358" w:rsidSect="00C6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D"/>
    <w:rsid w:val="001B06CD"/>
    <w:rsid w:val="00C665DD"/>
    <w:rsid w:val="00D1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75A91"/>
  <w15:chartTrackingRefBased/>
  <w15:docId w15:val="{F717F8DA-AE8A-7649-A7F7-2BE700D6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Sulfaro, Tony</dc:creator>
  <cp:keywords/>
  <dc:description/>
  <cp:lastModifiedBy>Sulfaro, Tony</cp:lastModifiedBy>
  <cp:revision>1</cp:revision>
  <dcterms:created xsi:type="dcterms:W3CDTF">2019-02-02T00:49:00Z</dcterms:created>
  <dcterms:modified xsi:type="dcterms:W3CDTF">2019-02-02T00:49:00Z</dcterms:modified>
</cp:coreProperties>
</file>