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2.png" ContentType="image/png"/>
  <Override PartName="/word/media/rId49.png" ContentType="image/png"/>
  <Override PartName="/word/media/rId62.png" ContentType="image/png"/>
  <Override PartName="/word/media/rId46.png" ContentType="image/png"/>
  <Override PartName="/word/media/rId43.png" ContentType="image/png"/>
  <Override PartName="/word/media/rId55.png" ContentType="image/png"/>
  <Override PartName="/word/media/rId37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</w:t>
      </w:r>
      <w:r>
        <w:t xml:space="preserve"> </w:t>
      </w:r>
      <w:r>
        <w:t xml:space="preserve">(</w:t>
      </w:r>
      <w:r>
        <w:rPr>
          <w:bCs/>
          <w:b/>
        </w:rPr>
        <w:t xml:space="preserve">noautho?</w:t>
      </w:r>
      <w:r>
        <w:t xml:space="preserve"> </w:t>
      </w:r>
      <w:r>
        <w:t xml:space="preserve">r_rstudio_nodate)</w:t>
      </w:r>
      <w:r>
        <w:t xml:space="preserve">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Find</w:t>
      </w:r>
      <w:r>
        <w:rPr>
          <w:iCs/>
          <w:i/>
        </w:rPr>
        <w:t xml:space="preserve"> </w:t>
      </w:r>
      <w:r>
        <w:rPr>
          <w:iCs/>
          <w:i/>
        </w:rPr>
        <w:t xml:space="preserve">Open</w:t>
      </w:r>
      <w:r>
        <w:rPr>
          <w:iCs/>
          <w:i/>
        </w:rPr>
        <w:t xml:space="preserve"> </w:t>
      </w:r>
      <w:r>
        <w:rPr>
          <w:iCs/>
          <w:i/>
        </w:rPr>
        <w:t xml:space="preserve">Datasets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Machine</w:t>
      </w:r>
      <w:r>
        <w:rPr>
          <w:iCs/>
          <w:i/>
        </w:rPr>
        <w:t xml:space="preserve"> </w:t>
      </w:r>
      <w:r>
        <w:rPr>
          <w:iCs/>
          <w:i/>
        </w:rPr>
        <w:t xml:space="preserve">Learning</w:t>
      </w:r>
      <w:r>
        <w:rPr>
          <w:iCs/>
          <w:i/>
        </w:rPr>
        <w:t xml:space="preserve"> </w:t>
      </w:r>
      <w:r>
        <w:rPr>
          <w:iCs/>
          <w:i/>
        </w:rPr>
        <w:t xml:space="preserve">Projects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Kaggle</w:t>
      </w:r>
      <w:r>
        <w:t xml:space="preserve">, n.d.)</w:t>
      </w:r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</w:t>
      </w:r>
      <w:r>
        <w:t xml:space="preserve"> </w:t>
      </w:r>
      <w:r>
        <w:t xml:space="preserve">(Sun et al., 2016)</w:t>
      </w:r>
      <w:r>
        <w:t xml:space="preserve">. We are interested in seeing if this</w:t>
      </w:r>
      <w:r>
        <w:t xml:space="preserve"> </w:t>
      </w:r>
      <w:r>
        <w:t xml:space="preserve">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</w:t>
      </w:r>
      <w:r>
        <w:t xml:space="preserve">(Madrid-Valero et al., 2017)</w:t>
      </w:r>
      <w:r>
        <w:t xml:space="preserve">.</w:t>
      </w:r>
      <w:r>
        <w:t xml:space="preserve"> </w:t>
      </w:r>
      <w:r>
        <w:t xml:space="preserve">Women seem to experience a deterioration in sleep quality as they age;</w:t>
      </w:r>
      <w:r>
        <w:t xml:space="preserve"> </w:t>
      </w:r>
      <w:r>
        <w:t xml:space="preserve">however,while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</w:t>
      </w:r>
      <w:r>
        <w:t xml:space="preserve"> </w:t>
      </w:r>
      <w:r>
        <w:t xml:space="preserve">(Luckhaupt et al., 2010)</w:t>
      </w:r>
      <w:r>
        <w:t xml:space="preserve">.</w:t>
      </w:r>
      <w:r>
        <w:t xml:space="preserve"> </w:t>
      </w:r>
      <w:r>
        <w:t xml:space="preserve">Our dataset contains observations of mostly white-collar/service-based jobs, so</w:t>
      </w:r>
      <w:r>
        <w:t xml:space="preserve"> </w:t>
      </w:r>
      <w:r>
        <w:t xml:space="preserve">we expect to find similar trends 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</w:t>
      </w:r>
      <w:r>
        <w:t xml:space="preserve"> </w:t>
      </w:r>
      <w:r>
        <w:t xml:space="preserve">(Sun et al., 2016)</w:t>
      </w:r>
      <w:r>
        <w:t xml:space="preserve">.</w:t>
      </w:r>
      <w:r>
        <w:t xml:space="preserve"> </w:t>
      </w:r>
      <w:r>
        <w:t xml:space="preserve">The American Sleep Foundation states that both short and long sleep duration</w:t>
      </w:r>
      <w:r>
        <w:t xml:space="preserve"> </w:t>
      </w:r>
      <w:r>
        <w:t xml:space="preserve">increase risk of hypertension in adults</w:t>
      </w:r>
      <w:r>
        <w:t xml:space="preserve"> </w:t>
      </w:r>
      <w:r>
        <w:t xml:space="preserve">(Liu et al., 2022)</w:t>
      </w:r>
      <w:r>
        <w:t xml:space="preserve">. This draws</w:t>
      </w:r>
      <w:r>
        <w:t xml:space="preserve"> </w:t>
      </w:r>
      <w:r>
        <w:t xml:space="preserve">interesting focus to the circular nature of sleep quality and hypertension.</w:t>
      </w:r>
      <w:r>
        <w:t xml:space="preserve"> </w:t>
      </w:r>
      <w:r>
        <w:t xml:space="preserve">Those 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</w:t>
      </w:r>
      <w:r>
        <w:t xml:space="preserve"> </w:t>
      </w:r>
      <w:r>
        <w:t xml:space="preserve">(Liu et al., 2022)</w:t>
      </w:r>
      <w:r>
        <w:t xml:space="preserve">. Short sleep duration is also</w:t>
      </w:r>
      <w:r>
        <w:t xml:space="preserve"> </w:t>
      </w:r>
      <w:r>
        <w:t xml:space="preserve">positively associated with stress level</w:t>
      </w:r>
      <w:r>
        <w:t xml:space="preserve"> </w:t>
      </w:r>
      <w:r>
        <w:t xml:space="preserve">(</w:t>
      </w:r>
      <w:r>
        <w:t xml:space="preserve">“Stress and Sleep,”</w:t>
      </w:r>
      <w:r>
        <w:t xml:space="preserve"> </w:t>
      </w:r>
      <w:r>
        <w:t xml:space="preserve">n.d.)</w:t>
      </w:r>
      <w:r>
        <w:t xml:space="preserve">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</w:t>
      </w:r>
      <w:r>
        <w:t xml:space="preserve"> </w:t>
      </w:r>
      <w:r>
        <w:t xml:space="preserve">(</w:t>
      </w:r>
      <w:r>
        <w:t xml:space="preserve">“Stress and Sleep,”</w:t>
      </w:r>
      <w:r>
        <w:t xml:space="preserve"> </w:t>
      </w:r>
      <w:r>
        <w:t xml:space="preserve">n.d.)</w:t>
      </w:r>
      <w:r>
        <w:t xml:space="preserve">.</w:t>
      </w:r>
      <w:r>
        <w:t xml:space="preserve"> </w:t>
      </w:r>
      <w:r>
        <w:t xml:space="preserve">Similar to the relationship between hypertension and sleep quality, as stress</w:t>
      </w:r>
      <w:r>
        <w:t xml:space="preserve"> </w:t>
      </w:r>
      <w:r>
        <w:t xml:space="preserve">level increases, sleep duration decreases thereby causing poorer sleep quality.</w:t>
      </w:r>
      <w:r>
        <w:t xml:space="preserve"> </w:t>
      </w:r>
      <w:r>
        <w:t xml:space="preserve">Poorer sleep quality then leads to higher stress, greater risk of hypertension,</w:t>
      </w:r>
      <w:r>
        <w:t xml:space="preserve"> </w:t>
      </w:r>
      <w:r>
        <w:t xml:space="preserve">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</w:t>
      </w:r>
      <w:r>
        <w:t xml:space="preserve"> </w:t>
      </w:r>
      <w:r>
        <w:t xml:space="preserve">(Alnawwar et al., 2023)</w:t>
      </w:r>
      <w:r>
        <w:t xml:space="preserve">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</w:t>
      </w:r>
      <w:r>
        <w:t xml:space="preserve"> </w:t>
      </w:r>
      <w:r>
        <w:t xml:space="preserve">(Alnawwar et al., 2023)</w:t>
      </w:r>
      <w:r>
        <w:t xml:space="preserve">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 al., 2023)</w:t>
      </w:r>
      <w:r>
        <w:t xml:space="preserve">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</w:t>
      </w:r>
      <w:r>
        <w:t xml:space="preserve"> </w:t>
      </w:r>
      <w:r>
        <w:t xml:space="preserve">(Alnawwar et al., 2023)</w:t>
      </w:r>
      <w:r>
        <w:t xml:space="preserve">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 </w:t>
      </w:r>
      <w:r>
        <w:t xml:space="preserve">(</w:t>
      </w:r>
      <w:r>
        <w:t xml:space="preserve">“Understanding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Readings</w:t>
      </w:r>
      <w:r>
        <w:t xml:space="preserve">,”</w:t>
      </w:r>
      <w:r>
        <w:t xml:space="preserve"> </w:t>
      </w:r>
      <w:r>
        <w:t xml:space="preserve">n.d.)</w:t>
      </w:r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(</w:t>
      </w:r>
      <w:r>
        <w:t xml:space="preserve">“Counting</w:t>
      </w:r>
      <w:r>
        <w:t xml:space="preserve"> </w:t>
      </w:r>
      <w:r>
        <w:t xml:space="preserve">Your</w:t>
      </w:r>
      <w:r>
        <w:t xml:space="preserve"> </w:t>
      </w:r>
      <w:r>
        <w:t xml:space="preserve">Steps</w:t>
      </w:r>
      <w:r>
        <w:t xml:space="preserve">,”</w:t>
      </w:r>
      <w:r>
        <w:t xml:space="preserve"> </w:t>
      </w:r>
      <w:r>
        <w:t xml:space="preserve">n.d.)</w:t>
      </w:r>
      <w:r>
        <w:t xml:space="preserve">.</w:t>
      </w:r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p>
      <w:pPr>
        <w:pStyle w:val="BodyText"/>
      </w:pPr>
      <w:r>
        <w:t xml:space="preserve">For our LASSO Regression model, used a 5-fold Cross-Validation repeated 5 times</w:t>
      </w:r>
      <w:r>
        <w:t xml:space="preserve"> </w:t>
      </w:r>
      <w:r>
        <w:t xml:space="preserve">to train our data. We used a tuning parameters and penalties within the tuning</w:t>
      </w:r>
      <w:r>
        <w:t xml:space="preserve"> </w:t>
      </w:r>
      <w:r>
        <w:t xml:space="preserve">grid. Using a regularization method for this analysis was something we were</w:t>
      </w:r>
      <w:r>
        <w:t xml:space="preserve"> </w:t>
      </w:r>
      <w:r>
        <w:t xml:space="preserve">concerned about due to the high level of correlation between predictors;</w:t>
      </w:r>
      <w:r>
        <w:t xml:space="preserve"> </w:t>
      </w:r>
      <w:r>
        <w:t xml:space="preserve">however, we wanted to include it to ensure a more robust analysis of our data.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6" w:name="results-4"/>
    <w:p>
      <w:pPr>
        <w:pStyle w:val="Heading1"/>
      </w:pPr>
      <w:r>
        <w:t xml:space="preserve">4. Results (4)</w:t>
      </w:r>
    </w:p>
    <w:bookmarkStart w:id="58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3295804"/>
            <wp:effectExtent b="0" l="0" r="0" t="0"/>
            <wp:docPr descr="Figure 6: LASSO Tuning Results" title="" id="50" name="Picture"/>
            <a:graphic>
              <a:graphicData uri="http://schemas.openxmlformats.org/drawingml/2006/picture">
                <pic:pic>
                  <pic:nvPicPr>
                    <pic:cNvPr descr="images/lasso_tuneresult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LASSO Tuning Results</w:t>
      </w:r>
    </w:p>
    <w:p>
      <w:pPr>
        <w:pStyle w:val="BodyText"/>
      </w:pPr>
      <w:r>
        <w:t xml:space="preserve">Figure 6 suggests that regularization may not be the best fit for our data.</w:t>
      </w:r>
      <w:r>
        <w:t xml:space="preserve"> </w:t>
      </w:r>
      <w:r>
        <w:t xml:space="preserve">Though the RMSE values are small, we should be careful in analyzing this model</w:t>
      </w:r>
      <w:r>
        <w:t xml:space="preserve"> </w:t>
      </w:r>
      <w:r>
        <w:t xml:space="preserve">due to the high level of correlation and collinearity between variables.</w:t>
      </w:r>
    </w:p>
    <w:p>
      <w:pPr>
        <w:pStyle w:val="CaptionedFigure"/>
      </w:pPr>
      <w:r>
        <w:drawing>
          <wp:inline>
            <wp:extent cx="5334000" cy="3295804"/>
            <wp:effectExtent b="0" l="0" r="0" t="0"/>
            <wp:docPr descr="Figure 7: The observed vs. predicted values for our “LASSO Model." title="" id="53" name="Picture"/>
            <a:graphic>
              <a:graphicData uri="http://schemas.openxmlformats.org/drawingml/2006/picture">
                <pic:pic>
                  <pic:nvPicPr>
                    <pic:cNvPr descr="images/lasso_obsvpre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The observed vs. predicted values for our</w:t>
      </w:r>
      <w:r>
        <w:t xml:space="preserve"> </w:t>
      </w:r>
      <w:r>
        <w:t xml:space="preserve">“LASSO Model.</w:t>
      </w:r>
    </w:p>
    <w:p>
      <w:pPr>
        <w:pStyle w:val="BodyText"/>
      </w:pPr>
      <w:r>
        <w:t xml:space="preserve">We can see in Figure 7 that the LASSO Model did decently well predicting on</w:t>
      </w:r>
      <w:r>
        <w:t xml:space="preserve"> </w:t>
      </w:r>
      <w:r>
        <w:t xml:space="preserve">the new data. The LASSO model can sufficiently predict sleep quality using</w:t>
      </w:r>
      <w:r>
        <w:t xml:space="preserve"> </w:t>
      </w:r>
      <w:r>
        <w:t xml:space="preserve">unseen data.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6" name="Picture"/>
            <a:graphic>
              <a:graphicData uri="http://schemas.openxmlformats.org/drawingml/2006/picture">
                <pic:pic>
                  <pic:nvPicPr>
                    <pic:cNvPr descr="images/table-0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8"/>
    <w:bookmarkStart w:id="65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8: The ranking of each variable’s importance in determining sleep quality according to our Random Forest model." title="" id="60" name="Picture"/>
            <a:graphic>
              <a:graphicData uri="http://schemas.openxmlformats.org/drawingml/2006/picture">
                <pic:pic>
                  <pic:nvPicPr>
                    <pic:cNvPr descr="images/variableimportanc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8,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63" name="Picture"/>
            <a:graphic>
              <a:graphicData uri="http://schemas.openxmlformats.org/drawingml/2006/picture">
                <pic:pic>
                  <pic:nvPicPr>
                    <pic:cNvPr descr="images/metric_tabl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65"/>
    <w:bookmarkEnd w:id="66"/>
    <w:bookmarkStart w:id="70" w:name="discussion-5"/>
    <w:p>
      <w:pPr>
        <w:pStyle w:val="Heading1"/>
      </w:pPr>
      <w:r>
        <w:t xml:space="preserve">5. Discussion (5)</w:t>
      </w:r>
    </w:p>
    <w:bookmarkStart w:id="67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 Our RF model performed better than the LASSO</w:t>
      </w:r>
      <w:r>
        <w:t xml:space="preserve"> </w:t>
      </w:r>
      <w:r>
        <w:t xml:space="preserve">model, which was to be expected. We struggled to create a variable importance</w:t>
      </w:r>
      <w:r>
        <w:t xml:space="preserve"> </w:t>
      </w:r>
      <w:r>
        <w:t xml:space="preserve">plot for the LASSO model, which could be due to sensitive parameters and</w:t>
      </w:r>
      <w:r>
        <w:t xml:space="preserve"> </w:t>
      </w:r>
      <w:r>
        <w:t xml:space="preserve">tuning penalties.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7"/>
    <w:bookmarkStart w:id="68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Additionally, while we conducted a LASSO regression model and received favorable</w:t>
      </w:r>
      <w:r>
        <w:t xml:space="preserve"> </w:t>
      </w:r>
      <w:r>
        <w:t xml:space="preserve">results, regularization methods are difficult to conduct and interpret when</w:t>
      </w:r>
      <w:r>
        <w:t xml:space="preserve"> </w:t>
      </w:r>
      <w:r>
        <w:t xml:space="preserve">predictors are highly correlated. The penalty paramaters appeared to be too</w:t>
      </w:r>
      <w:r>
        <w:t xml:space="preserve"> </w:t>
      </w:r>
      <w:r>
        <w:t xml:space="preserve">sensitive and were affected by the collinearity between predictors.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8"/>
    <w:bookmarkStart w:id="69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9"/>
    <w:bookmarkEnd w:id="70"/>
    <w:bookmarkStart w:id="90" w:name="references"/>
    <w:p>
      <w:pPr>
        <w:pStyle w:val="Heading1"/>
      </w:pPr>
      <w:r>
        <w:t xml:space="preserve">6. References</w:t>
      </w:r>
    </w:p>
    <w:bookmarkStart w:id="89" w:name="refs"/>
    <w:bookmarkStart w:id="72" w:name="ref-alnawwar_effect_2023"/>
    <w:p>
      <w:pPr>
        <w:pStyle w:val="Bibliography"/>
      </w:pPr>
      <w:r>
        <w:t xml:space="preserve">Alnawwar, M. A., Alraddadi, M. I., Algethmi, R. A., Salem, G. A., Salem, M. A., &amp; Alharbi, A. A. (2023). 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Physical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t xml:space="preserve">Sleep</w:t>
      </w:r>
      <w:r>
        <w:t xml:space="preserve"> </w:t>
      </w:r>
      <w:r>
        <w:t xml:space="preserve">Disorder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</w:t>
      </w:r>
      <w:r>
        <w:t xml:space="preserve">.</w:t>
      </w:r>
      <w:r>
        <w:t xml:space="preserve"> </w:t>
      </w:r>
      <w:r>
        <w:rPr>
          <w:iCs/>
          <w:i/>
        </w:rPr>
        <w:t xml:space="preserve">Cureus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https://doi.org/10.7759/cureus.43595</w:t>
        </w:r>
      </w:hyperlink>
    </w:p>
    <w:bookmarkEnd w:id="72"/>
    <w:bookmarkStart w:id="74" w:name="ref-noauthor_counting_nodate"/>
    <w:p>
      <w:pPr>
        <w:pStyle w:val="Bibliography"/>
      </w:pPr>
      <w:r>
        <w:t xml:space="preserve">Counting</w:t>
      </w:r>
      <w:r>
        <w:t xml:space="preserve"> </w:t>
      </w:r>
      <w:r>
        <w:t xml:space="preserve">Your</w:t>
      </w:r>
      <w:r>
        <w:t xml:space="preserve"> </w:t>
      </w:r>
      <w:r>
        <w:t xml:space="preserve">Steps</w:t>
      </w:r>
      <w:r>
        <w:t xml:space="preserve">. (n.d.). In</w:t>
      </w:r>
      <w:r>
        <w:t xml:space="preserve"> </w:t>
      </w:r>
      <w:r>
        <w:rPr>
          <w:iCs/>
          <w:i/>
        </w:rPr>
        <w:t xml:space="preserve">10,000 Steps</w:t>
      </w:r>
      <w:r>
        <w:t xml:space="preserve">. Retrieved April 19, 2024, from</w:t>
      </w:r>
      <w:r>
        <w:t xml:space="preserve"> </w:t>
      </w:r>
      <w:hyperlink r:id="rId73">
        <w:r>
          <w:rPr>
            <w:rStyle w:val="Hyperlink"/>
          </w:rPr>
          <w:t xml:space="preserve">https://www.10000steps.org.au/articles/healthy-lifestyles/counting-steps/</w:t>
        </w:r>
      </w:hyperlink>
    </w:p>
    <w:bookmarkEnd w:id="74"/>
    <w:bookmarkStart w:id="76" w:name="ref-noauthor_find_nodate"/>
    <w:p>
      <w:pPr>
        <w:pStyle w:val="Bibliography"/>
      </w:pPr>
      <w:r>
        <w:rPr>
          <w:iCs/>
          <w:i/>
        </w:rPr>
        <w:t xml:space="preserve">Find</w:t>
      </w:r>
      <w:r>
        <w:rPr>
          <w:iCs/>
          <w:i/>
        </w:rPr>
        <w:t xml:space="preserve"> </w:t>
      </w:r>
      <w:r>
        <w:rPr>
          <w:iCs/>
          <w:i/>
        </w:rPr>
        <w:t xml:space="preserve">Open</w:t>
      </w:r>
      <w:r>
        <w:rPr>
          <w:iCs/>
          <w:i/>
        </w:rPr>
        <w:t xml:space="preserve"> </w:t>
      </w:r>
      <w:r>
        <w:rPr>
          <w:iCs/>
          <w:i/>
        </w:rPr>
        <w:t xml:space="preserve">Datasets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Machine</w:t>
      </w:r>
      <w:r>
        <w:rPr>
          <w:iCs/>
          <w:i/>
        </w:rPr>
        <w:t xml:space="preserve"> </w:t>
      </w:r>
      <w:r>
        <w:rPr>
          <w:iCs/>
          <w:i/>
        </w:rPr>
        <w:t xml:space="preserve">Learning</w:t>
      </w:r>
      <w:r>
        <w:rPr>
          <w:iCs/>
          <w:i/>
        </w:rPr>
        <w:t xml:space="preserve"> </w:t>
      </w:r>
      <w:r>
        <w:rPr>
          <w:iCs/>
          <w:i/>
        </w:rPr>
        <w:t xml:space="preserve">Projects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Kaggle</w:t>
      </w:r>
      <w:r>
        <w:t xml:space="preserve">. (n.d.). Retrieved April 19, 2024, from</w:t>
      </w:r>
      <w:r>
        <w:t xml:space="preserve"> </w:t>
      </w:r>
      <w:hyperlink r:id="rId75">
        <w:r>
          <w:rPr>
            <w:rStyle w:val="Hyperlink"/>
          </w:rPr>
          <w:t xml:space="preserve">https://www.kaggle.com/datasets</w:t>
        </w:r>
      </w:hyperlink>
    </w:p>
    <w:bookmarkEnd w:id="76"/>
    <w:bookmarkStart w:id="78" w:name="ref-liu_association_2022"/>
    <w:p>
      <w:pPr>
        <w:pStyle w:val="Bibliography"/>
      </w:pPr>
      <w:r>
        <w:t xml:space="preserve">Liu, D., Yu, C., Huang, K., Thomas, S., Yang, W., Liu, S., &amp; Kuang, J. (2022). 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Hypertension</w:t>
      </w:r>
      <w:r>
        <w:t xml:space="preserve"> </w:t>
      </w:r>
      <w:r>
        <w:t xml:space="preserve">and</w:t>
      </w:r>
      <w:r>
        <w:t xml:space="preserve"> </w:t>
      </w:r>
      <w:r>
        <w:t xml:space="preserve">Insomnia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Bidirectional</w:t>
      </w:r>
      <w:r>
        <w:t xml:space="preserve"> </w:t>
      </w:r>
      <w:r>
        <w:t xml:space="preserve">Meta</w:t>
      </w:r>
      <w:r>
        <w:t xml:space="preserve">-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Studies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Hypertension</w:t>
      </w:r>
      <w:r>
        <w:t xml:space="preserve">,</w:t>
      </w:r>
      <w:r>
        <w:t xml:space="preserve"> </w:t>
      </w:r>
      <w:r>
        <w:rPr>
          <w:iCs/>
          <w:i/>
        </w:rPr>
        <w:t xml:space="preserve">2022</w:t>
      </w:r>
      <w:r>
        <w:t xml:space="preserve">, 1–11.</w:t>
      </w:r>
      <w:r>
        <w:t xml:space="preserve"> </w:t>
      </w:r>
      <w:hyperlink r:id="rId77">
        <w:r>
          <w:rPr>
            <w:rStyle w:val="Hyperlink"/>
          </w:rPr>
          <w:t xml:space="preserve">https://doi.org/10.1155/2022/4476905</w:t>
        </w:r>
      </w:hyperlink>
    </w:p>
    <w:bookmarkEnd w:id="78"/>
    <w:bookmarkStart w:id="80" w:name="ref-luckhaupt_prevalence_2010"/>
    <w:p>
      <w:pPr>
        <w:pStyle w:val="Bibliography"/>
      </w:pPr>
      <w:r>
        <w:t xml:space="preserve">Luckhaupt, S. E., Tak, S., &amp; Calvert, G. M. (2010). The</w:t>
      </w:r>
      <w:r>
        <w:t xml:space="preserve"> </w:t>
      </w:r>
      <w:r>
        <w:t xml:space="preserve">Prevalence</w:t>
      </w:r>
      <w:r>
        <w:t xml:space="preserve"> </w:t>
      </w:r>
      <w:r>
        <w:t xml:space="preserve">of</w:t>
      </w:r>
      <w:r>
        <w:t xml:space="preserve"> </w:t>
      </w:r>
      <w:r>
        <w:t xml:space="preserve">Short</w:t>
      </w:r>
      <w:r>
        <w:t xml:space="preserve"> </w:t>
      </w:r>
      <w:r>
        <w:t xml:space="preserve">Sleep</w:t>
      </w:r>
      <w:r>
        <w:t xml:space="preserve"> </w:t>
      </w:r>
      <w:r>
        <w:t xml:space="preserve">Duration</w:t>
      </w:r>
      <w:r>
        <w:t xml:space="preserve"> </w:t>
      </w:r>
      <w:r>
        <w:t xml:space="preserve">by</w:t>
      </w:r>
      <w:r>
        <w:t xml:space="preserve"> </w:t>
      </w:r>
      <w:r>
        <w:t xml:space="preserve">Industry</w:t>
      </w:r>
      <w:r>
        <w:t xml:space="preserve"> </w:t>
      </w:r>
      <w:r>
        <w:t xml:space="preserve">and</w:t>
      </w:r>
      <w:r>
        <w:t xml:space="preserve"> </w:t>
      </w:r>
      <w:r>
        <w:t xml:space="preserve">Occupation</w:t>
      </w:r>
      <w:r>
        <w:t xml:space="preserve"> </w:t>
      </w:r>
      <w:r>
        <w:t xml:space="preserve">in 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Interview</w:t>
      </w:r>
      <w:r>
        <w:t xml:space="preserve"> </w:t>
      </w:r>
      <w:r>
        <w:t xml:space="preserve">Survey</w:t>
      </w:r>
      <w:r>
        <w:t xml:space="preserve">.</w:t>
      </w:r>
      <w:r>
        <w:t xml:space="preserve"> </w:t>
      </w:r>
      <w:r>
        <w:rPr>
          <w:iCs/>
          <w:i/>
        </w:rPr>
        <w:t xml:space="preserve">Sleep</w:t>
      </w:r>
      <w:r>
        <w:t xml:space="preserve">,</w:t>
      </w:r>
      <w:r>
        <w:t xml:space="preserve"> </w:t>
      </w:r>
      <w:r>
        <w:rPr>
          <w:iCs/>
          <w:i/>
        </w:rPr>
        <w:t xml:space="preserve">33</w:t>
      </w:r>
      <w:r>
        <w:t xml:space="preserve">(2), 149–159.</w:t>
      </w:r>
      <w:r>
        <w:t xml:space="preserve"> </w:t>
      </w:r>
      <w:hyperlink r:id="rId79">
        <w:r>
          <w:rPr>
            <w:rStyle w:val="Hyperlink"/>
          </w:rPr>
          <w:t xml:space="preserve">https://doi.org/10.1093/sleep/33.2.149</w:t>
        </w:r>
      </w:hyperlink>
    </w:p>
    <w:bookmarkEnd w:id="80"/>
    <w:bookmarkStart w:id="82" w:name="ref-madrid-valero_age_2017"/>
    <w:p>
      <w:pPr>
        <w:pStyle w:val="Bibliography"/>
      </w:pPr>
      <w:r>
        <w:t xml:space="preserve">Madrid-Valero, J. J., Martínez-Selva, J. M., Ribeiro Do Couto, B., Sánchez-Romera, J. F., &amp; Ordoñana, J. R. (2017). Age and gender effects on the prevalence of poor sleep quality in the adult population.</w:t>
      </w:r>
      <w:r>
        <w:t xml:space="preserve"> </w:t>
      </w:r>
      <w:r>
        <w:rPr>
          <w:iCs/>
          <w:i/>
        </w:rPr>
        <w:t xml:space="preserve">Gaceta Sanitaria</w:t>
      </w:r>
      <w:r>
        <w:t xml:space="preserve">,</w:t>
      </w:r>
      <w:r>
        <w:t xml:space="preserve"> </w:t>
      </w:r>
      <w:r>
        <w:rPr>
          <w:iCs/>
          <w:i/>
        </w:rPr>
        <w:t xml:space="preserve">31</w:t>
      </w:r>
      <w:r>
        <w:t xml:space="preserve">(1), 18–22.</w:t>
      </w:r>
      <w:r>
        <w:t xml:space="preserve"> </w:t>
      </w:r>
      <w:hyperlink r:id="rId81">
        <w:r>
          <w:rPr>
            <w:rStyle w:val="Hyperlink"/>
          </w:rPr>
          <w:t xml:space="preserve">https://doi.org/10.1016/j.gaceta.2016.05.013</w:t>
        </w:r>
      </w:hyperlink>
    </w:p>
    <w:bookmarkEnd w:id="82"/>
    <w:bookmarkStart w:id="84" w:name="ref-noauthor_stress_nodate"/>
    <w:p>
      <w:pPr>
        <w:pStyle w:val="Bibliography"/>
      </w:pPr>
      <w:r>
        <w:t xml:space="preserve">Stress and sleep. (n.d.). In</w:t>
      </w:r>
      <w:r>
        <w:t xml:space="preserve"> </w:t>
      </w:r>
      <w:r>
        <w:rPr>
          <w:iCs/>
          <w:i/>
        </w:rPr>
        <w:t xml:space="preserve">https://www.apa.org</w:t>
      </w:r>
      <w:r>
        <w:t xml:space="preserve">. Retrieved April 19, 2024, from</w:t>
      </w:r>
      <w:r>
        <w:t xml:space="preserve"> </w:t>
      </w:r>
      <w:hyperlink r:id="rId83">
        <w:r>
          <w:rPr>
            <w:rStyle w:val="Hyperlink"/>
          </w:rPr>
          <w:t xml:space="preserve">https://www.apa.org/news/press/releases/stress/2013/sleep</w:t>
        </w:r>
      </w:hyperlink>
    </w:p>
    <w:bookmarkEnd w:id="84"/>
    <w:bookmarkStart w:id="86" w:name="ref-sun_poor_2016"/>
    <w:p>
      <w:pPr>
        <w:pStyle w:val="Bibliography"/>
      </w:pPr>
      <w:r>
        <w:t xml:space="preserve">Sun, W., Yuan, J., Yu, Y., Wang, Z., Shankar, N., Ali, G., Xie, Y., Xu, T., &amp; Shan, G. (2016). Poor sleep quality associated with obesity in men.</w:t>
      </w:r>
      <w:r>
        <w:t xml:space="preserve"> </w:t>
      </w:r>
      <w:r>
        <w:rPr>
          <w:iCs/>
          <w:i/>
        </w:rPr>
        <w:t xml:space="preserve">Sleep and Breathing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(2), 873–880.</w:t>
      </w:r>
      <w:r>
        <w:t xml:space="preserve"> </w:t>
      </w:r>
      <w:hyperlink r:id="rId85">
        <w:r>
          <w:rPr>
            <w:rStyle w:val="Hyperlink"/>
          </w:rPr>
          <w:t xml:space="preserve">https://doi.org/10.1007/s11325-015-1193-z</w:t>
        </w:r>
      </w:hyperlink>
    </w:p>
    <w:bookmarkEnd w:id="86"/>
    <w:bookmarkStart w:id="88" w:name="ref-noauthor_understanding_nodate"/>
    <w:p>
      <w:pPr>
        <w:pStyle w:val="Bibliography"/>
      </w:pPr>
      <w:r>
        <w:t xml:space="preserve">Understanding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Readings</w:t>
      </w:r>
      <w:r>
        <w:t xml:space="preserve">. (n.d.). In</w:t>
      </w:r>
      <w:r>
        <w:t xml:space="preserve"> </w:t>
      </w:r>
      <w:r>
        <w:rPr>
          <w:iCs/>
          <w:i/>
        </w:rPr>
        <w:t xml:space="preserve">www.heart.org</w:t>
      </w:r>
      <w:r>
        <w:t xml:space="preserve">. Retrieved April 19, 2024, from</w:t>
      </w:r>
      <w:r>
        <w:t xml:space="preserve"> </w:t>
      </w:r>
      <w:hyperlink r:id="rId87">
        <w:r>
          <w:rPr>
            <w:rStyle w:val="Hyperlink"/>
          </w:rPr>
          <w:t xml:space="preserve">https://www.heart.org/en/health-topics/high-blood-pressure/understanding-blood-pressure-readings</w:t>
        </w:r>
      </w:hyperlink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62" Target="media/rId62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hyperlink" Id="rId85" Target="https://doi.org/10.1007/s11325-015-1193-z" TargetMode="External" /><Relationship Type="http://schemas.openxmlformats.org/officeDocument/2006/relationships/hyperlink" Id="rId81" Target="https://doi.org/10.1016/j.gaceta.2016.05.013" TargetMode="External" /><Relationship Type="http://schemas.openxmlformats.org/officeDocument/2006/relationships/hyperlink" Id="rId79" Target="https://doi.org/10.1093/sleep/33.2.149" TargetMode="External" /><Relationship Type="http://schemas.openxmlformats.org/officeDocument/2006/relationships/hyperlink" Id="rId77" Target="https://doi.org/10.1155/2022/4476905" TargetMode="External" /><Relationship Type="http://schemas.openxmlformats.org/officeDocument/2006/relationships/hyperlink" Id="rId71" Target="https://doi.org/10.7759/cureus.43595" TargetMode="External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%20/#:~:text=The%20following%20pedometer%20indices%20have%20been%20developed%20to,%20day%205%20Highly%20active%20is%20more%20than%2012%2C500" TargetMode="External" /><Relationship Type="http://schemas.openxmlformats.org/officeDocument/2006/relationships/hyperlink" Id="rId73" Target="https://www.10000steps.org.au/articles/healthy-lifestyles/counting-steps/" TargetMode="External" /><Relationship Type="http://schemas.openxmlformats.org/officeDocument/2006/relationships/hyperlink" Id="rId83" Target="https://www.apa.org/news/press/releases/stress/2013/sleep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87" Target="https://www.heart.org/en/health-topics/high-blood-pressure/understanding-blood-pressure-readings" TargetMode="External" /><Relationship Type="http://schemas.openxmlformats.org/officeDocument/2006/relationships/hyperlink" Id="rId75" Target="https://www.kaggle.com/datasets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doi.org/10.1007/s11325-015-1193-z" TargetMode="External" /><Relationship Type="http://schemas.openxmlformats.org/officeDocument/2006/relationships/hyperlink" Id="rId81" Target="https://doi.org/10.1016/j.gaceta.2016.05.013" TargetMode="External" /><Relationship Type="http://schemas.openxmlformats.org/officeDocument/2006/relationships/hyperlink" Id="rId79" Target="https://doi.org/10.1093/sleep/33.2.149" TargetMode="External" /><Relationship Type="http://schemas.openxmlformats.org/officeDocument/2006/relationships/hyperlink" Id="rId77" Target="https://doi.org/10.1155/2022/4476905" TargetMode="External" /><Relationship Type="http://schemas.openxmlformats.org/officeDocument/2006/relationships/hyperlink" Id="rId71" Target="https://doi.org/10.7759/cureus.43595" TargetMode="External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%20/#:~:text=The%20following%20pedometer%20indices%20have%20been%20developed%20to,%20day%205%20Highly%20active%20is%20more%20than%2012%2C500" TargetMode="External" /><Relationship Type="http://schemas.openxmlformats.org/officeDocument/2006/relationships/hyperlink" Id="rId73" Target="https://www.10000steps.org.au/articles/healthy-lifestyles/counting-steps/" TargetMode="External" /><Relationship Type="http://schemas.openxmlformats.org/officeDocument/2006/relationships/hyperlink" Id="rId83" Target="https://www.apa.org/news/press/releases/stress/2013/sleep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87" Target="https://www.heart.org/en/health-topics/high-blood-pressure/understanding-blood-pressure-readings" TargetMode="External" /><Relationship Type="http://schemas.openxmlformats.org/officeDocument/2006/relationships/hyperlink" Id="rId75" Target="https://www.kaggle.com/datasets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2024-05-03T12:23:35Z</dcterms:created>
  <dcterms:modified xsi:type="dcterms:W3CDTF">2024-05-03T12:23:35Z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../../assets/sleepref2.bib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