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31BC7" w14:textId="77777777" w:rsidR="00F57D66" w:rsidRPr="005C1BBC" w:rsidRDefault="00F57D66" w:rsidP="00F57D66">
      <w:pPr>
        <w:rPr>
          <w:rFonts w:ascii="Times New Roman" w:hAnsi="Times New Roman" w:cs="Times New Roman"/>
          <w:color w:val="000000" w:themeColor="text1"/>
          <w:sz w:val="24"/>
          <w:szCs w:val="24"/>
          <w:shd w:val="clear" w:color="auto" w:fill="FFFFFF"/>
        </w:rPr>
      </w:pPr>
      <w:bookmarkStart w:id="0" w:name="_Hlk38561585"/>
      <w:bookmarkStart w:id="1" w:name="_Hlk36587750"/>
      <w:bookmarkEnd w:id="0"/>
      <w:r w:rsidRPr="005C1BBC">
        <w:rPr>
          <w:rFonts w:ascii="Times New Roman" w:hAnsi="Times New Roman" w:cs="Times New Roman"/>
          <w:color w:val="000000" w:themeColor="text1"/>
          <w:sz w:val="24"/>
          <w:szCs w:val="24"/>
          <w:shd w:val="clear" w:color="auto" w:fill="FFFFFF"/>
        </w:rPr>
        <w:t>Kristin Briggs</w:t>
      </w:r>
    </w:p>
    <w:p w14:paraId="413D560B" w14:textId="7D05AF0A" w:rsidR="00F57D66" w:rsidRPr="005C1BBC" w:rsidRDefault="00E95F4D" w:rsidP="00F57D66">
      <w:pPr>
        <w:rPr>
          <w:rFonts w:ascii="Times New Roman" w:hAnsi="Times New Roman" w:cs="Times New Roman"/>
          <w:color w:val="000000" w:themeColor="text1"/>
          <w:sz w:val="24"/>
          <w:szCs w:val="24"/>
          <w:shd w:val="clear" w:color="auto" w:fill="FFFFFF"/>
        </w:rPr>
      </w:pPr>
      <w:r w:rsidRPr="005C1BBC">
        <w:rPr>
          <w:rFonts w:ascii="Times New Roman" w:hAnsi="Times New Roman" w:cs="Times New Roman"/>
          <w:b/>
          <w:color w:val="000000" w:themeColor="text1"/>
          <w:sz w:val="24"/>
          <w:szCs w:val="24"/>
          <w:shd w:val="clear" w:color="auto" w:fill="FFFFFF"/>
        </w:rPr>
        <w:t>BSC</w:t>
      </w:r>
      <w:proofErr w:type="gramStart"/>
      <w:r w:rsidR="005C1BBC">
        <w:rPr>
          <w:rFonts w:ascii="Times New Roman" w:hAnsi="Times New Roman" w:cs="Times New Roman"/>
          <w:b/>
          <w:color w:val="000000" w:themeColor="text1"/>
          <w:sz w:val="24"/>
          <w:szCs w:val="24"/>
          <w:shd w:val="clear" w:color="auto" w:fill="FFFFFF"/>
        </w:rPr>
        <w:t>6926</w:t>
      </w:r>
      <w:r w:rsidRPr="005C1BBC">
        <w:rPr>
          <w:rFonts w:ascii="Times New Roman" w:hAnsi="Times New Roman" w:cs="Times New Roman"/>
          <w:b/>
          <w:color w:val="000000" w:themeColor="text1"/>
          <w:sz w:val="24"/>
          <w:szCs w:val="24"/>
          <w:shd w:val="clear" w:color="auto" w:fill="FFFFFF"/>
        </w:rPr>
        <w:t xml:space="preserve"> </w:t>
      </w:r>
      <w:r w:rsidR="00F57D66" w:rsidRPr="005C1BBC">
        <w:rPr>
          <w:rFonts w:ascii="Times New Roman" w:hAnsi="Times New Roman" w:cs="Times New Roman"/>
          <w:color w:val="000000" w:themeColor="text1"/>
          <w:sz w:val="24"/>
          <w:szCs w:val="24"/>
          <w:shd w:val="clear" w:color="auto" w:fill="FFFFFF"/>
        </w:rPr>
        <w:t xml:space="preserve"> –</w:t>
      </w:r>
      <w:proofErr w:type="gramEnd"/>
      <w:r w:rsidR="00F57D66" w:rsidRPr="005C1BBC">
        <w:rPr>
          <w:rFonts w:ascii="Times New Roman" w:hAnsi="Times New Roman" w:cs="Times New Roman"/>
          <w:color w:val="000000" w:themeColor="text1"/>
          <w:sz w:val="24"/>
          <w:szCs w:val="24"/>
          <w:shd w:val="clear" w:color="auto" w:fill="FFFFFF"/>
        </w:rPr>
        <w:t xml:space="preserve"> Spring 2020</w:t>
      </w:r>
      <w:bookmarkEnd w:id="1"/>
      <w:r w:rsidR="00F57D66" w:rsidRPr="005C1BBC">
        <w:rPr>
          <w:rFonts w:ascii="Times New Roman" w:hAnsi="Times New Roman" w:cs="Times New Roman"/>
          <w:color w:val="000000" w:themeColor="text1"/>
          <w:sz w:val="24"/>
          <w:szCs w:val="24"/>
          <w:shd w:val="clear" w:color="auto" w:fill="FFFFFF"/>
        </w:rPr>
        <w:t xml:space="preserve"> </w:t>
      </w:r>
    </w:p>
    <w:p w14:paraId="64BC025A" w14:textId="003FACBC" w:rsidR="00F57D66" w:rsidRDefault="00F57D66" w:rsidP="00F57D66">
      <w:pPr>
        <w:rPr>
          <w:rFonts w:ascii="Times New Roman" w:hAnsi="Times New Roman" w:cs="Times New Roman"/>
          <w:sz w:val="24"/>
          <w:szCs w:val="24"/>
          <w:shd w:val="clear" w:color="auto" w:fill="FFFFFF"/>
        </w:rPr>
      </w:pPr>
      <w:r w:rsidRPr="005C1BBC">
        <w:rPr>
          <w:rFonts w:ascii="Times New Roman" w:hAnsi="Times New Roman" w:cs="Times New Roman"/>
          <w:color w:val="000000" w:themeColor="text1"/>
          <w:sz w:val="24"/>
          <w:szCs w:val="24"/>
          <w:shd w:val="clear" w:color="auto" w:fill="FFFFFF"/>
        </w:rPr>
        <w:t xml:space="preserve">Final Project: </w:t>
      </w:r>
      <w:r w:rsidRPr="005C1BBC">
        <w:rPr>
          <w:rFonts w:ascii="Times New Roman" w:hAnsi="Times New Roman" w:cs="Times New Roman"/>
          <w:sz w:val="24"/>
          <w:szCs w:val="24"/>
          <w:shd w:val="clear" w:color="auto" w:fill="FFFFFF"/>
        </w:rPr>
        <w:t>Regression analysis and non-linear model fit of periphyton inorganic carbon content vs. water depth and TP, across regions</w:t>
      </w:r>
    </w:p>
    <w:p w14:paraId="25D264FE" w14:textId="77777777" w:rsidR="005C1BBC" w:rsidRPr="005C1BBC" w:rsidRDefault="005C1BBC" w:rsidP="00F57D66">
      <w:pPr>
        <w:rPr>
          <w:rFonts w:ascii="Times New Roman" w:hAnsi="Times New Roman" w:cs="Times New Roman"/>
          <w:color w:val="000000" w:themeColor="text1"/>
          <w:sz w:val="24"/>
          <w:szCs w:val="24"/>
          <w:shd w:val="clear" w:color="auto" w:fill="FFFFFF"/>
        </w:rPr>
      </w:pPr>
    </w:p>
    <w:p w14:paraId="55F7F4D0" w14:textId="77777777" w:rsidR="00E95F4D" w:rsidRPr="005C1BBC" w:rsidRDefault="00F57D66" w:rsidP="00F57D66">
      <w:pPr>
        <w:rPr>
          <w:rFonts w:ascii="Times New Roman" w:hAnsi="Times New Roman" w:cs="Times New Roman"/>
          <w:b/>
          <w:bCs/>
          <w:sz w:val="24"/>
          <w:szCs w:val="24"/>
        </w:rPr>
      </w:pPr>
      <w:r w:rsidRPr="005C1BBC">
        <w:rPr>
          <w:rFonts w:ascii="Times New Roman" w:hAnsi="Times New Roman" w:cs="Times New Roman"/>
          <w:b/>
          <w:bCs/>
          <w:sz w:val="24"/>
          <w:szCs w:val="24"/>
        </w:rPr>
        <w:t>Introduction</w:t>
      </w:r>
    </w:p>
    <w:p w14:paraId="30CFD618" w14:textId="0AC58E58" w:rsidR="00B77DF2" w:rsidRPr="005C1BBC" w:rsidRDefault="00F57D66" w:rsidP="00F57D66">
      <w:pPr>
        <w:rPr>
          <w:rFonts w:ascii="Times New Roman" w:hAnsi="Times New Roman" w:cs="Times New Roman"/>
          <w:sz w:val="24"/>
          <w:szCs w:val="24"/>
        </w:rPr>
      </w:pPr>
      <w:r w:rsidRPr="005C1BBC">
        <w:rPr>
          <w:rFonts w:ascii="Times New Roman" w:hAnsi="Times New Roman" w:cs="Times New Roman"/>
          <w:sz w:val="24"/>
          <w:szCs w:val="24"/>
        </w:rPr>
        <w:t xml:space="preserve"> The precipitation of calcium carbonate minerals (CaCO3) is a widespread process</w:t>
      </w:r>
      <w:r w:rsidR="00FF73D3">
        <w:rPr>
          <w:rFonts w:ascii="Times New Roman" w:hAnsi="Times New Roman" w:cs="Times New Roman"/>
          <w:sz w:val="24"/>
          <w:szCs w:val="24"/>
        </w:rPr>
        <w:t xml:space="preserve"> in aquatic ecosystem</w:t>
      </w:r>
      <w:r w:rsidRPr="005C1BBC">
        <w:rPr>
          <w:rFonts w:ascii="Times New Roman" w:hAnsi="Times New Roman" w:cs="Times New Roman"/>
          <w:sz w:val="24"/>
          <w:szCs w:val="24"/>
        </w:rPr>
        <w:t xml:space="preserve">, key </w:t>
      </w:r>
      <w:r w:rsidR="00B77DF2" w:rsidRPr="005C1BBC">
        <w:rPr>
          <w:rFonts w:ascii="Times New Roman" w:hAnsi="Times New Roman" w:cs="Times New Roman"/>
          <w:sz w:val="24"/>
          <w:szCs w:val="24"/>
        </w:rPr>
        <w:t>throughout</w:t>
      </w:r>
      <w:r w:rsidRPr="005C1BBC">
        <w:rPr>
          <w:rFonts w:ascii="Times New Roman" w:hAnsi="Times New Roman" w:cs="Times New Roman"/>
          <w:sz w:val="24"/>
          <w:szCs w:val="24"/>
        </w:rPr>
        <w:t xml:space="preserve"> our geological history by building soils, sedimentary rock (storing carbon) and by influencing global carbon fluxes. At the microscopic level, this precipitation occurs in various ways and </w:t>
      </w:r>
      <w:r w:rsidR="000E65BE" w:rsidRPr="005C1BBC">
        <w:rPr>
          <w:rFonts w:ascii="Times New Roman" w:hAnsi="Times New Roman" w:cs="Times New Roman"/>
          <w:sz w:val="24"/>
          <w:szCs w:val="24"/>
        </w:rPr>
        <w:t xml:space="preserve">is often </w:t>
      </w:r>
      <w:r w:rsidRPr="005C1BBC">
        <w:rPr>
          <w:rFonts w:ascii="Times New Roman" w:hAnsi="Times New Roman" w:cs="Times New Roman"/>
          <w:sz w:val="24"/>
          <w:szCs w:val="24"/>
        </w:rPr>
        <w:t>caused by biological activity of cyanobacteria and other microbes in complex interactions with physical conditions and water chemistry (</w:t>
      </w:r>
      <w:proofErr w:type="spellStart"/>
      <w:r w:rsidRPr="005C1BBC">
        <w:rPr>
          <w:rFonts w:ascii="Times New Roman" w:hAnsi="Times New Roman" w:cs="Times New Roman"/>
          <w:sz w:val="24"/>
          <w:szCs w:val="24"/>
        </w:rPr>
        <w:t>eg.</w:t>
      </w:r>
      <w:proofErr w:type="spellEnd"/>
      <w:r w:rsidRPr="005C1BBC">
        <w:rPr>
          <w:rFonts w:ascii="Times New Roman" w:hAnsi="Times New Roman" w:cs="Times New Roman"/>
          <w:sz w:val="24"/>
          <w:szCs w:val="24"/>
        </w:rPr>
        <w:t xml:space="preserve"> pH, DOC). In the South FL Everglades, microbial mats (or periphyton) play important </w:t>
      </w:r>
      <w:r w:rsidR="00B77DF2" w:rsidRPr="005C1BBC">
        <w:rPr>
          <w:rFonts w:ascii="Times New Roman" w:hAnsi="Times New Roman" w:cs="Times New Roman"/>
          <w:sz w:val="24"/>
          <w:szCs w:val="24"/>
        </w:rPr>
        <w:t>roles in the ecosystem</w:t>
      </w:r>
      <w:r w:rsidRPr="005C1BBC">
        <w:rPr>
          <w:rFonts w:ascii="Times New Roman" w:hAnsi="Times New Roman" w:cs="Times New Roman"/>
          <w:sz w:val="24"/>
          <w:szCs w:val="24"/>
        </w:rPr>
        <w:t>, are highly productive and precipitate large amounts of CaCO3 on a landscape-scale, and thereby may drive carbon fluxes</w:t>
      </w:r>
      <w:r w:rsidR="000E65BE" w:rsidRPr="005C1BBC">
        <w:rPr>
          <w:rFonts w:ascii="Times New Roman" w:hAnsi="Times New Roman" w:cs="Times New Roman"/>
          <w:sz w:val="24"/>
          <w:szCs w:val="24"/>
        </w:rPr>
        <w:t xml:space="preserve"> of </w:t>
      </w:r>
      <w:r w:rsidR="00FF73D3">
        <w:rPr>
          <w:rFonts w:ascii="Times New Roman" w:hAnsi="Times New Roman" w:cs="Times New Roman"/>
          <w:sz w:val="24"/>
          <w:szCs w:val="24"/>
        </w:rPr>
        <w:t>the system. C</w:t>
      </w:r>
      <w:r w:rsidRPr="005C1BBC">
        <w:rPr>
          <w:rFonts w:ascii="Times New Roman" w:hAnsi="Times New Roman" w:cs="Times New Roman"/>
          <w:sz w:val="24"/>
          <w:szCs w:val="24"/>
        </w:rPr>
        <w:t>onditions (</w:t>
      </w:r>
      <w:proofErr w:type="spellStart"/>
      <w:r w:rsidRPr="005C1BBC">
        <w:rPr>
          <w:rFonts w:ascii="Times New Roman" w:hAnsi="Times New Roman" w:cs="Times New Roman"/>
          <w:sz w:val="24"/>
          <w:szCs w:val="24"/>
        </w:rPr>
        <w:t>eg.</w:t>
      </w:r>
      <w:proofErr w:type="spellEnd"/>
      <w:r w:rsidRPr="005C1BBC">
        <w:rPr>
          <w:rFonts w:ascii="Times New Roman" w:hAnsi="Times New Roman" w:cs="Times New Roman"/>
          <w:sz w:val="24"/>
          <w:szCs w:val="24"/>
        </w:rPr>
        <w:t xml:space="preserve"> water chemistry, hydrology) vary over this low-nutrient, flood-pulsed wetland, so understanding how these variations influence CaCO3 precipitation is important to evaluating carbon </w:t>
      </w:r>
      <w:r w:rsidR="00B77DF2" w:rsidRPr="005C1BBC">
        <w:rPr>
          <w:rFonts w:ascii="Times New Roman" w:hAnsi="Times New Roman" w:cs="Times New Roman"/>
          <w:sz w:val="24"/>
          <w:szCs w:val="24"/>
        </w:rPr>
        <w:t>fluxes</w:t>
      </w:r>
      <w:r w:rsidRPr="005C1BBC">
        <w:rPr>
          <w:rFonts w:ascii="Times New Roman" w:hAnsi="Times New Roman" w:cs="Times New Roman"/>
          <w:sz w:val="24"/>
          <w:szCs w:val="24"/>
        </w:rPr>
        <w:t xml:space="preserve">. </w:t>
      </w:r>
      <w:r w:rsidR="000E65BE" w:rsidRPr="005C1BBC">
        <w:rPr>
          <w:rFonts w:ascii="Times New Roman" w:hAnsi="Times New Roman" w:cs="Times New Roman"/>
          <w:sz w:val="24"/>
          <w:szCs w:val="24"/>
        </w:rPr>
        <w:t>It may also be insightful into drivers of cyanobacterial calcification</w:t>
      </w:r>
      <w:r w:rsidR="00900E25" w:rsidRPr="005C1BBC">
        <w:rPr>
          <w:rFonts w:ascii="Times New Roman" w:hAnsi="Times New Roman" w:cs="Times New Roman"/>
          <w:sz w:val="24"/>
          <w:szCs w:val="24"/>
        </w:rPr>
        <w:t xml:space="preserve"> occurring</w:t>
      </w:r>
      <w:r w:rsidR="000E65BE" w:rsidRPr="005C1BBC">
        <w:rPr>
          <w:rFonts w:ascii="Times New Roman" w:hAnsi="Times New Roman" w:cs="Times New Roman"/>
          <w:sz w:val="24"/>
          <w:szCs w:val="24"/>
        </w:rPr>
        <w:t xml:space="preserve"> in </w:t>
      </w:r>
      <w:r w:rsidR="00900E25" w:rsidRPr="005C1BBC">
        <w:rPr>
          <w:rFonts w:ascii="Times New Roman" w:hAnsi="Times New Roman" w:cs="Times New Roman"/>
          <w:sz w:val="24"/>
          <w:szCs w:val="24"/>
        </w:rPr>
        <w:t xml:space="preserve">other </w:t>
      </w:r>
      <w:r w:rsidR="000E65BE" w:rsidRPr="005C1BBC">
        <w:rPr>
          <w:rFonts w:ascii="Times New Roman" w:hAnsi="Times New Roman" w:cs="Times New Roman"/>
          <w:sz w:val="24"/>
          <w:szCs w:val="24"/>
        </w:rPr>
        <w:t>oligotrophic</w:t>
      </w:r>
      <w:r w:rsidR="00900E25" w:rsidRPr="005C1BBC">
        <w:rPr>
          <w:rFonts w:ascii="Times New Roman" w:hAnsi="Times New Roman" w:cs="Times New Roman"/>
          <w:sz w:val="24"/>
          <w:szCs w:val="24"/>
        </w:rPr>
        <w:t xml:space="preserve">, </w:t>
      </w:r>
      <w:r w:rsidR="000E65BE" w:rsidRPr="005C1BBC">
        <w:rPr>
          <w:rFonts w:ascii="Times New Roman" w:hAnsi="Times New Roman" w:cs="Times New Roman"/>
          <w:sz w:val="24"/>
          <w:szCs w:val="24"/>
        </w:rPr>
        <w:t xml:space="preserve">karstic systems </w:t>
      </w:r>
      <w:r w:rsidR="002C2D52" w:rsidRPr="005C1BBC">
        <w:rPr>
          <w:rFonts w:ascii="Times New Roman" w:hAnsi="Times New Roman" w:cs="Times New Roman"/>
          <w:sz w:val="24"/>
          <w:szCs w:val="24"/>
        </w:rPr>
        <w:t xml:space="preserve">which are </w:t>
      </w:r>
      <w:r w:rsidR="000E65BE" w:rsidRPr="005C1BBC">
        <w:rPr>
          <w:rFonts w:ascii="Times New Roman" w:hAnsi="Times New Roman" w:cs="Times New Roman"/>
          <w:sz w:val="24"/>
          <w:szCs w:val="24"/>
        </w:rPr>
        <w:t>comparable</w:t>
      </w:r>
      <w:r w:rsidR="002C2D52" w:rsidRPr="005C1BBC">
        <w:rPr>
          <w:rFonts w:ascii="Times New Roman" w:hAnsi="Times New Roman" w:cs="Times New Roman"/>
          <w:sz w:val="24"/>
          <w:szCs w:val="24"/>
        </w:rPr>
        <w:t xml:space="preserve"> </w:t>
      </w:r>
      <w:r w:rsidR="000E65BE" w:rsidRPr="005C1BBC">
        <w:rPr>
          <w:rFonts w:ascii="Times New Roman" w:hAnsi="Times New Roman" w:cs="Times New Roman"/>
          <w:sz w:val="24"/>
          <w:szCs w:val="24"/>
        </w:rPr>
        <w:t xml:space="preserve">to </w:t>
      </w:r>
      <w:r w:rsidR="002C2D52" w:rsidRPr="005C1BBC">
        <w:rPr>
          <w:rFonts w:ascii="Times New Roman" w:hAnsi="Times New Roman" w:cs="Times New Roman"/>
          <w:sz w:val="24"/>
          <w:szCs w:val="24"/>
        </w:rPr>
        <w:t xml:space="preserve">ancient </w:t>
      </w:r>
      <w:r w:rsidR="000E65BE" w:rsidRPr="005C1BBC">
        <w:rPr>
          <w:rFonts w:ascii="Times New Roman" w:hAnsi="Times New Roman" w:cs="Times New Roman"/>
          <w:sz w:val="24"/>
          <w:szCs w:val="24"/>
        </w:rPr>
        <w:t>stromatolite</w:t>
      </w:r>
      <w:r w:rsidR="002C2D52" w:rsidRPr="005C1BBC">
        <w:rPr>
          <w:rFonts w:ascii="Times New Roman" w:hAnsi="Times New Roman" w:cs="Times New Roman"/>
          <w:sz w:val="24"/>
          <w:szCs w:val="24"/>
        </w:rPr>
        <w:t>-f</w:t>
      </w:r>
      <w:r w:rsidR="00900E25" w:rsidRPr="005C1BBC">
        <w:rPr>
          <w:rFonts w:ascii="Times New Roman" w:hAnsi="Times New Roman" w:cs="Times New Roman"/>
          <w:sz w:val="24"/>
          <w:szCs w:val="24"/>
        </w:rPr>
        <w:t>orm</w:t>
      </w:r>
      <w:r w:rsidR="002C2D52" w:rsidRPr="005C1BBC">
        <w:rPr>
          <w:rFonts w:ascii="Times New Roman" w:hAnsi="Times New Roman" w:cs="Times New Roman"/>
          <w:sz w:val="24"/>
          <w:szCs w:val="24"/>
        </w:rPr>
        <w:t>ing communities</w:t>
      </w:r>
      <w:r w:rsidR="00900E25" w:rsidRPr="005C1BBC">
        <w:rPr>
          <w:rFonts w:ascii="Times New Roman" w:hAnsi="Times New Roman" w:cs="Times New Roman"/>
          <w:sz w:val="24"/>
          <w:szCs w:val="24"/>
        </w:rPr>
        <w:t xml:space="preserve">. </w:t>
      </w:r>
      <w:r w:rsidR="002C2D52" w:rsidRPr="005C1BBC">
        <w:rPr>
          <w:rFonts w:ascii="Times New Roman" w:hAnsi="Times New Roman" w:cs="Times New Roman"/>
          <w:sz w:val="24"/>
          <w:szCs w:val="24"/>
        </w:rPr>
        <w:t>Cyanobacterial calcification has great potential application for carbon capture and storage (CCS) technologies</w:t>
      </w:r>
      <w:r w:rsidR="00FF73D3">
        <w:rPr>
          <w:rFonts w:ascii="Times New Roman" w:hAnsi="Times New Roman" w:cs="Times New Roman"/>
          <w:sz w:val="24"/>
          <w:szCs w:val="24"/>
        </w:rPr>
        <w:t xml:space="preserve"> </w:t>
      </w:r>
      <w:r w:rsidR="002C2D52" w:rsidRPr="005C1BBC">
        <w:rPr>
          <w:rFonts w:ascii="Times New Roman" w:hAnsi="Times New Roman" w:cs="Times New Roman"/>
          <w:sz w:val="24"/>
          <w:szCs w:val="24"/>
        </w:rPr>
        <w:t>and</w:t>
      </w:r>
      <w:r w:rsidR="00E75458" w:rsidRPr="005C1BBC">
        <w:rPr>
          <w:rFonts w:ascii="Times New Roman" w:hAnsi="Times New Roman" w:cs="Times New Roman"/>
          <w:sz w:val="24"/>
          <w:szCs w:val="24"/>
        </w:rPr>
        <w:t xml:space="preserve"> is</w:t>
      </w:r>
      <w:r w:rsidR="002C2D52" w:rsidRPr="005C1BBC">
        <w:rPr>
          <w:rFonts w:ascii="Times New Roman" w:hAnsi="Times New Roman" w:cs="Times New Roman"/>
          <w:sz w:val="24"/>
          <w:szCs w:val="24"/>
        </w:rPr>
        <w:t xml:space="preserve"> important </w:t>
      </w:r>
      <w:r w:rsidR="00E75458" w:rsidRPr="005C1BBC">
        <w:rPr>
          <w:rFonts w:ascii="Times New Roman" w:hAnsi="Times New Roman" w:cs="Times New Roman"/>
          <w:sz w:val="24"/>
          <w:szCs w:val="24"/>
        </w:rPr>
        <w:t>to</w:t>
      </w:r>
      <w:r w:rsidR="00FF73D3">
        <w:rPr>
          <w:rFonts w:ascii="Times New Roman" w:hAnsi="Times New Roman" w:cs="Times New Roman"/>
          <w:sz w:val="24"/>
          <w:szCs w:val="24"/>
        </w:rPr>
        <w:t xml:space="preserve"> our</w:t>
      </w:r>
      <w:r w:rsidR="00E75458" w:rsidRPr="005C1BBC">
        <w:rPr>
          <w:rFonts w:ascii="Times New Roman" w:hAnsi="Times New Roman" w:cs="Times New Roman"/>
          <w:sz w:val="24"/>
          <w:szCs w:val="24"/>
        </w:rPr>
        <w:t xml:space="preserve"> </w:t>
      </w:r>
      <w:r w:rsidR="002C2D52" w:rsidRPr="005C1BBC">
        <w:rPr>
          <w:rFonts w:ascii="Times New Roman" w:hAnsi="Times New Roman" w:cs="Times New Roman"/>
          <w:sz w:val="24"/>
          <w:szCs w:val="24"/>
        </w:rPr>
        <w:t xml:space="preserve">understanding </w:t>
      </w:r>
      <w:r w:rsidR="00E75458" w:rsidRPr="005C1BBC">
        <w:rPr>
          <w:rFonts w:ascii="Times New Roman" w:hAnsi="Times New Roman" w:cs="Times New Roman"/>
          <w:sz w:val="24"/>
          <w:szCs w:val="24"/>
        </w:rPr>
        <w:t>of</w:t>
      </w:r>
      <w:r w:rsidR="002C2D52" w:rsidRPr="005C1BBC">
        <w:rPr>
          <w:rFonts w:ascii="Times New Roman" w:hAnsi="Times New Roman" w:cs="Times New Roman"/>
          <w:sz w:val="24"/>
          <w:szCs w:val="24"/>
        </w:rPr>
        <w:t xml:space="preserve"> carbon fluxes</w:t>
      </w:r>
      <w:r w:rsidR="00FF73D3">
        <w:rPr>
          <w:rFonts w:ascii="Times New Roman" w:hAnsi="Times New Roman" w:cs="Times New Roman"/>
          <w:sz w:val="24"/>
          <w:szCs w:val="24"/>
        </w:rPr>
        <w:t xml:space="preserve"> in</w:t>
      </w:r>
      <w:r w:rsidR="002C2D52" w:rsidRPr="005C1BBC">
        <w:rPr>
          <w:rFonts w:ascii="Times New Roman" w:hAnsi="Times New Roman" w:cs="Times New Roman"/>
          <w:sz w:val="24"/>
          <w:szCs w:val="24"/>
        </w:rPr>
        <w:t xml:space="preserve"> freshwater and marine systems. </w:t>
      </w:r>
    </w:p>
    <w:p w14:paraId="217DE81B" w14:textId="6D2AC945" w:rsidR="00E95F4D" w:rsidRPr="005C1BBC" w:rsidRDefault="00F36743" w:rsidP="00F57D66">
      <w:pPr>
        <w:rPr>
          <w:rFonts w:ascii="Times New Roman" w:hAnsi="Times New Roman" w:cs="Times New Roman"/>
          <w:sz w:val="24"/>
          <w:szCs w:val="24"/>
        </w:rPr>
      </w:pPr>
      <w:r w:rsidRPr="005C1BBC">
        <w:rPr>
          <w:rFonts w:ascii="Times New Roman" w:hAnsi="Times New Roman" w:cs="Times New Roman"/>
          <w:sz w:val="24"/>
          <w:szCs w:val="24"/>
        </w:rPr>
        <w:t xml:space="preserve">A regression analysis and non-linear model fitting will be performed to evaluate the influence of environmental variables on this important microbially-driven process. </w:t>
      </w:r>
      <w:r w:rsidR="00F57D66" w:rsidRPr="005C1BBC">
        <w:rPr>
          <w:rFonts w:ascii="Times New Roman" w:hAnsi="Times New Roman" w:cs="Times New Roman"/>
          <w:sz w:val="24"/>
          <w:szCs w:val="24"/>
        </w:rPr>
        <w:t>A hydrological variable, water depth, and water chemistry variable, total phosphorus (TP), will be evaluated against inorganic carbon content (ash weight</w:t>
      </w:r>
      <w:r w:rsidRPr="005C1BBC">
        <w:rPr>
          <w:rFonts w:ascii="Times New Roman" w:hAnsi="Times New Roman" w:cs="Times New Roman"/>
          <w:sz w:val="24"/>
          <w:szCs w:val="24"/>
        </w:rPr>
        <w:t>, an approximate measure of calcium carbonate precipitation</w:t>
      </w:r>
      <w:r w:rsidR="00F57D66" w:rsidRPr="005C1BBC">
        <w:rPr>
          <w:rFonts w:ascii="Times New Roman" w:hAnsi="Times New Roman" w:cs="Times New Roman"/>
          <w:sz w:val="24"/>
          <w:szCs w:val="24"/>
        </w:rPr>
        <w:t xml:space="preserve">), since these variables can both influence the biological processes involved in CaCO3 precipitation. </w:t>
      </w:r>
      <w:r w:rsidR="00B77DF2" w:rsidRPr="005C1BBC">
        <w:rPr>
          <w:rFonts w:ascii="Times New Roman" w:hAnsi="Times New Roman" w:cs="Times New Roman"/>
          <w:sz w:val="24"/>
          <w:szCs w:val="24"/>
        </w:rPr>
        <w:t xml:space="preserve">For instance, water depth </w:t>
      </w:r>
      <w:r w:rsidR="0097447B" w:rsidRPr="005C1BBC">
        <w:rPr>
          <w:rFonts w:ascii="Times New Roman" w:hAnsi="Times New Roman" w:cs="Times New Roman"/>
          <w:sz w:val="24"/>
          <w:szCs w:val="24"/>
        </w:rPr>
        <w:t>may</w:t>
      </w:r>
      <w:r w:rsidR="00B77DF2" w:rsidRPr="005C1BBC">
        <w:rPr>
          <w:rFonts w:ascii="Times New Roman" w:hAnsi="Times New Roman" w:cs="Times New Roman"/>
          <w:sz w:val="24"/>
          <w:szCs w:val="24"/>
        </w:rPr>
        <w:t xml:space="preserve"> </w:t>
      </w:r>
      <w:r w:rsidR="0097447B" w:rsidRPr="005C1BBC">
        <w:rPr>
          <w:rFonts w:ascii="Times New Roman" w:hAnsi="Times New Roman" w:cs="Times New Roman"/>
          <w:sz w:val="24"/>
          <w:szCs w:val="24"/>
        </w:rPr>
        <w:t xml:space="preserve">influence </w:t>
      </w:r>
      <w:r w:rsidRPr="005C1BBC">
        <w:rPr>
          <w:rFonts w:ascii="Times New Roman" w:hAnsi="Times New Roman" w:cs="Times New Roman"/>
          <w:sz w:val="24"/>
          <w:szCs w:val="24"/>
        </w:rPr>
        <w:t xml:space="preserve">temperature, ion concentrations, </w:t>
      </w:r>
      <w:r w:rsidR="0097447B" w:rsidRPr="005C1BBC">
        <w:rPr>
          <w:rFonts w:ascii="Times New Roman" w:hAnsi="Times New Roman" w:cs="Times New Roman"/>
          <w:sz w:val="24"/>
          <w:szCs w:val="24"/>
        </w:rPr>
        <w:t>irradiance</w:t>
      </w:r>
      <w:r w:rsidRPr="005C1BBC">
        <w:rPr>
          <w:rFonts w:ascii="Times New Roman" w:hAnsi="Times New Roman" w:cs="Times New Roman"/>
          <w:sz w:val="24"/>
          <w:szCs w:val="24"/>
        </w:rPr>
        <w:t xml:space="preserve"> </w:t>
      </w:r>
      <w:r w:rsidR="0097447B" w:rsidRPr="005C1BBC">
        <w:rPr>
          <w:rFonts w:ascii="Times New Roman" w:hAnsi="Times New Roman" w:cs="Times New Roman"/>
          <w:sz w:val="24"/>
          <w:szCs w:val="24"/>
        </w:rPr>
        <w:t>thereby photosynthesis</w:t>
      </w:r>
      <w:r w:rsidRPr="005C1BBC">
        <w:rPr>
          <w:rFonts w:ascii="Times New Roman" w:hAnsi="Times New Roman" w:cs="Times New Roman"/>
          <w:sz w:val="24"/>
          <w:szCs w:val="24"/>
        </w:rPr>
        <w:t xml:space="preserve"> (increasing pH)</w:t>
      </w:r>
      <w:r w:rsidR="0097447B" w:rsidRPr="005C1BBC">
        <w:rPr>
          <w:rFonts w:ascii="Times New Roman" w:hAnsi="Times New Roman" w:cs="Times New Roman"/>
          <w:sz w:val="24"/>
          <w:szCs w:val="24"/>
        </w:rPr>
        <w:t>,</w:t>
      </w:r>
      <w:r w:rsidRPr="005C1BBC">
        <w:rPr>
          <w:rFonts w:ascii="Times New Roman" w:hAnsi="Times New Roman" w:cs="Times New Roman"/>
          <w:sz w:val="24"/>
          <w:szCs w:val="24"/>
        </w:rPr>
        <w:t xml:space="preserve"> and/or</w:t>
      </w:r>
      <w:r w:rsidR="0097447B" w:rsidRPr="005C1BBC">
        <w:rPr>
          <w:rFonts w:ascii="Times New Roman" w:hAnsi="Times New Roman" w:cs="Times New Roman"/>
          <w:sz w:val="24"/>
          <w:szCs w:val="24"/>
        </w:rPr>
        <w:t xml:space="preserve"> limit </w:t>
      </w:r>
      <w:r w:rsidR="00B77DF2" w:rsidRPr="005C1BBC">
        <w:rPr>
          <w:rFonts w:ascii="Times New Roman" w:hAnsi="Times New Roman" w:cs="Times New Roman"/>
          <w:sz w:val="24"/>
          <w:szCs w:val="24"/>
        </w:rPr>
        <w:t>gas diffusion</w:t>
      </w:r>
      <w:r w:rsidR="0097447B" w:rsidRPr="005C1BBC">
        <w:rPr>
          <w:rFonts w:ascii="Times New Roman" w:hAnsi="Times New Roman" w:cs="Times New Roman"/>
          <w:sz w:val="24"/>
          <w:szCs w:val="24"/>
        </w:rPr>
        <w:t xml:space="preserve"> (CO2)</w:t>
      </w:r>
      <w:r w:rsidR="00B77DF2" w:rsidRPr="005C1BBC">
        <w:rPr>
          <w:rFonts w:ascii="Times New Roman" w:hAnsi="Times New Roman" w:cs="Times New Roman"/>
          <w:sz w:val="24"/>
          <w:szCs w:val="24"/>
        </w:rPr>
        <w:t xml:space="preserve"> into the water column</w:t>
      </w:r>
      <w:r w:rsidR="0097447B" w:rsidRPr="005C1BBC">
        <w:rPr>
          <w:rFonts w:ascii="Times New Roman" w:hAnsi="Times New Roman" w:cs="Times New Roman"/>
          <w:sz w:val="24"/>
          <w:szCs w:val="24"/>
        </w:rPr>
        <w:t xml:space="preserve"> possibly</w:t>
      </w:r>
      <w:r w:rsidR="00B77DF2" w:rsidRPr="005C1BBC">
        <w:rPr>
          <w:rFonts w:ascii="Times New Roman" w:hAnsi="Times New Roman" w:cs="Times New Roman"/>
          <w:sz w:val="24"/>
          <w:szCs w:val="24"/>
        </w:rPr>
        <w:t xml:space="preserve"> augment</w:t>
      </w:r>
      <w:r w:rsidR="0097447B" w:rsidRPr="005C1BBC">
        <w:rPr>
          <w:rFonts w:ascii="Times New Roman" w:hAnsi="Times New Roman" w:cs="Times New Roman"/>
          <w:sz w:val="24"/>
          <w:szCs w:val="24"/>
        </w:rPr>
        <w:t>ing</w:t>
      </w:r>
      <w:r w:rsidR="00B77DF2" w:rsidRPr="005C1BBC">
        <w:rPr>
          <w:rFonts w:ascii="Times New Roman" w:hAnsi="Times New Roman" w:cs="Times New Roman"/>
          <w:sz w:val="24"/>
          <w:szCs w:val="24"/>
        </w:rPr>
        <w:t xml:space="preserve"> DOC equilibrium</w:t>
      </w:r>
      <w:r w:rsidR="0097447B" w:rsidRPr="005C1BBC">
        <w:rPr>
          <w:rFonts w:ascii="Times New Roman" w:hAnsi="Times New Roman" w:cs="Times New Roman"/>
          <w:sz w:val="24"/>
          <w:szCs w:val="24"/>
        </w:rPr>
        <w:t xml:space="preserve">. </w:t>
      </w:r>
      <w:r w:rsidR="00FC4493" w:rsidRPr="005C1BBC">
        <w:rPr>
          <w:rFonts w:ascii="Times New Roman" w:hAnsi="Times New Roman" w:cs="Times New Roman"/>
          <w:sz w:val="24"/>
          <w:szCs w:val="24"/>
        </w:rPr>
        <w:t xml:space="preserve">Phosphorus availability </w:t>
      </w:r>
      <w:r w:rsidR="0097447B" w:rsidRPr="005C1BBC">
        <w:rPr>
          <w:rFonts w:ascii="Times New Roman" w:hAnsi="Times New Roman" w:cs="Times New Roman"/>
          <w:sz w:val="24"/>
          <w:szCs w:val="24"/>
        </w:rPr>
        <w:t xml:space="preserve">also influences </w:t>
      </w:r>
      <w:r w:rsidR="00FC4493" w:rsidRPr="005C1BBC">
        <w:rPr>
          <w:rFonts w:ascii="Times New Roman" w:hAnsi="Times New Roman" w:cs="Times New Roman"/>
          <w:sz w:val="24"/>
          <w:szCs w:val="24"/>
        </w:rPr>
        <w:t xml:space="preserve">precipitation processes indirectly, </w:t>
      </w:r>
      <w:r w:rsidRPr="005C1BBC">
        <w:rPr>
          <w:rFonts w:ascii="Times New Roman" w:hAnsi="Times New Roman" w:cs="Times New Roman"/>
          <w:sz w:val="24"/>
          <w:szCs w:val="24"/>
        </w:rPr>
        <w:t xml:space="preserve">for example by stimulating </w:t>
      </w:r>
      <w:r w:rsidR="00E75458" w:rsidRPr="005C1BBC">
        <w:rPr>
          <w:rFonts w:ascii="Times New Roman" w:hAnsi="Times New Roman" w:cs="Times New Roman"/>
          <w:sz w:val="24"/>
          <w:szCs w:val="24"/>
        </w:rPr>
        <w:t>h</w:t>
      </w:r>
      <w:r w:rsidRPr="005C1BBC">
        <w:rPr>
          <w:rFonts w:ascii="Times New Roman" w:hAnsi="Times New Roman" w:cs="Times New Roman"/>
          <w:sz w:val="24"/>
          <w:szCs w:val="24"/>
        </w:rPr>
        <w:t>eterotrophic metabolism</w:t>
      </w:r>
      <w:r w:rsidR="00D61F0E" w:rsidRPr="005C1BBC">
        <w:rPr>
          <w:rFonts w:ascii="Times New Roman" w:hAnsi="Times New Roman" w:cs="Times New Roman"/>
          <w:sz w:val="24"/>
          <w:szCs w:val="24"/>
        </w:rPr>
        <w:t xml:space="preserve">, </w:t>
      </w:r>
      <w:r w:rsidR="0097447B" w:rsidRPr="005C1BBC">
        <w:rPr>
          <w:rFonts w:ascii="Times New Roman" w:hAnsi="Times New Roman" w:cs="Times New Roman"/>
          <w:sz w:val="24"/>
          <w:szCs w:val="24"/>
        </w:rPr>
        <w:t>which decreases pH</w:t>
      </w:r>
      <w:r w:rsidR="00D61F0E" w:rsidRPr="005C1BBC">
        <w:rPr>
          <w:rFonts w:ascii="Times New Roman" w:hAnsi="Times New Roman" w:cs="Times New Roman"/>
          <w:sz w:val="24"/>
          <w:szCs w:val="24"/>
        </w:rPr>
        <w:t xml:space="preserve"> encouraging CaCO3 breakdown</w:t>
      </w:r>
      <w:r w:rsidR="0097447B" w:rsidRPr="005C1BBC">
        <w:rPr>
          <w:rFonts w:ascii="Times New Roman" w:hAnsi="Times New Roman" w:cs="Times New Roman"/>
          <w:sz w:val="24"/>
          <w:szCs w:val="24"/>
        </w:rPr>
        <w:t>.</w:t>
      </w:r>
      <w:r w:rsidRPr="005C1BBC">
        <w:rPr>
          <w:rFonts w:ascii="Times New Roman" w:hAnsi="Times New Roman" w:cs="Times New Roman"/>
          <w:sz w:val="24"/>
          <w:szCs w:val="24"/>
        </w:rPr>
        <w:t xml:space="preserve"> Both </w:t>
      </w:r>
      <w:r w:rsidR="00D61F0E" w:rsidRPr="005C1BBC">
        <w:rPr>
          <w:rFonts w:ascii="Times New Roman" w:hAnsi="Times New Roman" w:cs="Times New Roman"/>
          <w:sz w:val="24"/>
          <w:szCs w:val="24"/>
        </w:rPr>
        <w:t xml:space="preserve">these </w:t>
      </w:r>
      <w:r w:rsidR="00E75458" w:rsidRPr="005C1BBC">
        <w:rPr>
          <w:rFonts w:ascii="Times New Roman" w:hAnsi="Times New Roman" w:cs="Times New Roman"/>
          <w:sz w:val="24"/>
          <w:szCs w:val="24"/>
        </w:rPr>
        <w:t xml:space="preserve">variables, </w:t>
      </w:r>
      <w:r w:rsidRPr="005C1BBC">
        <w:rPr>
          <w:rFonts w:ascii="Times New Roman" w:hAnsi="Times New Roman" w:cs="Times New Roman"/>
          <w:sz w:val="24"/>
          <w:szCs w:val="24"/>
        </w:rPr>
        <w:t>water depth and phosphorus</w:t>
      </w:r>
      <w:r w:rsidR="00E75458" w:rsidRPr="005C1BBC">
        <w:rPr>
          <w:rFonts w:ascii="Times New Roman" w:hAnsi="Times New Roman" w:cs="Times New Roman"/>
          <w:sz w:val="24"/>
          <w:szCs w:val="24"/>
        </w:rPr>
        <w:t xml:space="preserve">, </w:t>
      </w:r>
      <w:r w:rsidRPr="005C1BBC">
        <w:rPr>
          <w:rFonts w:ascii="Times New Roman" w:hAnsi="Times New Roman" w:cs="Times New Roman"/>
          <w:sz w:val="24"/>
          <w:szCs w:val="24"/>
        </w:rPr>
        <w:t xml:space="preserve">also shape </w:t>
      </w:r>
      <w:r w:rsidR="0097447B" w:rsidRPr="005C1BBC">
        <w:rPr>
          <w:rFonts w:ascii="Times New Roman" w:hAnsi="Times New Roman" w:cs="Times New Roman"/>
          <w:sz w:val="24"/>
          <w:szCs w:val="24"/>
        </w:rPr>
        <w:t xml:space="preserve">the </w:t>
      </w:r>
      <w:r w:rsidRPr="005C1BBC">
        <w:rPr>
          <w:rFonts w:ascii="Times New Roman" w:hAnsi="Times New Roman" w:cs="Times New Roman"/>
          <w:sz w:val="24"/>
          <w:szCs w:val="24"/>
        </w:rPr>
        <w:t>composition of the algal</w:t>
      </w:r>
      <w:r w:rsidR="00E75458" w:rsidRPr="005C1BBC">
        <w:rPr>
          <w:rFonts w:ascii="Times New Roman" w:hAnsi="Times New Roman" w:cs="Times New Roman"/>
          <w:sz w:val="24"/>
          <w:szCs w:val="24"/>
        </w:rPr>
        <w:t xml:space="preserve"> and/or </w:t>
      </w:r>
      <w:r w:rsidRPr="005C1BBC">
        <w:rPr>
          <w:rFonts w:ascii="Times New Roman" w:hAnsi="Times New Roman" w:cs="Times New Roman"/>
          <w:sz w:val="24"/>
          <w:szCs w:val="24"/>
        </w:rPr>
        <w:t>microbial</w:t>
      </w:r>
      <w:r w:rsidR="0097447B" w:rsidRPr="005C1BBC">
        <w:rPr>
          <w:rFonts w:ascii="Times New Roman" w:hAnsi="Times New Roman" w:cs="Times New Roman"/>
          <w:sz w:val="24"/>
          <w:szCs w:val="24"/>
        </w:rPr>
        <w:t xml:space="preserve"> community itself</w:t>
      </w:r>
      <w:r w:rsidRPr="005C1BBC">
        <w:rPr>
          <w:rFonts w:ascii="Times New Roman" w:hAnsi="Times New Roman" w:cs="Times New Roman"/>
          <w:sz w:val="24"/>
          <w:szCs w:val="24"/>
        </w:rPr>
        <w:t xml:space="preserve">, </w:t>
      </w:r>
      <w:r w:rsidR="006A4BCB" w:rsidRPr="005C1BBC">
        <w:rPr>
          <w:rFonts w:ascii="Times New Roman" w:hAnsi="Times New Roman" w:cs="Times New Roman"/>
          <w:sz w:val="24"/>
          <w:szCs w:val="24"/>
        </w:rPr>
        <w:t>so</w:t>
      </w:r>
      <w:r w:rsidRPr="005C1BBC">
        <w:rPr>
          <w:rFonts w:ascii="Times New Roman" w:hAnsi="Times New Roman" w:cs="Times New Roman"/>
          <w:sz w:val="24"/>
          <w:szCs w:val="24"/>
        </w:rPr>
        <w:t xml:space="preserve"> change</w:t>
      </w:r>
      <w:r w:rsidR="006A4BCB" w:rsidRPr="005C1BBC">
        <w:rPr>
          <w:rFonts w:ascii="Times New Roman" w:hAnsi="Times New Roman" w:cs="Times New Roman"/>
          <w:sz w:val="24"/>
          <w:szCs w:val="24"/>
        </w:rPr>
        <w:t>s in the</w:t>
      </w:r>
      <w:r w:rsidRPr="005C1BBC">
        <w:rPr>
          <w:rFonts w:ascii="Times New Roman" w:hAnsi="Times New Roman" w:cs="Times New Roman"/>
          <w:sz w:val="24"/>
          <w:szCs w:val="24"/>
        </w:rPr>
        <w:t xml:space="preserve"> calcifying species presen</w:t>
      </w:r>
      <w:r w:rsidR="006A4BCB" w:rsidRPr="005C1BBC">
        <w:rPr>
          <w:rFonts w:ascii="Times New Roman" w:hAnsi="Times New Roman" w:cs="Times New Roman"/>
          <w:sz w:val="24"/>
          <w:szCs w:val="24"/>
        </w:rPr>
        <w:t>ce</w:t>
      </w:r>
      <w:r w:rsidR="00E75458" w:rsidRPr="005C1BBC">
        <w:rPr>
          <w:rFonts w:ascii="Times New Roman" w:hAnsi="Times New Roman" w:cs="Times New Roman"/>
          <w:sz w:val="24"/>
          <w:szCs w:val="24"/>
        </w:rPr>
        <w:t xml:space="preserve"> and </w:t>
      </w:r>
      <w:r w:rsidRPr="005C1BBC">
        <w:rPr>
          <w:rFonts w:ascii="Times New Roman" w:hAnsi="Times New Roman" w:cs="Times New Roman"/>
          <w:sz w:val="24"/>
          <w:szCs w:val="24"/>
        </w:rPr>
        <w:t>activ</w:t>
      </w:r>
      <w:r w:rsidR="00E75458" w:rsidRPr="005C1BBC">
        <w:rPr>
          <w:rFonts w:ascii="Times New Roman" w:hAnsi="Times New Roman" w:cs="Times New Roman"/>
          <w:sz w:val="24"/>
          <w:szCs w:val="24"/>
        </w:rPr>
        <w:t>ity</w:t>
      </w:r>
      <w:r w:rsidR="006A4BCB" w:rsidRPr="005C1BBC">
        <w:rPr>
          <w:rFonts w:ascii="Times New Roman" w:hAnsi="Times New Roman" w:cs="Times New Roman"/>
          <w:sz w:val="24"/>
          <w:szCs w:val="24"/>
        </w:rPr>
        <w:t xml:space="preserve"> may be </w:t>
      </w:r>
      <w:r w:rsidR="00E75458" w:rsidRPr="005C1BBC">
        <w:rPr>
          <w:rFonts w:ascii="Times New Roman" w:hAnsi="Times New Roman" w:cs="Times New Roman"/>
          <w:sz w:val="24"/>
          <w:szCs w:val="24"/>
        </w:rPr>
        <w:t>influential</w:t>
      </w:r>
      <w:r w:rsidR="0097447B" w:rsidRPr="005C1BBC">
        <w:rPr>
          <w:rFonts w:ascii="Times New Roman" w:hAnsi="Times New Roman" w:cs="Times New Roman"/>
          <w:sz w:val="24"/>
          <w:szCs w:val="24"/>
        </w:rPr>
        <w:t xml:space="preserve">. </w:t>
      </w:r>
      <w:r w:rsidR="00F57D66" w:rsidRPr="005C1BBC">
        <w:rPr>
          <w:rFonts w:ascii="Times New Roman" w:hAnsi="Times New Roman" w:cs="Times New Roman"/>
          <w:sz w:val="24"/>
          <w:szCs w:val="24"/>
        </w:rPr>
        <w:t xml:space="preserve">Another </w:t>
      </w:r>
      <w:r w:rsidR="00A414FE" w:rsidRPr="005C1BBC">
        <w:rPr>
          <w:rFonts w:ascii="Times New Roman" w:hAnsi="Times New Roman" w:cs="Times New Roman"/>
          <w:sz w:val="24"/>
          <w:szCs w:val="24"/>
        </w:rPr>
        <w:t xml:space="preserve">important </w:t>
      </w:r>
      <w:r w:rsidR="00F57D66" w:rsidRPr="005C1BBC">
        <w:rPr>
          <w:rFonts w:ascii="Times New Roman" w:hAnsi="Times New Roman" w:cs="Times New Roman"/>
          <w:sz w:val="24"/>
          <w:szCs w:val="24"/>
        </w:rPr>
        <w:t>variable</w:t>
      </w:r>
      <w:r w:rsidR="00A414FE" w:rsidRPr="005C1BBC">
        <w:rPr>
          <w:rFonts w:ascii="Times New Roman" w:hAnsi="Times New Roman" w:cs="Times New Roman"/>
          <w:sz w:val="24"/>
          <w:szCs w:val="24"/>
        </w:rPr>
        <w:t xml:space="preserve">, region, </w:t>
      </w:r>
      <w:r w:rsidR="00E75458" w:rsidRPr="005C1BBC">
        <w:rPr>
          <w:rFonts w:ascii="Times New Roman" w:hAnsi="Times New Roman" w:cs="Times New Roman"/>
          <w:sz w:val="24"/>
          <w:szCs w:val="24"/>
        </w:rPr>
        <w:t xml:space="preserve">is spatially implicit </w:t>
      </w:r>
      <w:r w:rsidR="00E75458" w:rsidRPr="005C1BBC">
        <w:rPr>
          <w:rFonts w:ascii="Times New Roman" w:hAnsi="Times New Roman" w:cs="Times New Roman"/>
          <w:sz w:val="24"/>
          <w:szCs w:val="24"/>
        </w:rPr>
        <w:t xml:space="preserve">and </w:t>
      </w:r>
      <w:r w:rsidR="00D61F0E" w:rsidRPr="005C1BBC">
        <w:rPr>
          <w:rFonts w:ascii="Times New Roman" w:hAnsi="Times New Roman" w:cs="Times New Roman"/>
          <w:sz w:val="24"/>
          <w:szCs w:val="24"/>
        </w:rPr>
        <w:t>represent</w:t>
      </w:r>
      <w:r w:rsidR="00E75458" w:rsidRPr="005C1BBC">
        <w:rPr>
          <w:rFonts w:ascii="Times New Roman" w:hAnsi="Times New Roman" w:cs="Times New Roman"/>
          <w:sz w:val="24"/>
          <w:szCs w:val="24"/>
        </w:rPr>
        <w:t>s</w:t>
      </w:r>
      <w:r w:rsidR="00D61F0E" w:rsidRPr="005C1BBC">
        <w:rPr>
          <w:rFonts w:ascii="Times New Roman" w:hAnsi="Times New Roman" w:cs="Times New Roman"/>
          <w:sz w:val="24"/>
          <w:szCs w:val="24"/>
        </w:rPr>
        <w:t xml:space="preserve"> areas of different landscape features, hydrology, management regime/intensity, chemistry, and more</w:t>
      </w:r>
      <w:r w:rsidR="00E75458" w:rsidRPr="005C1BBC">
        <w:rPr>
          <w:rFonts w:ascii="Times New Roman" w:hAnsi="Times New Roman" w:cs="Times New Roman"/>
          <w:sz w:val="24"/>
          <w:szCs w:val="24"/>
        </w:rPr>
        <w:t>.</w:t>
      </w:r>
      <w:r w:rsidR="00D61F0E" w:rsidRPr="005C1BBC">
        <w:rPr>
          <w:rFonts w:ascii="Times New Roman" w:hAnsi="Times New Roman" w:cs="Times New Roman"/>
          <w:sz w:val="24"/>
          <w:szCs w:val="24"/>
        </w:rPr>
        <w:t xml:space="preserve"> </w:t>
      </w:r>
      <w:r w:rsidR="00E75458" w:rsidRPr="005C1BBC">
        <w:rPr>
          <w:rFonts w:ascii="Times New Roman" w:hAnsi="Times New Roman" w:cs="Times New Roman"/>
          <w:sz w:val="24"/>
          <w:szCs w:val="24"/>
        </w:rPr>
        <w:t>Many</w:t>
      </w:r>
      <w:r w:rsidR="006A4BCB" w:rsidRPr="005C1BBC">
        <w:rPr>
          <w:rFonts w:ascii="Times New Roman" w:hAnsi="Times New Roman" w:cs="Times New Roman"/>
          <w:sz w:val="24"/>
          <w:szCs w:val="24"/>
        </w:rPr>
        <w:t xml:space="preserve"> of these </w:t>
      </w:r>
      <w:r w:rsidR="00FF73D3">
        <w:rPr>
          <w:rFonts w:ascii="Times New Roman" w:hAnsi="Times New Roman" w:cs="Times New Roman"/>
          <w:sz w:val="24"/>
          <w:szCs w:val="24"/>
        </w:rPr>
        <w:t xml:space="preserve">factors, which vary regionally, </w:t>
      </w:r>
      <w:r w:rsidR="006A4BCB" w:rsidRPr="005C1BBC">
        <w:rPr>
          <w:rFonts w:ascii="Times New Roman" w:hAnsi="Times New Roman" w:cs="Times New Roman"/>
          <w:sz w:val="24"/>
          <w:szCs w:val="24"/>
        </w:rPr>
        <w:t>may influence carbonate precipitation processes</w:t>
      </w:r>
      <w:r w:rsidR="00FF73D3">
        <w:rPr>
          <w:rFonts w:ascii="Times New Roman" w:hAnsi="Times New Roman" w:cs="Times New Roman"/>
          <w:sz w:val="24"/>
          <w:szCs w:val="24"/>
        </w:rPr>
        <w:t>,</w:t>
      </w:r>
      <w:r w:rsidR="001D44BF" w:rsidRPr="005C1BBC">
        <w:rPr>
          <w:rFonts w:ascii="Times New Roman" w:hAnsi="Times New Roman" w:cs="Times New Roman"/>
          <w:sz w:val="24"/>
          <w:szCs w:val="24"/>
        </w:rPr>
        <w:t xml:space="preserve"> </w:t>
      </w:r>
      <w:r w:rsidR="00CB58D0" w:rsidRPr="005C1BBC">
        <w:rPr>
          <w:rFonts w:ascii="Times New Roman" w:hAnsi="Times New Roman" w:cs="Times New Roman"/>
          <w:sz w:val="24"/>
          <w:szCs w:val="24"/>
        </w:rPr>
        <w:t xml:space="preserve">by </w:t>
      </w:r>
      <w:r w:rsidR="000726B0" w:rsidRPr="005C1BBC">
        <w:rPr>
          <w:rFonts w:ascii="Times New Roman" w:hAnsi="Times New Roman" w:cs="Times New Roman"/>
          <w:sz w:val="24"/>
          <w:szCs w:val="24"/>
        </w:rPr>
        <w:t>augmenting the</w:t>
      </w:r>
      <w:r w:rsidR="00FF73D3">
        <w:rPr>
          <w:rFonts w:ascii="Times New Roman" w:hAnsi="Times New Roman" w:cs="Times New Roman"/>
          <w:sz w:val="24"/>
          <w:szCs w:val="24"/>
        </w:rPr>
        <w:t xml:space="preserve"> local conditions and</w:t>
      </w:r>
      <w:r w:rsidR="000726B0" w:rsidRPr="005C1BBC">
        <w:rPr>
          <w:rFonts w:ascii="Times New Roman" w:hAnsi="Times New Roman" w:cs="Times New Roman"/>
          <w:sz w:val="24"/>
          <w:szCs w:val="24"/>
        </w:rPr>
        <w:t xml:space="preserve"> biological interact</w:t>
      </w:r>
      <w:r w:rsidR="00D61F0E" w:rsidRPr="005C1BBC">
        <w:rPr>
          <w:rFonts w:ascii="Times New Roman" w:hAnsi="Times New Roman" w:cs="Times New Roman"/>
          <w:sz w:val="24"/>
          <w:szCs w:val="24"/>
        </w:rPr>
        <w:t>io</w:t>
      </w:r>
      <w:r w:rsidR="000726B0" w:rsidRPr="005C1BBC">
        <w:rPr>
          <w:rFonts w:ascii="Times New Roman" w:hAnsi="Times New Roman" w:cs="Times New Roman"/>
          <w:sz w:val="24"/>
          <w:szCs w:val="24"/>
        </w:rPr>
        <w:t xml:space="preserve">ns </w:t>
      </w:r>
      <w:r w:rsidR="001D44BF" w:rsidRPr="005C1BBC">
        <w:rPr>
          <w:rFonts w:ascii="Times New Roman" w:hAnsi="Times New Roman" w:cs="Times New Roman"/>
          <w:sz w:val="24"/>
          <w:szCs w:val="24"/>
        </w:rPr>
        <w:t xml:space="preserve">within the </w:t>
      </w:r>
      <w:r w:rsidR="001D44BF" w:rsidRPr="005C1BBC">
        <w:rPr>
          <w:rFonts w:ascii="Times New Roman" w:hAnsi="Times New Roman" w:cs="Times New Roman"/>
          <w:sz w:val="24"/>
          <w:szCs w:val="24"/>
        </w:rPr>
        <w:t>periphyton. Since t</w:t>
      </w:r>
      <w:r w:rsidR="008E25D1" w:rsidRPr="005C1BBC">
        <w:rPr>
          <w:rFonts w:ascii="Times New Roman" w:hAnsi="Times New Roman" w:cs="Times New Roman"/>
          <w:sz w:val="24"/>
          <w:szCs w:val="24"/>
        </w:rPr>
        <w:t xml:space="preserve">his dataset is </w:t>
      </w:r>
      <w:r w:rsidR="001D44BF" w:rsidRPr="005C1BBC">
        <w:rPr>
          <w:rFonts w:ascii="Times New Roman" w:hAnsi="Times New Roman" w:cs="Times New Roman"/>
          <w:sz w:val="24"/>
          <w:szCs w:val="24"/>
        </w:rPr>
        <w:t>w</w:t>
      </w:r>
      <w:r w:rsidR="008E25D1" w:rsidRPr="005C1BBC">
        <w:rPr>
          <w:rFonts w:ascii="Times New Roman" w:hAnsi="Times New Roman" w:cs="Times New Roman"/>
          <w:sz w:val="24"/>
          <w:szCs w:val="24"/>
        </w:rPr>
        <w:t xml:space="preserve">ell resolved </w:t>
      </w:r>
      <w:r w:rsidR="006A4BCB" w:rsidRPr="005C1BBC">
        <w:rPr>
          <w:rFonts w:ascii="Times New Roman" w:hAnsi="Times New Roman" w:cs="Times New Roman"/>
          <w:sz w:val="24"/>
          <w:szCs w:val="24"/>
        </w:rPr>
        <w:t>at the la</w:t>
      </w:r>
      <w:r w:rsidR="008E25D1" w:rsidRPr="005C1BBC">
        <w:rPr>
          <w:rFonts w:ascii="Times New Roman" w:hAnsi="Times New Roman" w:cs="Times New Roman"/>
          <w:sz w:val="24"/>
          <w:szCs w:val="24"/>
        </w:rPr>
        <w:t>ndscape scale</w:t>
      </w:r>
      <w:r w:rsidR="006A4BCB" w:rsidRPr="005C1BBC">
        <w:rPr>
          <w:rFonts w:ascii="Times New Roman" w:hAnsi="Times New Roman" w:cs="Times New Roman"/>
          <w:sz w:val="24"/>
          <w:szCs w:val="24"/>
        </w:rPr>
        <w:t xml:space="preserve">, measurements are replicated </w:t>
      </w:r>
      <w:r w:rsidR="008E25D1" w:rsidRPr="005C1BBC">
        <w:rPr>
          <w:rFonts w:ascii="Times New Roman" w:hAnsi="Times New Roman" w:cs="Times New Roman"/>
          <w:sz w:val="24"/>
          <w:szCs w:val="24"/>
        </w:rPr>
        <w:t xml:space="preserve">per site, </w:t>
      </w:r>
      <w:r w:rsidR="00B15659" w:rsidRPr="005C1BBC">
        <w:rPr>
          <w:rFonts w:ascii="Times New Roman" w:hAnsi="Times New Roman" w:cs="Times New Roman"/>
          <w:sz w:val="24"/>
          <w:szCs w:val="24"/>
        </w:rPr>
        <w:t xml:space="preserve">and periphyton </w:t>
      </w:r>
      <w:r w:rsidR="00B15659" w:rsidRPr="005C1BBC">
        <w:rPr>
          <w:rFonts w:ascii="Times New Roman" w:hAnsi="Times New Roman" w:cs="Times New Roman"/>
          <w:sz w:val="24"/>
          <w:szCs w:val="24"/>
        </w:rPr>
        <w:t>samples</w:t>
      </w:r>
      <w:r w:rsidR="00FF73D3">
        <w:rPr>
          <w:rFonts w:ascii="Times New Roman" w:hAnsi="Times New Roman" w:cs="Times New Roman"/>
          <w:sz w:val="24"/>
          <w:szCs w:val="24"/>
        </w:rPr>
        <w:t xml:space="preserve"> are</w:t>
      </w:r>
      <w:r w:rsidR="00B15659" w:rsidRPr="005C1BBC">
        <w:rPr>
          <w:rFonts w:ascii="Times New Roman" w:hAnsi="Times New Roman" w:cs="Times New Roman"/>
          <w:sz w:val="24"/>
          <w:szCs w:val="24"/>
        </w:rPr>
        <w:t xml:space="preserve"> </w:t>
      </w:r>
      <w:r w:rsidR="00B15659" w:rsidRPr="005C1BBC">
        <w:rPr>
          <w:rFonts w:ascii="Times New Roman" w:hAnsi="Times New Roman" w:cs="Times New Roman"/>
          <w:sz w:val="24"/>
          <w:szCs w:val="24"/>
        </w:rPr>
        <w:t>collected simultaneously</w:t>
      </w:r>
      <w:r w:rsidR="00B15659" w:rsidRPr="005C1BBC">
        <w:rPr>
          <w:rFonts w:ascii="Times New Roman" w:hAnsi="Times New Roman" w:cs="Times New Roman"/>
          <w:sz w:val="24"/>
          <w:szCs w:val="24"/>
        </w:rPr>
        <w:t>,</w:t>
      </w:r>
      <w:r w:rsidR="00FF73D3">
        <w:rPr>
          <w:rFonts w:ascii="Times New Roman" w:hAnsi="Times New Roman" w:cs="Times New Roman"/>
          <w:sz w:val="24"/>
          <w:szCs w:val="24"/>
        </w:rPr>
        <w:t xml:space="preserve"> this gives us</w:t>
      </w:r>
      <w:r w:rsidR="00B15659" w:rsidRPr="005C1BBC">
        <w:rPr>
          <w:rFonts w:ascii="Times New Roman" w:hAnsi="Times New Roman" w:cs="Times New Roman"/>
          <w:sz w:val="24"/>
          <w:szCs w:val="24"/>
        </w:rPr>
        <w:t xml:space="preserve"> the opportunity to </w:t>
      </w:r>
      <w:r w:rsidR="00FF73D3">
        <w:rPr>
          <w:rFonts w:ascii="Times New Roman" w:hAnsi="Times New Roman" w:cs="Times New Roman"/>
          <w:sz w:val="24"/>
          <w:szCs w:val="24"/>
        </w:rPr>
        <w:t xml:space="preserve">assess </w:t>
      </w:r>
      <w:r w:rsidR="001D44BF" w:rsidRPr="005C1BBC">
        <w:rPr>
          <w:rFonts w:ascii="Times New Roman" w:hAnsi="Times New Roman" w:cs="Times New Roman"/>
          <w:sz w:val="24"/>
          <w:szCs w:val="24"/>
        </w:rPr>
        <w:t xml:space="preserve">environmental drivers </w:t>
      </w:r>
      <w:r w:rsidR="00B15659" w:rsidRPr="005C1BBC">
        <w:rPr>
          <w:rFonts w:ascii="Times New Roman" w:hAnsi="Times New Roman" w:cs="Times New Roman"/>
          <w:sz w:val="24"/>
          <w:szCs w:val="24"/>
        </w:rPr>
        <w:t>of</w:t>
      </w:r>
      <w:r w:rsidR="008D280F" w:rsidRPr="005C1BBC">
        <w:rPr>
          <w:rFonts w:ascii="Times New Roman" w:hAnsi="Times New Roman" w:cs="Times New Roman"/>
          <w:sz w:val="24"/>
          <w:szCs w:val="24"/>
        </w:rPr>
        <w:t xml:space="preserve"> a</w:t>
      </w:r>
      <w:r w:rsidR="00B15659" w:rsidRPr="005C1BBC">
        <w:rPr>
          <w:rFonts w:ascii="Times New Roman" w:hAnsi="Times New Roman" w:cs="Times New Roman"/>
          <w:sz w:val="24"/>
          <w:szCs w:val="24"/>
        </w:rPr>
        <w:t xml:space="preserve"> </w:t>
      </w:r>
      <w:r w:rsidR="008D280F" w:rsidRPr="005C1BBC">
        <w:rPr>
          <w:rFonts w:ascii="Times New Roman" w:hAnsi="Times New Roman" w:cs="Times New Roman"/>
          <w:sz w:val="24"/>
          <w:szCs w:val="24"/>
        </w:rPr>
        <w:t>microbial process that sustains</w:t>
      </w:r>
      <w:r w:rsidR="00FF73D3">
        <w:rPr>
          <w:rFonts w:ascii="Times New Roman" w:hAnsi="Times New Roman" w:cs="Times New Roman"/>
          <w:sz w:val="24"/>
          <w:szCs w:val="24"/>
        </w:rPr>
        <w:t xml:space="preserve">/drives </w:t>
      </w:r>
      <w:r w:rsidR="008D280F" w:rsidRPr="005C1BBC">
        <w:rPr>
          <w:rFonts w:ascii="Times New Roman" w:hAnsi="Times New Roman" w:cs="Times New Roman"/>
          <w:sz w:val="24"/>
          <w:szCs w:val="24"/>
        </w:rPr>
        <w:t>ecosystem functioning.</w:t>
      </w:r>
      <w:r w:rsidR="006A4BCB" w:rsidRPr="005C1BBC">
        <w:rPr>
          <w:rFonts w:ascii="Times New Roman" w:hAnsi="Times New Roman" w:cs="Times New Roman"/>
          <w:sz w:val="24"/>
          <w:szCs w:val="24"/>
        </w:rPr>
        <w:t xml:space="preserve"> </w:t>
      </w:r>
      <w:r w:rsidR="00FF73D3">
        <w:rPr>
          <w:rFonts w:ascii="Times New Roman" w:hAnsi="Times New Roman" w:cs="Times New Roman"/>
          <w:sz w:val="24"/>
          <w:szCs w:val="24"/>
        </w:rPr>
        <w:t>Furthermore, t</w:t>
      </w:r>
      <w:r w:rsidR="008D280F" w:rsidRPr="005C1BBC">
        <w:rPr>
          <w:rFonts w:ascii="Times New Roman" w:hAnsi="Times New Roman" w:cs="Times New Roman"/>
          <w:sz w:val="24"/>
          <w:szCs w:val="24"/>
        </w:rPr>
        <w:t>he Everglades water</w:t>
      </w:r>
      <w:r w:rsidR="001D44BF" w:rsidRPr="005C1BBC">
        <w:rPr>
          <w:rFonts w:ascii="Times New Roman" w:hAnsi="Times New Roman" w:cs="Times New Roman"/>
          <w:sz w:val="24"/>
          <w:szCs w:val="24"/>
        </w:rPr>
        <w:t xml:space="preserve"> flow is heavily managed and large-scale modifications are ongoing to restore </w:t>
      </w:r>
      <w:r w:rsidR="00FF73D3">
        <w:rPr>
          <w:rFonts w:ascii="Times New Roman" w:hAnsi="Times New Roman" w:cs="Times New Roman"/>
          <w:sz w:val="24"/>
          <w:szCs w:val="24"/>
        </w:rPr>
        <w:t xml:space="preserve">surface </w:t>
      </w:r>
      <w:r w:rsidR="001D44BF" w:rsidRPr="005C1BBC">
        <w:rPr>
          <w:rFonts w:ascii="Times New Roman" w:hAnsi="Times New Roman" w:cs="Times New Roman"/>
          <w:sz w:val="24"/>
          <w:szCs w:val="24"/>
        </w:rPr>
        <w:t>flow</w:t>
      </w:r>
      <w:r w:rsidR="008D280F" w:rsidRPr="005C1BBC">
        <w:rPr>
          <w:rFonts w:ascii="Times New Roman" w:hAnsi="Times New Roman" w:cs="Times New Roman"/>
          <w:sz w:val="24"/>
          <w:szCs w:val="24"/>
        </w:rPr>
        <w:t xml:space="preserve"> and</w:t>
      </w:r>
      <w:r w:rsidR="001D44BF" w:rsidRPr="005C1BBC">
        <w:rPr>
          <w:rFonts w:ascii="Times New Roman" w:hAnsi="Times New Roman" w:cs="Times New Roman"/>
          <w:sz w:val="24"/>
          <w:szCs w:val="24"/>
        </w:rPr>
        <w:t xml:space="preserve"> improve </w:t>
      </w:r>
      <w:r w:rsidR="001D44BF" w:rsidRPr="005C1BBC">
        <w:rPr>
          <w:rFonts w:ascii="Times New Roman" w:hAnsi="Times New Roman" w:cs="Times New Roman"/>
          <w:sz w:val="24"/>
          <w:szCs w:val="24"/>
        </w:rPr>
        <w:lastRenderedPageBreak/>
        <w:t xml:space="preserve">ecosystem functioning, but the impacts of these efforts are still being studied. Evaluating how CaCO3 precipitation is influenced by </w:t>
      </w:r>
      <w:r w:rsidR="008D280F" w:rsidRPr="005C1BBC">
        <w:rPr>
          <w:rFonts w:ascii="Times New Roman" w:hAnsi="Times New Roman" w:cs="Times New Roman"/>
          <w:sz w:val="24"/>
          <w:szCs w:val="24"/>
        </w:rPr>
        <w:t xml:space="preserve">these </w:t>
      </w:r>
      <w:r w:rsidR="00FF73D3">
        <w:rPr>
          <w:rFonts w:ascii="Times New Roman" w:hAnsi="Times New Roman" w:cs="Times New Roman"/>
          <w:sz w:val="24"/>
          <w:szCs w:val="24"/>
        </w:rPr>
        <w:t xml:space="preserve">major environmental factors </w:t>
      </w:r>
      <w:r w:rsidR="008D280F" w:rsidRPr="005C1BBC">
        <w:rPr>
          <w:rFonts w:ascii="Times New Roman" w:hAnsi="Times New Roman" w:cs="Times New Roman"/>
          <w:sz w:val="24"/>
          <w:szCs w:val="24"/>
        </w:rPr>
        <w:t>may</w:t>
      </w:r>
      <w:r w:rsidR="001D44BF" w:rsidRPr="005C1BBC">
        <w:rPr>
          <w:rFonts w:ascii="Times New Roman" w:hAnsi="Times New Roman" w:cs="Times New Roman"/>
          <w:sz w:val="24"/>
          <w:szCs w:val="24"/>
        </w:rPr>
        <w:t xml:space="preserve"> </w:t>
      </w:r>
      <w:r w:rsidR="008D280F" w:rsidRPr="005C1BBC">
        <w:rPr>
          <w:rFonts w:ascii="Times New Roman" w:hAnsi="Times New Roman" w:cs="Times New Roman"/>
          <w:sz w:val="24"/>
          <w:szCs w:val="24"/>
        </w:rPr>
        <w:t>help us predict</w:t>
      </w:r>
      <w:r w:rsidR="001D44BF" w:rsidRPr="005C1BBC">
        <w:rPr>
          <w:rFonts w:ascii="Times New Roman" w:hAnsi="Times New Roman" w:cs="Times New Roman"/>
          <w:sz w:val="24"/>
          <w:szCs w:val="24"/>
        </w:rPr>
        <w:t xml:space="preserve"> consequences of hydrologic </w:t>
      </w:r>
      <w:r w:rsidR="008D280F" w:rsidRPr="005C1BBC">
        <w:rPr>
          <w:rFonts w:ascii="Times New Roman" w:hAnsi="Times New Roman" w:cs="Times New Roman"/>
          <w:sz w:val="24"/>
          <w:szCs w:val="24"/>
        </w:rPr>
        <w:t>and water chemistry shifts</w:t>
      </w:r>
      <w:r w:rsidR="001D44BF" w:rsidRPr="005C1BBC">
        <w:rPr>
          <w:rFonts w:ascii="Times New Roman" w:hAnsi="Times New Roman" w:cs="Times New Roman"/>
          <w:sz w:val="24"/>
          <w:szCs w:val="24"/>
        </w:rPr>
        <w:t xml:space="preserve"> on carbon </w:t>
      </w:r>
      <w:r w:rsidR="008D280F" w:rsidRPr="005C1BBC">
        <w:rPr>
          <w:rFonts w:ascii="Times New Roman" w:hAnsi="Times New Roman" w:cs="Times New Roman"/>
          <w:sz w:val="24"/>
          <w:szCs w:val="24"/>
        </w:rPr>
        <w:t xml:space="preserve">budget and Everglades functioning. </w:t>
      </w:r>
      <w:r w:rsidR="00F57D66" w:rsidRPr="005C1BBC">
        <w:rPr>
          <w:rFonts w:ascii="Times New Roman" w:hAnsi="Times New Roman" w:cs="Times New Roman"/>
          <w:sz w:val="24"/>
          <w:szCs w:val="24"/>
        </w:rPr>
        <w:t xml:space="preserve">My hypothesis is that water depth and total phosphorus will both be good predictors of ash weight, and that region will have a strong relationship with water depth. </w:t>
      </w:r>
    </w:p>
    <w:p w14:paraId="772055CE" w14:textId="77777777" w:rsidR="00A86891" w:rsidRPr="005C1BBC" w:rsidRDefault="00A86891" w:rsidP="00A86891">
      <w:pPr>
        <w:autoSpaceDE w:val="0"/>
        <w:autoSpaceDN w:val="0"/>
        <w:adjustRightInd w:val="0"/>
        <w:spacing w:after="0" w:line="240" w:lineRule="auto"/>
        <w:rPr>
          <w:rFonts w:ascii="Times New Roman" w:hAnsi="Times New Roman" w:cs="Times New Roman"/>
          <w:b/>
          <w:bCs/>
          <w:sz w:val="24"/>
          <w:szCs w:val="24"/>
        </w:rPr>
      </w:pPr>
    </w:p>
    <w:p w14:paraId="753E3302" w14:textId="368A2CCA" w:rsidR="00901DCF" w:rsidRPr="00A86891" w:rsidRDefault="00A86891" w:rsidP="00F36743">
      <w:pPr>
        <w:autoSpaceDE w:val="0"/>
        <w:autoSpaceDN w:val="0"/>
        <w:adjustRightInd w:val="0"/>
        <w:spacing w:after="0" w:line="240" w:lineRule="auto"/>
        <w:rPr>
          <w:rFonts w:ascii="Times New Roman" w:hAnsi="Times New Roman" w:cs="Times New Roman"/>
          <w:b/>
          <w:bCs/>
          <w:sz w:val="24"/>
          <w:szCs w:val="24"/>
        </w:rPr>
      </w:pPr>
      <w:r w:rsidRPr="005C1BBC">
        <w:rPr>
          <w:rFonts w:ascii="Times New Roman" w:hAnsi="Times New Roman" w:cs="Times New Roman"/>
          <w:b/>
          <w:bCs/>
          <w:sz w:val="24"/>
          <w:szCs w:val="24"/>
        </w:rPr>
        <w:t>Methods</w:t>
      </w:r>
      <w:r>
        <w:rPr>
          <w:rFonts w:ascii="Times New Roman" w:hAnsi="Times New Roman" w:cs="Times New Roman"/>
          <w:b/>
          <w:bCs/>
          <w:sz w:val="24"/>
          <w:szCs w:val="24"/>
        </w:rPr>
        <w:t xml:space="preserve"> &amp; </w:t>
      </w:r>
      <w:r w:rsidRPr="005C1BBC">
        <w:rPr>
          <w:rFonts w:ascii="Times New Roman" w:hAnsi="Times New Roman" w:cs="Times New Roman"/>
          <w:b/>
          <w:bCs/>
          <w:sz w:val="24"/>
          <w:szCs w:val="24"/>
        </w:rPr>
        <w:t xml:space="preserve">Data: </w:t>
      </w:r>
      <w:r w:rsidRPr="005C1BBC">
        <w:rPr>
          <w:rFonts w:ascii="Times New Roman" w:hAnsi="Times New Roman" w:cs="Times New Roman"/>
          <w:sz w:val="24"/>
          <w:szCs w:val="24"/>
        </w:rPr>
        <w:t>Samples and environmental data collected annually for the Comprehensive Everglades Restoration Plan (CERP MAP) from approximately 130 sites across the Everglades landscape. Includes: periphyton and water samples analyzed in the lab for nutrients, biomass, community</w:t>
      </w:r>
      <w:r>
        <w:rPr>
          <w:rFonts w:ascii="Times New Roman" w:hAnsi="Times New Roman" w:cs="Times New Roman"/>
          <w:b/>
          <w:bCs/>
          <w:sz w:val="24"/>
          <w:szCs w:val="24"/>
        </w:rPr>
        <w:t xml:space="preserve"> </w:t>
      </w:r>
      <w:r w:rsidRPr="005C1BBC">
        <w:rPr>
          <w:rFonts w:ascii="Times New Roman" w:hAnsi="Times New Roman" w:cs="Times New Roman"/>
          <w:sz w:val="24"/>
          <w:szCs w:val="24"/>
        </w:rPr>
        <w:t>composition, &amp; more.</w:t>
      </w:r>
      <w:r>
        <w:rPr>
          <w:rFonts w:ascii="Times New Roman" w:hAnsi="Times New Roman" w:cs="Times New Roman"/>
          <w:sz w:val="24"/>
          <w:szCs w:val="24"/>
        </w:rPr>
        <w:t xml:space="preserve"> Environmental and water chemistry variables include</w:t>
      </w:r>
      <w:r w:rsidRPr="005C1BBC">
        <w:rPr>
          <w:rFonts w:ascii="Times New Roman" w:hAnsi="Times New Roman" w:cs="Times New Roman"/>
          <w:sz w:val="24"/>
          <w:szCs w:val="24"/>
        </w:rPr>
        <w:t xml:space="preserve"> water depth</w:t>
      </w:r>
      <w:r>
        <w:rPr>
          <w:rFonts w:ascii="Times New Roman" w:hAnsi="Times New Roman" w:cs="Times New Roman"/>
          <w:sz w:val="24"/>
          <w:szCs w:val="24"/>
        </w:rPr>
        <w:t>, total phosphorus, conductivity, pH, soil depth,</w:t>
      </w:r>
      <w:r w:rsidRPr="005C1BBC">
        <w:rPr>
          <w:rFonts w:ascii="Times New Roman" w:hAnsi="Times New Roman" w:cs="Times New Roman"/>
          <w:sz w:val="24"/>
          <w:szCs w:val="24"/>
        </w:rPr>
        <w:t xml:space="preserve"> soil type, and more</w:t>
      </w:r>
      <w:r>
        <w:rPr>
          <w:rFonts w:ascii="Times New Roman" w:hAnsi="Times New Roman" w:cs="Times New Roman"/>
          <w:sz w:val="24"/>
          <w:szCs w:val="24"/>
        </w:rPr>
        <w:t xml:space="preserve">. These measurements were replicated 3 times per site and averaged. Periphyton/microbial mat samples were analyzed in the lab for nutrients and biomass, including organic matter content (ash-free dry weight) and inorganic carbon (ash weight). Ash weight is used as a reliable estimate of calcium carbonate content/precipitation, since the inorganic portion of the periphyton is almost all calcium carbonate. </w:t>
      </w:r>
      <w:r w:rsidR="00F57D66" w:rsidRPr="005C1BBC">
        <w:rPr>
          <w:rFonts w:ascii="Times New Roman" w:hAnsi="Times New Roman" w:cs="Times New Roman"/>
          <w:sz w:val="24"/>
          <w:szCs w:val="24"/>
        </w:rPr>
        <w:t>Regression analyses to evaluate how hydrology and water chemistry predict inorganic carbon content (ash weight)</w:t>
      </w:r>
      <w:r>
        <w:rPr>
          <w:rFonts w:ascii="Times New Roman" w:hAnsi="Times New Roman" w:cs="Times New Roman"/>
          <w:sz w:val="24"/>
          <w:szCs w:val="24"/>
        </w:rPr>
        <w:t xml:space="preserve"> will be performed</w:t>
      </w:r>
      <w:r w:rsidR="00F57D66" w:rsidRPr="005C1BBC">
        <w:rPr>
          <w:rFonts w:ascii="Times New Roman" w:hAnsi="Times New Roman" w:cs="Times New Roman"/>
          <w:sz w:val="24"/>
          <w:szCs w:val="24"/>
        </w:rPr>
        <w:t>:</w:t>
      </w:r>
      <w:r>
        <w:rPr>
          <w:rFonts w:ascii="Times New Roman" w:hAnsi="Times New Roman" w:cs="Times New Roman"/>
          <w:sz w:val="24"/>
          <w:szCs w:val="24"/>
        </w:rPr>
        <w:t xml:space="preserve"> models will include</w:t>
      </w:r>
      <w:r w:rsidR="00F57D66" w:rsidRPr="005C1BBC">
        <w:rPr>
          <w:rFonts w:ascii="Times New Roman" w:hAnsi="Times New Roman" w:cs="Times New Roman"/>
          <w:sz w:val="24"/>
          <w:szCs w:val="24"/>
        </w:rPr>
        <w:t xml:space="preserve"> ash weight vs. water depth (continuous), vs. TP (continuous)</w:t>
      </w:r>
      <w:r w:rsidR="009450D3">
        <w:rPr>
          <w:rFonts w:ascii="Times New Roman" w:hAnsi="Times New Roman" w:cs="Times New Roman"/>
          <w:sz w:val="24"/>
          <w:szCs w:val="24"/>
        </w:rPr>
        <w:t xml:space="preserve"> and </w:t>
      </w:r>
      <w:r w:rsidR="00F57D66" w:rsidRPr="005C1BBC">
        <w:rPr>
          <w:rFonts w:ascii="Times New Roman" w:hAnsi="Times New Roman" w:cs="Times New Roman"/>
          <w:sz w:val="24"/>
          <w:szCs w:val="24"/>
        </w:rPr>
        <w:t>water depth vs. region (categorical).</w:t>
      </w:r>
      <w:r w:rsidR="00F57D66" w:rsidRPr="005C1BBC">
        <w:rPr>
          <w:rFonts w:ascii="Times New Roman" w:hAnsi="Times New Roman" w:cs="Times New Roman"/>
          <w:b/>
          <w:bCs/>
          <w:sz w:val="24"/>
          <w:szCs w:val="24"/>
        </w:rPr>
        <w:t xml:space="preserve"> </w:t>
      </w:r>
      <w:r w:rsidR="00F57D66" w:rsidRPr="005C1BBC">
        <w:rPr>
          <w:rFonts w:ascii="Times New Roman" w:hAnsi="Times New Roman" w:cs="Times New Roman"/>
          <w:sz w:val="24"/>
          <w:szCs w:val="24"/>
        </w:rPr>
        <w:t xml:space="preserve">Residual plots and normality tests performed to evaluate </w:t>
      </w:r>
      <w:r>
        <w:rPr>
          <w:rFonts w:ascii="Times New Roman" w:hAnsi="Times New Roman" w:cs="Times New Roman"/>
          <w:sz w:val="24"/>
          <w:szCs w:val="24"/>
        </w:rPr>
        <w:t xml:space="preserve">model </w:t>
      </w:r>
      <w:r w:rsidR="00F57D66" w:rsidRPr="005C1BBC">
        <w:rPr>
          <w:rFonts w:ascii="Times New Roman" w:hAnsi="Times New Roman" w:cs="Times New Roman"/>
          <w:sz w:val="24"/>
          <w:szCs w:val="24"/>
        </w:rPr>
        <w:t>assumptions. Log transformation is used on response variable</w:t>
      </w:r>
      <w:r>
        <w:rPr>
          <w:rFonts w:ascii="Times New Roman" w:hAnsi="Times New Roman" w:cs="Times New Roman"/>
          <w:sz w:val="24"/>
          <w:szCs w:val="24"/>
        </w:rPr>
        <w:t xml:space="preserve"> (ash weight)</w:t>
      </w:r>
      <w:r w:rsidR="00F57D66" w:rsidRPr="005C1BBC">
        <w:rPr>
          <w:rFonts w:ascii="Times New Roman" w:hAnsi="Times New Roman" w:cs="Times New Roman"/>
          <w:sz w:val="24"/>
          <w:szCs w:val="24"/>
        </w:rPr>
        <w:t xml:space="preserve"> to improve linear regression fit. V</w:t>
      </w:r>
      <w:r w:rsidR="009450D3">
        <w:rPr>
          <w:rFonts w:ascii="Times New Roman" w:hAnsi="Times New Roman" w:cs="Times New Roman"/>
          <w:sz w:val="24"/>
          <w:szCs w:val="24"/>
        </w:rPr>
        <w:t>ariance inflation factor used</w:t>
      </w:r>
      <w:r w:rsidR="00F57D66" w:rsidRPr="005C1BBC">
        <w:rPr>
          <w:rFonts w:ascii="Times New Roman" w:hAnsi="Times New Roman" w:cs="Times New Roman"/>
          <w:sz w:val="24"/>
          <w:szCs w:val="24"/>
        </w:rPr>
        <w:t xml:space="preserve"> for collinearity </w:t>
      </w:r>
      <w:r w:rsidR="009450D3">
        <w:rPr>
          <w:rFonts w:ascii="Times New Roman" w:hAnsi="Times New Roman" w:cs="Times New Roman"/>
          <w:sz w:val="24"/>
          <w:szCs w:val="24"/>
        </w:rPr>
        <w:t xml:space="preserve">measure </w:t>
      </w:r>
      <w:r w:rsidR="00F57D66" w:rsidRPr="005C1BBC">
        <w:rPr>
          <w:rFonts w:ascii="Times New Roman" w:hAnsi="Times New Roman" w:cs="Times New Roman"/>
          <w:sz w:val="24"/>
          <w:szCs w:val="24"/>
        </w:rPr>
        <w:t xml:space="preserve">and ANOVA to compare model fits. </w:t>
      </w:r>
      <w:r w:rsidR="00901DCF" w:rsidRPr="005C1BBC">
        <w:rPr>
          <w:rFonts w:ascii="Times New Roman" w:hAnsi="Times New Roman" w:cs="Times New Roman"/>
          <w:sz w:val="24"/>
          <w:szCs w:val="24"/>
        </w:rPr>
        <w:t xml:space="preserve">Bootstrap was attempted to evaluate the water depth or ash weight by region. A non-linear model, Weibull distribution function, was attempted to fit to the data. </w:t>
      </w:r>
    </w:p>
    <w:p w14:paraId="15D0BB3A" w14:textId="77777777" w:rsidR="00F57D66" w:rsidRPr="005C1BBC" w:rsidRDefault="00F57D66" w:rsidP="00F57D66">
      <w:pPr>
        <w:autoSpaceDE w:val="0"/>
        <w:autoSpaceDN w:val="0"/>
        <w:adjustRightInd w:val="0"/>
        <w:spacing w:after="0" w:line="240" w:lineRule="auto"/>
        <w:rPr>
          <w:rFonts w:ascii="Times New Roman" w:hAnsi="Times New Roman" w:cs="Times New Roman"/>
          <w:sz w:val="24"/>
          <w:szCs w:val="24"/>
        </w:rPr>
      </w:pPr>
    </w:p>
    <w:p w14:paraId="31B1EB3E" w14:textId="77777777" w:rsidR="005C1BBC" w:rsidRPr="005C1BBC" w:rsidRDefault="00F57D66" w:rsidP="00DA4C68">
      <w:pPr>
        <w:rPr>
          <w:rFonts w:ascii="Times New Roman" w:hAnsi="Times New Roman" w:cs="Times New Roman"/>
          <w:b/>
          <w:bCs/>
          <w:sz w:val="24"/>
          <w:szCs w:val="24"/>
        </w:rPr>
      </w:pPr>
      <w:r w:rsidRPr="005C1BBC">
        <w:rPr>
          <w:rFonts w:ascii="Times New Roman" w:hAnsi="Times New Roman" w:cs="Times New Roman"/>
          <w:b/>
          <w:bCs/>
          <w:sz w:val="24"/>
          <w:szCs w:val="24"/>
        </w:rPr>
        <w:t>Results</w:t>
      </w:r>
    </w:p>
    <w:p w14:paraId="15845598" w14:textId="5EEA27BD" w:rsidR="005C1BBC" w:rsidRPr="005C1BBC" w:rsidRDefault="00F57D66" w:rsidP="005C1BBC">
      <w:pPr>
        <w:rPr>
          <w:rFonts w:ascii="Times New Roman" w:hAnsi="Times New Roman" w:cs="Times New Roman"/>
          <w:sz w:val="24"/>
          <w:szCs w:val="24"/>
        </w:rPr>
      </w:pPr>
      <w:r w:rsidRPr="005C1BBC">
        <w:rPr>
          <w:rFonts w:ascii="Times New Roman" w:hAnsi="Times New Roman" w:cs="Times New Roman"/>
          <w:sz w:val="24"/>
          <w:szCs w:val="24"/>
        </w:rPr>
        <w:t xml:space="preserve">There is a strong effect of region on water depth (p&lt;2e^-16), as the graph shows significant differences in the mean and variation between regions (Fig. 3). Scatterplots show the relationship between ash weight and both water depth </w:t>
      </w:r>
      <w:r w:rsidR="008E25D1" w:rsidRPr="005C1BBC">
        <w:rPr>
          <w:rFonts w:ascii="Times New Roman" w:hAnsi="Times New Roman" w:cs="Times New Roman"/>
          <w:sz w:val="24"/>
          <w:szCs w:val="24"/>
        </w:rPr>
        <w:t xml:space="preserve">(Fig. 1a) </w:t>
      </w:r>
      <w:r w:rsidRPr="005C1BBC">
        <w:rPr>
          <w:rFonts w:ascii="Times New Roman" w:hAnsi="Times New Roman" w:cs="Times New Roman"/>
          <w:sz w:val="24"/>
          <w:szCs w:val="24"/>
        </w:rPr>
        <w:t xml:space="preserve">and TP </w:t>
      </w:r>
      <w:r w:rsidR="008E25D1" w:rsidRPr="005C1BBC">
        <w:rPr>
          <w:rFonts w:ascii="Times New Roman" w:hAnsi="Times New Roman" w:cs="Times New Roman"/>
          <w:sz w:val="24"/>
          <w:szCs w:val="24"/>
        </w:rPr>
        <w:t>(Fig. 2a) have a</w:t>
      </w:r>
      <w:r w:rsidRPr="005C1BBC">
        <w:rPr>
          <w:rFonts w:ascii="Times New Roman" w:hAnsi="Times New Roman" w:cs="Times New Roman"/>
          <w:sz w:val="24"/>
          <w:szCs w:val="24"/>
        </w:rPr>
        <w:t xml:space="preserve"> non-linear relationship which seems logarithmic, or in a Weibull distribution; after log transforming data, both display a more linear relationship (Figure 1&amp;2b). Residual plots show that raw data is not normally distributed </w:t>
      </w:r>
      <w:r w:rsidR="008E25D1" w:rsidRPr="005C1BBC">
        <w:rPr>
          <w:rFonts w:ascii="Times New Roman" w:hAnsi="Times New Roman" w:cs="Times New Roman"/>
          <w:sz w:val="24"/>
          <w:szCs w:val="24"/>
        </w:rPr>
        <w:t>(</w:t>
      </w:r>
      <w:r w:rsidRPr="005C1BBC">
        <w:rPr>
          <w:rFonts w:ascii="Times New Roman" w:hAnsi="Times New Roman" w:cs="Times New Roman"/>
          <w:sz w:val="24"/>
          <w:szCs w:val="24"/>
        </w:rPr>
        <w:t xml:space="preserve">QQ plots) and could be non-linear (Fig.4), which is supported by Shapiro tests (all p-values &lt;0.0001; Fig. 6a). </w:t>
      </w:r>
      <w:r w:rsidRPr="005C1BBC">
        <w:rPr>
          <w:rFonts w:ascii="Times New Roman" w:hAnsi="Times New Roman" w:cs="Times New Roman"/>
          <w:noProof/>
          <w:sz w:val="24"/>
          <w:szCs w:val="24"/>
        </w:rPr>
        <w:t xml:space="preserve">Normality of distribution was achieved in model m1 and m3 after log tranformation of the response variable, but the models still displayed some skewness (Fig. 5). </w:t>
      </w:r>
      <w:r w:rsidRPr="005C1BBC">
        <w:rPr>
          <w:rFonts w:ascii="Times New Roman" w:hAnsi="Times New Roman" w:cs="Times New Roman"/>
          <w:sz w:val="24"/>
          <w:szCs w:val="24"/>
        </w:rPr>
        <w:t>Using simple linear models with raw ash weight calculated a weak linear trend with both water depth (R</w:t>
      </w:r>
      <w:r w:rsidRPr="005C1BBC">
        <w:rPr>
          <w:rFonts w:ascii="Times New Roman" w:hAnsi="Times New Roman" w:cs="Times New Roman"/>
          <w:sz w:val="24"/>
          <w:szCs w:val="24"/>
          <w:vertAlign w:val="superscript"/>
        </w:rPr>
        <w:t xml:space="preserve">2 </w:t>
      </w:r>
      <w:r w:rsidRPr="005C1BBC">
        <w:rPr>
          <w:rFonts w:ascii="Times New Roman" w:hAnsi="Times New Roman" w:cs="Times New Roman"/>
          <w:sz w:val="24"/>
          <w:szCs w:val="24"/>
        </w:rPr>
        <w:t>= 0.1535) and TP (adj R</w:t>
      </w:r>
      <w:r w:rsidRPr="005C1BBC">
        <w:rPr>
          <w:rFonts w:ascii="Times New Roman" w:hAnsi="Times New Roman" w:cs="Times New Roman"/>
          <w:sz w:val="24"/>
          <w:szCs w:val="24"/>
          <w:vertAlign w:val="superscript"/>
        </w:rPr>
        <w:t xml:space="preserve">2 </w:t>
      </w:r>
      <w:r w:rsidRPr="005C1BBC">
        <w:rPr>
          <w:rFonts w:ascii="Times New Roman" w:hAnsi="Times New Roman" w:cs="Times New Roman"/>
          <w:sz w:val="24"/>
          <w:szCs w:val="24"/>
        </w:rPr>
        <w:t>= 0.189). After log transforming the response variable (ash weight), both relationships were notably improved: water depth R</w:t>
      </w:r>
      <w:r w:rsidRPr="005C1BBC">
        <w:rPr>
          <w:rFonts w:ascii="Times New Roman" w:hAnsi="Times New Roman" w:cs="Times New Roman"/>
          <w:sz w:val="24"/>
          <w:szCs w:val="24"/>
          <w:vertAlign w:val="superscript"/>
        </w:rPr>
        <w:t>2</w:t>
      </w:r>
      <w:r w:rsidRPr="005C1BBC">
        <w:rPr>
          <w:rFonts w:ascii="Times New Roman" w:hAnsi="Times New Roman" w:cs="Times New Roman"/>
          <w:sz w:val="24"/>
          <w:szCs w:val="24"/>
        </w:rPr>
        <w:t xml:space="preserve"> increased to 0.275, and the combined model with water depth + TP increased to adjusted R</w:t>
      </w:r>
      <w:r w:rsidRPr="005C1BBC">
        <w:rPr>
          <w:rFonts w:ascii="Times New Roman" w:hAnsi="Times New Roman" w:cs="Times New Roman"/>
          <w:sz w:val="24"/>
          <w:szCs w:val="24"/>
          <w:vertAlign w:val="superscript"/>
        </w:rPr>
        <w:t>2</w:t>
      </w:r>
      <w:r w:rsidRPr="005C1BBC">
        <w:rPr>
          <w:rFonts w:ascii="Times New Roman" w:hAnsi="Times New Roman" w:cs="Times New Roman"/>
          <w:sz w:val="24"/>
          <w:szCs w:val="24"/>
        </w:rPr>
        <w:t xml:space="preserve"> of 0.532. Introducing region to the model did not improve the model fit (p&lt;1.46e^-8) as much as TP (p&lt;2e^-16). Combining water depth and TP against log transformed ash weight gave the best fit, with a negative linear relationship explaining more than half the variation (p-value&lt;2e^-16, R = -0.642, Res.SE=1.684, df=604). An ANOVA test comparing models confirmed best fit was model LM2. Co-linearity between TP and water depth seemed like it could be an issue (p-value =0.00024; R</w:t>
      </w:r>
      <w:r w:rsidRPr="005C1BBC">
        <w:rPr>
          <w:rFonts w:ascii="Times New Roman" w:hAnsi="Times New Roman" w:cs="Times New Roman"/>
          <w:sz w:val="24"/>
          <w:szCs w:val="24"/>
          <w:vertAlign w:val="superscript"/>
        </w:rPr>
        <w:t xml:space="preserve">2 </w:t>
      </w:r>
      <w:r w:rsidRPr="005C1BBC">
        <w:rPr>
          <w:rFonts w:ascii="Times New Roman" w:hAnsi="Times New Roman" w:cs="Times New Roman"/>
          <w:sz w:val="24"/>
          <w:szCs w:val="24"/>
        </w:rPr>
        <w:t xml:space="preserve">= 0.029), but these variables are influenced by some of the same factors in the field </w:t>
      </w:r>
      <w:r w:rsidRPr="005C1BBC">
        <w:rPr>
          <w:rFonts w:ascii="Times New Roman" w:hAnsi="Times New Roman" w:cs="Times New Roman"/>
          <w:sz w:val="24"/>
          <w:szCs w:val="24"/>
        </w:rPr>
        <w:lastRenderedPageBreak/>
        <w:t>and are still functionally and dynamically independent of each other. Variation inflation factor test confirmed there is little inflation/collinearity between TP and water depth.</w:t>
      </w:r>
      <w:r w:rsidR="00AC31D6" w:rsidRPr="005C1BBC">
        <w:rPr>
          <w:rFonts w:ascii="Times New Roman" w:hAnsi="Times New Roman" w:cs="Times New Roman"/>
          <w:sz w:val="24"/>
          <w:szCs w:val="24"/>
        </w:rPr>
        <w:t xml:space="preserve"> </w:t>
      </w:r>
      <w:r w:rsidR="006B7FBC" w:rsidRPr="005C1BBC">
        <w:rPr>
          <w:rFonts w:ascii="Times New Roman" w:hAnsi="Times New Roman" w:cs="Times New Roman"/>
          <w:sz w:val="24"/>
          <w:szCs w:val="24"/>
        </w:rPr>
        <w:t xml:space="preserve">Attempts to use a </w:t>
      </w:r>
      <w:r w:rsidR="00DA4C68" w:rsidRPr="005C1BBC">
        <w:rPr>
          <w:rFonts w:ascii="Times New Roman" w:hAnsi="Times New Roman" w:cs="Times New Roman"/>
          <w:sz w:val="24"/>
          <w:szCs w:val="24"/>
        </w:rPr>
        <w:t xml:space="preserve">Weibull self-start </w:t>
      </w:r>
      <w:r w:rsidR="006B7FBC" w:rsidRPr="005C1BBC">
        <w:rPr>
          <w:rFonts w:ascii="Times New Roman" w:hAnsi="Times New Roman" w:cs="Times New Roman"/>
          <w:sz w:val="24"/>
          <w:szCs w:val="24"/>
        </w:rPr>
        <w:t xml:space="preserve">function for a </w:t>
      </w:r>
      <w:r w:rsidR="00DA4C68" w:rsidRPr="005C1BBC">
        <w:rPr>
          <w:rFonts w:ascii="Times New Roman" w:hAnsi="Times New Roman" w:cs="Times New Roman"/>
          <w:sz w:val="24"/>
          <w:szCs w:val="24"/>
        </w:rPr>
        <w:t>non-linear model</w:t>
      </w:r>
      <w:r w:rsidR="006B7FBC" w:rsidRPr="005C1BBC">
        <w:rPr>
          <w:rFonts w:ascii="Times New Roman" w:hAnsi="Times New Roman" w:cs="Times New Roman"/>
          <w:sz w:val="24"/>
          <w:szCs w:val="24"/>
        </w:rPr>
        <w:t xml:space="preserve"> w</w:t>
      </w:r>
      <w:r w:rsidR="00AC31D6" w:rsidRPr="005C1BBC">
        <w:rPr>
          <w:rFonts w:ascii="Times New Roman" w:hAnsi="Times New Roman" w:cs="Times New Roman"/>
          <w:sz w:val="24"/>
          <w:szCs w:val="24"/>
        </w:rPr>
        <w:t>ere</w:t>
      </w:r>
      <w:r w:rsidR="006B7FBC" w:rsidRPr="005C1BBC">
        <w:rPr>
          <w:rFonts w:ascii="Times New Roman" w:hAnsi="Times New Roman" w:cs="Times New Roman"/>
          <w:sz w:val="24"/>
          <w:szCs w:val="24"/>
        </w:rPr>
        <w:t xml:space="preserve"> not successful. Initial values for this function</w:t>
      </w:r>
      <w:r w:rsidR="0069183D" w:rsidRPr="005C1BBC">
        <w:rPr>
          <w:rFonts w:ascii="Times New Roman" w:hAnsi="Times New Roman" w:cs="Times New Roman"/>
          <w:sz w:val="24"/>
          <w:szCs w:val="24"/>
        </w:rPr>
        <w:t xml:space="preserve"> </w:t>
      </w:r>
      <w:r w:rsidR="00B645D9" w:rsidRPr="005C1BBC">
        <w:rPr>
          <w:rFonts w:ascii="Times New Roman" w:hAnsi="Times New Roman" w:cs="Times New Roman"/>
          <w:sz w:val="24"/>
          <w:szCs w:val="24"/>
        </w:rPr>
        <w:t xml:space="preserve">included: the horizontal asymptote, drop, natural log of rate constant, and power x is raised. These values were chosen based on the scatterplot of data, but </w:t>
      </w:r>
      <w:r w:rsidR="006B7FBC" w:rsidRPr="005C1BBC">
        <w:rPr>
          <w:rFonts w:ascii="Times New Roman" w:hAnsi="Times New Roman" w:cs="Times New Roman"/>
          <w:sz w:val="24"/>
          <w:szCs w:val="24"/>
        </w:rPr>
        <w:t>I couldn’t figure out</w:t>
      </w:r>
      <w:r w:rsidR="00B645D9" w:rsidRPr="005C1BBC">
        <w:rPr>
          <w:rFonts w:ascii="Times New Roman" w:hAnsi="Times New Roman" w:cs="Times New Roman"/>
          <w:sz w:val="24"/>
          <w:szCs w:val="24"/>
        </w:rPr>
        <w:t xml:space="preserve"> exactly how to calculate them by hand or with code or derive them from the graph</w:t>
      </w:r>
      <w:r w:rsidR="007E6790" w:rsidRPr="005C1BBC">
        <w:rPr>
          <w:rFonts w:ascii="Times New Roman" w:hAnsi="Times New Roman" w:cs="Times New Roman"/>
          <w:sz w:val="24"/>
          <w:szCs w:val="24"/>
        </w:rPr>
        <w:t xml:space="preserve"> (</w:t>
      </w:r>
      <w:r w:rsidR="00AC31D6" w:rsidRPr="005C1BBC">
        <w:rPr>
          <w:rFonts w:ascii="Times New Roman" w:hAnsi="Times New Roman" w:cs="Times New Roman"/>
          <w:sz w:val="24"/>
          <w:szCs w:val="24"/>
        </w:rPr>
        <w:t xml:space="preserve">Fig. 7a). </w:t>
      </w:r>
      <w:r w:rsidR="00DB02DC" w:rsidRPr="005C1BBC">
        <w:rPr>
          <w:rFonts w:ascii="Times New Roman" w:hAnsi="Times New Roman" w:cs="Times New Roman"/>
          <w:sz w:val="24"/>
          <w:szCs w:val="24"/>
        </w:rPr>
        <w:t>Graph of predicted values doesn’t match the data, as the initial values didn’t work or fit the model as they were chosen.</w:t>
      </w:r>
      <w:r w:rsidR="00AC31D6" w:rsidRPr="005C1BBC">
        <w:rPr>
          <w:rFonts w:ascii="Times New Roman" w:hAnsi="Times New Roman" w:cs="Times New Roman"/>
          <w:sz w:val="24"/>
          <w:szCs w:val="24"/>
        </w:rPr>
        <w:t xml:space="preserve"> </w:t>
      </w:r>
      <w:r w:rsidR="00DB02DC" w:rsidRPr="005C1BBC">
        <w:rPr>
          <w:rFonts w:ascii="Times New Roman" w:hAnsi="Times New Roman" w:cs="Times New Roman"/>
          <w:sz w:val="24"/>
          <w:szCs w:val="24"/>
        </w:rPr>
        <w:t xml:space="preserve">Bootstrap </w:t>
      </w:r>
      <w:r w:rsidR="00AC31D6" w:rsidRPr="005C1BBC">
        <w:rPr>
          <w:rFonts w:ascii="Times New Roman" w:hAnsi="Times New Roman" w:cs="Times New Roman"/>
          <w:sz w:val="24"/>
          <w:szCs w:val="24"/>
        </w:rPr>
        <w:t>non-parametric analysis was conducted</w:t>
      </w:r>
      <w:r w:rsidR="00DB02DC" w:rsidRPr="005C1BBC">
        <w:rPr>
          <w:rFonts w:ascii="Times New Roman" w:hAnsi="Times New Roman" w:cs="Times New Roman"/>
          <w:sz w:val="24"/>
          <w:szCs w:val="24"/>
        </w:rPr>
        <w:t xml:space="preserve"> for </w:t>
      </w:r>
      <w:r w:rsidR="002D1FAF" w:rsidRPr="005C1BBC">
        <w:rPr>
          <w:rFonts w:ascii="Times New Roman" w:hAnsi="Times New Roman" w:cs="Times New Roman"/>
          <w:sz w:val="24"/>
          <w:szCs w:val="24"/>
        </w:rPr>
        <w:t xml:space="preserve">the </w:t>
      </w:r>
      <w:r w:rsidR="00DB02DC" w:rsidRPr="005C1BBC">
        <w:rPr>
          <w:rFonts w:ascii="Times New Roman" w:hAnsi="Times New Roman" w:cs="Times New Roman"/>
          <w:sz w:val="24"/>
          <w:szCs w:val="24"/>
        </w:rPr>
        <w:t>models</w:t>
      </w:r>
      <w:r w:rsidR="002D1FAF" w:rsidRPr="005C1BBC">
        <w:rPr>
          <w:rFonts w:ascii="Times New Roman" w:hAnsi="Times New Roman" w:cs="Times New Roman"/>
          <w:sz w:val="24"/>
          <w:szCs w:val="24"/>
        </w:rPr>
        <w:t xml:space="preserve"> including</w:t>
      </w:r>
      <w:r w:rsidR="00DB02DC" w:rsidRPr="005C1BBC">
        <w:rPr>
          <w:rFonts w:ascii="Times New Roman" w:hAnsi="Times New Roman" w:cs="Times New Roman"/>
          <w:sz w:val="24"/>
          <w:szCs w:val="24"/>
        </w:rPr>
        <w:t xml:space="preserve"> ash weight vs. region</w:t>
      </w:r>
      <w:r w:rsidR="002D1FAF" w:rsidRPr="005C1BBC">
        <w:rPr>
          <w:rFonts w:ascii="Times New Roman" w:hAnsi="Times New Roman" w:cs="Times New Roman"/>
          <w:sz w:val="24"/>
          <w:szCs w:val="24"/>
        </w:rPr>
        <w:t>,</w:t>
      </w:r>
      <w:r w:rsidR="00DB02DC" w:rsidRPr="005C1BBC">
        <w:rPr>
          <w:rFonts w:ascii="Times New Roman" w:hAnsi="Times New Roman" w:cs="Times New Roman"/>
          <w:sz w:val="24"/>
          <w:szCs w:val="24"/>
        </w:rPr>
        <w:t xml:space="preserve"> depth</w:t>
      </w:r>
      <w:r w:rsidR="002D1FAF" w:rsidRPr="005C1BBC">
        <w:rPr>
          <w:rFonts w:ascii="Times New Roman" w:hAnsi="Times New Roman" w:cs="Times New Roman"/>
          <w:sz w:val="24"/>
          <w:szCs w:val="24"/>
        </w:rPr>
        <w:t>,</w:t>
      </w:r>
      <w:r w:rsidR="00DB02DC" w:rsidRPr="005C1BBC">
        <w:rPr>
          <w:rFonts w:ascii="Times New Roman" w:hAnsi="Times New Roman" w:cs="Times New Roman"/>
          <w:sz w:val="24"/>
          <w:szCs w:val="24"/>
        </w:rPr>
        <w:t xml:space="preserve"> and </w:t>
      </w:r>
      <w:proofErr w:type="spellStart"/>
      <w:r w:rsidR="00DB02DC" w:rsidRPr="005C1BBC">
        <w:rPr>
          <w:rFonts w:ascii="Times New Roman" w:hAnsi="Times New Roman" w:cs="Times New Roman"/>
          <w:sz w:val="24"/>
          <w:szCs w:val="24"/>
        </w:rPr>
        <w:t>tp</w:t>
      </w:r>
      <w:proofErr w:type="spellEnd"/>
      <w:r w:rsidR="00DB02DC" w:rsidRPr="005C1BBC">
        <w:rPr>
          <w:rFonts w:ascii="Times New Roman" w:hAnsi="Times New Roman" w:cs="Times New Roman"/>
          <w:sz w:val="24"/>
          <w:szCs w:val="24"/>
        </w:rPr>
        <w:t xml:space="preserve"> + depth. The t-values don’t seem to make sense, as the analysis didn’t generate bias or standard error values. </w:t>
      </w:r>
      <w:r w:rsidR="002D1FAF" w:rsidRPr="005C1BBC">
        <w:rPr>
          <w:rFonts w:ascii="Times New Roman" w:hAnsi="Times New Roman" w:cs="Times New Roman"/>
          <w:sz w:val="24"/>
          <w:szCs w:val="24"/>
        </w:rPr>
        <w:t xml:space="preserve">I believe something was wrong with the response variable having NA or 0 values, but I couldn’t get the bootstrap to work even after fixing this. </w:t>
      </w:r>
    </w:p>
    <w:p w14:paraId="41FEBD19" w14:textId="4BDCF1B5" w:rsidR="005C1BBC" w:rsidRPr="005C1BBC" w:rsidRDefault="005C1BBC" w:rsidP="00F57D66">
      <w:pPr>
        <w:autoSpaceDE w:val="0"/>
        <w:autoSpaceDN w:val="0"/>
        <w:adjustRightInd w:val="0"/>
        <w:spacing w:after="0" w:line="240" w:lineRule="auto"/>
        <w:rPr>
          <w:rFonts w:ascii="Times New Roman" w:hAnsi="Times New Roman" w:cs="Times New Roman"/>
          <w:b/>
          <w:bCs/>
          <w:sz w:val="24"/>
          <w:szCs w:val="24"/>
        </w:rPr>
      </w:pPr>
    </w:p>
    <w:p w14:paraId="763195A7" w14:textId="77777777" w:rsidR="005C1BBC" w:rsidRPr="005C1BBC" w:rsidRDefault="005C1BBC" w:rsidP="00F57D66">
      <w:pPr>
        <w:autoSpaceDE w:val="0"/>
        <w:autoSpaceDN w:val="0"/>
        <w:adjustRightInd w:val="0"/>
        <w:spacing w:after="0" w:line="240" w:lineRule="auto"/>
        <w:rPr>
          <w:rFonts w:ascii="Times New Roman" w:hAnsi="Times New Roman" w:cs="Times New Roman"/>
          <w:b/>
          <w:bCs/>
          <w:sz w:val="24"/>
          <w:szCs w:val="24"/>
        </w:rPr>
      </w:pPr>
    </w:p>
    <w:p w14:paraId="55E726C2" w14:textId="77777777" w:rsidR="005C1BBC" w:rsidRPr="005C1BBC" w:rsidRDefault="008E25D1" w:rsidP="00F57D66">
      <w:pPr>
        <w:autoSpaceDE w:val="0"/>
        <w:autoSpaceDN w:val="0"/>
        <w:adjustRightInd w:val="0"/>
        <w:spacing w:after="0" w:line="240" w:lineRule="auto"/>
        <w:rPr>
          <w:rFonts w:ascii="Times New Roman" w:hAnsi="Times New Roman" w:cs="Times New Roman"/>
          <w:b/>
          <w:bCs/>
          <w:sz w:val="24"/>
          <w:szCs w:val="24"/>
        </w:rPr>
      </w:pPr>
      <w:r w:rsidRPr="005C1BBC">
        <w:rPr>
          <w:rFonts w:ascii="Times New Roman" w:hAnsi="Times New Roman" w:cs="Times New Roman"/>
          <w:b/>
          <w:bCs/>
          <w:sz w:val="24"/>
          <w:szCs w:val="24"/>
        </w:rPr>
        <w:t>Discussion</w:t>
      </w:r>
    </w:p>
    <w:p w14:paraId="29468E83" w14:textId="1CB2699C" w:rsidR="00F57D66" w:rsidRPr="005C1BBC" w:rsidRDefault="008E25D1" w:rsidP="00F57D66">
      <w:pPr>
        <w:autoSpaceDE w:val="0"/>
        <w:autoSpaceDN w:val="0"/>
        <w:adjustRightInd w:val="0"/>
        <w:spacing w:after="0" w:line="240" w:lineRule="auto"/>
        <w:rPr>
          <w:rFonts w:ascii="Times New Roman" w:hAnsi="Times New Roman" w:cs="Times New Roman"/>
          <w:sz w:val="24"/>
          <w:szCs w:val="24"/>
        </w:rPr>
      </w:pPr>
      <w:r w:rsidRPr="005C1BBC">
        <w:rPr>
          <w:rFonts w:ascii="Times New Roman" w:hAnsi="Times New Roman" w:cs="Times New Roman"/>
          <w:sz w:val="24"/>
          <w:szCs w:val="24"/>
        </w:rPr>
        <w:t xml:space="preserve"> </w:t>
      </w:r>
      <w:r w:rsidR="00F57D66" w:rsidRPr="005C1BBC">
        <w:rPr>
          <w:rFonts w:ascii="Times New Roman" w:hAnsi="Times New Roman" w:cs="Times New Roman"/>
          <w:sz w:val="24"/>
          <w:szCs w:val="24"/>
        </w:rPr>
        <w:t xml:space="preserve">In conclusion, my hypothesis that both water depth and TP were good predictors of </w:t>
      </w:r>
      <w:r w:rsidR="002D1FAF" w:rsidRPr="005C1BBC">
        <w:rPr>
          <w:rFonts w:ascii="Times New Roman" w:hAnsi="Times New Roman" w:cs="Times New Roman"/>
          <w:sz w:val="24"/>
          <w:szCs w:val="24"/>
        </w:rPr>
        <w:t xml:space="preserve">periphyton </w:t>
      </w:r>
      <w:r w:rsidR="00F57D66" w:rsidRPr="005C1BBC">
        <w:rPr>
          <w:rFonts w:ascii="Times New Roman" w:hAnsi="Times New Roman" w:cs="Times New Roman"/>
          <w:sz w:val="24"/>
          <w:szCs w:val="24"/>
        </w:rPr>
        <w:t>ash weight (or inorganic carbon/calcium carbonate</w:t>
      </w:r>
      <w:r w:rsidR="002D1FAF" w:rsidRPr="005C1BBC">
        <w:rPr>
          <w:rFonts w:ascii="Times New Roman" w:hAnsi="Times New Roman" w:cs="Times New Roman"/>
          <w:sz w:val="24"/>
          <w:szCs w:val="24"/>
        </w:rPr>
        <w:t xml:space="preserve"> content</w:t>
      </w:r>
      <w:r w:rsidR="00F57D66" w:rsidRPr="005C1BBC">
        <w:rPr>
          <w:rFonts w:ascii="Times New Roman" w:hAnsi="Times New Roman" w:cs="Times New Roman"/>
          <w:sz w:val="24"/>
          <w:szCs w:val="24"/>
        </w:rPr>
        <w:t>), was supported by the analysis</w:t>
      </w:r>
      <w:r w:rsidR="009450D3">
        <w:rPr>
          <w:rFonts w:ascii="Times New Roman" w:hAnsi="Times New Roman" w:cs="Times New Roman"/>
          <w:sz w:val="24"/>
          <w:szCs w:val="24"/>
        </w:rPr>
        <w:t>, but further investigation is needed</w:t>
      </w:r>
      <w:r w:rsidR="00F57D66" w:rsidRPr="005C1BBC">
        <w:rPr>
          <w:rFonts w:ascii="Times New Roman" w:hAnsi="Times New Roman" w:cs="Times New Roman"/>
          <w:sz w:val="24"/>
          <w:szCs w:val="24"/>
        </w:rPr>
        <w:t xml:space="preserve">. The influence of region is still not fully resolved, so analysis into variations between regional conditions will be prudent. </w:t>
      </w:r>
      <w:r w:rsidR="00081421" w:rsidRPr="005C1BBC">
        <w:rPr>
          <w:rFonts w:ascii="Times New Roman" w:hAnsi="Times New Roman" w:cs="Times New Roman"/>
          <w:sz w:val="24"/>
          <w:szCs w:val="24"/>
        </w:rPr>
        <w:t xml:space="preserve">Since </w:t>
      </w:r>
      <w:r w:rsidR="009450D3" w:rsidRPr="005C1BBC">
        <w:rPr>
          <w:rFonts w:ascii="Times New Roman" w:hAnsi="Times New Roman" w:cs="Times New Roman"/>
          <w:sz w:val="24"/>
          <w:szCs w:val="24"/>
        </w:rPr>
        <w:t>both</w:t>
      </w:r>
      <w:r w:rsidR="009450D3" w:rsidRPr="005C1BBC">
        <w:rPr>
          <w:rFonts w:ascii="Times New Roman" w:hAnsi="Times New Roman" w:cs="Times New Roman"/>
          <w:sz w:val="24"/>
          <w:szCs w:val="24"/>
        </w:rPr>
        <w:t xml:space="preserve"> </w:t>
      </w:r>
      <w:r w:rsidR="00081421" w:rsidRPr="005C1BBC">
        <w:rPr>
          <w:rFonts w:ascii="Times New Roman" w:hAnsi="Times New Roman" w:cs="Times New Roman"/>
          <w:sz w:val="24"/>
          <w:szCs w:val="24"/>
        </w:rPr>
        <w:t>these variables</w:t>
      </w:r>
      <w:r w:rsidR="009450D3">
        <w:rPr>
          <w:rFonts w:ascii="Times New Roman" w:hAnsi="Times New Roman" w:cs="Times New Roman"/>
          <w:sz w:val="24"/>
          <w:szCs w:val="24"/>
        </w:rPr>
        <w:t xml:space="preserve"> (water depth and TP)</w:t>
      </w:r>
      <w:r w:rsidR="00081421" w:rsidRPr="005C1BBC">
        <w:rPr>
          <w:rFonts w:ascii="Times New Roman" w:hAnsi="Times New Roman" w:cs="Times New Roman"/>
          <w:sz w:val="24"/>
          <w:szCs w:val="24"/>
        </w:rPr>
        <w:t xml:space="preserve"> effect the biological activity of microbial mats which cause calcification, exploring how they affect calcification on the meso- or microscopic scale is necessary to pinpoint important environmental and/or biological factors. </w:t>
      </w:r>
      <w:r w:rsidR="009450D3">
        <w:rPr>
          <w:rFonts w:ascii="Times New Roman" w:hAnsi="Times New Roman" w:cs="Times New Roman"/>
          <w:sz w:val="24"/>
          <w:szCs w:val="24"/>
        </w:rPr>
        <w:t xml:space="preserve">A combination of laboratory microcosm and field mesocosm experiments on periphyton calcium carbonate precipitation would help answer questions about carbonate dynamics and </w:t>
      </w:r>
      <w:r w:rsidR="006E4583">
        <w:rPr>
          <w:rFonts w:ascii="Times New Roman" w:hAnsi="Times New Roman" w:cs="Times New Roman"/>
          <w:sz w:val="24"/>
          <w:szCs w:val="24"/>
        </w:rPr>
        <w:t xml:space="preserve">cyanobacterial </w:t>
      </w:r>
      <w:r w:rsidR="009450D3">
        <w:rPr>
          <w:rFonts w:ascii="Times New Roman" w:hAnsi="Times New Roman" w:cs="Times New Roman"/>
          <w:sz w:val="24"/>
          <w:szCs w:val="24"/>
        </w:rPr>
        <w:t xml:space="preserve">calcification in </w:t>
      </w:r>
      <w:r w:rsidR="006E4583">
        <w:rPr>
          <w:rFonts w:ascii="Times New Roman" w:hAnsi="Times New Roman" w:cs="Times New Roman"/>
          <w:sz w:val="24"/>
          <w:szCs w:val="24"/>
        </w:rPr>
        <w:t>oligotrophic systems in general</w:t>
      </w:r>
      <w:r w:rsidR="009450D3">
        <w:rPr>
          <w:rFonts w:ascii="Times New Roman" w:hAnsi="Times New Roman" w:cs="Times New Roman"/>
          <w:sz w:val="24"/>
          <w:szCs w:val="24"/>
        </w:rPr>
        <w:t xml:space="preserve">. </w:t>
      </w:r>
      <w:r w:rsidR="001A30B9" w:rsidRPr="005C1BBC">
        <w:rPr>
          <w:rFonts w:ascii="Times New Roman" w:hAnsi="Times New Roman" w:cs="Times New Roman"/>
          <w:sz w:val="24"/>
          <w:szCs w:val="24"/>
        </w:rPr>
        <w:t xml:space="preserve">Considering the </w:t>
      </w:r>
      <w:r w:rsidR="009450D3">
        <w:rPr>
          <w:rFonts w:ascii="Times New Roman" w:hAnsi="Times New Roman" w:cs="Times New Roman"/>
          <w:sz w:val="24"/>
          <w:szCs w:val="24"/>
        </w:rPr>
        <w:t>environmental gradients of this vast wetland</w:t>
      </w:r>
      <w:r w:rsidR="001A30B9" w:rsidRPr="005C1BBC">
        <w:rPr>
          <w:rFonts w:ascii="Times New Roman" w:hAnsi="Times New Roman" w:cs="Times New Roman"/>
          <w:sz w:val="24"/>
          <w:szCs w:val="24"/>
        </w:rPr>
        <w:t xml:space="preserve">, analyses performed separated by region may be prudent since periphyton community, functioning and calcification may occur differently under regional conditions. </w:t>
      </w:r>
      <w:r w:rsidR="00F57D66" w:rsidRPr="005C1BBC">
        <w:rPr>
          <w:rFonts w:ascii="Times New Roman" w:hAnsi="Times New Roman" w:cs="Times New Roman"/>
          <w:sz w:val="24"/>
          <w:szCs w:val="24"/>
        </w:rPr>
        <w:t xml:space="preserve">The application of a Weibull distribution model may </w:t>
      </w:r>
      <w:r w:rsidR="009450D3">
        <w:rPr>
          <w:rFonts w:ascii="Times New Roman" w:hAnsi="Times New Roman" w:cs="Times New Roman"/>
          <w:sz w:val="24"/>
          <w:szCs w:val="24"/>
        </w:rPr>
        <w:t>enable a</w:t>
      </w:r>
      <w:r w:rsidR="00F57D66" w:rsidRPr="005C1BBC">
        <w:rPr>
          <w:rFonts w:ascii="Times New Roman" w:hAnsi="Times New Roman" w:cs="Times New Roman"/>
          <w:sz w:val="24"/>
          <w:szCs w:val="24"/>
        </w:rPr>
        <w:t xml:space="preserve"> better fit</w:t>
      </w:r>
      <w:r w:rsidR="001A30B9" w:rsidRPr="005C1BBC">
        <w:rPr>
          <w:rFonts w:ascii="Times New Roman" w:hAnsi="Times New Roman" w:cs="Times New Roman"/>
          <w:sz w:val="24"/>
          <w:szCs w:val="24"/>
        </w:rPr>
        <w:t xml:space="preserve"> to the overall regression</w:t>
      </w:r>
      <w:r w:rsidR="00F57D66" w:rsidRPr="005C1BBC">
        <w:rPr>
          <w:rFonts w:ascii="Times New Roman" w:hAnsi="Times New Roman" w:cs="Times New Roman"/>
          <w:sz w:val="24"/>
          <w:szCs w:val="24"/>
        </w:rPr>
        <w:t xml:space="preserve">, as </w:t>
      </w:r>
      <w:r w:rsidR="002D1FAF" w:rsidRPr="005C1BBC">
        <w:rPr>
          <w:rFonts w:ascii="Times New Roman" w:hAnsi="Times New Roman" w:cs="Times New Roman"/>
          <w:sz w:val="24"/>
          <w:szCs w:val="24"/>
        </w:rPr>
        <w:t>it is commonly used to model</w:t>
      </w:r>
      <w:r w:rsidR="00F57D66" w:rsidRPr="005C1BBC">
        <w:rPr>
          <w:rFonts w:ascii="Times New Roman" w:hAnsi="Times New Roman" w:cs="Times New Roman"/>
          <w:sz w:val="24"/>
          <w:szCs w:val="24"/>
        </w:rPr>
        <w:t xml:space="preserve"> natural</w:t>
      </w:r>
      <w:r w:rsidR="002D1FAF" w:rsidRPr="005C1BBC">
        <w:rPr>
          <w:rFonts w:ascii="Times New Roman" w:hAnsi="Times New Roman" w:cs="Times New Roman"/>
          <w:sz w:val="24"/>
          <w:szCs w:val="24"/>
        </w:rPr>
        <w:t xml:space="preserve"> </w:t>
      </w:r>
      <w:r w:rsidR="00F57D66" w:rsidRPr="005C1BBC">
        <w:rPr>
          <w:rFonts w:ascii="Times New Roman" w:hAnsi="Times New Roman" w:cs="Times New Roman"/>
          <w:sz w:val="24"/>
          <w:szCs w:val="24"/>
        </w:rPr>
        <w:t>processes an</w:t>
      </w:r>
      <w:r w:rsidR="002D1FAF" w:rsidRPr="005C1BBC">
        <w:rPr>
          <w:rFonts w:ascii="Times New Roman" w:hAnsi="Times New Roman" w:cs="Times New Roman"/>
          <w:sz w:val="24"/>
          <w:szCs w:val="24"/>
        </w:rPr>
        <w:t xml:space="preserve">d </w:t>
      </w:r>
      <w:r w:rsidR="00F57D66" w:rsidRPr="005C1BBC">
        <w:rPr>
          <w:rFonts w:ascii="Times New Roman" w:hAnsi="Times New Roman" w:cs="Times New Roman"/>
          <w:sz w:val="24"/>
          <w:szCs w:val="24"/>
        </w:rPr>
        <w:t>seems to fit the</w:t>
      </w:r>
      <w:r w:rsidR="002D1FAF" w:rsidRPr="005C1BBC">
        <w:rPr>
          <w:rFonts w:ascii="Times New Roman" w:hAnsi="Times New Roman" w:cs="Times New Roman"/>
          <w:sz w:val="24"/>
          <w:szCs w:val="24"/>
        </w:rPr>
        <w:t xml:space="preserve"> data</w:t>
      </w:r>
      <w:r w:rsidR="00F57D66" w:rsidRPr="005C1BBC">
        <w:rPr>
          <w:rFonts w:ascii="Times New Roman" w:hAnsi="Times New Roman" w:cs="Times New Roman"/>
          <w:sz w:val="24"/>
          <w:szCs w:val="24"/>
        </w:rPr>
        <w:t xml:space="preserve"> distribution of both influential variables (</w:t>
      </w:r>
      <w:r w:rsidR="002D1FAF" w:rsidRPr="005C1BBC">
        <w:rPr>
          <w:rFonts w:ascii="Times New Roman" w:hAnsi="Times New Roman" w:cs="Times New Roman"/>
          <w:sz w:val="24"/>
          <w:szCs w:val="24"/>
        </w:rPr>
        <w:t xml:space="preserve">water </w:t>
      </w:r>
      <w:r w:rsidR="00F57D66" w:rsidRPr="005C1BBC">
        <w:rPr>
          <w:rFonts w:ascii="Times New Roman" w:hAnsi="Times New Roman" w:cs="Times New Roman"/>
          <w:sz w:val="24"/>
          <w:szCs w:val="24"/>
        </w:rPr>
        <w:t xml:space="preserve">depth and TP). Water depth can be related to many important physical conditions, like water column pressure that limit gas exchange and ionic content of the water, but also indirectly related to various factors since water depth helps shape the biological community, which in turn define the systems chemistry. </w:t>
      </w:r>
      <w:r w:rsidR="00BC528C" w:rsidRPr="005C1BBC">
        <w:rPr>
          <w:rFonts w:ascii="Times New Roman" w:hAnsi="Times New Roman" w:cs="Times New Roman"/>
          <w:sz w:val="24"/>
          <w:szCs w:val="24"/>
        </w:rPr>
        <w:t xml:space="preserve">Since the Everglades has been undergoing large scale </w:t>
      </w:r>
      <w:r w:rsidR="00B15659" w:rsidRPr="005C1BBC">
        <w:rPr>
          <w:rFonts w:ascii="Times New Roman" w:hAnsi="Times New Roman" w:cs="Times New Roman"/>
          <w:sz w:val="24"/>
          <w:szCs w:val="24"/>
        </w:rPr>
        <w:t>dredging</w:t>
      </w:r>
      <w:r w:rsidR="00BC528C" w:rsidRPr="005C1BBC">
        <w:rPr>
          <w:rFonts w:ascii="Times New Roman" w:hAnsi="Times New Roman" w:cs="Times New Roman"/>
          <w:sz w:val="24"/>
          <w:szCs w:val="24"/>
        </w:rPr>
        <w:t xml:space="preserve"> which increased groundwater input and modified ionic composition, evaluating the</w:t>
      </w:r>
      <w:r w:rsidR="00B15659" w:rsidRPr="005C1BBC">
        <w:rPr>
          <w:rFonts w:ascii="Times New Roman" w:hAnsi="Times New Roman" w:cs="Times New Roman"/>
          <w:sz w:val="24"/>
          <w:szCs w:val="24"/>
        </w:rPr>
        <w:t xml:space="preserve"> water’s</w:t>
      </w:r>
      <w:r w:rsidR="00BC528C" w:rsidRPr="005C1BBC">
        <w:rPr>
          <w:rFonts w:ascii="Times New Roman" w:hAnsi="Times New Roman" w:cs="Times New Roman"/>
          <w:sz w:val="24"/>
          <w:szCs w:val="24"/>
        </w:rPr>
        <w:t xml:space="preserve"> ionic content (against periphyton ash weight) </w:t>
      </w:r>
      <w:r w:rsidR="00B15659" w:rsidRPr="005C1BBC">
        <w:rPr>
          <w:rFonts w:ascii="Times New Roman" w:hAnsi="Times New Roman" w:cs="Times New Roman"/>
          <w:sz w:val="24"/>
          <w:szCs w:val="24"/>
        </w:rPr>
        <w:t>could be informative.</w:t>
      </w:r>
      <w:r w:rsidR="00BC528C" w:rsidRPr="005C1BBC">
        <w:rPr>
          <w:rFonts w:ascii="Times New Roman" w:hAnsi="Times New Roman" w:cs="Times New Roman"/>
          <w:sz w:val="24"/>
          <w:szCs w:val="24"/>
        </w:rPr>
        <w:t xml:space="preserve"> </w:t>
      </w:r>
      <w:r w:rsidR="00F57D66" w:rsidRPr="005C1BBC">
        <w:rPr>
          <w:rFonts w:ascii="Times New Roman" w:hAnsi="Times New Roman" w:cs="Times New Roman"/>
          <w:sz w:val="24"/>
          <w:szCs w:val="24"/>
        </w:rPr>
        <w:t xml:space="preserve">Other variables like conductivity, DOC, pH and </w:t>
      </w:r>
      <w:r w:rsidR="001A30B9" w:rsidRPr="005C1BBC">
        <w:rPr>
          <w:rFonts w:ascii="Times New Roman" w:hAnsi="Times New Roman" w:cs="Times New Roman"/>
          <w:sz w:val="24"/>
          <w:szCs w:val="24"/>
        </w:rPr>
        <w:t xml:space="preserve">various </w:t>
      </w:r>
      <w:r w:rsidR="00F57D66" w:rsidRPr="005C1BBC">
        <w:rPr>
          <w:rFonts w:ascii="Times New Roman" w:hAnsi="Times New Roman" w:cs="Times New Roman"/>
          <w:sz w:val="24"/>
          <w:szCs w:val="24"/>
        </w:rPr>
        <w:t xml:space="preserve">biological factors should be compared between regions or in </w:t>
      </w:r>
      <w:r w:rsidR="001A30B9" w:rsidRPr="005C1BBC">
        <w:rPr>
          <w:rFonts w:ascii="Times New Roman" w:hAnsi="Times New Roman" w:cs="Times New Roman"/>
          <w:sz w:val="24"/>
          <w:szCs w:val="24"/>
        </w:rPr>
        <w:t xml:space="preserve">other analyses. </w:t>
      </w:r>
      <w:r w:rsidR="009450D3" w:rsidRPr="005C1BBC">
        <w:rPr>
          <w:rFonts w:ascii="Times New Roman" w:hAnsi="Times New Roman" w:cs="Times New Roman"/>
          <w:sz w:val="24"/>
          <w:szCs w:val="24"/>
        </w:rPr>
        <w:t>Experiments with periphyton using these variables, paired with landscape/observational studies may be very insightful into calcification drivers, carbon fluxes, and help resolve our understanding of processes at the landscape scale.</w:t>
      </w:r>
      <w:bookmarkStart w:id="2" w:name="_GoBack"/>
      <w:bookmarkEnd w:id="2"/>
    </w:p>
    <w:p w14:paraId="0D21E587" w14:textId="3F5A0E56" w:rsidR="00180BB3" w:rsidRPr="005C1BBC" w:rsidRDefault="00180BB3" w:rsidP="00180BB3">
      <w:pPr>
        <w:autoSpaceDE w:val="0"/>
        <w:autoSpaceDN w:val="0"/>
        <w:adjustRightInd w:val="0"/>
        <w:spacing w:after="0" w:line="240" w:lineRule="auto"/>
        <w:rPr>
          <w:rFonts w:ascii="Times New Roman" w:hAnsi="Times New Roman" w:cs="Times New Roman"/>
          <w:sz w:val="24"/>
          <w:szCs w:val="24"/>
        </w:rPr>
      </w:pPr>
    </w:p>
    <w:p w14:paraId="5687B134" w14:textId="77777777" w:rsidR="007E6790" w:rsidRPr="005C1BBC" w:rsidRDefault="007E6790" w:rsidP="007E6790">
      <w:pPr>
        <w:rPr>
          <w:rFonts w:ascii="Times New Roman" w:hAnsi="Times New Roman" w:cs="Times New Roman"/>
          <w:sz w:val="24"/>
          <w:szCs w:val="24"/>
        </w:rPr>
      </w:pPr>
    </w:p>
    <w:p w14:paraId="2EA600F1" w14:textId="77777777" w:rsidR="007E6790" w:rsidRPr="005C1BBC" w:rsidRDefault="007E6790" w:rsidP="007E6790">
      <w:pPr>
        <w:rPr>
          <w:rFonts w:ascii="Times New Roman" w:hAnsi="Times New Roman" w:cs="Times New Roman"/>
          <w:sz w:val="24"/>
          <w:szCs w:val="24"/>
        </w:rPr>
      </w:pPr>
    </w:p>
    <w:p w14:paraId="317EEA5A" w14:textId="77777777" w:rsidR="007E6790" w:rsidRPr="005C1BBC" w:rsidRDefault="007E6790" w:rsidP="007E6790">
      <w:pPr>
        <w:rPr>
          <w:rFonts w:ascii="Times New Roman" w:hAnsi="Times New Roman" w:cs="Times New Roman"/>
          <w:sz w:val="24"/>
          <w:szCs w:val="24"/>
        </w:rPr>
      </w:pPr>
      <w:r w:rsidRPr="005C1BBC">
        <w:rPr>
          <w:rFonts w:ascii="Times New Roman" w:hAnsi="Times New Roman" w:cs="Times New Roman"/>
          <w:noProof/>
          <w:sz w:val="24"/>
          <w:szCs w:val="24"/>
        </w:rPr>
        <w:lastRenderedPageBreak/>
        <w:drawing>
          <wp:inline distT="0" distB="0" distL="0" distR="0" wp14:anchorId="0D06D466" wp14:editId="7D81C853">
            <wp:extent cx="2559050" cy="125054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2162" cy="1271614"/>
                    </a:xfrm>
                    <a:prstGeom prst="rect">
                      <a:avLst/>
                    </a:prstGeom>
                  </pic:spPr>
                </pic:pic>
              </a:graphicData>
            </a:graphic>
          </wp:inline>
        </w:drawing>
      </w:r>
    </w:p>
    <w:p w14:paraId="61063FA4" w14:textId="51AB2FF2" w:rsidR="00BE348E" w:rsidRPr="005C1BBC" w:rsidRDefault="007E6790" w:rsidP="007E6790">
      <w:pPr>
        <w:rPr>
          <w:rFonts w:ascii="Times New Roman" w:hAnsi="Times New Roman" w:cs="Times New Roman"/>
          <w:sz w:val="24"/>
          <w:szCs w:val="24"/>
        </w:rPr>
      </w:pPr>
      <w:r w:rsidRPr="005C1BBC">
        <w:rPr>
          <w:rFonts w:ascii="Times New Roman" w:hAnsi="Times New Roman" w:cs="Times New Roman"/>
          <w:noProof/>
          <w:sz w:val="24"/>
          <w:szCs w:val="24"/>
        </w:rPr>
        <w:drawing>
          <wp:inline distT="0" distB="0" distL="0" distR="0" wp14:anchorId="0F46140B" wp14:editId="0CE93BB9">
            <wp:extent cx="2603500" cy="158629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7563" cy="1600960"/>
                    </a:xfrm>
                    <a:prstGeom prst="rect">
                      <a:avLst/>
                    </a:prstGeom>
                  </pic:spPr>
                </pic:pic>
              </a:graphicData>
            </a:graphic>
          </wp:inline>
        </w:drawing>
      </w:r>
    </w:p>
    <w:p w14:paraId="02E9A56B" w14:textId="77777777" w:rsidR="007E6790" w:rsidRPr="005C1BBC" w:rsidRDefault="007E6790" w:rsidP="007E6790">
      <w:pPr>
        <w:rPr>
          <w:rFonts w:ascii="Times New Roman" w:hAnsi="Times New Roman" w:cs="Times New Roman"/>
          <w:sz w:val="24"/>
          <w:szCs w:val="24"/>
        </w:rPr>
      </w:pPr>
      <w:r w:rsidRPr="005C1BBC">
        <w:rPr>
          <w:rFonts w:ascii="Times New Roman" w:hAnsi="Times New Roman" w:cs="Times New Roman"/>
          <w:sz w:val="24"/>
          <w:szCs w:val="24"/>
        </w:rPr>
        <w:t xml:space="preserve">Figure 1: top graphs inorganic carbon/ash weight against water depth with no transformation. Bottom graph shows the same data with ash weight on log transformed scale. Regions are indicated by colored dots. </w:t>
      </w:r>
    </w:p>
    <w:p w14:paraId="587BAD58" w14:textId="77777777" w:rsidR="007E6790" w:rsidRPr="005C1BBC" w:rsidRDefault="007E6790" w:rsidP="007E6790">
      <w:pPr>
        <w:rPr>
          <w:rFonts w:ascii="Times New Roman" w:hAnsi="Times New Roman" w:cs="Times New Roman"/>
          <w:sz w:val="24"/>
          <w:szCs w:val="24"/>
        </w:rPr>
      </w:pPr>
    </w:p>
    <w:p w14:paraId="1BB60102" w14:textId="77777777" w:rsidR="007E6790" w:rsidRPr="005C1BBC" w:rsidRDefault="007E6790" w:rsidP="007E6790">
      <w:pPr>
        <w:rPr>
          <w:rFonts w:ascii="Times New Roman" w:hAnsi="Times New Roman" w:cs="Times New Roman"/>
          <w:sz w:val="24"/>
          <w:szCs w:val="24"/>
        </w:rPr>
      </w:pPr>
      <w:r w:rsidRPr="005C1BBC">
        <w:rPr>
          <w:rFonts w:ascii="Times New Roman" w:hAnsi="Times New Roman" w:cs="Times New Roman"/>
          <w:noProof/>
          <w:sz w:val="24"/>
          <w:szCs w:val="24"/>
        </w:rPr>
        <w:drawing>
          <wp:inline distT="0" distB="0" distL="0" distR="0" wp14:anchorId="3885AEEC" wp14:editId="699EB460">
            <wp:extent cx="2072151" cy="1250950"/>
            <wp:effectExtent l="0" t="0" r="444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27" t="3944" r="373" b="1203"/>
                    <a:stretch/>
                  </pic:blipFill>
                  <pic:spPr bwMode="auto">
                    <a:xfrm>
                      <a:off x="0" y="0"/>
                      <a:ext cx="2098496" cy="1266855"/>
                    </a:xfrm>
                    <a:prstGeom prst="rect">
                      <a:avLst/>
                    </a:prstGeom>
                    <a:ln>
                      <a:noFill/>
                    </a:ln>
                    <a:extLst>
                      <a:ext uri="{53640926-AAD7-44D8-BBD7-CCE9431645EC}">
                        <a14:shadowObscured xmlns:a14="http://schemas.microsoft.com/office/drawing/2010/main"/>
                      </a:ext>
                    </a:extLst>
                  </pic:spPr>
                </pic:pic>
              </a:graphicData>
            </a:graphic>
          </wp:inline>
        </w:drawing>
      </w:r>
    </w:p>
    <w:p w14:paraId="305173C2" w14:textId="77777777" w:rsidR="007E6790" w:rsidRPr="005C1BBC" w:rsidRDefault="007E6790" w:rsidP="007E6790">
      <w:pPr>
        <w:rPr>
          <w:rFonts w:ascii="Times New Roman" w:hAnsi="Times New Roman" w:cs="Times New Roman"/>
          <w:sz w:val="24"/>
          <w:szCs w:val="24"/>
        </w:rPr>
      </w:pPr>
      <w:r w:rsidRPr="005C1BBC">
        <w:rPr>
          <w:rFonts w:ascii="Times New Roman" w:hAnsi="Times New Roman" w:cs="Times New Roman"/>
          <w:noProof/>
          <w:sz w:val="24"/>
          <w:szCs w:val="24"/>
        </w:rPr>
        <w:drawing>
          <wp:inline distT="0" distB="0" distL="0" distR="0" wp14:anchorId="05F20C76" wp14:editId="6F7E6688">
            <wp:extent cx="1914250" cy="1187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4"/>
                    <a:stretch/>
                  </pic:blipFill>
                  <pic:spPr bwMode="auto">
                    <a:xfrm>
                      <a:off x="0" y="0"/>
                      <a:ext cx="1927557" cy="1195704"/>
                    </a:xfrm>
                    <a:prstGeom prst="rect">
                      <a:avLst/>
                    </a:prstGeom>
                    <a:ln>
                      <a:noFill/>
                    </a:ln>
                    <a:extLst>
                      <a:ext uri="{53640926-AAD7-44D8-BBD7-CCE9431645EC}">
                        <a14:shadowObscured xmlns:a14="http://schemas.microsoft.com/office/drawing/2010/main"/>
                      </a:ext>
                    </a:extLst>
                  </pic:spPr>
                </pic:pic>
              </a:graphicData>
            </a:graphic>
          </wp:inline>
        </w:drawing>
      </w:r>
    </w:p>
    <w:p w14:paraId="3FD29EA3" w14:textId="77777777" w:rsidR="007E6790" w:rsidRPr="005C1BBC" w:rsidRDefault="007E6790" w:rsidP="007E6790">
      <w:pPr>
        <w:rPr>
          <w:rFonts w:ascii="Times New Roman" w:hAnsi="Times New Roman" w:cs="Times New Roman"/>
          <w:sz w:val="24"/>
          <w:szCs w:val="24"/>
        </w:rPr>
      </w:pPr>
      <w:r w:rsidRPr="005C1BBC">
        <w:rPr>
          <w:rFonts w:ascii="Times New Roman" w:hAnsi="Times New Roman" w:cs="Times New Roman"/>
          <w:sz w:val="24"/>
          <w:szCs w:val="24"/>
        </w:rPr>
        <w:t xml:space="preserve">Figure 2: top graphs inorganic carbon/ash weight against total phosphorus with no transformation. Bottom graph shows the same data with ash weight on log transformed scale. Regions are indicated by colored dots. </w:t>
      </w:r>
    </w:p>
    <w:p w14:paraId="0E1C9FCC" w14:textId="77777777" w:rsidR="007E6790" w:rsidRPr="005C1BBC" w:rsidRDefault="007E6790" w:rsidP="007E6790">
      <w:pPr>
        <w:rPr>
          <w:rFonts w:ascii="Times New Roman" w:hAnsi="Times New Roman" w:cs="Times New Roman"/>
          <w:sz w:val="24"/>
          <w:szCs w:val="24"/>
        </w:rPr>
      </w:pPr>
    </w:p>
    <w:p w14:paraId="7B2AFAA5" w14:textId="77777777" w:rsidR="007E6790" w:rsidRPr="005C1BBC" w:rsidRDefault="007E6790" w:rsidP="007E6790">
      <w:pPr>
        <w:rPr>
          <w:rFonts w:ascii="Times New Roman" w:hAnsi="Times New Roman" w:cs="Times New Roman"/>
          <w:sz w:val="24"/>
          <w:szCs w:val="24"/>
        </w:rPr>
      </w:pPr>
      <w:r w:rsidRPr="005C1BBC">
        <w:rPr>
          <w:rFonts w:ascii="Times New Roman" w:hAnsi="Times New Roman" w:cs="Times New Roman"/>
          <w:sz w:val="24"/>
          <w:szCs w:val="24"/>
        </w:rPr>
        <w:lastRenderedPageBreak/>
        <w:t>a.</w:t>
      </w:r>
      <w:r w:rsidRPr="005C1BBC">
        <w:rPr>
          <w:rFonts w:ascii="Times New Roman" w:hAnsi="Times New Roman" w:cs="Times New Roman"/>
          <w:noProof/>
          <w:sz w:val="24"/>
          <w:szCs w:val="24"/>
        </w:rPr>
        <w:drawing>
          <wp:inline distT="0" distB="0" distL="0" distR="0" wp14:anchorId="490D0DD9" wp14:editId="14D91D38">
            <wp:extent cx="1837658" cy="13023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5001" cy="1314617"/>
                    </a:xfrm>
                    <a:prstGeom prst="rect">
                      <a:avLst/>
                    </a:prstGeom>
                  </pic:spPr>
                </pic:pic>
              </a:graphicData>
            </a:graphic>
          </wp:inline>
        </w:drawing>
      </w:r>
      <w:r w:rsidRPr="005C1BBC">
        <w:rPr>
          <w:rFonts w:ascii="Times New Roman" w:hAnsi="Times New Roman" w:cs="Times New Roman"/>
          <w:sz w:val="24"/>
          <w:szCs w:val="24"/>
        </w:rPr>
        <w:t xml:space="preserve">b. </w:t>
      </w:r>
      <w:r w:rsidRPr="005C1BBC">
        <w:rPr>
          <w:rFonts w:ascii="Times New Roman" w:hAnsi="Times New Roman" w:cs="Times New Roman"/>
          <w:noProof/>
          <w:sz w:val="24"/>
          <w:szCs w:val="24"/>
        </w:rPr>
        <w:drawing>
          <wp:inline distT="0" distB="0" distL="0" distR="0" wp14:anchorId="6842A995" wp14:editId="6070BAD4">
            <wp:extent cx="2653145" cy="12809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1308" cy="1318725"/>
                    </a:xfrm>
                    <a:prstGeom prst="rect">
                      <a:avLst/>
                    </a:prstGeom>
                  </pic:spPr>
                </pic:pic>
              </a:graphicData>
            </a:graphic>
          </wp:inline>
        </w:drawing>
      </w:r>
    </w:p>
    <w:p w14:paraId="3ADE8C38" w14:textId="77777777" w:rsidR="007E6790" w:rsidRPr="005C1BBC" w:rsidRDefault="007E6790" w:rsidP="007E6790">
      <w:pPr>
        <w:rPr>
          <w:rFonts w:ascii="Times New Roman" w:hAnsi="Times New Roman" w:cs="Times New Roman"/>
          <w:sz w:val="24"/>
          <w:szCs w:val="24"/>
        </w:rPr>
      </w:pPr>
      <w:r w:rsidRPr="005C1BBC">
        <w:rPr>
          <w:rFonts w:ascii="Times New Roman" w:hAnsi="Times New Roman" w:cs="Times New Roman"/>
          <w:sz w:val="24"/>
          <w:szCs w:val="24"/>
        </w:rPr>
        <w:t>Figure 3: Water depths by region.</w:t>
      </w:r>
    </w:p>
    <w:p w14:paraId="06B618FD" w14:textId="77777777" w:rsidR="007E6790" w:rsidRPr="005C1BBC" w:rsidRDefault="007E6790" w:rsidP="007E6790">
      <w:pPr>
        <w:rPr>
          <w:rFonts w:ascii="Times New Roman" w:hAnsi="Times New Roman" w:cs="Times New Roman"/>
          <w:sz w:val="24"/>
          <w:szCs w:val="24"/>
        </w:rPr>
      </w:pPr>
    </w:p>
    <w:p w14:paraId="12E950D1" w14:textId="77777777" w:rsidR="007E6790" w:rsidRPr="005C1BBC" w:rsidRDefault="007E6790" w:rsidP="007E6790">
      <w:pPr>
        <w:rPr>
          <w:rFonts w:ascii="Times New Roman" w:hAnsi="Times New Roman" w:cs="Times New Roman"/>
          <w:sz w:val="24"/>
          <w:szCs w:val="24"/>
        </w:rPr>
      </w:pPr>
    </w:p>
    <w:p w14:paraId="1BCE3087" w14:textId="77777777" w:rsidR="007E6790" w:rsidRPr="005C1BBC" w:rsidRDefault="007E6790" w:rsidP="007E6790">
      <w:pPr>
        <w:rPr>
          <w:rFonts w:ascii="Times New Roman" w:hAnsi="Times New Roman" w:cs="Times New Roman"/>
          <w:noProof/>
          <w:sz w:val="24"/>
          <w:szCs w:val="24"/>
        </w:rPr>
      </w:pPr>
      <w:r w:rsidRPr="005C1BBC">
        <w:rPr>
          <w:rFonts w:ascii="Times New Roman" w:hAnsi="Times New Roman" w:cs="Times New Roman"/>
          <w:noProof/>
          <w:sz w:val="24"/>
          <w:szCs w:val="24"/>
        </w:rPr>
        <w:t>a.</w:t>
      </w:r>
      <w:r w:rsidRPr="005C1BBC">
        <w:rPr>
          <w:rFonts w:ascii="Times New Roman" w:hAnsi="Times New Roman" w:cs="Times New Roman"/>
          <w:noProof/>
          <w:sz w:val="24"/>
          <w:szCs w:val="24"/>
        </w:rPr>
        <w:drawing>
          <wp:inline distT="0" distB="0" distL="0" distR="0" wp14:anchorId="5FBC40F6" wp14:editId="5415176D">
            <wp:extent cx="3442855" cy="162439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r="2035" b="976"/>
                    <a:stretch/>
                  </pic:blipFill>
                  <pic:spPr bwMode="auto">
                    <a:xfrm>
                      <a:off x="0" y="0"/>
                      <a:ext cx="3446649" cy="1626185"/>
                    </a:xfrm>
                    <a:prstGeom prst="rect">
                      <a:avLst/>
                    </a:prstGeom>
                    <a:ln>
                      <a:noFill/>
                    </a:ln>
                    <a:extLst>
                      <a:ext uri="{53640926-AAD7-44D8-BBD7-CCE9431645EC}">
                        <a14:shadowObscured xmlns:a14="http://schemas.microsoft.com/office/drawing/2010/main"/>
                      </a:ext>
                    </a:extLst>
                  </pic:spPr>
                </pic:pic>
              </a:graphicData>
            </a:graphic>
          </wp:inline>
        </w:drawing>
      </w:r>
      <w:r w:rsidRPr="005C1BBC">
        <w:rPr>
          <w:rFonts w:ascii="Times New Roman" w:hAnsi="Times New Roman" w:cs="Times New Roman"/>
          <w:noProof/>
          <w:sz w:val="24"/>
          <w:szCs w:val="24"/>
        </w:rPr>
        <w:t xml:space="preserve"> </w:t>
      </w:r>
    </w:p>
    <w:p w14:paraId="50287346" w14:textId="77777777" w:rsidR="007E6790" w:rsidRPr="005C1BBC" w:rsidRDefault="007E6790" w:rsidP="007E6790">
      <w:pPr>
        <w:rPr>
          <w:rFonts w:ascii="Times New Roman" w:hAnsi="Times New Roman" w:cs="Times New Roman"/>
          <w:noProof/>
          <w:sz w:val="24"/>
          <w:szCs w:val="24"/>
        </w:rPr>
      </w:pPr>
      <w:r w:rsidRPr="005C1BBC">
        <w:rPr>
          <w:rFonts w:ascii="Times New Roman" w:hAnsi="Times New Roman" w:cs="Times New Roman"/>
          <w:noProof/>
          <w:sz w:val="24"/>
          <w:szCs w:val="24"/>
        </w:rPr>
        <w:t xml:space="preserve">b. </w:t>
      </w:r>
      <w:r w:rsidRPr="005C1BBC">
        <w:rPr>
          <w:rFonts w:ascii="Times New Roman" w:hAnsi="Times New Roman" w:cs="Times New Roman"/>
          <w:noProof/>
          <w:sz w:val="24"/>
          <w:szCs w:val="24"/>
        </w:rPr>
        <w:drawing>
          <wp:inline distT="0" distB="0" distL="0" distR="0" wp14:anchorId="48308651" wp14:editId="089DA37A">
            <wp:extent cx="3429000" cy="1612764"/>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r="1867" b="-4"/>
                    <a:stretch/>
                  </pic:blipFill>
                  <pic:spPr bwMode="auto">
                    <a:xfrm>
                      <a:off x="0" y="0"/>
                      <a:ext cx="3465615" cy="1629985"/>
                    </a:xfrm>
                    <a:prstGeom prst="rect">
                      <a:avLst/>
                    </a:prstGeom>
                    <a:ln>
                      <a:noFill/>
                    </a:ln>
                    <a:extLst>
                      <a:ext uri="{53640926-AAD7-44D8-BBD7-CCE9431645EC}">
                        <a14:shadowObscured xmlns:a14="http://schemas.microsoft.com/office/drawing/2010/main"/>
                      </a:ext>
                    </a:extLst>
                  </pic:spPr>
                </pic:pic>
              </a:graphicData>
            </a:graphic>
          </wp:inline>
        </w:drawing>
      </w:r>
      <w:r w:rsidRPr="005C1BBC">
        <w:rPr>
          <w:rFonts w:ascii="Times New Roman" w:hAnsi="Times New Roman" w:cs="Times New Roman"/>
          <w:noProof/>
          <w:sz w:val="24"/>
          <w:szCs w:val="24"/>
        </w:rPr>
        <w:t xml:space="preserve"> </w:t>
      </w:r>
    </w:p>
    <w:p w14:paraId="3ADB222A" w14:textId="77777777" w:rsidR="007E6790" w:rsidRPr="005C1BBC" w:rsidRDefault="007E6790" w:rsidP="007E6790">
      <w:pPr>
        <w:rPr>
          <w:rFonts w:ascii="Times New Roman" w:hAnsi="Times New Roman" w:cs="Times New Roman"/>
          <w:noProof/>
          <w:sz w:val="24"/>
          <w:szCs w:val="24"/>
        </w:rPr>
      </w:pPr>
      <w:r w:rsidRPr="005C1BBC">
        <w:rPr>
          <w:rFonts w:ascii="Times New Roman" w:hAnsi="Times New Roman" w:cs="Times New Roman"/>
          <w:noProof/>
          <w:sz w:val="24"/>
          <w:szCs w:val="24"/>
        </w:rPr>
        <w:t xml:space="preserve">c. </w:t>
      </w:r>
      <w:r w:rsidRPr="005C1BBC">
        <w:rPr>
          <w:rFonts w:ascii="Times New Roman" w:hAnsi="Times New Roman" w:cs="Times New Roman"/>
          <w:noProof/>
          <w:sz w:val="24"/>
          <w:szCs w:val="24"/>
        </w:rPr>
        <w:drawing>
          <wp:inline distT="0" distB="0" distL="0" distR="0" wp14:anchorId="22952ED4" wp14:editId="503234A3">
            <wp:extent cx="3352996" cy="1579418"/>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872" cy="1597260"/>
                    </a:xfrm>
                    <a:prstGeom prst="rect">
                      <a:avLst/>
                    </a:prstGeom>
                  </pic:spPr>
                </pic:pic>
              </a:graphicData>
            </a:graphic>
          </wp:inline>
        </w:drawing>
      </w:r>
      <w:r w:rsidRPr="005C1BBC">
        <w:rPr>
          <w:rFonts w:ascii="Times New Roman" w:hAnsi="Times New Roman" w:cs="Times New Roman"/>
          <w:noProof/>
          <w:sz w:val="24"/>
          <w:szCs w:val="24"/>
        </w:rPr>
        <w:t xml:space="preserve"> </w:t>
      </w:r>
    </w:p>
    <w:p w14:paraId="03BA8804" w14:textId="77777777" w:rsidR="007E6790" w:rsidRPr="005C1BBC" w:rsidRDefault="007E6790" w:rsidP="007E6790">
      <w:pPr>
        <w:rPr>
          <w:rFonts w:ascii="Times New Roman" w:hAnsi="Times New Roman" w:cs="Times New Roman"/>
          <w:noProof/>
          <w:sz w:val="24"/>
          <w:szCs w:val="24"/>
        </w:rPr>
      </w:pPr>
      <w:r w:rsidRPr="005C1BBC">
        <w:rPr>
          <w:rFonts w:ascii="Times New Roman" w:hAnsi="Times New Roman" w:cs="Times New Roman"/>
          <w:noProof/>
          <w:sz w:val="24"/>
          <w:szCs w:val="24"/>
        </w:rPr>
        <w:t xml:space="preserve">Figure 4: Residual plots for evaluating model assumptions, models being plotted are a) ash weight vs. depth, b) vs. depth + TP, c) vs. depth + region. </w:t>
      </w:r>
    </w:p>
    <w:p w14:paraId="2600C45E" w14:textId="77777777" w:rsidR="007E6790" w:rsidRPr="005C1BBC" w:rsidRDefault="007E6790" w:rsidP="007E6790">
      <w:pPr>
        <w:rPr>
          <w:rFonts w:ascii="Times New Roman" w:hAnsi="Times New Roman" w:cs="Times New Roman"/>
          <w:noProof/>
          <w:sz w:val="24"/>
          <w:szCs w:val="24"/>
        </w:rPr>
      </w:pPr>
    </w:p>
    <w:p w14:paraId="067A057F" w14:textId="77777777" w:rsidR="007E6790" w:rsidRPr="005C1BBC" w:rsidRDefault="007E6790" w:rsidP="007E6790">
      <w:pPr>
        <w:rPr>
          <w:rFonts w:ascii="Times New Roman" w:hAnsi="Times New Roman" w:cs="Times New Roman"/>
          <w:noProof/>
          <w:sz w:val="24"/>
          <w:szCs w:val="24"/>
        </w:rPr>
      </w:pPr>
    </w:p>
    <w:p w14:paraId="12318739" w14:textId="77777777" w:rsidR="007E6790" w:rsidRPr="005C1BBC" w:rsidRDefault="007E6790" w:rsidP="007E6790">
      <w:pPr>
        <w:rPr>
          <w:rFonts w:ascii="Times New Roman" w:hAnsi="Times New Roman" w:cs="Times New Roman"/>
          <w:noProof/>
          <w:sz w:val="24"/>
          <w:szCs w:val="24"/>
        </w:rPr>
      </w:pPr>
      <w:r w:rsidRPr="005C1BBC">
        <w:rPr>
          <w:rFonts w:ascii="Times New Roman" w:hAnsi="Times New Roman" w:cs="Times New Roman"/>
          <w:noProof/>
          <w:sz w:val="24"/>
          <w:szCs w:val="24"/>
        </w:rPr>
        <w:t>a.</w:t>
      </w:r>
      <w:r w:rsidRPr="005C1BBC">
        <w:rPr>
          <w:rFonts w:ascii="Times New Roman" w:hAnsi="Times New Roman" w:cs="Times New Roman"/>
          <w:noProof/>
          <w:sz w:val="24"/>
          <w:szCs w:val="24"/>
        </w:rPr>
        <w:drawing>
          <wp:inline distT="0" distB="0" distL="0" distR="0" wp14:anchorId="311A1ED7" wp14:editId="521DFED6">
            <wp:extent cx="2355273" cy="1105922"/>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7730" cy="1121162"/>
                    </a:xfrm>
                    <a:prstGeom prst="rect">
                      <a:avLst/>
                    </a:prstGeom>
                  </pic:spPr>
                </pic:pic>
              </a:graphicData>
            </a:graphic>
          </wp:inline>
        </w:drawing>
      </w:r>
    </w:p>
    <w:p w14:paraId="111D3E06" w14:textId="77777777" w:rsidR="007E6790" w:rsidRPr="005C1BBC" w:rsidRDefault="007E6790" w:rsidP="007E6790">
      <w:pPr>
        <w:rPr>
          <w:rFonts w:ascii="Times New Roman" w:hAnsi="Times New Roman" w:cs="Times New Roman"/>
          <w:sz w:val="24"/>
          <w:szCs w:val="24"/>
        </w:rPr>
      </w:pPr>
      <w:r w:rsidRPr="005C1BBC">
        <w:rPr>
          <w:rFonts w:ascii="Times New Roman" w:hAnsi="Times New Roman" w:cs="Times New Roman"/>
          <w:sz w:val="24"/>
          <w:szCs w:val="24"/>
        </w:rPr>
        <w:t>b.</w:t>
      </w:r>
      <w:r w:rsidRPr="005C1BBC">
        <w:rPr>
          <w:rFonts w:ascii="Times New Roman" w:hAnsi="Times New Roman" w:cs="Times New Roman"/>
          <w:noProof/>
          <w:sz w:val="24"/>
          <w:szCs w:val="24"/>
        </w:rPr>
        <w:drawing>
          <wp:inline distT="0" distB="0" distL="0" distR="0" wp14:anchorId="63C644B0" wp14:editId="4845F1D3">
            <wp:extent cx="2292927" cy="10756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0679" cy="1098069"/>
                    </a:xfrm>
                    <a:prstGeom prst="rect">
                      <a:avLst/>
                    </a:prstGeom>
                  </pic:spPr>
                </pic:pic>
              </a:graphicData>
            </a:graphic>
          </wp:inline>
        </w:drawing>
      </w:r>
    </w:p>
    <w:p w14:paraId="29E11504" w14:textId="77777777" w:rsidR="007E6790" w:rsidRPr="005C1BBC" w:rsidRDefault="007E6790" w:rsidP="007E6790">
      <w:pPr>
        <w:rPr>
          <w:rFonts w:ascii="Times New Roman" w:hAnsi="Times New Roman" w:cs="Times New Roman"/>
          <w:sz w:val="24"/>
          <w:szCs w:val="24"/>
        </w:rPr>
      </w:pPr>
      <w:r w:rsidRPr="005C1BBC">
        <w:rPr>
          <w:rFonts w:ascii="Times New Roman" w:hAnsi="Times New Roman" w:cs="Times New Roman"/>
          <w:sz w:val="24"/>
          <w:szCs w:val="24"/>
        </w:rPr>
        <w:t>c.</w:t>
      </w:r>
      <w:r w:rsidRPr="005C1BBC">
        <w:rPr>
          <w:rFonts w:ascii="Times New Roman" w:hAnsi="Times New Roman" w:cs="Times New Roman"/>
          <w:noProof/>
          <w:sz w:val="24"/>
          <w:szCs w:val="24"/>
        </w:rPr>
        <w:drawing>
          <wp:inline distT="0" distB="0" distL="0" distR="0" wp14:anchorId="3E5AF5FB" wp14:editId="429B7F37">
            <wp:extent cx="2378187" cy="1101436"/>
            <wp:effectExtent l="0" t="0" r="317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8961" cy="1115689"/>
                    </a:xfrm>
                    <a:prstGeom prst="rect">
                      <a:avLst/>
                    </a:prstGeom>
                  </pic:spPr>
                </pic:pic>
              </a:graphicData>
            </a:graphic>
          </wp:inline>
        </w:drawing>
      </w:r>
    </w:p>
    <w:p w14:paraId="3AF01411" w14:textId="77777777" w:rsidR="007E6790" w:rsidRPr="005C1BBC" w:rsidRDefault="007E6790" w:rsidP="007E6790">
      <w:pPr>
        <w:rPr>
          <w:rFonts w:ascii="Times New Roman" w:hAnsi="Times New Roman" w:cs="Times New Roman"/>
          <w:noProof/>
          <w:sz w:val="24"/>
          <w:szCs w:val="24"/>
        </w:rPr>
      </w:pPr>
      <w:r w:rsidRPr="005C1BBC">
        <w:rPr>
          <w:rFonts w:ascii="Times New Roman" w:hAnsi="Times New Roman" w:cs="Times New Roman"/>
          <w:noProof/>
          <w:sz w:val="24"/>
          <w:szCs w:val="24"/>
        </w:rPr>
        <w:t xml:space="preserve">Figure 5: Residual plots after ash weight was log transformed. models being plotted are a) ash weight vs. depth, b) vs. depth + TP, c) vs. depth + region. </w:t>
      </w:r>
    </w:p>
    <w:p w14:paraId="273EB34F" w14:textId="77777777" w:rsidR="007E6790" w:rsidRPr="005C1BBC" w:rsidRDefault="007E6790" w:rsidP="007E6790">
      <w:pPr>
        <w:pStyle w:val="ListParagraph"/>
        <w:numPr>
          <w:ilvl w:val="0"/>
          <w:numId w:val="1"/>
        </w:numPr>
        <w:rPr>
          <w:rFonts w:ascii="Times New Roman" w:hAnsi="Times New Roman" w:cs="Times New Roman"/>
          <w:noProof/>
          <w:sz w:val="24"/>
          <w:szCs w:val="24"/>
        </w:rPr>
      </w:pPr>
      <w:r w:rsidRPr="005C1BBC">
        <w:rPr>
          <w:rFonts w:ascii="Times New Roman" w:hAnsi="Times New Roman" w:cs="Times New Roman"/>
          <w:noProof/>
          <w:sz w:val="24"/>
          <w:szCs w:val="24"/>
        </w:rPr>
        <w:drawing>
          <wp:inline distT="0" distB="0" distL="0" distR="0" wp14:anchorId="626C436F" wp14:editId="6E63ED16">
            <wp:extent cx="1212333" cy="1032163"/>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42285" cy="1057664"/>
                    </a:xfrm>
                    <a:prstGeom prst="rect">
                      <a:avLst/>
                    </a:prstGeom>
                  </pic:spPr>
                </pic:pic>
              </a:graphicData>
            </a:graphic>
          </wp:inline>
        </w:drawing>
      </w:r>
      <w:r w:rsidRPr="005C1BBC">
        <w:rPr>
          <w:rFonts w:ascii="Times New Roman" w:hAnsi="Times New Roman" w:cs="Times New Roman"/>
          <w:noProof/>
          <w:sz w:val="24"/>
          <w:szCs w:val="24"/>
        </w:rPr>
        <w:drawing>
          <wp:inline distT="0" distB="0" distL="0" distR="0" wp14:anchorId="0A8B5730" wp14:editId="1E9C7906">
            <wp:extent cx="1143662" cy="7481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791" r="36803"/>
                    <a:stretch/>
                  </pic:blipFill>
                  <pic:spPr bwMode="auto">
                    <a:xfrm>
                      <a:off x="0" y="0"/>
                      <a:ext cx="1177943" cy="770571"/>
                    </a:xfrm>
                    <a:prstGeom prst="rect">
                      <a:avLst/>
                    </a:prstGeom>
                    <a:ln>
                      <a:noFill/>
                    </a:ln>
                    <a:extLst>
                      <a:ext uri="{53640926-AAD7-44D8-BBD7-CCE9431645EC}">
                        <a14:shadowObscured xmlns:a14="http://schemas.microsoft.com/office/drawing/2010/main"/>
                      </a:ext>
                    </a:extLst>
                  </pic:spPr>
                </pic:pic>
              </a:graphicData>
            </a:graphic>
          </wp:inline>
        </w:drawing>
      </w:r>
      <w:r w:rsidRPr="005C1BBC">
        <w:rPr>
          <w:rFonts w:ascii="Times New Roman" w:hAnsi="Times New Roman" w:cs="Times New Roman"/>
          <w:noProof/>
          <w:sz w:val="24"/>
          <w:szCs w:val="24"/>
        </w:rPr>
        <w:t xml:space="preserve"> b.</w:t>
      </w:r>
      <w:r w:rsidRPr="005C1BBC">
        <w:rPr>
          <w:rFonts w:ascii="Times New Roman" w:hAnsi="Times New Roman" w:cs="Times New Roman"/>
          <w:noProof/>
          <w:sz w:val="24"/>
          <w:szCs w:val="24"/>
        </w:rPr>
        <w:drawing>
          <wp:inline distT="0" distB="0" distL="0" distR="0" wp14:anchorId="73DB9193" wp14:editId="496CAFA9">
            <wp:extent cx="1614055" cy="1458601"/>
            <wp:effectExtent l="0" t="0" r="571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6994" r="44535"/>
                    <a:stretch/>
                  </pic:blipFill>
                  <pic:spPr bwMode="auto">
                    <a:xfrm>
                      <a:off x="0" y="0"/>
                      <a:ext cx="1639992" cy="1482040"/>
                    </a:xfrm>
                    <a:prstGeom prst="rect">
                      <a:avLst/>
                    </a:prstGeom>
                    <a:ln>
                      <a:noFill/>
                    </a:ln>
                    <a:extLst>
                      <a:ext uri="{53640926-AAD7-44D8-BBD7-CCE9431645EC}">
                        <a14:shadowObscured xmlns:a14="http://schemas.microsoft.com/office/drawing/2010/main"/>
                      </a:ext>
                    </a:extLst>
                  </pic:spPr>
                </pic:pic>
              </a:graphicData>
            </a:graphic>
          </wp:inline>
        </w:drawing>
      </w:r>
    </w:p>
    <w:p w14:paraId="2B719D17" w14:textId="77777777" w:rsidR="007E6790" w:rsidRPr="005C1BBC" w:rsidRDefault="007E6790" w:rsidP="007E6790">
      <w:pPr>
        <w:pStyle w:val="ListParagraph"/>
        <w:rPr>
          <w:rFonts w:ascii="Times New Roman" w:hAnsi="Times New Roman" w:cs="Times New Roman"/>
          <w:noProof/>
          <w:sz w:val="24"/>
          <w:szCs w:val="24"/>
        </w:rPr>
      </w:pPr>
    </w:p>
    <w:p w14:paraId="40A44875" w14:textId="77777777" w:rsidR="007E6790" w:rsidRPr="005C1BBC" w:rsidRDefault="007E6790" w:rsidP="007E6790">
      <w:pPr>
        <w:rPr>
          <w:rFonts w:ascii="Times New Roman" w:hAnsi="Times New Roman" w:cs="Times New Roman"/>
          <w:sz w:val="24"/>
          <w:szCs w:val="24"/>
        </w:rPr>
      </w:pPr>
      <w:r w:rsidRPr="005C1BBC">
        <w:rPr>
          <w:rFonts w:ascii="Times New Roman" w:hAnsi="Times New Roman" w:cs="Times New Roman"/>
          <w:sz w:val="24"/>
          <w:szCs w:val="24"/>
        </w:rPr>
        <w:t xml:space="preserve">Figure 6: a. Shapiro tests all failed to reject the null hypothesis that data was normally distributed, for all variables. Some p-values were much lower than others, which could mean the larger p-values were from datasets closer to normally distributed. B. Variance inflation factor shows there isn’t high collinearity between variables. </w:t>
      </w:r>
    </w:p>
    <w:p w14:paraId="0D38D5AA" w14:textId="0324F06D" w:rsidR="007E6790" w:rsidRPr="005C1BBC" w:rsidRDefault="007E6790" w:rsidP="007E6790">
      <w:pPr>
        <w:rPr>
          <w:rFonts w:ascii="Times New Roman" w:hAnsi="Times New Roman" w:cs="Times New Roman"/>
          <w:noProof/>
          <w:sz w:val="24"/>
          <w:szCs w:val="24"/>
        </w:rPr>
      </w:pPr>
      <w:r w:rsidRPr="005C1BBC">
        <w:rPr>
          <w:rFonts w:ascii="Times New Roman" w:hAnsi="Times New Roman" w:cs="Times New Roman"/>
          <w:noProof/>
          <w:sz w:val="24"/>
          <w:szCs w:val="24"/>
        </w:rPr>
        <w:t xml:space="preserve"> </w:t>
      </w:r>
    </w:p>
    <w:p w14:paraId="58698817" w14:textId="77777777" w:rsidR="007E6790" w:rsidRPr="005C1BBC" w:rsidRDefault="007E6790" w:rsidP="007E6790">
      <w:pPr>
        <w:rPr>
          <w:rFonts w:ascii="Times New Roman" w:hAnsi="Times New Roman" w:cs="Times New Roman"/>
          <w:sz w:val="24"/>
          <w:szCs w:val="24"/>
        </w:rPr>
      </w:pPr>
      <w:r w:rsidRPr="005C1BBC">
        <w:rPr>
          <w:rFonts w:ascii="Times New Roman" w:hAnsi="Times New Roman" w:cs="Times New Roman"/>
          <w:noProof/>
          <w:sz w:val="24"/>
          <w:szCs w:val="24"/>
        </w:rPr>
        <w:lastRenderedPageBreak/>
        <w:drawing>
          <wp:inline distT="0" distB="0" distL="0" distR="0" wp14:anchorId="2709BAC8" wp14:editId="3B4F597B">
            <wp:extent cx="2193027" cy="1219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22771" cy="1235736"/>
                    </a:xfrm>
                    <a:prstGeom prst="rect">
                      <a:avLst/>
                    </a:prstGeom>
                  </pic:spPr>
                </pic:pic>
              </a:graphicData>
            </a:graphic>
          </wp:inline>
        </w:drawing>
      </w:r>
      <w:r w:rsidRPr="005C1BBC">
        <w:rPr>
          <w:rFonts w:ascii="Times New Roman" w:hAnsi="Times New Roman" w:cs="Times New Roman"/>
          <w:noProof/>
          <w:sz w:val="24"/>
          <w:szCs w:val="24"/>
        </w:rPr>
        <w:drawing>
          <wp:inline distT="0" distB="0" distL="0" distR="0" wp14:anchorId="6E28A0D1" wp14:editId="27AE69AA">
            <wp:extent cx="2171304" cy="1153391"/>
            <wp:effectExtent l="0" t="0" r="635"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25364" cy="1182108"/>
                    </a:xfrm>
                    <a:prstGeom prst="rect">
                      <a:avLst/>
                    </a:prstGeom>
                  </pic:spPr>
                </pic:pic>
              </a:graphicData>
            </a:graphic>
          </wp:inline>
        </w:drawing>
      </w:r>
    </w:p>
    <w:p w14:paraId="30BD09FD" w14:textId="2A795CB5" w:rsidR="007E6790" w:rsidRPr="005C1BBC" w:rsidRDefault="007E6790" w:rsidP="007E6790">
      <w:pPr>
        <w:rPr>
          <w:rFonts w:ascii="Times New Roman" w:hAnsi="Times New Roman" w:cs="Times New Roman"/>
          <w:sz w:val="24"/>
          <w:szCs w:val="24"/>
        </w:rPr>
      </w:pPr>
      <w:r w:rsidRPr="005C1BBC">
        <w:rPr>
          <w:rFonts w:ascii="Times New Roman" w:hAnsi="Times New Roman" w:cs="Times New Roman"/>
          <w:noProof/>
          <w:sz w:val="24"/>
          <w:szCs w:val="24"/>
        </w:rPr>
        <w:drawing>
          <wp:inline distT="0" distB="0" distL="0" distR="0" wp14:anchorId="69185C6C" wp14:editId="669E87E1">
            <wp:extent cx="2032959" cy="1191491"/>
            <wp:effectExtent l="0" t="0" r="571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55220" cy="1204538"/>
                    </a:xfrm>
                    <a:prstGeom prst="rect">
                      <a:avLst/>
                    </a:prstGeom>
                  </pic:spPr>
                </pic:pic>
              </a:graphicData>
            </a:graphic>
          </wp:inline>
        </w:drawing>
      </w:r>
      <w:r w:rsidRPr="005C1BBC">
        <w:rPr>
          <w:rFonts w:ascii="Times New Roman" w:hAnsi="Times New Roman" w:cs="Times New Roman"/>
          <w:noProof/>
          <w:sz w:val="24"/>
          <w:szCs w:val="24"/>
        </w:rPr>
        <w:drawing>
          <wp:inline distT="0" distB="0" distL="0" distR="0" wp14:anchorId="6ACFAB1C" wp14:editId="3BE45259">
            <wp:extent cx="2244437" cy="1212380"/>
            <wp:effectExtent l="0" t="0" r="381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71081" cy="1226772"/>
                    </a:xfrm>
                    <a:prstGeom prst="rect">
                      <a:avLst/>
                    </a:prstGeom>
                  </pic:spPr>
                </pic:pic>
              </a:graphicData>
            </a:graphic>
          </wp:inline>
        </w:drawing>
      </w:r>
      <w:r w:rsidRPr="005C1BBC">
        <w:rPr>
          <w:rFonts w:ascii="Times New Roman" w:hAnsi="Times New Roman" w:cs="Times New Roman"/>
          <w:sz w:val="24"/>
          <w:szCs w:val="24"/>
        </w:rPr>
        <w:drawing>
          <wp:inline distT="0" distB="0" distL="0" distR="0" wp14:anchorId="69EFAB46" wp14:editId="2A8A9C1C">
            <wp:extent cx="1870364" cy="93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93170" cy="949488"/>
                    </a:xfrm>
                    <a:prstGeom prst="rect">
                      <a:avLst/>
                    </a:prstGeom>
                  </pic:spPr>
                </pic:pic>
              </a:graphicData>
            </a:graphic>
          </wp:inline>
        </w:drawing>
      </w:r>
      <w:r w:rsidRPr="005C1BBC">
        <w:rPr>
          <w:rFonts w:ascii="Times New Roman" w:hAnsi="Times New Roman" w:cs="Times New Roman"/>
          <w:noProof/>
          <w:sz w:val="24"/>
          <w:szCs w:val="24"/>
        </w:rPr>
        <w:drawing>
          <wp:inline distT="0" distB="0" distL="0" distR="0" wp14:anchorId="1C48B30A" wp14:editId="790F761F">
            <wp:extent cx="662162" cy="914400"/>
            <wp:effectExtent l="0" t="0" r="508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7727" r="10711"/>
                    <a:stretch/>
                  </pic:blipFill>
                  <pic:spPr bwMode="auto">
                    <a:xfrm>
                      <a:off x="0" y="0"/>
                      <a:ext cx="676526" cy="934235"/>
                    </a:xfrm>
                    <a:prstGeom prst="rect">
                      <a:avLst/>
                    </a:prstGeom>
                    <a:ln>
                      <a:noFill/>
                    </a:ln>
                    <a:extLst>
                      <a:ext uri="{53640926-AAD7-44D8-BBD7-CCE9431645EC}">
                        <a14:shadowObscured xmlns:a14="http://schemas.microsoft.com/office/drawing/2010/main"/>
                      </a:ext>
                    </a:extLst>
                  </pic:spPr>
                </pic:pic>
              </a:graphicData>
            </a:graphic>
          </wp:inline>
        </w:drawing>
      </w:r>
    </w:p>
    <w:p w14:paraId="09A82485" w14:textId="76EF0BFD" w:rsidR="007E6790" w:rsidRPr="005C1BBC" w:rsidRDefault="007E6790" w:rsidP="00F928EC">
      <w:pPr>
        <w:rPr>
          <w:rFonts w:ascii="Times New Roman" w:hAnsi="Times New Roman" w:cs="Times New Roman"/>
          <w:noProof/>
          <w:sz w:val="24"/>
          <w:szCs w:val="24"/>
        </w:rPr>
      </w:pPr>
      <w:r w:rsidRPr="005C1BBC">
        <w:rPr>
          <w:rFonts w:ascii="Times New Roman" w:hAnsi="Times New Roman" w:cs="Times New Roman"/>
          <w:noProof/>
          <w:sz w:val="24"/>
          <w:szCs w:val="24"/>
        </w:rPr>
        <w:t>Figure 7: Anova tables for models (</w:t>
      </w:r>
      <w:r w:rsidRPr="005C1BBC">
        <w:rPr>
          <w:rFonts w:ascii="Times New Roman" w:hAnsi="Times New Roman" w:cs="Times New Roman"/>
          <w:sz w:val="24"/>
          <w:szCs w:val="24"/>
        </w:rPr>
        <w:t>M1 ash weight vs. depth, M2 ash weight vs. depth + TP, M3 ash weight vs. depth +region; LM1 log(ash weight + 1) vs. depth, LM2 log(ash weight + 1) vs. depth + TP, LM3 log(ash weight + 1) vs. depth +region.</w:t>
      </w:r>
    </w:p>
    <w:p w14:paraId="619DDD41" w14:textId="77777777" w:rsidR="007E6790" w:rsidRPr="005C1BBC" w:rsidRDefault="007E6790" w:rsidP="00F928EC">
      <w:pPr>
        <w:rPr>
          <w:rFonts w:ascii="Times New Roman" w:hAnsi="Times New Roman" w:cs="Times New Roman"/>
          <w:noProof/>
          <w:sz w:val="24"/>
          <w:szCs w:val="24"/>
        </w:rPr>
      </w:pPr>
    </w:p>
    <w:p w14:paraId="400F39DC" w14:textId="1AC091F3" w:rsidR="00DD12DB" w:rsidRPr="005C1BBC" w:rsidRDefault="006A4BCB" w:rsidP="007E6790">
      <w:pPr>
        <w:pStyle w:val="ListParagraph"/>
        <w:numPr>
          <w:ilvl w:val="0"/>
          <w:numId w:val="2"/>
        </w:numPr>
        <w:rPr>
          <w:rFonts w:ascii="Times New Roman" w:hAnsi="Times New Roman" w:cs="Times New Roman"/>
          <w:noProof/>
          <w:sz w:val="24"/>
          <w:szCs w:val="24"/>
        </w:rPr>
      </w:pPr>
      <w:r w:rsidRPr="005C1BBC">
        <w:rPr>
          <w:rFonts w:ascii="Times New Roman" w:hAnsi="Times New Roman" w:cs="Times New Roman"/>
          <w:sz w:val="24"/>
          <w:szCs w:val="24"/>
        </w:rPr>
        <w:drawing>
          <wp:inline distT="0" distB="0" distL="0" distR="0" wp14:anchorId="7CC58B06" wp14:editId="14A4F067">
            <wp:extent cx="2864377"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91840" cy="1807869"/>
                    </a:xfrm>
                    <a:prstGeom prst="rect">
                      <a:avLst/>
                    </a:prstGeom>
                  </pic:spPr>
                </pic:pic>
              </a:graphicData>
            </a:graphic>
          </wp:inline>
        </w:drawing>
      </w:r>
      <w:r w:rsidRPr="005C1BBC">
        <w:rPr>
          <w:rFonts w:ascii="Times New Roman" w:hAnsi="Times New Roman" w:cs="Times New Roman"/>
          <w:noProof/>
          <w:sz w:val="24"/>
          <w:szCs w:val="24"/>
        </w:rPr>
        <w:t xml:space="preserve"> </w:t>
      </w:r>
    </w:p>
    <w:p w14:paraId="68728C2C" w14:textId="17405C7B" w:rsidR="007E6790" w:rsidRPr="005C1BBC" w:rsidRDefault="007E6790" w:rsidP="00F928EC">
      <w:pPr>
        <w:rPr>
          <w:rFonts w:ascii="Times New Roman" w:hAnsi="Times New Roman" w:cs="Times New Roman"/>
          <w:noProof/>
          <w:sz w:val="24"/>
          <w:szCs w:val="24"/>
        </w:rPr>
      </w:pPr>
      <w:r w:rsidRPr="005C1BBC">
        <w:rPr>
          <w:rFonts w:ascii="Times New Roman" w:hAnsi="Times New Roman" w:cs="Times New Roman"/>
          <w:noProof/>
          <w:sz w:val="24"/>
          <w:szCs w:val="24"/>
        </w:rPr>
        <w:lastRenderedPageBreak/>
        <w:t xml:space="preserve">b. </w:t>
      </w:r>
      <w:r w:rsidRPr="005C1BBC">
        <w:rPr>
          <w:rFonts w:ascii="Times New Roman" w:hAnsi="Times New Roman" w:cs="Times New Roman"/>
          <w:sz w:val="24"/>
          <w:szCs w:val="24"/>
        </w:rPr>
        <w:drawing>
          <wp:inline distT="0" distB="0" distL="0" distR="0" wp14:anchorId="7FECF588" wp14:editId="3C198BEA">
            <wp:extent cx="3131127" cy="23828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1079" cy="2390375"/>
                    </a:xfrm>
                    <a:prstGeom prst="rect">
                      <a:avLst/>
                    </a:prstGeom>
                  </pic:spPr>
                </pic:pic>
              </a:graphicData>
            </a:graphic>
          </wp:inline>
        </w:drawing>
      </w:r>
    </w:p>
    <w:p w14:paraId="0104B371" w14:textId="77777777" w:rsidR="007E6790" w:rsidRPr="005C1BBC" w:rsidRDefault="007E6790" w:rsidP="007E6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themeColor="text1"/>
          <w:sz w:val="18"/>
          <w:szCs w:val="18"/>
        </w:rPr>
      </w:pPr>
      <w:r w:rsidRPr="005C1BBC">
        <w:rPr>
          <w:rFonts w:ascii="Courier New" w:eastAsia="Times New Roman" w:hAnsi="Courier New" w:cs="Courier New"/>
          <w:color w:val="000000" w:themeColor="text1"/>
          <w:sz w:val="18"/>
          <w:szCs w:val="18"/>
        </w:rPr>
        <w:t xml:space="preserve">&gt; </w:t>
      </w:r>
      <w:proofErr w:type="spellStart"/>
      <w:proofErr w:type="gramStart"/>
      <w:r w:rsidRPr="005C1BBC">
        <w:rPr>
          <w:rFonts w:ascii="Courier New" w:eastAsia="Times New Roman" w:hAnsi="Courier New" w:cs="Courier New"/>
          <w:color w:val="000000" w:themeColor="text1"/>
          <w:sz w:val="18"/>
          <w:szCs w:val="18"/>
        </w:rPr>
        <w:t>getInitial</w:t>
      </w:r>
      <w:proofErr w:type="spellEnd"/>
      <w:r w:rsidRPr="005C1BBC">
        <w:rPr>
          <w:rFonts w:ascii="Courier New" w:eastAsia="Times New Roman" w:hAnsi="Courier New" w:cs="Courier New"/>
          <w:color w:val="000000" w:themeColor="text1"/>
          <w:sz w:val="18"/>
          <w:szCs w:val="18"/>
        </w:rPr>
        <w:t>(</w:t>
      </w:r>
      <w:proofErr w:type="spellStart"/>
      <w:proofErr w:type="gramEnd"/>
      <w:r w:rsidRPr="005C1BBC">
        <w:rPr>
          <w:rFonts w:ascii="Courier New" w:eastAsia="Times New Roman" w:hAnsi="Courier New" w:cs="Courier New"/>
          <w:color w:val="000000" w:themeColor="text1"/>
          <w:sz w:val="18"/>
          <w:szCs w:val="18"/>
        </w:rPr>
        <w:t>am$depth</w:t>
      </w:r>
      <w:proofErr w:type="spellEnd"/>
      <w:r w:rsidRPr="005C1BBC">
        <w:rPr>
          <w:rFonts w:ascii="Courier New" w:eastAsia="Times New Roman" w:hAnsi="Courier New" w:cs="Courier New"/>
          <w:color w:val="000000" w:themeColor="text1"/>
          <w:sz w:val="18"/>
          <w:szCs w:val="18"/>
        </w:rPr>
        <w:t xml:space="preserve"> ~ </w:t>
      </w:r>
      <w:proofErr w:type="spellStart"/>
      <w:r w:rsidRPr="005C1BBC">
        <w:rPr>
          <w:rFonts w:ascii="Courier New" w:eastAsia="Times New Roman" w:hAnsi="Courier New" w:cs="Courier New"/>
          <w:color w:val="000000" w:themeColor="text1"/>
          <w:sz w:val="18"/>
          <w:szCs w:val="18"/>
        </w:rPr>
        <w:t>SSweibull</w:t>
      </w:r>
      <w:proofErr w:type="spellEnd"/>
      <w:r w:rsidRPr="005C1BBC">
        <w:rPr>
          <w:rFonts w:ascii="Courier New" w:eastAsia="Times New Roman" w:hAnsi="Courier New" w:cs="Courier New"/>
          <w:color w:val="000000" w:themeColor="text1"/>
          <w:sz w:val="18"/>
          <w:szCs w:val="18"/>
        </w:rPr>
        <w:t>(</w:t>
      </w:r>
      <w:proofErr w:type="spellStart"/>
      <w:r w:rsidRPr="005C1BBC">
        <w:rPr>
          <w:rFonts w:ascii="Courier New" w:eastAsia="Times New Roman" w:hAnsi="Courier New" w:cs="Courier New"/>
          <w:color w:val="000000" w:themeColor="text1"/>
          <w:sz w:val="18"/>
          <w:szCs w:val="18"/>
        </w:rPr>
        <w:t>am$depth</w:t>
      </w:r>
      <w:proofErr w:type="spellEnd"/>
      <w:r w:rsidRPr="005C1BBC">
        <w:rPr>
          <w:rFonts w:ascii="Courier New" w:eastAsia="Times New Roman" w:hAnsi="Courier New" w:cs="Courier New"/>
          <w:color w:val="000000" w:themeColor="text1"/>
          <w:sz w:val="18"/>
          <w:szCs w:val="18"/>
        </w:rPr>
        <w:t xml:space="preserve">, </w:t>
      </w:r>
      <w:proofErr w:type="spellStart"/>
      <w:r w:rsidRPr="005C1BBC">
        <w:rPr>
          <w:rFonts w:ascii="Courier New" w:eastAsia="Times New Roman" w:hAnsi="Courier New" w:cs="Courier New"/>
          <w:color w:val="000000" w:themeColor="text1"/>
          <w:sz w:val="18"/>
          <w:szCs w:val="18"/>
        </w:rPr>
        <w:t>Asym</w:t>
      </w:r>
      <w:proofErr w:type="spellEnd"/>
      <w:r w:rsidRPr="005C1BBC">
        <w:rPr>
          <w:rFonts w:ascii="Courier New" w:eastAsia="Times New Roman" w:hAnsi="Courier New" w:cs="Courier New"/>
          <w:color w:val="000000" w:themeColor="text1"/>
          <w:sz w:val="18"/>
          <w:szCs w:val="18"/>
        </w:rPr>
        <w:t xml:space="preserve">, Drop, </w:t>
      </w:r>
      <w:proofErr w:type="spellStart"/>
      <w:r w:rsidRPr="005C1BBC">
        <w:rPr>
          <w:rFonts w:ascii="Courier New" w:eastAsia="Times New Roman" w:hAnsi="Courier New" w:cs="Courier New"/>
          <w:color w:val="000000" w:themeColor="text1"/>
          <w:sz w:val="18"/>
          <w:szCs w:val="18"/>
        </w:rPr>
        <w:t>lrc</w:t>
      </w:r>
      <w:proofErr w:type="spellEnd"/>
      <w:r w:rsidRPr="005C1BBC">
        <w:rPr>
          <w:rFonts w:ascii="Courier New" w:eastAsia="Times New Roman" w:hAnsi="Courier New" w:cs="Courier New"/>
          <w:color w:val="000000" w:themeColor="text1"/>
          <w:sz w:val="18"/>
          <w:szCs w:val="18"/>
        </w:rPr>
        <w:t xml:space="preserve">, </w:t>
      </w:r>
      <w:proofErr w:type="spellStart"/>
      <w:r w:rsidRPr="005C1BBC">
        <w:rPr>
          <w:rFonts w:ascii="Courier New" w:eastAsia="Times New Roman" w:hAnsi="Courier New" w:cs="Courier New"/>
          <w:color w:val="000000" w:themeColor="text1"/>
          <w:sz w:val="18"/>
          <w:szCs w:val="18"/>
        </w:rPr>
        <w:t>pwr</w:t>
      </w:r>
      <w:proofErr w:type="spellEnd"/>
      <w:r w:rsidRPr="005C1BBC">
        <w:rPr>
          <w:rFonts w:ascii="Courier New" w:eastAsia="Times New Roman" w:hAnsi="Courier New" w:cs="Courier New"/>
          <w:color w:val="000000" w:themeColor="text1"/>
          <w:sz w:val="18"/>
          <w:szCs w:val="18"/>
        </w:rPr>
        <w:t>), data = am)</w:t>
      </w:r>
    </w:p>
    <w:p w14:paraId="2C649EF7" w14:textId="77777777" w:rsidR="007E6790" w:rsidRPr="005C1BBC" w:rsidRDefault="007E6790" w:rsidP="007E6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themeColor="text1"/>
          <w:sz w:val="18"/>
          <w:szCs w:val="18"/>
        </w:rPr>
      </w:pPr>
      <w:r w:rsidRPr="005C1BBC">
        <w:rPr>
          <w:rFonts w:ascii="Courier New" w:eastAsia="Times New Roman" w:hAnsi="Courier New" w:cs="Courier New"/>
          <w:color w:val="000000" w:themeColor="text1"/>
          <w:sz w:val="18"/>
          <w:szCs w:val="18"/>
        </w:rPr>
        <w:t xml:space="preserve">Error in </w:t>
      </w:r>
      <w:proofErr w:type="spellStart"/>
      <w:proofErr w:type="gramStart"/>
      <w:r w:rsidRPr="005C1BBC">
        <w:rPr>
          <w:rFonts w:ascii="Courier New" w:eastAsia="Times New Roman" w:hAnsi="Courier New" w:cs="Courier New"/>
          <w:color w:val="000000" w:themeColor="text1"/>
          <w:sz w:val="18"/>
          <w:szCs w:val="18"/>
        </w:rPr>
        <w:t>nls</w:t>
      </w:r>
      <w:proofErr w:type="spellEnd"/>
      <w:r w:rsidRPr="005C1BBC">
        <w:rPr>
          <w:rFonts w:ascii="Courier New" w:eastAsia="Times New Roman" w:hAnsi="Courier New" w:cs="Courier New"/>
          <w:color w:val="000000" w:themeColor="text1"/>
          <w:sz w:val="18"/>
          <w:szCs w:val="18"/>
        </w:rPr>
        <w:t>(</w:t>
      </w:r>
      <w:proofErr w:type="gramEnd"/>
      <w:r w:rsidRPr="005C1BBC">
        <w:rPr>
          <w:rFonts w:ascii="Courier New" w:eastAsia="Times New Roman" w:hAnsi="Courier New" w:cs="Courier New"/>
          <w:color w:val="000000" w:themeColor="text1"/>
          <w:sz w:val="18"/>
          <w:szCs w:val="18"/>
        </w:rPr>
        <w:t xml:space="preserve">y ~ </w:t>
      </w:r>
      <w:proofErr w:type="spellStart"/>
      <w:r w:rsidRPr="005C1BBC">
        <w:rPr>
          <w:rFonts w:ascii="Courier New" w:eastAsia="Times New Roman" w:hAnsi="Courier New" w:cs="Courier New"/>
          <w:color w:val="000000" w:themeColor="text1"/>
          <w:sz w:val="18"/>
          <w:szCs w:val="18"/>
        </w:rPr>
        <w:t>cbind</w:t>
      </w:r>
      <w:proofErr w:type="spellEnd"/>
      <w:r w:rsidRPr="005C1BBC">
        <w:rPr>
          <w:rFonts w:ascii="Courier New" w:eastAsia="Times New Roman" w:hAnsi="Courier New" w:cs="Courier New"/>
          <w:color w:val="000000" w:themeColor="text1"/>
          <w:sz w:val="18"/>
          <w:szCs w:val="18"/>
        </w:rPr>
        <w:t>(1, -exp(-exp(</w:t>
      </w:r>
      <w:proofErr w:type="spellStart"/>
      <w:r w:rsidRPr="005C1BBC">
        <w:rPr>
          <w:rFonts w:ascii="Courier New" w:eastAsia="Times New Roman" w:hAnsi="Courier New" w:cs="Courier New"/>
          <w:color w:val="000000" w:themeColor="text1"/>
          <w:sz w:val="18"/>
          <w:szCs w:val="18"/>
        </w:rPr>
        <w:t>lrc</w:t>
      </w:r>
      <w:proofErr w:type="spellEnd"/>
      <w:r w:rsidRPr="005C1BBC">
        <w:rPr>
          <w:rFonts w:ascii="Courier New" w:eastAsia="Times New Roman" w:hAnsi="Courier New" w:cs="Courier New"/>
          <w:color w:val="000000" w:themeColor="text1"/>
          <w:sz w:val="18"/>
          <w:szCs w:val="18"/>
        </w:rPr>
        <w:t xml:space="preserve">) * </w:t>
      </w:r>
      <w:proofErr w:type="spellStart"/>
      <w:r w:rsidRPr="005C1BBC">
        <w:rPr>
          <w:rFonts w:ascii="Courier New" w:eastAsia="Times New Roman" w:hAnsi="Courier New" w:cs="Courier New"/>
          <w:color w:val="000000" w:themeColor="text1"/>
          <w:sz w:val="18"/>
          <w:szCs w:val="18"/>
        </w:rPr>
        <w:t>x^pwr</w:t>
      </w:r>
      <w:proofErr w:type="spellEnd"/>
      <w:r w:rsidRPr="005C1BBC">
        <w:rPr>
          <w:rFonts w:ascii="Courier New" w:eastAsia="Times New Roman" w:hAnsi="Courier New" w:cs="Courier New"/>
          <w:color w:val="000000" w:themeColor="text1"/>
          <w:sz w:val="18"/>
          <w:szCs w:val="18"/>
        </w:rPr>
        <w:t xml:space="preserve">)), data = </w:t>
      </w:r>
      <w:proofErr w:type="spellStart"/>
      <w:r w:rsidRPr="005C1BBC">
        <w:rPr>
          <w:rFonts w:ascii="Courier New" w:eastAsia="Times New Roman" w:hAnsi="Courier New" w:cs="Courier New"/>
          <w:color w:val="000000" w:themeColor="text1"/>
          <w:sz w:val="18"/>
          <w:szCs w:val="18"/>
        </w:rPr>
        <w:t>xy</w:t>
      </w:r>
      <w:proofErr w:type="spellEnd"/>
      <w:r w:rsidRPr="005C1BBC">
        <w:rPr>
          <w:rFonts w:ascii="Courier New" w:eastAsia="Times New Roman" w:hAnsi="Courier New" w:cs="Courier New"/>
          <w:color w:val="000000" w:themeColor="text1"/>
          <w:sz w:val="18"/>
          <w:szCs w:val="18"/>
        </w:rPr>
        <w:t>, algorithm = "</w:t>
      </w:r>
      <w:proofErr w:type="spellStart"/>
      <w:r w:rsidRPr="005C1BBC">
        <w:rPr>
          <w:rFonts w:ascii="Courier New" w:eastAsia="Times New Roman" w:hAnsi="Courier New" w:cs="Courier New"/>
          <w:color w:val="000000" w:themeColor="text1"/>
          <w:sz w:val="18"/>
          <w:szCs w:val="18"/>
        </w:rPr>
        <w:t>plinear</w:t>
      </w:r>
      <w:proofErr w:type="spellEnd"/>
      <w:r w:rsidRPr="005C1BBC">
        <w:rPr>
          <w:rFonts w:ascii="Courier New" w:eastAsia="Times New Roman" w:hAnsi="Courier New" w:cs="Courier New"/>
          <w:color w:val="000000" w:themeColor="text1"/>
          <w:sz w:val="18"/>
          <w:szCs w:val="18"/>
        </w:rPr>
        <w:t xml:space="preserve">",  : </w:t>
      </w:r>
    </w:p>
    <w:p w14:paraId="2B333AF3" w14:textId="77777777" w:rsidR="007E6790" w:rsidRPr="005C1BBC" w:rsidRDefault="007E6790" w:rsidP="007E6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themeColor="text1"/>
          <w:sz w:val="18"/>
          <w:szCs w:val="18"/>
        </w:rPr>
      </w:pPr>
      <w:r w:rsidRPr="005C1BBC">
        <w:rPr>
          <w:rFonts w:ascii="Courier New" w:eastAsia="Times New Roman" w:hAnsi="Courier New" w:cs="Courier New"/>
          <w:color w:val="000000" w:themeColor="text1"/>
          <w:sz w:val="18"/>
          <w:szCs w:val="18"/>
        </w:rPr>
        <w:t xml:space="preserve">  step factor 0.000488281 reduced below '</w:t>
      </w:r>
      <w:proofErr w:type="spellStart"/>
      <w:r w:rsidRPr="005C1BBC">
        <w:rPr>
          <w:rFonts w:ascii="Courier New" w:eastAsia="Times New Roman" w:hAnsi="Courier New" w:cs="Courier New"/>
          <w:color w:val="000000" w:themeColor="text1"/>
          <w:sz w:val="18"/>
          <w:szCs w:val="18"/>
        </w:rPr>
        <w:t>minFactor</w:t>
      </w:r>
      <w:proofErr w:type="spellEnd"/>
      <w:r w:rsidRPr="005C1BBC">
        <w:rPr>
          <w:rFonts w:ascii="Courier New" w:eastAsia="Times New Roman" w:hAnsi="Courier New" w:cs="Courier New"/>
          <w:color w:val="000000" w:themeColor="text1"/>
          <w:sz w:val="18"/>
          <w:szCs w:val="18"/>
        </w:rPr>
        <w:t>' of 0.000976562</w:t>
      </w:r>
    </w:p>
    <w:p w14:paraId="67693F13" w14:textId="77777777" w:rsidR="007E6790" w:rsidRPr="005C1BBC" w:rsidRDefault="007E6790" w:rsidP="007E6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themeColor="text1"/>
          <w:sz w:val="18"/>
          <w:szCs w:val="18"/>
        </w:rPr>
      </w:pPr>
      <w:r w:rsidRPr="005C1BBC">
        <w:rPr>
          <w:rFonts w:ascii="Courier New" w:eastAsia="Times New Roman" w:hAnsi="Courier New" w:cs="Courier New"/>
          <w:color w:val="000000" w:themeColor="text1"/>
          <w:sz w:val="18"/>
          <w:szCs w:val="18"/>
        </w:rPr>
        <w:t>&gt; y=</w:t>
      </w:r>
      <w:proofErr w:type="spellStart"/>
      <w:r w:rsidRPr="005C1BBC">
        <w:rPr>
          <w:rFonts w:ascii="Courier New" w:eastAsia="Times New Roman" w:hAnsi="Courier New" w:cs="Courier New"/>
          <w:color w:val="000000" w:themeColor="text1"/>
          <w:sz w:val="18"/>
          <w:szCs w:val="18"/>
        </w:rPr>
        <w:t>am$ash</w:t>
      </w:r>
      <w:proofErr w:type="spellEnd"/>
    </w:p>
    <w:p w14:paraId="4BA5A656" w14:textId="77777777" w:rsidR="007E6790" w:rsidRPr="005C1BBC" w:rsidRDefault="007E6790" w:rsidP="007E6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themeColor="text1"/>
          <w:sz w:val="18"/>
          <w:szCs w:val="18"/>
        </w:rPr>
      </w:pPr>
      <w:r w:rsidRPr="005C1BBC">
        <w:rPr>
          <w:rFonts w:ascii="Courier New" w:eastAsia="Times New Roman" w:hAnsi="Courier New" w:cs="Courier New"/>
          <w:color w:val="000000" w:themeColor="text1"/>
          <w:sz w:val="18"/>
          <w:szCs w:val="18"/>
        </w:rPr>
        <w:t>&gt; summary(</w:t>
      </w:r>
      <w:proofErr w:type="spellStart"/>
      <w:r w:rsidRPr="005C1BBC">
        <w:rPr>
          <w:rFonts w:ascii="Courier New" w:eastAsia="Times New Roman" w:hAnsi="Courier New" w:cs="Courier New"/>
          <w:color w:val="000000" w:themeColor="text1"/>
          <w:sz w:val="18"/>
          <w:szCs w:val="18"/>
        </w:rPr>
        <w:t>aov</w:t>
      </w:r>
      <w:proofErr w:type="spellEnd"/>
      <w:r w:rsidRPr="005C1BBC">
        <w:rPr>
          <w:rFonts w:ascii="Courier New" w:eastAsia="Times New Roman" w:hAnsi="Courier New" w:cs="Courier New"/>
          <w:color w:val="000000" w:themeColor="text1"/>
          <w:sz w:val="18"/>
          <w:szCs w:val="18"/>
        </w:rPr>
        <w:t>(</w:t>
      </w:r>
      <w:proofErr w:type="spellStart"/>
      <w:r w:rsidRPr="005C1BBC">
        <w:rPr>
          <w:rFonts w:ascii="Courier New" w:eastAsia="Times New Roman" w:hAnsi="Courier New" w:cs="Courier New"/>
          <w:color w:val="000000" w:themeColor="text1"/>
          <w:sz w:val="18"/>
          <w:szCs w:val="18"/>
        </w:rPr>
        <w:t>am$depth~am$region</w:t>
      </w:r>
      <w:proofErr w:type="spellEnd"/>
      <w:r w:rsidRPr="005C1BBC">
        <w:rPr>
          <w:rFonts w:ascii="Courier New" w:eastAsia="Times New Roman" w:hAnsi="Courier New" w:cs="Courier New"/>
          <w:color w:val="000000" w:themeColor="text1"/>
          <w:sz w:val="18"/>
          <w:szCs w:val="18"/>
        </w:rPr>
        <w:t>))</w:t>
      </w:r>
    </w:p>
    <w:p w14:paraId="2CEB1F17" w14:textId="77777777" w:rsidR="007E6790" w:rsidRPr="005C1BBC" w:rsidRDefault="007E6790" w:rsidP="007E6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themeColor="text1"/>
          <w:sz w:val="18"/>
          <w:szCs w:val="18"/>
        </w:rPr>
      </w:pPr>
      <w:r w:rsidRPr="005C1BBC">
        <w:rPr>
          <w:rFonts w:ascii="Courier New" w:eastAsia="Times New Roman" w:hAnsi="Courier New" w:cs="Courier New"/>
          <w:color w:val="000000" w:themeColor="text1"/>
          <w:sz w:val="18"/>
          <w:szCs w:val="18"/>
          <w:bdr w:val="none" w:sz="0" w:space="0" w:color="auto" w:frame="1"/>
        </w:rPr>
        <w:t xml:space="preserve">             Df Sum </w:t>
      </w:r>
      <w:proofErr w:type="spellStart"/>
      <w:r w:rsidRPr="005C1BBC">
        <w:rPr>
          <w:rFonts w:ascii="Courier New" w:eastAsia="Times New Roman" w:hAnsi="Courier New" w:cs="Courier New"/>
          <w:color w:val="000000" w:themeColor="text1"/>
          <w:sz w:val="18"/>
          <w:szCs w:val="18"/>
          <w:bdr w:val="none" w:sz="0" w:space="0" w:color="auto" w:frame="1"/>
        </w:rPr>
        <w:t>Sq</w:t>
      </w:r>
      <w:proofErr w:type="spellEnd"/>
      <w:r w:rsidRPr="005C1BBC">
        <w:rPr>
          <w:rFonts w:ascii="Courier New" w:eastAsia="Times New Roman" w:hAnsi="Courier New" w:cs="Courier New"/>
          <w:color w:val="000000" w:themeColor="text1"/>
          <w:sz w:val="18"/>
          <w:szCs w:val="18"/>
          <w:bdr w:val="none" w:sz="0" w:space="0" w:color="auto" w:frame="1"/>
        </w:rPr>
        <w:t xml:space="preserve"> Mean </w:t>
      </w:r>
      <w:proofErr w:type="spellStart"/>
      <w:r w:rsidRPr="005C1BBC">
        <w:rPr>
          <w:rFonts w:ascii="Courier New" w:eastAsia="Times New Roman" w:hAnsi="Courier New" w:cs="Courier New"/>
          <w:color w:val="000000" w:themeColor="text1"/>
          <w:sz w:val="18"/>
          <w:szCs w:val="18"/>
          <w:bdr w:val="none" w:sz="0" w:space="0" w:color="auto" w:frame="1"/>
        </w:rPr>
        <w:t>Sq</w:t>
      </w:r>
      <w:proofErr w:type="spellEnd"/>
      <w:r w:rsidRPr="005C1BBC">
        <w:rPr>
          <w:rFonts w:ascii="Courier New" w:eastAsia="Times New Roman" w:hAnsi="Courier New" w:cs="Courier New"/>
          <w:color w:val="000000" w:themeColor="text1"/>
          <w:sz w:val="18"/>
          <w:szCs w:val="18"/>
          <w:bdr w:val="none" w:sz="0" w:space="0" w:color="auto" w:frame="1"/>
        </w:rPr>
        <w:t xml:space="preserve"> F value </w:t>
      </w:r>
      <w:proofErr w:type="spellStart"/>
      <w:r w:rsidRPr="005C1BBC">
        <w:rPr>
          <w:rFonts w:ascii="Courier New" w:eastAsia="Times New Roman" w:hAnsi="Courier New" w:cs="Courier New"/>
          <w:color w:val="000000" w:themeColor="text1"/>
          <w:sz w:val="18"/>
          <w:szCs w:val="18"/>
          <w:bdr w:val="none" w:sz="0" w:space="0" w:color="auto" w:frame="1"/>
        </w:rPr>
        <w:t>Pr</w:t>
      </w:r>
      <w:proofErr w:type="spellEnd"/>
      <w:r w:rsidRPr="005C1BBC">
        <w:rPr>
          <w:rFonts w:ascii="Courier New" w:eastAsia="Times New Roman" w:hAnsi="Courier New" w:cs="Courier New"/>
          <w:color w:val="000000" w:themeColor="text1"/>
          <w:sz w:val="18"/>
          <w:szCs w:val="18"/>
          <w:bdr w:val="none" w:sz="0" w:space="0" w:color="auto" w:frame="1"/>
        </w:rPr>
        <w:t xml:space="preserve">(&gt;F)    </w:t>
      </w:r>
    </w:p>
    <w:p w14:paraId="531473C5" w14:textId="77777777" w:rsidR="007E6790" w:rsidRPr="005C1BBC" w:rsidRDefault="007E6790" w:rsidP="007E6790">
      <w:pPr>
        <w:rPr>
          <w:rFonts w:ascii="Courier New" w:hAnsi="Courier New" w:cs="Courier New"/>
          <w:sz w:val="18"/>
          <w:szCs w:val="18"/>
        </w:rPr>
      </w:pPr>
    </w:p>
    <w:p w14:paraId="52AA322B" w14:textId="77777777" w:rsidR="007E6790" w:rsidRPr="005C1BBC" w:rsidRDefault="007E6790" w:rsidP="007E6790">
      <w:pPr>
        <w:pStyle w:val="HTMLPreformatted"/>
        <w:shd w:val="clear" w:color="auto" w:fill="FFFFFF"/>
        <w:wordWrap w:val="0"/>
        <w:rPr>
          <w:rStyle w:val="gd15mcfcktb"/>
          <w:color w:val="000000" w:themeColor="text1"/>
          <w:sz w:val="18"/>
          <w:szCs w:val="18"/>
        </w:rPr>
      </w:pPr>
      <w:r w:rsidRPr="005C1BBC">
        <w:rPr>
          <w:rStyle w:val="gd15mcfckub"/>
          <w:color w:val="000000" w:themeColor="text1"/>
          <w:sz w:val="18"/>
          <w:szCs w:val="18"/>
        </w:rPr>
        <w:t xml:space="preserve">&gt; </w:t>
      </w:r>
      <w:r w:rsidRPr="005C1BBC">
        <w:rPr>
          <w:rStyle w:val="gd15mcfcktb"/>
          <w:color w:val="000000" w:themeColor="text1"/>
          <w:sz w:val="18"/>
          <w:szCs w:val="18"/>
        </w:rPr>
        <w:t xml:space="preserve">### </w:t>
      </w:r>
      <w:proofErr w:type="spellStart"/>
      <w:r w:rsidRPr="005C1BBC">
        <w:rPr>
          <w:rStyle w:val="gd15mcfcktb"/>
          <w:color w:val="000000" w:themeColor="text1"/>
          <w:sz w:val="18"/>
          <w:szCs w:val="18"/>
        </w:rPr>
        <w:t>nls</w:t>
      </w:r>
      <w:proofErr w:type="spellEnd"/>
      <w:r w:rsidRPr="005C1BBC">
        <w:rPr>
          <w:rStyle w:val="gd15mcfcktb"/>
          <w:color w:val="000000" w:themeColor="text1"/>
          <w:sz w:val="18"/>
          <w:szCs w:val="18"/>
        </w:rPr>
        <w:t xml:space="preserve"> models</w:t>
      </w:r>
    </w:p>
    <w:p w14:paraId="66538126" w14:textId="77777777" w:rsidR="007E6790" w:rsidRPr="005C1BBC" w:rsidRDefault="007E6790" w:rsidP="007E6790">
      <w:pPr>
        <w:pStyle w:val="HTMLPreformatted"/>
        <w:shd w:val="clear" w:color="auto" w:fill="FFFFFF"/>
        <w:wordWrap w:val="0"/>
        <w:rPr>
          <w:rStyle w:val="gd15mcfcktb"/>
          <w:color w:val="000000" w:themeColor="text1"/>
          <w:sz w:val="18"/>
          <w:szCs w:val="18"/>
        </w:rPr>
      </w:pPr>
      <w:r w:rsidRPr="005C1BBC">
        <w:rPr>
          <w:rStyle w:val="gd15mcfckub"/>
          <w:color w:val="000000" w:themeColor="text1"/>
          <w:sz w:val="18"/>
          <w:szCs w:val="18"/>
        </w:rPr>
        <w:t xml:space="preserve">&gt; </w:t>
      </w:r>
      <w:r w:rsidRPr="005C1BBC">
        <w:rPr>
          <w:rStyle w:val="gd15mcfcktb"/>
          <w:color w:val="000000" w:themeColor="text1"/>
          <w:sz w:val="18"/>
          <w:szCs w:val="18"/>
        </w:rPr>
        <w:t>## Initial values are in fact the converged values</w:t>
      </w:r>
    </w:p>
    <w:p w14:paraId="2C8E6D5E" w14:textId="77777777" w:rsidR="007E6790" w:rsidRPr="005C1BBC" w:rsidRDefault="007E6790" w:rsidP="007E6790">
      <w:pPr>
        <w:pStyle w:val="HTMLPreformatted"/>
        <w:shd w:val="clear" w:color="auto" w:fill="FFFFFF"/>
        <w:wordWrap w:val="0"/>
        <w:rPr>
          <w:rStyle w:val="gd15mcfcktb"/>
          <w:color w:val="000000" w:themeColor="text1"/>
          <w:sz w:val="18"/>
          <w:szCs w:val="18"/>
        </w:rPr>
      </w:pPr>
      <w:r w:rsidRPr="005C1BBC">
        <w:rPr>
          <w:rStyle w:val="gd15mcfckub"/>
          <w:color w:val="000000" w:themeColor="text1"/>
          <w:sz w:val="18"/>
          <w:szCs w:val="18"/>
        </w:rPr>
        <w:t xml:space="preserve">&gt; </w:t>
      </w:r>
      <w:r w:rsidRPr="005C1BBC">
        <w:rPr>
          <w:rStyle w:val="gd15mcfcktb"/>
          <w:color w:val="000000" w:themeColor="text1"/>
          <w:sz w:val="18"/>
          <w:szCs w:val="18"/>
        </w:rPr>
        <w:t xml:space="preserve">fm1 &lt;- </w:t>
      </w:r>
      <w:proofErr w:type="spellStart"/>
      <w:proofErr w:type="gramStart"/>
      <w:r w:rsidRPr="005C1BBC">
        <w:rPr>
          <w:rStyle w:val="gd15mcfcktb"/>
          <w:color w:val="000000" w:themeColor="text1"/>
          <w:sz w:val="18"/>
          <w:szCs w:val="18"/>
        </w:rPr>
        <w:t>nls</w:t>
      </w:r>
      <w:proofErr w:type="spellEnd"/>
      <w:r w:rsidRPr="005C1BBC">
        <w:rPr>
          <w:rStyle w:val="gd15mcfcktb"/>
          <w:color w:val="000000" w:themeColor="text1"/>
          <w:sz w:val="18"/>
          <w:szCs w:val="18"/>
        </w:rPr>
        <w:t>(</w:t>
      </w:r>
      <w:proofErr w:type="gramEnd"/>
      <w:r w:rsidRPr="005C1BBC">
        <w:rPr>
          <w:rStyle w:val="gd15mcfcktb"/>
          <w:color w:val="000000" w:themeColor="text1"/>
          <w:sz w:val="18"/>
          <w:szCs w:val="18"/>
        </w:rPr>
        <w:t xml:space="preserve">y ~ </w:t>
      </w:r>
      <w:proofErr w:type="spellStart"/>
      <w:r w:rsidRPr="005C1BBC">
        <w:rPr>
          <w:rStyle w:val="gd15mcfcktb"/>
          <w:color w:val="000000" w:themeColor="text1"/>
          <w:sz w:val="18"/>
          <w:szCs w:val="18"/>
        </w:rPr>
        <w:t>SSweibull</w:t>
      </w:r>
      <w:proofErr w:type="spellEnd"/>
      <w:r w:rsidRPr="005C1BBC">
        <w:rPr>
          <w:rStyle w:val="gd15mcfcktb"/>
          <w:color w:val="000000" w:themeColor="text1"/>
          <w:sz w:val="18"/>
          <w:szCs w:val="18"/>
        </w:rPr>
        <w:t>(</w:t>
      </w:r>
      <w:proofErr w:type="spellStart"/>
      <w:r w:rsidRPr="005C1BBC">
        <w:rPr>
          <w:rStyle w:val="gd15mcfcktb"/>
          <w:color w:val="000000" w:themeColor="text1"/>
          <w:sz w:val="18"/>
          <w:szCs w:val="18"/>
        </w:rPr>
        <w:t>am$depth</w:t>
      </w:r>
      <w:proofErr w:type="spellEnd"/>
      <w:r w:rsidRPr="005C1BBC">
        <w:rPr>
          <w:rStyle w:val="gd15mcfcktb"/>
          <w:color w:val="000000" w:themeColor="text1"/>
          <w:sz w:val="18"/>
          <w:szCs w:val="18"/>
        </w:rPr>
        <w:t>, 3000, 2900, -5, 1.5), data = am)</w:t>
      </w:r>
    </w:p>
    <w:p w14:paraId="6F066B77" w14:textId="77777777" w:rsidR="007E6790" w:rsidRPr="005C1BBC" w:rsidRDefault="007E6790" w:rsidP="007E6790">
      <w:pPr>
        <w:pStyle w:val="HTMLPreformatted"/>
        <w:shd w:val="clear" w:color="auto" w:fill="FFFFFF"/>
        <w:wordWrap w:val="0"/>
        <w:rPr>
          <w:rStyle w:val="gd15mcfcotb"/>
          <w:color w:val="000000" w:themeColor="text1"/>
          <w:sz w:val="18"/>
          <w:szCs w:val="18"/>
        </w:rPr>
      </w:pPr>
      <w:r w:rsidRPr="005C1BBC">
        <w:rPr>
          <w:rStyle w:val="gd15mcfcotb"/>
          <w:color w:val="000000" w:themeColor="text1"/>
          <w:sz w:val="18"/>
          <w:szCs w:val="18"/>
        </w:rPr>
        <w:t xml:space="preserve">Error in </w:t>
      </w:r>
      <w:proofErr w:type="spellStart"/>
      <w:proofErr w:type="gramStart"/>
      <w:r w:rsidRPr="005C1BBC">
        <w:rPr>
          <w:rStyle w:val="gd15mcfcotb"/>
          <w:color w:val="000000" w:themeColor="text1"/>
          <w:sz w:val="18"/>
          <w:szCs w:val="18"/>
        </w:rPr>
        <w:t>lm.fit</w:t>
      </w:r>
      <w:proofErr w:type="spellEnd"/>
      <w:r w:rsidRPr="005C1BBC">
        <w:rPr>
          <w:rStyle w:val="gd15mcfcotb"/>
          <w:color w:val="000000" w:themeColor="text1"/>
          <w:sz w:val="18"/>
          <w:szCs w:val="18"/>
        </w:rPr>
        <w:t>(</w:t>
      </w:r>
      <w:proofErr w:type="gramEnd"/>
      <w:r w:rsidRPr="005C1BBC">
        <w:rPr>
          <w:rStyle w:val="gd15mcfcotb"/>
          <w:color w:val="000000" w:themeColor="text1"/>
          <w:sz w:val="18"/>
          <w:szCs w:val="18"/>
        </w:rPr>
        <w:t xml:space="preserve">x, y, offset = offset, </w:t>
      </w:r>
      <w:proofErr w:type="spellStart"/>
      <w:r w:rsidRPr="005C1BBC">
        <w:rPr>
          <w:rStyle w:val="gd15mcfcotb"/>
          <w:color w:val="000000" w:themeColor="text1"/>
          <w:sz w:val="18"/>
          <w:szCs w:val="18"/>
        </w:rPr>
        <w:t>singular.ok</w:t>
      </w:r>
      <w:proofErr w:type="spellEnd"/>
      <w:r w:rsidRPr="005C1BBC">
        <w:rPr>
          <w:rStyle w:val="gd15mcfcotb"/>
          <w:color w:val="000000" w:themeColor="text1"/>
          <w:sz w:val="18"/>
          <w:szCs w:val="18"/>
        </w:rPr>
        <w:t xml:space="preserve"> = </w:t>
      </w:r>
      <w:proofErr w:type="spellStart"/>
      <w:r w:rsidRPr="005C1BBC">
        <w:rPr>
          <w:rStyle w:val="gd15mcfcotb"/>
          <w:color w:val="000000" w:themeColor="text1"/>
          <w:sz w:val="18"/>
          <w:szCs w:val="18"/>
        </w:rPr>
        <w:t>singular.ok</w:t>
      </w:r>
      <w:proofErr w:type="spellEnd"/>
      <w:r w:rsidRPr="005C1BBC">
        <w:rPr>
          <w:rStyle w:val="gd15mcfcotb"/>
          <w:color w:val="000000" w:themeColor="text1"/>
          <w:sz w:val="18"/>
          <w:szCs w:val="18"/>
        </w:rPr>
        <w:t xml:space="preserve">, ...) : </w:t>
      </w:r>
    </w:p>
    <w:p w14:paraId="64559689" w14:textId="77777777" w:rsidR="007E6790" w:rsidRPr="005C1BBC" w:rsidRDefault="007E6790" w:rsidP="007E6790">
      <w:pPr>
        <w:pStyle w:val="HTMLPreformatted"/>
        <w:shd w:val="clear" w:color="auto" w:fill="FFFFFF"/>
        <w:wordWrap w:val="0"/>
        <w:rPr>
          <w:rStyle w:val="gd15mcfcotb"/>
          <w:color w:val="000000" w:themeColor="text1"/>
          <w:sz w:val="18"/>
          <w:szCs w:val="18"/>
        </w:rPr>
      </w:pPr>
      <w:r w:rsidRPr="005C1BBC">
        <w:rPr>
          <w:rStyle w:val="gd15mcfcotb"/>
          <w:color w:val="000000" w:themeColor="text1"/>
          <w:sz w:val="18"/>
          <w:szCs w:val="18"/>
        </w:rPr>
        <w:t xml:space="preserve">  0 (non-NA) cases</w:t>
      </w:r>
    </w:p>
    <w:p w14:paraId="427CEB99" w14:textId="77777777" w:rsidR="007E6790" w:rsidRPr="005C1BBC" w:rsidRDefault="007E6790" w:rsidP="007E6790">
      <w:pPr>
        <w:pStyle w:val="HTMLPreformatted"/>
        <w:shd w:val="clear" w:color="auto" w:fill="FFFFFF"/>
        <w:wordWrap w:val="0"/>
        <w:rPr>
          <w:rStyle w:val="gd15mcfcotb"/>
          <w:color w:val="000000" w:themeColor="text1"/>
          <w:sz w:val="18"/>
          <w:szCs w:val="18"/>
        </w:rPr>
      </w:pPr>
      <w:r w:rsidRPr="005C1BBC">
        <w:rPr>
          <w:rStyle w:val="gd15mcfcotb"/>
          <w:color w:val="000000" w:themeColor="text1"/>
          <w:sz w:val="18"/>
          <w:szCs w:val="18"/>
        </w:rPr>
        <w:t>In addition: Warning message:</w:t>
      </w:r>
    </w:p>
    <w:p w14:paraId="4D6720A7" w14:textId="77777777" w:rsidR="007E6790" w:rsidRPr="005C1BBC" w:rsidRDefault="007E6790" w:rsidP="007E6790">
      <w:pPr>
        <w:pStyle w:val="HTMLPreformatted"/>
        <w:shd w:val="clear" w:color="auto" w:fill="FFFFFF"/>
        <w:wordWrap w:val="0"/>
        <w:rPr>
          <w:rStyle w:val="gd15mcfcotb"/>
          <w:color w:val="000000" w:themeColor="text1"/>
          <w:sz w:val="18"/>
          <w:szCs w:val="18"/>
        </w:rPr>
      </w:pPr>
      <w:r w:rsidRPr="005C1BBC">
        <w:rPr>
          <w:rStyle w:val="gd15mcfcotb"/>
          <w:color w:val="000000" w:themeColor="text1"/>
          <w:sz w:val="18"/>
          <w:szCs w:val="18"/>
        </w:rPr>
        <w:t xml:space="preserve">In </w:t>
      </w:r>
      <w:proofErr w:type="gramStart"/>
      <w:r w:rsidRPr="005C1BBC">
        <w:rPr>
          <w:rStyle w:val="gd15mcfcotb"/>
          <w:color w:val="000000" w:themeColor="text1"/>
          <w:sz w:val="18"/>
          <w:szCs w:val="18"/>
        </w:rPr>
        <w:t>log(</w:t>
      </w:r>
      <w:proofErr w:type="gramEnd"/>
      <w:r w:rsidRPr="005C1BBC">
        <w:rPr>
          <w:rStyle w:val="gd15mcfcotb"/>
          <w:color w:val="000000" w:themeColor="text1"/>
          <w:sz w:val="18"/>
          <w:szCs w:val="18"/>
        </w:rPr>
        <w:t>(</w:t>
      </w:r>
      <w:proofErr w:type="spellStart"/>
      <w:r w:rsidRPr="005C1BBC">
        <w:rPr>
          <w:rStyle w:val="gd15mcfcotb"/>
          <w:color w:val="000000" w:themeColor="text1"/>
          <w:sz w:val="18"/>
          <w:szCs w:val="18"/>
        </w:rPr>
        <w:t>Rasym</w:t>
      </w:r>
      <w:proofErr w:type="spellEnd"/>
      <w:r w:rsidRPr="005C1BBC">
        <w:rPr>
          <w:rStyle w:val="gd15mcfcotb"/>
          <w:color w:val="000000" w:themeColor="text1"/>
          <w:sz w:val="18"/>
          <w:szCs w:val="18"/>
        </w:rPr>
        <w:t xml:space="preserve"> - y)/(</w:t>
      </w:r>
      <w:proofErr w:type="spellStart"/>
      <w:r w:rsidRPr="005C1BBC">
        <w:rPr>
          <w:rStyle w:val="gd15mcfcotb"/>
          <w:color w:val="000000" w:themeColor="text1"/>
          <w:sz w:val="18"/>
          <w:szCs w:val="18"/>
        </w:rPr>
        <w:t>Rasym</w:t>
      </w:r>
      <w:proofErr w:type="spellEnd"/>
      <w:r w:rsidRPr="005C1BBC">
        <w:rPr>
          <w:rStyle w:val="gd15mcfcotb"/>
          <w:color w:val="000000" w:themeColor="text1"/>
          <w:sz w:val="18"/>
          <w:szCs w:val="18"/>
        </w:rPr>
        <w:t xml:space="preserve"> - </w:t>
      </w:r>
      <w:proofErr w:type="spellStart"/>
      <w:r w:rsidRPr="005C1BBC">
        <w:rPr>
          <w:rStyle w:val="gd15mcfcotb"/>
          <w:color w:val="000000" w:themeColor="text1"/>
          <w:sz w:val="18"/>
          <w:szCs w:val="18"/>
        </w:rPr>
        <w:t>Lasym</w:t>
      </w:r>
      <w:proofErr w:type="spellEnd"/>
      <w:r w:rsidRPr="005C1BBC">
        <w:rPr>
          <w:rStyle w:val="gd15mcfcotb"/>
          <w:color w:val="000000" w:themeColor="text1"/>
          <w:sz w:val="18"/>
          <w:szCs w:val="18"/>
        </w:rPr>
        <w:t xml:space="preserve">)) : </w:t>
      </w:r>
      <w:proofErr w:type="spellStart"/>
      <w:r w:rsidRPr="005C1BBC">
        <w:rPr>
          <w:rStyle w:val="gd15mcfcotb"/>
          <w:color w:val="000000" w:themeColor="text1"/>
          <w:sz w:val="18"/>
          <w:szCs w:val="18"/>
        </w:rPr>
        <w:t>NaNs</w:t>
      </w:r>
      <w:proofErr w:type="spellEnd"/>
      <w:r w:rsidRPr="005C1BBC">
        <w:rPr>
          <w:rStyle w:val="gd15mcfcotb"/>
          <w:color w:val="000000" w:themeColor="text1"/>
          <w:sz w:val="18"/>
          <w:szCs w:val="18"/>
        </w:rPr>
        <w:t xml:space="preserve"> produced</w:t>
      </w:r>
    </w:p>
    <w:p w14:paraId="085C78DE" w14:textId="77777777" w:rsidR="007E6790" w:rsidRPr="005C1BBC" w:rsidRDefault="007E6790" w:rsidP="007E6790">
      <w:pPr>
        <w:pStyle w:val="HTMLPreformatted"/>
        <w:shd w:val="clear" w:color="auto" w:fill="FFFFFF"/>
        <w:wordWrap w:val="0"/>
        <w:rPr>
          <w:rStyle w:val="gd15mcfcktb"/>
          <w:color w:val="000000" w:themeColor="text1"/>
          <w:sz w:val="18"/>
          <w:szCs w:val="18"/>
        </w:rPr>
      </w:pPr>
      <w:r w:rsidRPr="005C1BBC">
        <w:rPr>
          <w:rStyle w:val="gd15mcfckub"/>
          <w:color w:val="000000" w:themeColor="text1"/>
          <w:sz w:val="18"/>
          <w:szCs w:val="18"/>
        </w:rPr>
        <w:t xml:space="preserve">&gt; </w:t>
      </w:r>
      <w:r w:rsidRPr="005C1BBC">
        <w:rPr>
          <w:rStyle w:val="gd15mcfcktb"/>
          <w:color w:val="000000" w:themeColor="text1"/>
          <w:sz w:val="18"/>
          <w:szCs w:val="18"/>
        </w:rPr>
        <w:t>summary(fm1)</w:t>
      </w:r>
    </w:p>
    <w:p w14:paraId="5E959A17" w14:textId="77777777" w:rsidR="007E6790" w:rsidRPr="005C1BBC" w:rsidRDefault="007E6790" w:rsidP="007E6790">
      <w:pPr>
        <w:pStyle w:val="HTMLPreformatted"/>
        <w:shd w:val="clear" w:color="auto" w:fill="FFFFFF"/>
        <w:wordWrap w:val="0"/>
        <w:rPr>
          <w:color w:val="000000" w:themeColor="text1"/>
          <w:sz w:val="18"/>
          <w:szCs w:val="18"/>
        </w:rPr>
      </w:pPr>
      <w:r w:rsidRPr="005C1BBC">
        <w:rPr>
          <w:rStyle w:val="gd15mcfcotb"/>
          <w:color w:val="000000" w:themeColor="text1"/>
          <w:sz w:val="18"/>
          <w:szCs w:val="18"/>
        </w:rPr>
        <w:t>Error in summary(fm1</w:t>
      </w:r>
      <w:proofErr w:type="gramStart"/>
      <w:r w:rsidRPr="005C1BBC">
        <w:rPr>
          <w:rStyle w:val="gd15mcfcotb"/>
          <w:color w:val="000000" w:themeColor="text1"/>
          <w:sz w:val="18"/>
          <w:szCs w:val="18"/>
        </w:rPr>
        <w:t>) :</w:t>
      </w:r>
      <w:proofErr w:type="gramEnd"/>
      <w:r w:rsidRPr="005C1BBC">
        <w:rPr>
          <w:rStyle w:val="gd15mcfcotb"/>
          <w:color w:val="000000" w:themeColor="text1"/>
          <w:sz w:val="18"/>
          <w:szCs w:val="18"/>
        </w:rPr>
        <w:t xml:space="preserve"> object 'fm1' not found</w:t>
      </w:r>
    </w:p>
    <w:p w14:paraId="4B4F94BA" w14:textId="3B195671" w:rsidR="006A4BCB" w:rsidRPr="005C1BBC" w:rsidRDefault="006A4BCB" w:rsidP="00F928EC">
      <w:pPr>
        <w:rPr>
          <w:rFonts w:ascii="Courier New" w:hAnsi="Courier New" w:cs="Courier New"/>
          <w:sz w:val="18"/>
          <w:szCs w:val="18"/>
        </w:rPr>
      </w:pPr>
    </w:p>
    <w:p w14:paraId="239D6F7A" w14:textId="1D1A3B1C" w:rsidR="00A20DD3" w:rsidRPr="005C1BBC" w:rsidRDefault="007E6790" w:rsidP="00F928EC">
      <w:pPr>
        <w:rPr>
          <w:rFonts w:ascii="Times New Roman" w:hAnsi="Times New Roman" w:cs="Times New Roman"/>
          <w:sz w:val="24"/>
          <w:szCs w:val="24"/>
        </w:rPr>
      </w:pPr>
      <w:r w:rsidRPr="005C1BBC">
        <w:rPr>
          <w:rFonts w:ascii="Times New Roman" w:hAnsi="Times New Roman" w:cs="Times New Roman"/>
          <w:sz w:val="24"/>
          <w:szCs w:val="24"/>
        </w:rPr>
        <w:t>Figure 8: a. Bootstrap</w:t>
      </w:r>
      <w:r w:rsidR="00206796" w:rsidRPr="005C1BBC">
        <w:rPr>
          <w:rFonts w:ascii="Times New Roman" w:hAnsi="Times New Roman" w:cs="Times New Roman"/>
          <w:sz w:val="24"/>
          <w:szCs w:val="24"/>
        </w:rPr>
        <w:t xml:space="preserve"> results for three models, ash weight vs. region; depth; and </w:t>
      </w:r>
      <w:proofErr w:type="spellStart"/>
      <w:r w:rsidR="00206796" w:rsidRPr="005C1BBC">
        <w:rPr>
          <w:rFonts w:ascii="Times New Roman" w:hAnsi="Times New Roman" w:cs="Times New Roman"/>
          <w:sz w:val="24"/>
          <w:szCs w:val="24"/>
        </w:rPr>
        <w:t>tp</w:t>
      </w:r>
      <w:proofErr w:type="spellEnd"/>
      <w:r w:rsidR="00206796" w:rsidRPr="005C1BBC">
        <w:rPr>
          <w:rFonts w:ascii="Times New Roman" w:hAnsi="Times New Roman" w:cs="Times New Roman"/>
          <w:sz w:val="24"/>
          <w:szCs w:val="24"/>
        </w:rPr>
        <w:t xml:space="preserve"> + depth. The t-values don’t seem to make sense, as the analysis didn’t generate bias or standard error values. </w:t>
      </w:r>
      <w:r w:rsidR="00555554" w:rsidRPr="005C1BBC">
        <w:rPr>
          <w:rFonts w:ascii="Times New Roman" w:hAnsi="Times New Roman" w:cs="Times New Roman"/>
          <w:sz w:val="24"/>
          <w:szCs w:val="24"/>
        </w:rPr>
        <w:t xml:space="preserve"> b. </w:t>
      </w:r>
      <w:r w:rsidR="00206796" w:rsidRPr="005C1BBC">
        <w:rPr>
          <w:rFonts w:ascii="Times New Roman" w:hAnsi="Times New Roman" w:cs="Times New Roman"/>
          <w:sz w:val="24"/>
          <w:szCs w:val="24"/>
        </w:rPr>
        <w:t>N</w:t>
      </w:r>
      <w:r w:rsidRPr="005C1BBC">
        <w:rPr>
          <w:rFonts w:ascii="Times New Roman" w:hAnsi="Times New Roman" w:cs="Times New Roman"/>
          <w:sz w:val="24"/>
          <w:szCs w:val="24"/>
        </w:rPr>
        <w:t>on-linear model</w:t>
      </w:r>
      <w:r w:rsidR="00555554" w:rsidRPr="005C1BBC">
        <w:rPr>
          <w:rFonts w:ascii="Times New Roman" w:hAnsi="Times New Roman" w:cs="Times New Roman"/>
          <w:sz w:val="24"/>
          <w:szCs w:val="24"/>
        </w:rPr>
        <w:t xml:space="preserve"> with a Weibull distribution function.</w:t>
      </w:r>
      <w:r w:rsidR="00206796" w:rsidRPr="005C1BBC">
        <w:rPr>
          <w:rFonts w:ascii="Times New Roman" w:hAnsi="Times New Roman" w:cs="Times New Roman"/>
          <w:sz w:val="24"/>
          <w:szCs w:val="24"/>
        </w:rPr>
        <w:t xml:space="preserve"> </w:t>
      </w:r>
      <w:r w:rsidR="00555554" w:rsidRPr="005C1BBC">
        <w:rPr>
          <w:rFonts w:ascii="Times New Roman" w:hAnsi="Times New Roman" w:cs="Times New Roman"/>
          <w:sz w:val="24"/>
          <w:szCs w:val="24"/>
        </w:rPr>
        <w:t>Graph of predicted values doesn’t match the data</w:t>
      </w:r>
      <w:r w:rsidR="00A20DD3" w:rsidRPr="005C1BBC">
        <w:rPr>
          <w:rFonts w:ascii="Times New Roman" w:hAnsi="Times New Roman" w:cs="Times New Roman"/>
          <w:sz w:val="24"/>
          <w:szCs w:val="24"/>
        </w:rPr>
        <w:t xml:space="preserve">, as the initial values didn’t work or fit the model as they were chosen. </w:t>
      </w:r>
    </w:p>
    <w:p w14:paraId="125A73D2" w14:textId="16A7585E" w:rsidR="00E95F4D" w:rsidRDefault="00E95F4D" w:rsidP="00F928EC">
      <w:pPr>
        <w:rPr>
          <w:sz w:val="24"/>
          <w:szCs w:val="24"/>
        </w:rPr>
      </w:pPr>
    </w:p>
    <w:p w14:paraId="2CF5C36D" w14:textId="6B56E5B1" w:rsidR="005C1BBC" w:rsidRDefault="005C1BBC" w:rsidP="00F928EC">
      <w:pPr>
        <w:rPr>
          <w:sz w:val="24"/>
          <w:szCs w:val="24"/>
        </w:rPr>
      </w:pPr>
    </w:p>
    <w:p w14:paraId="7FB6A0DF" w14:textId="69B145A5" w:rsidR="005C1BBC" w:rsidRDefault="005C1BBC" w:rsidP="00F928EC">
      <w:pPr>
        <w:rPr>
          <w:sz w:val="24"/>
          <w:szCs w:val="24"/>
        </w:rPr>
      </w:pPr>
    </w:p>
    <w:p w14:paraId="50C9AEAC" w14:textId="570B0E45" w:rsidR="005C1BBC" w:rsidRDefault="005C1BBC" w:rsidP="00F928EC">
      <w:pPr>
        <w:rPr>
          <w:sz w:val="24"/>
          <w:szCs w:val="24"/>
        </w:rPr>
      </w:pPr>
    </w:p>
    <w:p w14:paraId="5E2F5AAF" w14:textId="546993A9" w:rsidR="005C1BBC" w:rsidRDefault="005C1BBC" w:rsidP="00F928EC">
      <w:pPr>
        <w:rPr>
          <w:sz w:val="24"/>
          <w:szCs w:val="24"/>
        </w:rPr>
      </w:pPr>
    </w:p>
    <w:p w14:paraId="7152A384" w14:textId="2EE2A9E1" w:rsidR="005C1BBC" w:rsidRDefault="005C1BBC" w:rsidP="00F928EC">
      <w:pPr>
        <w:rPr>
          <w:sz w:val="24"/>
          <w:szCs w:val="24"/>
        </w:rPr>
      </w:pPr>
    </w:p>
    <w:p w14:paraId="489BEAE3" w14:textId="77777777" w:rsidR="005C1BBC" w:rsidRPr="005C1BBC" w:rsidRDefault="005C1BBC" w:rsidP="00F928EC">
      <w:pPr>
        <w:rPr>
          <w:sz w:val="24"/>
          <w:szCs w:val="24"/>
        </w:rPr>
      </w:pPr>
    </w:p>
    <w:p w14:paraId="2CE6E732" w14:textId="77777777" w:rsidR="00E95F4D" w:rsidRPr="005C1BBC" w:rsidRDefault="00E95F4D" w:rsidP="005C1BBC">
      <w:pPr>
        <w:pStyle w:val="NormalWeb"/>
        <w:ind w:left="480" w:hanging="480"/>
        <w:rPr>
          <w:b/>
          <w:bCs/>
          <w:sz w:val="20"/>
          <w:szCs w:val="20"/>
        </w:rPr>
      </w:pPr>
      <w:bookmarkStart w:id="3" w:name="_Hlk8738844"/>
      <w:r w:rsidRPr="005C1BBC">
        <w:rPr>
          <w:b/>
          <w:bCs/>
          <w:sz w:val="20"/>
          <w:szCs w:val="20"/>
        </w:rPr>
        <w:lastRenderedPageBreak/>
        <w:t>REFERENCES</w:t>
      </w:r>
    </w:p>
    <w:bookmarkEnd w:id="3"/>
    <w:p w14:paraId="31402DBA" w14:textId="77777777" w:rsidR="00E95F4D" w:rsidRPr="005C1BBC" w:rsidRDefault="00E95F4D" w:rsidP="00E95F4D">
      <w:pPr>
        <w:spacing w:before="100" w:beforeAutospacing="1" w:after="100" w:afterAutospacing="1" w:line="240" w:lineRule="auto"/>
        <w:ind w:left="480" w:hanging="480"/>
        <w:rPr>
          <w:rFonts w:ascii="Times New Roman" w:hAnsi="Times New Roman" w:cs="Times New Roman"/>
          <w:sz w:val="20"/>
          <w:szCs w:val="20"/>
        </w:rPr>
      </w:pPr>
      <w:r w:rsidRPr="005C1BBC">
        <w:rPr>
          <w:rFonts w:ascii="Times New Roman" w:hAnsi="Times New Roman" w:cs="Times New Roman"/>
          <w:sz w:val="20"/>
          <w:szCs w:val="20"/>
        </w:rPr>
        <w:t xml:space="preserve">Bellinger, B. J., </w:t>
      </w:r>
      <w:proofErr w:type="spellStart"/>
      <w:r w:rsidRPr="005C1BBC">
        <w:rPr>
          <w:rFonts w:ascii="Times New Roman" w:hAnsi="Times New Roman" w:cs="Times New Roman"/>
          <w:sz w:val="20"/>
          <w:szCs w:val="20"/>
        </w:rPr>
        <w:t>Gretz</w:t>
      </w:r>
      <w:proofErr w:type="spellEnd"/>
      <w:r w:rsidRPr="005C1BBC">
        <w:rPr>
          <w:rFonts w:ascii="Times New Roman" w:hAnsi="Times New Roman" w:cs="Times New Roman"/>
          <w:sz w:val="20"/>
          <w:szCs w:val="20"/>
        </w:rPr>
        <w:t xml:space="preserve">, M. R., </w:t>
      </w:r>
      <w:proofErr w:type="spellStart"/>
      <w:r w:rsidRPr="005C1BBC">
        <w:rPr>
          <w:rFonts w:ascii="Times New Roman" w:hAnsi="Times New Roman" w:cs="Times New Roman"/>
          <w:sz w:val="20"/>
          <w:szCs w:val="20"/>
        </w:rPr>
        <w:t>Domozych</w:t>
      </w:r>
      <w:proofErr w:type="spellEnd"/>
      <w:r w:rsidRPr="005C1BBC">
        <w:rPr>
          <w:rFonts w:ascii="Times New Roman" w:hAnsi="Times New Roman" w:cs="Times New Roman"/>
          <w:sz w:val="20"/>
          <w:szCs w:val="20"/>
        </w:rPr>
        <w:t xml:space="preserve">, D. S., </w:t>
      </w:r>
      <w:proofErr w:type="spellStart"/>
      <w:r w:rsidRPr="005C1BBC">
        <w:rPr>
          <w:rFonts w:ascii="Times New Roman" w:hAnsi="Times New Roman" w:cs="Times New Roman"/>
          <w:sz w:val="20"/>
          <w:szCs w:val="20"/>
        </w:rPr>
        <w:t>Kiemle</w:t>
      </w:r>
      <w:proofErr w:type="spellEnd"/>
      <w:r w:rsidRPr="005C1BBC">
        <w:rPr>
          <w:rFonts w:ascii="Times New Roman" w:hAnsi="Times New Roman" w:cs="Times New Roman"/>
          <w:sz w:val="20"/>
          <w:szCs w:val="20"/>
        </w:rPr>
        <w:t xml:space="preserve">, S. N., &amp; </w:t>
      </w:r>
      <w:proofErr w:type="spellStart"/>
      <w:r w:rsidRPr="005C1BBC">
        <w:rPr>
          <w:rFonts w:ascii="Times New Roman" w:hAnsi="Times New Roman" w:cs="Times New Roman"/>
          <w:sz w:val="20"/>
          <w:szCs w:val="20"/>
        </w:rPr>
        <w:t>Hagerthey</w:t>
      </w:r>
      <w:proofErr w:type="spellEnd"/>
      <w:r w:rsidRPr="005C1BBC">
        <w:rPr>
          <w:rFonts w:ascii="Times New Roman" w:hAnsi="Times New Roman" w:cs="Times New Roman"/>
          <w:sz w:val="20"/>
          <w:szCs w:val="20"/>
        </w:rPr>
        <w:t xml:space="preserve">, S. E. (2010). Composition </w:t>
      </w:r>
      <w:proofErr w:type="gramStart"/>
      <w:r w:rsidRPr="005C1BBC">
        <w:rPr>
          <w:rFonts w:ascii="Times New Roman" w:hAnsi="Times New Roman" w:cs="Times New Roman"/>
          <w:sz w:val="20"/>
          <w:szCs w:val="20"/>
        </w:rPr>
        <w:t>Of</w:t>
      </w:r>
      <w:proofErr w:type="gramEnd"/>
      <w:r w:rsidRPr="005C1BBC">
        <w:rPr>
          <w:rFonts w:ascii="Times New Roman" w:hAnsi="Times New Roman" w:cs="Times New Roman"/>
          <w:sz w:val="20"/>
          <w:szCs w:val="20"/>
        </w:rPr>
        <w:t xml:space="preserve"> Extracellular Polymeric Substances From Periphyton Assemblages In The Florida Everglades. </w:t>
      </w:r>
      <w:r w:rsidRPr="005C1BBC">
        <w:rPr>
          <w:rFonts w:ascii="Times New Roman" w:hAnsi="Times New Roman" w:cs="Times New Roman"/>
          <w:i/>
          <w:iCs/>
          <w:sz w:val="20"/>
          <w:szCs w:val="20"/>
        </w:rPr>
        <w:t>Journal of Phycology,</w:t>
      </w:r>
      <w:r w:rsidRPr="005C1BBC">
        <w:rPr>
          <w:rFonts w:ascii="Times New Roman" w:hAnsi="Times New Roman" w:cs="Times New Roman"/>
          <w:sz w:val="20"/>
          <w:szCs w:val="20"/>
        </w:rPr>
        <w:t xml:space="preserve"> </w:t>
      </w:r>
      <w:r w:rsidRPr="005C1BBC">
        <w:rPr>
          <w:rFonts w:ascii="Times New Roman" w:hAnsi="Times New Roman" w:cs="Times New Roman"/>
          <w:i/>
          <w:iCs/>
          <w:sz w:val="20"/>
          <w:szCs w:val="20"/>
        </w:rPr>
        <w:t>46</w:t>
      </w:r>
      <w:r w:rsidRPr="005C1BBC">
        <w:rPr>
          <w:rFonts w:ascii="Times New Roman" w:hAnsi="Times New Roman" w:cs="Times New Roman"/>
          <w:sz w:val="20"/>
          <w:szCs w:val="20"/>
        </w:rPr>
        <w:t>(3), 484-496. doi:10.1111/j.1529-8817.</w:t>
      </w:r>
      <w:proofErr w:type="gramStart"/>
      <w:r w:rsidRPr="005C1BBC">
        <w:rPr>
          <w:rFonts w:ascii="Times New Roman" w:hAnsi="Times New Roman" w:cs="Times New Roman"/>
          <w:sz w:val="20"/>
          <w:szCs w:val="20"/>
        </w:rPr>
        <w:t>2010.00829.x</w:t>
      </w:r>
      <w:proofErr w:type="gramEnd"/>
    </w:p>
    <w:p w14:paraId="0626F3C4" w14:textId="77777777" w:rsidR="00E95F4D" w:rsidRPr="005C1BBC" w:rsidRDefault="00E95F4D" w:rsidP="00E95F4D">
      <w:pPr>
        <w:spacing w:before="100" w:beforeAutospacing="1" w:after="100" w:afterAutospacing="1" w:line="240" w:lineRule="auto"/>
        <w:ind w:left="480" w:hanging="480"/>
        <w:rPr>
          <w:rFonts w:ascii="Times New Roman" w:eastAsia="Times New Roman" w:hAnsi="Times New Roman" w:cs="Times New Roman"/>
          <w:sz w:val="20"/>
          <w:szCs w:val="20"/>
        </w:rPr>
      </w:pPr>
      <w:proofErr w:type="spellStart"/>
      <w:r w:rsidRPr="005C1BBC">
        <w:rPr>
          <w:rFonts w:ascii="Times New Roman" w:hAnsi="Times New Roman" w:cs="Times New Roman"/>
          <w:sz w:val="20"/>
          <w:szCs w:val="20"/>
        </w:rPr>
        <w:t>Benzerara</w:t>
      </w:r>
      <w:proofErr w:type="spellEnd"/>
      <w:r w:rsidRPr="005C1BBC">
        <w:rPr>
          <w:rFonts w:ascii="Times New Roman" w:hAnsi="Times New Roman" w:cs="Times New Roman"/>
          <w:sz w:val="20"/>
          <w:szCs w:val="20"/>
        </w:rPr>
        <w:t xml:space="preserve">, K., </w:t>
      </w:r>
      <w:proofErr w:type="spellStart"/>
      <w:r w:rsidRPr="005C1BBC">
        <w:rPr>
          <w:rFonts w:ascii="Times New Roman" w:hAnsi="Times New Roman" w:cs="Times New Roman"/>
          <w:sz w:val="20"/>
          <w:szCs w:val="20"/>
        </w:rPr>
        <w:t>Skouri-Panet</w:t>
      </w:r>
      <w:proofErr w:type="spellEnd"/>
      <w:r w:rsidRPr="005C1BBC">
        <w:rPr>
          <w:rFonts w:ascii="Times New Roman" w:hAnsi="Times New Roman" w:cs="Times New Roman"/>
          <w:sz w:val="20"/>
          <w:szCs w:val="20"/>
        </w:rPr>
        <w:t xml:space="preserve">, F., Li, J., </w:t>
      </w:r>
      <w:proofErr w:type="spellStart"/>
      <w:r w:rsidRPr="005C1BBC">
        <w:rPr>
          <w:rFonts w:ascii="Times New Roman" w:hAnsi="Times New Roman" w:cs="Times New Roman"/>
          <w:sz w:val="20"/>
          <w:szCs w:val="20"/>
        </w:rPr>
        <w:t>Ferard</w:t>
      </w:r>
      <w:proofErr w:type="spellEnd"/>
      <w:r w:rsidRPr="005C1BBC">
        <w:rPr>
          <w:rFonts w:ascii="Times New Roman" w:hAnsi="Times New Roman" w:cs="Times New Roman"/>
          <w:sz w:val="20"/>
          <w:szCs w:val="20"/>
        </w:rPr>
        <w:t xml:space="preserve">, C., </w:t>
      </w:r>
      <w:proofErr w:type="spellStart"/>
      <w:r w:rsidRPr="005C1BBC">
        <w:rPr>
          <w:rFonts w:ascii="Times New Roman" w:hAnsi="Times New Roman" w:cs="Times New Roman"/>
          <w:sz w:val="20"/>
          <w:szCs w:val="20"/>
        </w:rPr>
        <w:t>Gugger</w:t>
      </w:r>
      <w:proofErr w:type="spellEnd"/>
      <w:r w:rsidRPr="005C1BBC">
        <w:rPr>
          <w:rFonts w:ascii="Times New Roman" w:hAnsi="Times New Roman" w:cs="Times New Roman"/>
          <w:sz w:val="20"/>
          <w:szCs w:val="20"/>
        </w:rPr>
        <w:t xml:space="preserve">, M., Laurent, T., . . . Moreira, D. (2014). Intracellular Ca-carbonate biomineralization is widespread in cyanobacteria. </w:t>
      </w:r>
      <w:r w:rsidRPr="005C1BBC">
        <w:rPr>
          <w:rFonts w:ascii="Times New Roman" w:hAnsi="Times New Roman" w:cs="Times New Roman"/>
          <w:i/>
          <w:iCs/>
          <w:sz w:val="20"/>
          <w:szCs w:val="20"/>
        </w:rPr>
        <w:t>Proceedings of the National Academy of Sciences,</w:t>
      </w:r>
      <w:r w:rsidRPr="005C1BBC">
        <w:rPr>
          <w:rFonts w:ascii="Times New Roman" w:hAnsi="Times New Roman" w:cs="Times New Roman"/>
          <w:sz w:val="20"/>
          <w:szCs w:val="20"/>
        </w:rPr>
        <w:t xml:space="preserve"> </w:t>
      </w:r>
      <w:r w:rsidRPr="005C1BBC">
        <w:rPr>
          <w:rFonts w:ascii="Times New Roman" w:hAnsi="Times New Roman" w:cs="Times New Roman"/>
          <w:i/>
          <w:iCs/>
          <w:sz w:val="20"/>
          <w:szCs w:val="20"/>
        </w:rPr>
        <w:t>111</w:t>
      </w:r>
      <w:r w:rsidRPr="005C1BBC">
        <w:rPr>
          <w:rFonts w:ascii="Times New Roman" w:hAnsi="Times New Roman" w:cs="Times New Roman"/>
          <w:sz w:val="20"/>
          <w:szCs w:val="20"/>
        </w:rPr>
        <w:t>(30), 10933-10938. doi:10.1073/pnas.1403510111</w:t>
      </w:r>
    </w:p>
    <w:p w14:paraId="1F626CB7" w14:textId="77777777" w:rsidR="00E95F4D" w:rsidRPr="005C1BBC" w:rsidRDefault="00E95F4D" w:rsidP="00E95F4D">
      <w:pPr>
        <w:pStyle w:val="NormalWeb"/>
        <w:ind w:left="480" w:hanging="480"/>
        <w:rPr>
          <w:sz w:val="20"/>
          <w:szCs w:val="20"/>
        </w:rPr>
      </w:pPr>
      <w:r w:rsidRPr="005C1BBC">
        <w:rPr>
          <w:sz w:val="20"/>
          <w:szCs w:val="20"/>
        </w:rPr>
        <w:t xml:space="preserve">Brady, A. L., </w:t>
      </w:r>
      <w:proofErr w:type="spellStart"/>
      <w:r w:rsidRPr="005C1BBC">
        <w:rPr>
          <w:sz w:val="20"/>
          <w:szCs w:val="20"/>
        </w:rPr>
        <w:t>Druschel</w:t>
      </w:r>
      <w:proofErr w:type="spellEnd"/>
      <w:r w:rsidRPr="005C1BBC">
        <w:rPr>
          <w:sz w:val="20"/>
          <w:szCs w:val="20"/>
        </w:rPr>
        <w:t xml:space="preserve">, G., Leoni, L., Lim, D. S., &amp; Slater, G. F. (2013). Isotopic biosignatures in carbonate-rich, cyanobacteria-dominated microbial mats of the Cariboo Plateau, B.C. </w:t>
      </w:r>
      <w:r w:rsidRPr="005C1BBC">
        <w:rPr>
          <w:i/>
          <w:iCs/>
          <w:sz w:val="20"/>
          <w:szCs w:val="20"/>
        </w:rPr>
        <w:t>Geobiology,</w:t>
      </w:r>
      <w:r w:rsidRPr="005C1BBC">
        <w:rPr>
          <w:sz w:val="20"/>
          <w:szCs w:val="20"/>
        </w:rPr>
        <w:t xml:space="preserve"> </w:t>
      </w:r>
      <w:r w:rsidRPr="005C1BBC">
        <w:rPr>
          <w:i/>
          <w:iCs/>
          <w:sz w:val="20"/>
          <w:szCs w:val="20"/>
        </w:rPr>
        <w:t>11</w:t>
      </w:r>
      <w:r w:rsidRPr="005C1BBC">
        <w:rPr>
          <w:sz w:val="20"/>
          <w:szCs w:val="20"/>
        </w:rPr>
        <w:t>(5), 437-456. doi:10.1111/gbi.12050</w:t>
      </w:r>
    </w:p>
    <w:p w14:paraId="1DF15909" w14:textId="77777777" w:rsidR="00E95F4D" w:rsidRPr="005C1BBC" w:rsidRDefault="00E95F4D" w:rsidP="00E95F4D">
      <w:pPr>
        <w:spacing w:before="100" w:beforeAutospacing="1" w:after="100" w:afterAutospacing="1" w:line="240" w:lineRule="auto"/>
        <w:ind w:left="480" w:hanging="480"/>
        <w:rPr>
          <w:rFonts w:ascii="Times New Roman" w:hAnsi="Times New Roman" w:cs="Times New Roman"/>
          <w:sz w:val="20"/>
          <w:szCs w:val="20"/>
        </w:rPr>
      </w:pPr>
      <w:r w:rsidRPr="005C1BBC">
        <w:rPr>
          <w:rFonts w:ascii="Times New Roman" w:hAnsi="Times New Roman" w:cs="Times New Roman"/>
          <w:sz w:val="20"/>
          <w:szCs w:val="20"/>
        </w:rPr>
        <w:t xml:space="preserve">Chacon, E. (2010). Microbial mats as a source of biosignatures. In J. </w:t>
      </w:r>
      <w:proofErr w:type="spellStart"/>
      <w:r w:rsidRPr="005C1BBC">
        <w:rPr>
          <w:rFonts w:ascii="Times New Roman" w:hAnsi="Times New Roman" w:cs="Times New Roman"/>
          <w:sz w:val="20"/>
          <w:szCs w:val="20"/>
        </w:rPr>
        <w:t>Seckbach</w:t>
      </w:r>
      <w:proofErr w:type="spellEnd"/>
      <w:r w:rsidRPr="005C1BBC">
        <w:rPr>
          <w:rFonts w:ascii="Times New Roman" w:hAnsi="Times New Roman" w:cs="Times New Roman"/>
          <w:sz w:val="20"/>
          <w:szCs w:val="20"/>
        </w:rPr>
        <w:t xml:space="preserve"> &amp; A. Oren (Authors), </w:t>
      </w:r>
      <w:r w:rsidRPr="005C1BBC">
        <w:rPr>
          <w:rFonts w:ascii="Times New Roman" w:hAnsi="Times New Roman" w:cs="Times New Roman"/>
          <w:i/>
          <w:iCs/>
          <w:sz w:val="20"/>
          <w:szCs w:val="20"/>
        </w:rPr>
        <w:t>Microbial mats: Modern and ancient microorganisms in stratified systems</w:t>
      </w:r>
      <w:r w:rsidRPr="005C1BBC">
        <w:rPr>
          <w:rFonts w:ascii="Times New Roman" w:hAnsi="Times New Roman" w:cs="Times New Roman"/>
          <w:sz w:val="20"/>
          <w:szCs w:val="20"/>
        </w:rPr>
        <w:t xml:space="preserve"> (pp. 151-158). Dordrecht/NY: Springer. </w:t>
      </w:r>
    </w:p>
    <w:p w14:paraId="4EF17CB8" w14:textId="77777777" w:rsidR="00E95F4D" w:rsidRPr="005C1BBC" w:rsidRDefault="00E95F4D" w:rsidP="00E95F4D">
      <w:pPr>
        <w:spacing w:before="100" w:beforeAutospacing="1" w:after="100" w:afterAutospacing="1" w:line="240" w:lineRule="auto"/>
        <w:ind w:left="480" w:hanging="480"/>
        <w:rPr>
          <w:rFonts w:ascii="Times New Roman" w:hAnsi="Times New Roman" w:cs="Times New Roman"/>
          <w:sz w:val="20"/>
          <w:szCs w:val="20"/>
        </w:rPr>
      </w:pPr>
      <w:r w:rsidRPr="005C1BBC">
        <w:rPr>
          <w:rFonts w:ascii="Times New Roman" w:hAnsi="Times New Roman" w:cs="Times New Roman"/>
          <w:sz w:val="20"/>
          <w:szCs w:val="20"/>
        </w:rPr>
        <w:t xml:space="preserve">Childers, D. L., Boyer, J. N., Davis, S. E., Madden, C. J., Rudnick, D. T., &amp; </w:t>
      </w:r>
      <w:proofErr w:type="spellStart"/>
      <w:r w:rsidRPr="005C1BBC">
        <w:rPr>
          <w:rFonts w:ascii="Times New Roman" w:hAnsi="Times New Roman" w:cs="Times New Roman"/>
          <w:sz w:val="20"/>
          <w:szCs w:val="20"/>
        </w:rPr>
        <w:t>Sklar</w:t>
      </w:r>
      <w:proofErr w:type="spellEnd"/>
      <w:r w:rsidRPr="005C1BBC">
        <w:rPr>
          <w:rFonts w:ascii="Times New Roman" w:hAnsi="Times New Roman" w:cs="Times New Roman"/>
          <w:sz w:val="20"/>
          <w:szCs w:val="20"/>
        </w:rPr>
        <w:t xml:space="preserve">, F. H. (2006). Relating precipitation and water management to nutrient concentrations in the oligotrophic “upside‐down” estuaries of the Florida Everglades. Limnology and Oceanography, 51(1part2), 602–616. </w:t>
      </w:r>
      <w:proofErr w:type="spellStart"/>
      <w:r w:rsidRPr="005C1BBC">
        <w:rPr>
          <w:rFonts w:ascii="Times New Roman" w:hAnsi="Times New Roman" w:cs="Times New Roman"/>
          <w:sz w:val="20"/>
          <w:szCs w:val="20"/>
        </w:rPr>
        <w:t>doi</w:t>
      </w:r>
      <w:proofErr w:type="spellEnd"/>
      <w:r w:rsidRPr="005C1BBC">
        <w:rPr>
          <w:rFonts w:ascii="Times New Roman" w:hAnsi="Times New Roman" w:cs="Times New Roman"/>
          <w:sz w:val="20"/>
          <w:szCs w:val="20"/>
        </w:rPr>
        <w:t>: 10.4319/lo.2006.51.1_part_2.0602</w:t>
      </w:r>
    </w:p>
    <w:p w14:paraId="214A7F81" w14:textId="77777777" w:rsidR="00E95F4D" w:rsidRPr="005C1BBC" w:rsidRDefault="00E95F4D" w:rsidP="00E95F4D">
      <w:pPr>
        <w:spacing w:before="100" w:beforeAutospacing="1" w:after="100" w:afterAutospacing="1" w:line="240" w:lineRule="auto"/>
        <w:ind w:left="480" w:hanging="480"/>
        <w:rPr>
          <w:rFonts w:ascii="Times New Roman" w:hAnsi="Times New Roman" w:cs="Times New Roman"/>
          <w:sz w:val="20"/>
          <w:szCs w:val="20"/>
        </w:rPr>
      </w:pPr>
      <w:proofErr w:type="spellStart"/>
      <w:r w:rsidRPr="005C1BBC">
        <w:rPr>
          <w:rFonts w:ascii="Times New Roman" w:hAnsi="Times New Roman" w:cs="Times New Roman"/>
          <w:sz w:val="20"/>
          <w:szCs w:val="20"/>
        </w:rPr>
        <w:t>Couradeau</w:t>
      </w:r>
      <w:proofErr w:type="spellEnd"/>
      <w:r w:rsidRPr="005C1BBC">
        <w:rPr>
          <w:rFonts w:ascii="Times New Roman" w:hAnsi="Times New Roman" w:cs="Times New Roman"/>
          <w:sz w:val="20"/>
          <w:szCs w:val="20"/>
        </w:rPr>
        <w:t xml:space="preserve">, E., </w:t>
      </w:r>
      <w:proofErr w:type="spellStart"/>
      <w:r w:rsidRPr="005C1BBC">
        <w:rPr>
          <w:rFonts w:ascii="Times New Roman" w:hAnsi="Times New Roman" w:cs="Times New Roman"/>
          <w:sz w:val="20"/>
          <w:szCs w:val="20"/>
        </w:rPr>
        <w:t>Benzerara</w:t>
      </w:r>
      <w:proofErr w:type="spellEnd"/>
      <w:r w:rsidRPr="005C1BBC">
        <w:rPr>
          <w:rFonts w:ascii="Times New Roman" w:hAnsi="Times New Roman" w:cs="Times New Roman"/>
          <w:sz w:val="20"/>
          <w:szCs w:val="20"/>
        </w:rPr>
        <w:t xml:space="preserve">, K., Gérard, E., </w:t>
      </w:r>
      <w:proofErr w:type="spellStart"/>
      <w:r w:rsidRPr="005C1BBC">
        <w:rPr>
          <w:rFonts w:ascii="Times New Roman" w:hAnsi="Times New Roman" w:cs="Times New Roman"/>
          <w:sz w:val="20"/>
          <w:szCs w:val="20"/>
        </w:rPr>
        <w:t>Estève</w:t>
      </w:r>
      <w:proofErr w:type="spellEnd"/>
      <w:r w:rsidRPr="005C1BBC">
        <w:rPr>
          <w:rFonts w:ascii="Times New Roman" w:hAnsi="Times New Roman" w:cs="Times New Roman"/>
          <w:sz w:val="20"/>
          <w:szCs w:val="20"/>
        </w:rPr>
        <w:t xml:space="preserve">, I., Moreira, D., Tavera, R., &amp; López-García, P. (2013). Cyanobacterial calcification in modern </w:t>
      </w:r>
      <w:proofErr w:type="spellStart"/>
      <w:r w:rsidRPr="005C1BBC">
        <w:rPr>
          <w:rFonts w:ascii="Times New Roman" w:hAnsi="Times New Roman" w:cs="Times New Roman"/>
          <w:sz w:val="20"/>
          <w:szCs w:val="20"/>
        </w:rPr>
        <w:t>microbialites</w:t>
      </w:r>
      <w:proofErr w:type="spellEnd"/>
      <w:r w:rsidRPr="005C1BBC">
        <w:rPr>
          <w:rFonts w:ascii="Times New Roman" w:hAnsi="Times New Roman" w:cs="Times New Roman"/>
          <w:sz w:val="20"/>
          <w:szCs w:val="20"/>
        </w:rPr>
        <w:t xml:space="preserve"> at the </w:t>
      </w:r>
      <w:proofErr w:type="spellStart"/>
      <w:r w:rsidRPr="005C1BBC">
        <w:rPr>
          <w:rFonts w:ascii="Times New Roman" w:hAnsi="Times New Roman" w:cs="Times New Roman"/>
          <w:sz w:val="20"/>
          <w:szCs w:val="20"/>
        </w:rPr>
        <w:t>submicrometer</w:t>
      </w:r>
      <w:proofErr w:type="spellEnd"/>
      <w:r w:rsidRPr="005C1BBC">
        <w:rPr>
          <w:rFonts w:ascii="Times New Roman" w:hAnsi="Times New Roman" w:cs="Times New Roman"/>
          <w:sz w:val="20"/>
          <w:szCs w:val="20"/>
        </w:rPr>
        <w:t xml:space="preserve">-scale. </w:t>
      </w:r>
      <w:proofErr w:type="spellStart"/>
      <w:r w:rsidRPr="005C1BBC">
        <w:rPr>
          <w:rFonts w:ascii="Times New Roman" w:hAnsi="Times New Roman" w:cs="Times New Roman"/>
          <w:i/>
          <w:iCs/>
          <w:sz w:val="20"/>
          <w:szCs w:val="20"/>
        </w:rPr>
        <w:t>Biogeosciences</w:t>
      </w:r>
      <w:proofErr w:type="spellEnd"/>
      <w:r w:rsidRPr="005C1BBC">
        <w:rPr>
          <w:rFonts w:ascii="Times New Roman" w:hAnsi="Times New Roman" w:cs="Times New Roman"/>
          <w:i/>
          <w:iCs/>
          <w:sz w:val="20"/>
          <w:szCs w:val="20"/>
        </w:rPr>
        <w:t xml:space="preserve"> Discussions,</w:t>
      </w:r>
      <w:r w:rsidRPr="005C1BBC">
        <w:rPr>
          <w:rFonts w:ascii="Times New Roman" w:hAnsi="Times New Roman" w:cs="Times New Roman"/>
          <w:sz w:val="20"/>
          <w:szCs w:val="20"/>
        </w:rPr>
        <w:t xml:space="preserve"> </w:t>
      </w:r>
      <w:r w:rsidRPr="005C1BBC">
        <w:rPr>
          <w:rFonts w:ascii="Times New Roman" w:hAnsi="Times New Roman" w:cs="Times New Roman"/>
          <w:i/>
          <w:iCs/>
          <w:sz w:val="20"/>
          <w:szCs w:val="20"/>
        </w:rPr>
        <w:t>10</w:t>
      </w:r>
      <w:r w:rsidRPr="005C1BBC">
        <w:rPr>
          <w:rFonts w:ascii="Times New Roman" w:hAnsi="Times New Roman" w:cs="Times New Roman"/>
          <w:sz w:val="20"/>
          <w:szCs w:val="20"/>
        </w:rPr>
        <w:t>(2), 3311-3339. doi:10.5194/bgd-10-3311-</w:t>
      </w:r>
    </w:p>
    <w:p w14:paraId="420A377A" w14:textId="77777777" w:rsidR="00E95F4D" w:rsidRPr="005C1BBC" w:rsidRDefault="00E95F4D" w:rsidP="00E95F4D">
      <w:pPr>
        <w:pStyle w:val="NormalWeb"/>
        <w:ind w:left="480" w:hanging="480"/>
        <w:rPr>
          <w:sz w:val="20"/>
          <w:szCs w:val="20"/>
        </w:rPr>
      </w:pPr>
      <w:r w:rsidRPr="005C1BBC">
        <w:rPr>
          <w:sz w:val="20"/>
          <w:szCs w:val="20"/>
        </w:rPr>
        <w:t xml:space="preserve">Dittrich, M., &amp; </w:t>
      </w:r>
      <w:proofErr w:type="spellStart"/>
      <w:r w:rsidRPr="005C1BBC">
        <w:rPr>
          <w:sz w:val="20"/>
          <w:szCs w:val="20"/>
        </w:rPr>
        <w:t>Sibler</w:t>
      </w:r>
      <w:proofErr w:type="spellEnd"/>
      <w:r w:rsidRPr="005C1BBC">
        <w:rPr>
          <w:sz w:val="20"/>
          <w:szCs w:val="20"/>
        </w:rPr>
        <w:t xml:space="preserve">, S. (2010). Calcium carbonate precipitation by cyanobacterial polysaccharides. </w:t>
      </w:r>
      <w:r w:rsidRPr="005C1BBC">
        <w:rPr>
          <w:i/>
          <w:iCs/>
          <w:sz w:val="20"/>
          <w:szCs w:val="20"/>
        </w:rPr>
        <w:t>Geological Society, London, Special Publications,</w:t>
      </w:r>
      <w:r w:rsidRPr="005C1BBC">
        <w:rPr>
          <w:sz w:val="20"/>
          <w:szCs w:val="20"/>
        </w:rPr>
        <w:t xml:space="preserve"> </w:t>
      </w:r>
      <w:r w:rsidRPr="005C1BBC">
        <w:rPr>
          <w:i/>
          <w:iCs/>
          <w:sz w:val="20"/>
          <w:szCs w:val="20"/>
        </w:rPr>
        <w:t>336</w:t>
      </w:r>
      <w:r w:rsidRPr="005C1BBC">
        <w:rPr>
          <w:sz w:val="20"/>
          <w:szCs w:val="20"/>
        </w:rPr>
        <w:t>(1), 51-63. doi:10.1144/sp336.4</w:t>
      </w:r>
    </w:p>
    <w:p w14:paraId="1CFF2554" w14:textId="77777777" w:rsidR="00E95F4D" w:rsidRPr="005C1BBC" w:rsidRDefault="00E95F4D" w:rsidP="00E95F4D">
      <w:pPr>
        <w:pStyle w:val="NormalWeb"/>
        <w:ind w:left="480" w:hanging="480"/>
        <w:rPr>
          <w:sz w:val="20"/>
          <w:szCs w:val="20"/>
        </w:rPr>
      </w:pPr>
      <w:proofErr w:type="spellStart"/>
      <w:r w:rsidRPr="005C1BBC">
        <w:rPr>
          <w:sz w:val="20"/>
          <w:szCs w:val="20"/>
        </w:rPr>
        <w:t>Dodds</w:t>
      </w:r>
      <w:proofErr w:type="spellEnd"/>
      <w:r w:rsidRPr="005C1BBC">
        <w:rPr>
          <w:sz w:val="20"/>
          <w:szCs w:val="20"/>
        </w:rPr>
        <w:t xml:space="preserve">, W. K. (2003). The role of periphyton in phosphorus retention in shallow freshwater aquatic systems. </w:t>
      </w:r>
      <w:r w:rsidRPr="005C1BBC">
        <w:rPr>
          <w:i/>
          <w:iCs/>
          <w:sz w:val="20"/>
          <w:szCs w:val="20"/>
        </w:rPr>
        <w:t>Journal of Phycology,</w:t>
      </w:r>
      <w:r w:rsidRPr="005C1BBC">
        <w:rPr>
          <w:sz w:val="20"/>
          <w:szCs w:val="20"/>
        </w:rPr>
        <w:t xml:space="preserve"> (39), 840-849. </w:t>
      </w:r>
    </w:p>
    <w:p w14:paraId="0347D179" w14:textId="77777777" w:rsidR="00E95F4D" w:rsidRPr="005C1BBC" w:rsidRDefault="00E95F4D" w:rsidP="00E95F4D">
      <w:pPr>
        <w:pStyle w:val="NormalWeb"/>
        <w:ind w:left="480" w:hanging="480"/>
        <w:rPr>
          <w:sz w:val="20"/>
          <w:szCs w:val="20"/>
        </w:rPr>
      </w:pPr>
      <w:proofErr w:type="spellStart"/>
      <w:r w:rsidRPr="005C1BBC">
        <w:rPr>
          <w:sz w:val="20"/>
          <w:szCs w:val="20"/>
        </w:rPr>
        <w:t>Dupraz</w:t>
      </w:r>
      <w:proofErr w:type="spellEnd"/>
      <w:r w:rsidRPr="005C1BBC">
        <w:rPr>
          <w:sz w:val="20"/>
          <w:szCs w:val="20"/>
        </w:rPr>
        <w:t xml:space="preserve">, C., Reid, R. P., </w:t>
      </w:r>
      <w:proofErr w:type="spellStart"/>
      <w:r w:rsidRPr="005C1BBC">
        <w:rPr>
          <w:sz w:val="20"/>
          <w:szCs w:val="20"/>
        </w:rPr>
        <w:t>Braissant</w:t>
      </w:r>
      <w:proofErr w:type="spellEnd"/>
      <w:r w:rsidRPr="005C1BBC">
        <w:rPr>
          <w:sz w:val="20"/>
          <w:szCs w:val="20"/>
        </w:rPr>
        <w:t xml:space="preserve">, O., </w:t>
      </w:r>
      <w:proofErr w:type="spellStart"/>
      <w:r w:rsidRPr="005C1BBC">
        <w:rPr>
          <w:sz w:val="20"/>
          <w:szCs w:val="20"/>
        </w:rPr>
        <w:t>Decho</w:t>
      </w:r>
      <w:proofErr w:type="spellEnd"/>
      <w:r w:rsidRPr="005C1BBC">
        <w:rPr>
          <w:sz w:val="20"/>
          <w:szCs w:val="20"/>
        </w:rPr>
        <w:t xml:space="preserve">, A. W., Norman, R. S., &amp; Visscher, P. T. (2009). Processes of carbonate precipitation in modern microbial mats. </w:t>
      </w:r>
      <w:r w:rsidRPr="005C1BBC">
        <w:rPr>
          <w:i/>
          <w:iCs/>
          <w:sz w:val="20"/>
          <w:szCs w:val="20"/>
        </w:rPr>
        <w:t>Earth-Science Reviews,</w:t>
      </w:r>
      <w:r w:rsidRPr="005C1BBC">
        <w:rPr>
          <w:sz w:val="20"/>
          <w:szCs w:val="20"/>
        </w:rPr>
        <w:t xml:space="preserve"> </w:t>
      </w:r>
      <w:r w:rsidRPr="005C1BBC">
        <w:rPr>
          <w:i/>
          <w:iCs/>
          <w:sz w:val="20"/>
          <w:szCs w:val="20"/>
        </w:rPr>
        <w:t>96</w:t>
      </w:r>
      <w:r w:rsidRPr="005C1BBC">
        <w:rPr>
          <w:sz w:val="20"/>
          <w:szCs w:val="20"/>
        </w:rPr>
        <w:t xml:space="preserve">(3), 141-162. </w:t>
      </w:r>
      <w:proofErr w:type="gramStart"/>
      <w:r w:rsidRPr="005C1BBC">
        <w:rPr>
          <w:sz w:val="20"/>
          <w:szCs w:val="20"/>
        </w:rPr>
        <w:t>doi:10.1016/j.earscirev</w:t>
      </w:r>
      <w:proofErr w:type="gramEnd"/>
      <w:r w:rsidRPr="005C1BBC">
        <w:rPr>
          <w:sz w:val="20"/>
          <w:szCs w:val="20"/>
        </w:rPr>
        <w:t>.2008.10.005</w:t>
      </w:r>
    </w:p>
    <w:p w14:paraId="753BCD25" w14:textId="77777777" w:rsidR="00E95F4D" w:rsidRPr="005C1BBC" w:rsidRDefault="00E95F4D" w:rsidP="00E95F4D">
      <w:pPr>
        <w:ind w:left="475" w:hanging="475"/>
        <w:rPr>
          <w:rFonts w:ascii="Times New Roman" w:eastAsia="Times New Roman" w:hAnsi="Times New Roman" w:cs="Times New Roman"/>
          <w:sz w:val="20"/>
          <w:szCs w:val="20"/>
        </w:rPr>
      </w:pPr>
      <w:bookmarkStart w:id="4" w:name="_Hlk8740735"/>
      <w:proofErr w:type="spellStart"/>
      <w:r w:rsidRPr="005C1BBC">
        <w:rPr>
          <w:rFonts w:ascii="Times New Roman" w:eastAsia="Times New Roman" w:hAnsi="Times New Roman" w:cs="Times New Roman"/>
          <w:sz w:val="20"/>
          <w:szCs w:val="20"/>
        </w:rPr>
        <w:t>Echenique-Subiabre</w:t>
      </w:r>
      <w:bookmarkEnd w:id="4"/>
      <w:proofErr w:type="spellEnd"/>
      <w:r w:rsidRPr="005C1BBC">
        <w:rPr>
          <w:rFonts w:ascii="Times New Roman" w:eastAsia="Times New Roman" w:hAnsi="Times New Roman" w:cs="Times New Roman"/>
          <w:sz w:val="20"/>
          <w:szCs w:val="20"/>
        </w:rPr>
        <w:t xml:space="preserve">, I., Villeneuve, A., </w:t>
      </w:r>
      <w:proofErr w:type="spellStart"/>
      <w:r w:rsidRPr="005C1BBC">
        <w:rPr>
          <w:rFonts w:ascii="Times New Roman" w:eastAsia="Times New Roman" w:hAnsi="Times New Roman" w:cs="Times New Roman"/>
          <w:sz w:val="20"/>
          <w:szCs w:val="20"/>
        </w:rPr>
        <w:t>Golubic</w:t>
      </w:r>
      <w:proofErr w:type="spellEnd"/>
      <w:r w:rsidRPr="005C1BBC">
        <w:rPr>
          <w:rFonts w:ascii="Times New Roman" w:eastAsia="Times New Roman" w:hAnsi="Times New Roman" w:cs="Times New Roman"/>
          <w:sz w:val="20"/>
          <w:szCs w:val="20"/>
        </w:rPr>
        <w:t xml:space="preserve">, S., </w:t>
      </w:r>
      <w:proofErr w:type="spellStart"/>
      <w:r w:rsidRPr="005C1BBC">
        <w:rPr>
          <w:rFonts w:ascii="Times New Roman" w:eastAsia="Times New Roman" w:hAnsi="Times New Roman" w:cs="Times New Roman"/>
          <w:sz w:val="20"/>
          <w:szCs w:val="20"/>
        </w:rPr>
        <w:t>Turquet</w:t>
      </w:r>
      <w:proofErr w:type="spellEnd"/>
      <w:r w:rsidRPr="005C1BBC">
        <w:rPr>
          <w:rFonts w:ascii="Times New Roman" w:eastAsia="Times New Roman" w:hAnsi="Times New Roman" w:cs="Times New Roman"/>
          <w:sz w:val="20"/>
          <w:szCs w:val="20"/>
        </w:rPr>
        <w:t xml:space="preserve">, J., Humbert, J. F., &amp; </w:t>
      </w:r>
      <w:proofErr w:type="spellStart"/>
      <w:r w:rsidRPr="005C1BBC">
        <w:rPr>
          <w:rFonts w:ascii="Times New Roman" w:eastAsia="Times New Roman" w:hAnsi="Times New Roman" w:cs="Times New Roman"/>
          <w:sz w:val="20"/>
          <w:szCs w:val="20"/>
        </w:rPr>
        <w:t>Gugger</w:t>
      </w:r>
      <w:proofErr w:type="spellEnd"/>
      <w:r w:rsidRPr="005C1BBC">
        <w:rPr>
          <w:rFonts w:ascii="Times New Roman" w:eastAsia="Times New Roman" w:hAnsi="Times New Roman" w:cs="Times New Roman"/>
          <w:sz w:val="20"/>
          <w:szCs w:val="20"/>
        </w:rPr>
        <w:t xml:space="preserve">, M. (2014). Influence of local and global environmental parameters on the composition of cyanobacterial mats in a tropical lagoon. </w:t>
      </w:r>
      <w:r w:rsidRPr="005C1BBC">
        <w:rPr>
          <w:rFonts w:ascii="Times New Roman" w:eastAsia="Times New Roman" w:hAnsi="Times New Roman" w:cs="Times New Roman"/>
          <w:i/>
          <w:iCs/>
          <w:sz w:val="20"/>
          <w:szCs w:val="20"/>
        </w:rPr>
        <w:t>Microbial Ecology</w:t>
      </w:r>
      <w:r w:rsidRPr="005C1BBC">
        <w:rPr>
          <w:rFonts w:ascii="Times New Roman" w:eastAsia="Times New Roman" w:hAnsi="Times New Roman" w:cs="Times New Roman"/>
          <w:sz w:val="20"/>
          <w:szCs w:val="20"/>
        </w:rPr>
        <w:t xml:space="preserve">, </w:t>
      </w:r>
      <w:r w:rsidRPr="005C1BBC">
        <w:rPr>
          <w:rFonts w:ascii="Times New Roman" w:eastAsia="Times New Roman" w:hAnsi="Times New Roman" w:cs="Times New Roman"/>
          <w:i/>
          <w:iCs/>
          <w:sz w:val="20"/>
          <w:szCs w:val="20"/>
        </w:rPr>
        <w:t>69</w:t>
      </w:r>
      <w:r w:rsidRPr="005C1BBC">
        <w:rPr>
          <w:rFonts w:ascii="Times New Roman" w:eastAsia="Times New Roman" w:hAnsi="Times New Roman" w:cs="Times New Roman"/>
          <w:sz w:val="20"/>
          <w:szCs w:val="20"/>
        </w:rPr>
        <w:t xml:space="preserve">(2), 234–244. </w:t>
      </w:r>
    </w:p>
    <w:p w14:paraId="1239FB82" w14:textId="77777777" w:rsidR="00E95F4D" w:rsidRPr="005C1BBC" w:rsidRDefault="00E95F4D" w:rsidP="00E95F4D">
      <w:pPr>
        <w:spacing w:after="0" w:line="240" w:lineRule="auto"/>
        <w:rPr>
          <w:rFonts w:ascii="Times New Roman" w:hAnsi="Times New Roman" w:cs="Times New Roman"/>
          <w:sz w:val="20"/>
          <w:szCs w:val="20"/>
        </w:rPr>
      </w:pPr>
      <w:r w:rsidRPr="005C1BBC">
        <w:rPr>
          <w:rFonts w:ascii="Times New Roman" w:hAnsi="Times New Roman" w:cs="Times New Roman"/>
          <w:sz w:val="20"/>
          <w:szCs w:val="20"/>
        </w:rPr>
        <w:t xml:space="preserve">Gaiser, E. E., A. </w:t>
      </w:r>
      <w:proofErr w:type="spellStart"/>
      <w:r w:rsidRPr="005C1BBC">
        <w:rPr>
          <w:rFonts w:ascii="Times New Roman" w:hAnsi="Times New Roman" w:cs="Times New Roman"/>
          <w:sz w:val="20"/>
          <w:szCs w:val="20"/>
        </w:rPr>
        <w:t>Wachnicka</w:t>
      </w:r>
      <w:proofErr w:type="spellEnd"/>
      <w:r w:rsidRPr="005C1BBC">
        <w:rPr>
          <w:rFonts w:ascii="Times New Roman" w:hAnsi="Times New Roman" w:cs="Times New Roman"/>
          <w:sz w:val="20"/>
          <w:szCs w:val="20"/>
        </w:rPr>
        <w:t xml:space="preserve">, P. Ruiz, F. A. Tobias &amp; M. S. Ross. (2004). Diatom indicators of ecosystem change in coastal wetlands.    In S. </w:t>
      </w:r>
      <w:proofErr w:type="spellStart"/>
      <w:r w:rsidRPr="005C1BBC">
        <w:rPr>
          <w:rFonts w:ascii="Times New Roman" w:hAnsi="Times New Roman" w:cs="Times New Roman"/>
          <w:sz w:val="20"/>
          <w:szCs w:val="20"/>
        </w:rPr>
        <w:t>Bortone</w:t>
      </w:r>
      <w:proofErr w:type="spellEnd"/>
      <w:r w:rsidRPr="005C1BBC">
        <w:rPr>
          <w:rFonts w:ascii="Times New Roman" w:hAnsi="Times New Roman" w:cs="Times New Roman"/>
          <w:sz w:val="20"/>
          <w:szCs w:val="20"/>
        </w:rPr>
        <w:t xml:space="preserve"> (Ed.) </w:t>
      </w:r>
      <w:r w:rsidRPr="005C1BBC">
        <w:rPr>
          <w:rFonts w:ascii="Times New Roman" w:hAnsi="Times New Roman" w:cs="Times New Roman"/>
          <w:i/>
          <w:sz w:val="20"/>
          <w:szCs w:val="20"/>
        </w:rPr>
        <w:t>Estuarine Indicators</w:t>
      </w:r>
      <w:r w:rsidRPr="005C1BBC">
        <w:rPr>
          <w:rFonts w:ascii="Times New Roman" w:hAnsi="Times New Roman" w:cs="Times New Roman"/>
          <w:sz w:val="20"/>
          <w:szCs w:val="20"/>
        </w:rPr>
        <w:t>. CRC</w:t>
      </w:r>
    </w:p>
    <w:p w14:paraId="55726665" w14:textId="77777777" w:rsidR="00E95F4D" w:rsidRPr="005C1BBC" w:rsidRDefault="00E95F4D" w:rsidP="00E95F4D">
      <w:pPr>
        <w:spacing w:after="0" w:line="240" w:lineRule="auto"/>
        <w:ind w:firstLine="720"/>
        <w:rPr>
          <w:rFonts w:ascii="Times New Roman" w:hAnsi="Times New Roman" w:cs="Times New Roman"/>
          <w:sz w:val="20"/>
          <w:szCs w:val="20"/>
        </w:rPr>
      </w:pPr>
      <w:r w:rsidRPr="005C1BBC">
        <w:rPr>
          <w:rFonts w:ascii="Times New Roman" w:hAnsi="Times New Roman" w:cs="Times New Roman"/>
          <w:sz w:val="20"/>
          <w:szCs w:val="20"/>
        </w:rPr>
        <w:t>Press, Boca Raton, FL. pp. 127-144.</w:t>
      </w:r>
    </w:p>
    <w:p w14:paraId="20CF0510" w14:textId="77777777" w:rsidR="00E95F4D" w:rsidRPr="005C1BBC" w:rsidRDefault="00E95F4D" w:rsidP="00E95F4D">
      <w:pPr>
        <w:spacing w:before="100" w:beforeAutospacing="1" w:after="100" w:afterAutospacing="1" w:line="240" w:lineRule="auto"/>
        <w:ind w:left="480" w:hanging="480"/>
        <w:rPr>
          <w:rFonts w:ascii="Times New Roman" w:hAnsi="Times New Roman" w:cs="Times New Roman"/>
          <w:sz w:val="20"/>
          <w:szCs w:val="20"/>
        </w:rPr>
      </w:pPr>
      <w:r w:rsidRPr="005C1BBC">
        <w:rPr>
          <w:rFonts w:ascii="Times New Roman" w:hAnsi="Times New Roman" w:cs="Times New Roman"/>
          <w:sz w:val="20"/>
          <w:szCs w:val="20"/>
        </w:rPr>
        <w:t xml:space="preserve">Gaiser, E., </w:t>
      </w:r>
      <w:proofErr w:type="spellStart"/>
      <w:r w:rsidRPr="005C1BBC">
        <w:rPr>
          <w:rFonts w:ascii="Times New Roman" w:hAnsi="Times New Roman" w:cs="Times New Roman"/>
          <w:sz w:val="20"/>
          <w:szCs w:val="20"/>
        </w:rPr>
        <w:t>Hée</w:t>
      </w:r>
      <w:proofErr w:type="spellEnd"/>
      <w:r w:rsidRPr="005C1BBC">
        <w:rPr>
          <w:rFonts w:ascii="Times New Roman" w:hAnsi="Times New Roman" w:cs="Times New Roman"/>
          <w:sz w:val="20"/>
          <w:szCs w:val="20"/>
        </w:rPr>
        <w:t xml:space="preserve">, J. M., Tobias, F. A., &amp; </w:t>
      </w:r>
      <w:proofErr w:type="spellStart"/>
      <w:r w:rsidRPr="005C1BBC">
        <w:rPr>
          <w:rFonts w:ascii="Times New Roman" w:hAnsi="Times New Roman" w:cs="Times New Roman"/>
          <w:sz w:val="20"/>
          <w:szCs w:val="20"/>
        </w:rPr>
        <w:t>Wachnicka</w:t>
      </w:r>
      <w:proofErr w:type="spellEnd"/>
      <w:r w:rsidRPr="005C1BBC">
        <w:rPr>
          <w:rFonts w:ascii="Times New Roman" w:hAnsi="Times New Roman" w:cs="Times New Roman"/>
          <w:sz w:val="20"/>
          <w:szCs w:val="20"/>
        </w:rPr>
        <w:t xml:space="preserve">, A. H. (2010). </w:t>
      </w:r>
      <w:proofErr w:type="spellStart"/>
      <w:r w:rsidRPr="005C1BBC">
        <w:rPr>
          <w:rFonts w:ascii="Times New Roman" w:hAnsi="Times New Roman" w:cs="Times New Roman"/>
          <w:sz w:val="20"/>
          <w:szCs w:val="20"/>
        </w:rPr>
        <w:t>Mastogloia</w:t>
      </w:r>
      <w:proofErr w:type="spellEnd"/>
      <w:r w:rsidRPr="005C1BBC">
        <w:rPr>
          <w:rFonts w:ascii="Times New Roman" w:hAnsi="Times New Roman" w:cs="Times New Roman"/>
          <w:sz w:val="20"/>
          <w:szCs w:val="20"/>
        </w:rPr>
        <w:t xml:space="preserve"> </w:t>
      </w:r>
      <w:proofErr w:type="spellStart"/>
      <w:r w:rsidRPr="005C1BBC">
        <w:rPr>
          <w:rFonts w:ascii="Times New Roman" w:hAnsi="Times New Roman" w:cs="Times New Roman"/>
          <w:sz w:val="20"/>
          <w:szCs w:val="20"/>
        </w:rPr>
        <w:t>smithii</w:t>
      </w:r>
      <w:proofErr w:type="spellEnd"/>
      <w:r w:rsidRPr="005C1BBC">
        <w:rPr>
          <w:rFonts w:ascii="Times New Roman" w:hAnsi="Times New Roman" w:cs="Times New Roman"/>
          <w:sz w:val="20"/>
          <w:szCs w:val="20"/>
        </w:rPr>
        <w:t xml:space="preserve"> var </w:t>
      </w:r>
      <w:proofErr w:type="spellStart"/>
      <w:r w:rsidRPr="005C1BBC">
        <w:rPr>
          <w:rFonts w:ascii="Times New Roman" w:hAnsi="Times New Roman" w:cs="Times New Roman"/>
          <w:sz w:val="20"/>
          <w:szCs w:val="20"/>
        </w:rPr>
        <w:t>lacustrisGrun</w:t>
      </w:r>
      <w:proofErr w:type="spellEnd"/>
      <w:r w:rsidRPr="005C1BBC">
        <w:rPr>
          <w:rFonts w:ascii="Times New Roman" w:hAnsi="Times New Roman" w:cs="Times New Roman"/>
          <w:sz w:val="20"/>
          <w:szCs w:val="20"/>
        </w:rPr>
        <w:t xml:space="preserve">.: A Structural Engineer of Calcareous Mats in Karstic Subtropical Wetlands. </w:t>
      </w:r>
      <w:r w:rsidRPr="005C1BBC">
        <w:rPr>
          <w:rFonts w:ascii="Times New Roman" w:hAnsi="Times New Roman" w:cs="Times New Roman"/>
          <w:i/>
          <w:iCs/>
          <w:sz w:val="20"/>
          <w:szCs w:val="20"/>
        </w:rPr>
        <w:t>Proceedings of the Academy of Natural Sciences of Philadelphia,</w:t>
      </w:r>
      <w:r w:rsidRPr="005C1BBC">
        <w:rPr>
          <w:rFonts w:ascii="Times New Roman" w:hAnsi="Times New Roman" w:cs="Times New Roman"/>
          <w:sz w:val="20"/>
          <w:szCs w:val="20"/>
        </w:rPr>
        <w:t xml:space="preserve"> </w:t>
      </w:r>
      <w:r w:rsidRPr="005C1BBC">
        <w:rPr>
          <w:rFonts w:ascii="Times New Roman" w:hAnsi="Times New Roman" w:cs="Times New Roman"/>
          <w:i/>
          <w:iCs/>
          <w:sz w:val="20"/>
          <w:szCs w:val="20"/>
        </w:rPr>
        <w:t>160</w:t>
      </w:r>
      <w:r w:rsidRPr="005C1BBC">
        <w:rPr>
          <w:rFonts w:ascii="Times New Roman" w:hAnsi="Times New Roman" w:cs="Times New Roman"/>
          <w:sz w:val="20"/>
          <w:szCs w:val="20"/>
        </w:rPr>
        <w:t>(1), 99-112. doi:10.1635/053.160.0111</w:t>
      </w:r>
    </w:p>
    <w:p w14:paraId="4101FE85" w14:textId="77777777" w:rsidR="00E95F4D" w:rsidRPr="005C1BBC" w:rsidRDefault="00E95F4D" w:rsidP="00E95F4D">
      <w:pPr>
        <w:spacing w:before="100" w:beforeAutospacing="1" w:after="100" w:afterAutospacing="1" w:line="240" w:lineRule="auto"/>
        <w:ind w:left="480" w:hanging="480"/>
        <w:rPr>
          <w:rFonts w:ascii="Times New Roman" w:hAnsi="Times New Roman" w:cs="Times New Roman"/>
          <w:sz w:val="20"/>
          <w:szCs w:val="20"/>
        </w:rPr>
      </w:pPr>
      <w:r w:rsidRPr="005C1BBC">
        <w:rPr>
          <w:rFonts w:ascii="Times New Roman" w:hAnsi="Times New Roman" w:cs="Times New Roman"/>
          <w:sz w:val="20"/>
          <w:szCs w:val="20"/>
        </w:rPr>
        <w:t xml:space="preserve">Gerdes, G., (2010). What are microbial mats? In J. </w:t>
      </w:r>
      <w:proofErr w:type="spellStart"/>
      <w:r w:rsidRPr="005C1BBC">
        <w:rPr>
          <w:rFonts w:ascii="Times New Roman" w:hAnsi="Times New Roman" w:cs="Times New Roman"/>
          <w:sz w:val="20"/>
          <w:szCs w:val="20"/>
        </w:rPr>
        <w:t>Seckbach</w:t>
      </w:r>
      <w:proofErr w:type="spellEnd"/>
      <w:r w:rsidRPr="005C1BBC">
        <w:rPr>
          <w:rFonts w:ascii="Times New Roman" w:hAnsi="Times New Roman" w:cs="Times New Roman"/>
          <w:sz w:val="20"/>
          <w:szCs w:val="20"/>
        </w:rPr>
        <w:t xml:space="preserve"> (Author), </w:t>
      </w:r>
      <w:r w:rsidRPr="005C1BBC">
        <w:rPr>
          <w:rFonts w:ascii="Times New Roman" w:hAnsi="Times New Roman" w:cs="Times New Roman"/>
          <w:i/>
          <w:iCs/>
          <w:sz w:val="20"/>
          <w:szCs w:val="20"/>
        </w:rPr>
        <w:t xml:space="preserve">Microbial </w:t>
      </w:r>
      <w:proofErr w:type="gramStart"/>
      <w:r w:rsidRPr="005C1BBC">
        <w:rPr>
          <w:rFonts w:ascii="Times New Roman" w:hAnsi="Times New Roman" w:cs="Times New Roman"/>
          <w:i/>
          <w:iCs/>
          <w:sz w:val="20"/>
          <w:szCs w:val="20"/>
        </w:rPr>
        <w:t>mats :</w:t>
      </w:r>
      <w:proofErr w:type="gramEnd"/>
      <w:r w:rsidRPr="005C1BBC">
        <w:rPr>
          <w:rFonts w:ascii="Times New Roman" w:hAnsi="Times New Roman" w:cs="Times New Roman"/>
          <w:i/>
          <w:iCs/>
          <w:sz w:val="20"/>
          <w:szCs w:val="20"/>
        </w:rPr>
        <w:t xml:space="preserve"> Modern and ancient microorganisms in stratified systems</w:t>
      </w:r>
      <w:r w:rsidRPr="005C1BBC">
        <w:rPr>
          <w:rFonts w:ascii="Times New Roman" w:hAnsi="Times New Roman" w:cs="Times New Roman"/>
          <w:sz w:val="20"/>
          <w:szCs w:val="20"/>
        </w:rPr>
        <w:t xml:space="preserve"> (pp. 5-21). Dordrecht/NY: Springer. </w:t>
      </w:r>
    </w:p>
    <w:p w14:paraId="048E07A4" w14:textId="77777777" w:rsidR="00E95F4D" w:rsidRPr="005C1BBC" w:rsidRDefault="00E95F4D" w:rsidP="00E95F4D">
      <w:pPr>
        <w:spacing w:after="0" w:line="240" w:lineRule="auto"/>
        <w:rPr>
          <w:rFonts w:ascii="Times New Roman" w:eastAsia="Times New Roman" w:hAnsi="Times New Roman" w:cs="Times New Roman"/>
          <w:sz w:val="20"/>
          <w:szCs w:val="20"/>
        </w:rPr>
      </w:pPr>
    </w:p>
    <w:p w14:paraId="57C7D174" w14:textId="77777777" w:rsidR="00E95F4D" w:rsidRPr="005C1BBC" w:rsidRDefault="00E95F4D" w:rsidP="00E95F4D">
      <w:pPr>
        <w:spacing w:after="0" w:line="240" w:lineRule="auto"/>
        <w:rPr>
          <w:rFonts w:ascii="Times New Roman" w:eastAsia="Times New Roman" w:hAnsi="Times New Roman" w:cs="Times New Roman"/>
          <w:sz w:val="20"/>
          <w:szCs w:val="20"/>
        </w:rPr>
      </w:pPr>
      <w:r w:rsidRPr="005C1BBC">
        <w:rPr>
          <w:rFonts w:ascii="Times New Roman" w:eastAsia="Times New Roman" w:hAnsi="Times New Roman" w:cs="Times New Roman"/>
          <w:sz w:val="20"/>
          <w:szCs w:val="20"/>
        </w:rPr>
        <w:lastRenderedPageBreak/>
        <w:t xml:space="preserve">Gaiser, E. E., J. C. Trexler, J. H. Richards, D. L. Childers, D. Lee, A. L. Edwards, L. J. Scinto, K. Jayachandran, G. B. Noe &amp; R. D. Jones. (2005). Cascading ecological effects of low-level phosphorus enrichment in the Florida Everglades. </w:t>
      </w:r>
      <w:r w:rsidRPr="005C1BBC">
        <w:rPr>
          <w:rFonts w:ascii="Times New Roman" w:eastAsia="Times New Roman" w:hAnsi="Times New Roman" w:cs="Times New Roman"/>
          <w:i/>
          <w:sz w:val="20"/>
          <w:szCs w:val="20"/>
        </w:rPr>
        <w:t xml:space="preserve">Journal of Environmental </w:t>
      </w:r>
    </w:p>
    <w:p w14:paraId="27BB35CB" w14:textId="77777777" w:rsidR="00E95F4D" w:rsidRPr="005C1BBC" w:rsidRDefault="00E95F4D" w:rsidP="00E95F4D">
      <w:pPr>
        <w:spacing w:after="0" w:line="240" w:lineRule="auto"/>
        <w:ind w:firstLine="720"/>
        <w:rPr>
          <w:rFonts w:ascii="Times New Roman" w:eastAsia="Times New Roman" w:hAnsi="Times New Roman" w:cs="Times New Roman"/>
          <w:sz w:val="20"/>
          <w:szCs w:val="20"/>
        </w:rPr>
      </w:pPr>
      <w:r w:rsidRPr="005C1BBC">
        <w:rPr>
          <w:rFonts w:ascii="Times New Roman" w:eastAsia="Times New Roman" w:hAnsi="Times New Roman" w:cs="Times New Roman"/>
          <w:i/>
          <w:sz w:val="20"/>
          <w:szCs w:val="20"/>
        </w:rPr>
        <w:t>Quality</w:t>
      </w:r>
      <w:r w:rsidRPr="005C1BBC">
        <w:rPr>
          <w:rFonts w:ascii="Times New Roman" w:eastAsia="Times New Roman" w:hAnsi="Times New Roman" w:cs="Times New Roman"/>
          <w:sz w:val="20"/>
          <w:szCs w:val="20"/>
        </w:rPr>
        <w:t xml:space="preserve"> 34: 717-723. </w:t>
      </w:r>
    </w:p>
    <w:p w14:paraId="540B80BD" w14:textId="77777777" w:rsidR="00E95F4D" w:rsidRPr="005C1BBC" w:rsidRDefault="00E95F4D" w:rsidP="00E95F4D">
      <w:pPr>
        <w:spacing w:before="100" w:beforeAutospacing="1" w:after="100" w:afterAutospacing="1" w:line="240" w:lineRule="auto"/>
        <w:ind w:left="480" w:hanging="480"/>
        <w:rPr>
          <w:rFonts w:ascii="Times New Roman" w:eastAsia="Times New Roman" w:hAnsi="Times New Roman" w:cs="Times New Roman"/>
          <w:sz w:val="20"/>
          <w:szCs w:val="20"/>
        </w:rPr>
      </w:pPr>
      <w:r w:rsidRPr="005C1BBC">
        <w:rPr>
          <w:rFonts w:ascii="Times New Roman" w:eastAsia="Times New Roman" w:hAnsi="Times New Roman" w:cs="Times New Roman"/>
          <w:sz w:val="20"/>
          <w:szCs w:val="20"/>
        </w:rPr>
        <w:t xml:space="preserve">Gaiser, E. E., Childers, D. L., Jones, R. D., Richards, J. H., Scinto, L. J., &amp; Trexler, J. C. (2006). Periphyton responses to eutrophication in the Florida Everglades: Cross-system patterns of structural and compositional change. </w:t>
      </w:r>
      <w:r w:rsidRPr="005C1BBC">
        <w:rPr>
          <w:rFonts w:ascii="Times New Roman" w:eastAsia="Times New Roman" w:hAnsi="Times New Roman" w:cs="Times New Roman"/>
          <w:i/>
          <w:iCs/>
          <w:sz w:val="20"/>
          <w:szCs w:val="20"/>
        </w:rPr>
        <w:t>Limnology and Oceanography</w:t>
      </w:r>
      <w:r w:rsidRPr="005C1BBC">
        <w:rPr>
          <w:rFonts w:ascii="Times New Roman" w:eastAsia="Times New Roman" w:hAnsi="Times New Roman" w:cs="Times New Roman"/>
          <w:sz w:val="20"/>
          <w:szCs w:val="20"/>
        </w:rPr>
        <w:t xml:space="preserve">, </w:t>
      </w:r>
      <w:r w:rsidRPr="005C1BBC">
        <w:rPr>
          <w:rFonts w:ascii="Times New Roman" w:eastAsia="Times New Roman" w:hAnsi="Times New Roman" w:cs="Times New Roman"/>
          <w:i/>
          <w:iCs/>
          <w:sz w:val="20"/>
          <w:szCs w:val="20"/>
        </w:rPr>
        <w:t>51</w:t>
      </w:r>
      <w:r w:rsidRPr="005C1BBC">
        <w:rPr>
          <w:rFonts w:ascii="Times New Roman" w:eastAsia="Times New Roman" w:hAnsi="Times New Roman" w:cs="Times New Roman"/>
          <w:sz w:val="20"/>
          <w:szCs w:val="20"/>
        </w:rPr>
        <w:t xml:space="preserve">(1,2), 617–630. </w:t>
      </w:r>
    </w:p>
    <w:p w14:paraId="5856C440" w14:textId="77777777" w:rsidR="00E95F4D" w:rsidRPr="005C1BBC" w:rsidRDefault="00E95F4D" w:rsidP="00E95F4D">
      <w:pPr>
        <w:pStyle w:val="NormalWeb"/>
        <w:ind w:left="475" w:hanging="475"/>
        <w:rPr>
          <w:sz w:val="20"/>
          <w:szCs w:val="20"/>
        </w:rPr>
      </w:pPr>
      <w:r w:rsidRPr="005C1BBC">
        <w:rPr>
          <w:sz w:val="20"/>
          <w:szCs w:val="20"/>
        </w:rPr>
        <w:t xml:space="preserve">Gaiser, E. (2009). Periphyton as an indicator of restoration in the Florida Everglades. </w:t>
      </w:r>
      <w:r w:rsidRPr="005C1BBC">
        <w:rPr>
          <w:i/>
          <w:iCs/>
          <w:sz w:val="20"/>
          <w:szCs w:val="20"/>
        </w:rPr>
        <w:t>Ecological Indicators,</w:t>
      </w:r>
      <w:r w:rsidRPr="005C1BBC">
        <w:rPr>
          <w:sz w:val="20"/>
          <w:szCs w:val="20"/>
        </w:rPr>
        <w:t xml:space="preserve"> </w:t>
      </w:r>
      <w:r w:rsidRPr="005C1BBC">
        <w:rPr>
          <w:i/>
          <w:iCs/>
          <w:sz w:val="20"/>
          <w:szCs w:val="20"/>
        </w:rPr>
        <w:t>9</w:t>
      </w:r>
      <w:r w:rsidRPr="005C1BBC">
        <w:rPr>
          <w:sz w:val="20"/>
          <w:szCs w:val="20"/>
        </w:rPr>
        <w:t xml:space="preserve">(6). </w:t>
      </w:r>
    </w:p>
    <w:p w14:paraId="13B3B32E" w14:textId="77777777" w:rsidR="00E95F4D" w:rsidRPr="005C1BBC" w:rsidRDefault="00E95F4D" w:rsidP="00E95F4D">
      <w:pPr>
        <w:pStyle w:val="NormalWeb"/>
        <w:ind w:left="480" w:hanging="480"/>
        <w:rPr>
          <w:sz w:val="20"/>
          <w:szCs w:val="20"/>
        </w:rPr>
      </w:pPr>
      <w:r w:rsidRPr="005C1BBC">
        <w:rPr>
          <w:sz w:val="20"/>
          <w:szCs w:val="20"/>
        </w:rPr>
        <w:t xml:space="preserve">Gaiser, E. E., </w:t>
      </w:r>
      <w:proofErr w:type="spellStart"/>
      <w:r w:rsidRPr="005C1BBC">
        <w:rPr>
          <w:sz w:val="20"/>
          <w:szCs w:val="20"/>
        </w:rPr>
        <w:t>Mccormick</w:t>
      </w:r>
      <w:proofErr w:type="spellEnd"/>
      <w:r w:rsidRPr="005C1BBC">
        <w:rPr>
          <w:sz w:val="20"/>
          <w:szCs w:val="20"/>
        </w:rPr>
        <w:t xml:space="preserve">, P. V., </w:t>
      </w:r>
      <w:proofErr w:type="spellStart"/>
      <w:r w:rsidRPr="005C1BBC">
        <w:rPr>
          <w:sz w:val="20"/>
          <w:szCs w:val="20"/>
        </w:rPr>
        <w:t>Hagerthey</w:t>
      </w:r>
      <w:proofErr w:type="spellEnd"/>
      <w:r w:rsidRPr="005C1BBC">
        <w:rPr>
          <w:sz w:val="20"/>
          <w:szCs w:val="20"/>
        </w:rPr>
        <w:t xml:space="preserve">, S. E., &amp; Gottlieb, A. D. (2011). Landscape Patterns of Periphyton in the Florida Everglades. </w:t>
      </w:r>
      <w:r w:rsidRPr="005C1BBC">
        <w:rPr>
          <w:i/>
          <w:iCs/>
          <w:sz w:val="20"/>
          <w:szCs w:val="20"/>
        </w:rPr>
        <w:t>Critical Reviews in Environmental Science and Technology,</w:t>
      </w:r>
      <w:r w:rsidRPr="005C1BBC">
        <w:rPr>
          <w:sz w:val="20"/>
          <w:szCs w:val="20"/>
        </w:rPr>
        <w:t xml:space="preserve"> </w:t>
      </w:r>
      <w:r w:rsidRPr="005C1BBC">
        <w:rPr>
          <w:i/>
          <w:iCs/>
          <w:sz w:val="20"/>
          <w:szCs w:val="20"/>
        </w:rPr>
        <w:t>41</w:t>
      </w:r>
      <w:r w:rsidRPr="005C1BBC">
        <w:rPr>
          <w:sz w:val="20"/>
          <w:szCs w:val="20"/>
        </w:rPr>
        <w:t>(Sup1), 92-120. doi:10.1080/10643389.2010.531192</w:t>
      </w:r>
    </w:p>
    <w:p w14:paraId="6FED9CB6" w14:textId="77777777" w:rsidR="00E95F4D" w:rsidRPr="005C1BBC" w:rsidRDefault="00E95F4D" w:rsidP="00E95F4D">
      <w:pPr>
        <w:pStyle w:val="NormalWeb"/>
        <w:ind w:left="475" w:hanging="475"/>
        <w:rPr>
          <w:sz w:val="20"/>
          <w:szCs w:val="20"/>
        </w:rPr>
      </w:pPr>
      <w:r w:rsidRPr="005C1BBC">
        <w:rPr>
          <w:sz w:val="20"/>
          <w:szCs w:val="20"/>
        </w:rPr>
        <w:t xml:space="preserve">Gaiser, E. E., Sullivan, P., Tobias, F. A. C., </w:t>
      </w:r>
      <w:proofErr w:type="spellStart"/>
      <w:r w:rsidRPr="005C1BBC">
        <w:rPr>
          <w:sz w:val="20"/>
          <w:szCs w:val="20"/>
        </w:rPr>
        <w:t>Bramburger</w:t>
      </w:r>
      <w:proofErr w:type="spellEnd"/>
      <w:r w:rsidRPr="005C1BBC">
        <w:rPr>
          <w:sz w:val="20"/>
          <w:szCs w:val="20"/>
        </w:rPr>
        <w:t xml:space="preserve">, A. J., &amp; Trexler, J. C. (2014) Boundary Effects on Benthic Microbial Phosphorus Concentrations and Diatom Beta Diversity in a </w:t>
      </w:r>
      <w:proofErr w:type="gramStart"/>
      <w:r w:rsidRPr="005C1BBC">
        <w:rPr>
          <w:sz w:val="20"/>
          <w:szCs w:val="20"/>
        </w:rPr>
        <w:t>Hydrologically-modified</w:t>
      </w:r>
      <w:proofErr w:type="gramEnd"/>
      <w:r w:rsidRPr="005C1BBC">
        <w:rPr>
          <w:sz w:val="20"/>
          <w:szCs w:val="20"/>
        </w:rPr>
        <w:t xml:space="preserve">, Nutrient-limited Wetland. </w:t>
      </w:r>
      <w:r w:rsidRPr="005C1BBC">
        <w:rPr>
          <w:i/>
          <w:sz w:val="20"/>
          <w:szCs w:val="20"/>
        </w:rPr>
        <w:t>Wetlands.34(Supp 1</w:t>
      </w:r>
      <w:proofErr w:type="gramStart"/>
      <w:r w:rsidRPr="005C1BBC">
        <w:rPr>
          <w:i/>
          <w:sz w:val="20"/>
          <w:szCs w:val="20"/>
        </w:rPr>
        <w:t>),</w:t>
      </w:r>
      <w:r w:rsidRPr="005C1BBC">
        <w:rPr>
          <w:sz w:val="20"/>
          <w:szCs w:val="20"/>
        </w:rPr>
        <w:t>(</w:t>
      </w:r>
      <w:proofErr w:type="gramEnd"/>
      <w:r w:rsidRPr="005C1BBC">
        <w:rPr>
          <w:sz w:val="20"/>
          <w:szCs w:val="20"/>
        </w:rPr>
        <w:t xml:space="preserve">S55-S64)  </w:t>
      </w:r>
    </w:p>
    <w:p w14:paraId="09A1EA61" w14:textId="77777777" w:rsidR="00E95F4D" w:rsidRPr="005C1BBC" w:rsidRDefault="00E95F4D" w:rsidP="00E95F4D">
      <w:pPr>
        <w:spacing w:before="100" w:beforeAutospacing="1" w:after="100" w:afterAutospacing="1" w:line="240" w:lineRule="auto"/>
        <w:ind w:left="480" w:hanging="480"/>
        <w:rPr>
          <w:rFonts w:ascii="Times New Roman" w:eastAsia="Times New Roman" w:hAnsi="Times New Roman" w:cs="Times New Roman"/>
          <w:sz w:val="20"/>
          <w:szCs w:val="20"/>
        </w:rPr>
      </w:pPr>
      <w:r w:rsidRPr="005C1BBC">
        <w:rPr>
          <w:rFonts w:ascii="Times New Roman" w:eastAsia="Times New Roman" w:hAnsi="Times New Roman" w:cs="Times New Roman"/>
          <w:sz w:val="20"/>
          <w:szCs w:val="20"/>
        </w:rPr>
        <w:t xml:space="preserve">Gottlieb, A., Richards, J., &amp; Gaiser, E. (2005). Effects of desiccation duration on the community structure and nutrient retention of short and long-hydroperiod Everglades periphyton mats. </w:t>
      </w:r>
      <w:r w:rsidRPr="005C1BBC">
        <w:rPr>
          <w:rFonts w:ascii="Times New Roman" w:eastAsia="Times New Roman" w:hAnsi="Times New Roman" w:cs="Times New Roman"/>
          <w:i/>
          <w:iCs/>
          <w:sz w:val="20"/>
          <w:szCs w:val="20"/>
        </w:rPr>
        <w:t>Aquatic Botany</w:t>
      </w:r>
      <w:r w:rsidRPr="005C1BBC">
        <w:rPr>
          <w:rFonts w:ascii="Times New Roman" w:eastAsia="Times New Roman" w:hAnsi="Times New Roman" w:cs="Times New Roman"/>
          <w:sz w:val="20"/>
          <w:szCs w:val="20"/>
        </w:rPr>
        <w:t xml:space="preserve">, </w:t>
      </w:r>
      <w:r w:rsidRPr="005C1BBC">
        <w:rPr>
          <w:rFonts w:ascii="Times New Roman" w:eastAsia="Times New Roman" w:hAnsi="Times New Roman" w:cs="Times New Roman"/>
          <w:i/>
          <w:iCs/>
          <w:sz w:val="20"/>
          <w:szCs w:val="20"/>
        </w:rPr>
        <w:t>82</w:t>
      </w:r>
      <w:r w:rsidRPr="005C1BBC">
        <w:rPr>
          <w:rFonts w:ascii="Times New Roman" w:eastAsia="Times New Roman" w:hAnsi="Times New Roman" w:cs="Times New Roman"/>
          <w:sz w:val="20"/>
          <w:szCs w:val="20"/>
        </w:rPr>
        <w:t xml:space="preserve">(2), 99–112. </w:t>
      </w:r>
    </w:p>
    <w:p w14:paraId="23A9533F" w14:textId="77777777" w:rsidR="00E95F4D" w:rsidRPr="005C1BBC" w:rsidRDefault="00E95F4D" w:rsidP="00E95F4D">
      <w:pPr>
        <w:spacing w:before="100" w:beforeAutospacing="1" w:after="100" w:afterAutospacing="1" w:line="240" w:lineRule="auto"/>
        <w:rPr>
          <w:rFonts w:ascii="Times New Roman" w:eastAsia="Times New Roman" w:hAnsi="Times New Roman" w:cs="Times New Roman"/>
          <w:sz w:val="20"/>
          <w:szCs w:val="20"/>
        </w:rPr>
      </w:pPr>
      <w:r w:rsidRPr="005C1BBC">
        <w:rPr>
          <w:rFonts w:ascii="Times New Roman" w:eastAsia="Times New Roman" w:hAnsi="Times New Roman" w:cs="Times New Roman"/>
          <w:sz w:val="20"/>
          <w:szCs w:val="20"/>
        </w:rPr>
        <w:t xml:space="preserve">Gottlieb, A. D., Richards, J. H., &amp; Gaiser, E. E. (2006). Comparative study of periphyton community structure in long and short-hydroperiod Everglades marshes. </w:t>
      </w:r>
      <w:proofErr w:type="spellStart"/>
      <w:r w:rsidRPr="005C1BBC">
        <w:rPr>
          <w:rFonts w:ascii="Times New Roman" w:eastAsia="Times New Roman" w:hAnsi="Times New Roman" w:cs="Times New Roman"/>
          <w:i/>
          <w:iCs/>
          <w:sz w:val="20"/>
          <w:szCs w:val="20"/>
        </w:rPr>
        <w:t>Hydrobiologia</w:t>
      </w:r>
      <w:proofErr w:type="spellEnd"/>
      <w:r w:rsidRPr="005C1BBC">
        <w:rPr>
          <w:rFonts w:ascii="Times New Roman" w:eastAsia="Times New Roman" w:hAnsi="Times New Roman" w:cs="Times New Roman"/>
          <w:sz w:val="20"/>
          <w:szCs w:val="20"/>
        </w:rPr>
        <w:t xml:space="preserve">, </w:t>
      </w:r>
      <w:r w:rsidRPr="005C1BBC">
        <w:rPr>
          <w:rFonts w:ascii="Times New Roman" w:eastAsia="Times New Roman" w:hAnsi="Times New Roman" w:cs="Times New Roman"/>
          <w:i/>
          <w:iCs/>
          <w:sz w:val="20"/>
          <w:szCs w:val="20"/>
        </w:rPr>
        <w:t>569</w:t>
      </w:r>
      <w:r w:rsidRPr="005C1BBC">
        <w:rPr>
          <w:rFonts w:ascii="Times New Roman" w:eastAsia="Times New Roman" w:hAnsi="Times New Roman" w:cs="Times New Roman"/>
          <w:sz w:val="20"/>
          <w:szCs w:val="20"/>
        </w:rPr>
        <w:t xml:space="preserve">(1), 195–207. </w:t>
      </w:r>
    </w:p>
    <w:p w14:paraId="31EB60B8" w14:textId="77777777" w:rsidR="00E95F4D" w:rsidRPr="005C1BBC" w:rsidRDefault="00E95F4D" w:rsidP="00E95F4D">
      <w:pPr>
        <w:spacing w:before="100" w:beforeAutospacing="1" w:after="100" w:afterAutospacing="1" w:line="240" w:lineRule="auto"/>
        <w:ind w:left="480" w:hanging="480"/>
        <w:rPr>
          <w:rFonts w:ascii="Times New Roman" w:hAnsi="Times New Roman" w:cs="Times New Roman"/>
          <w:sz w:val="20"/>
          <w:szCs w:val="20"/>
        </w:rPr>
      </w:pPr>
      <w:r w:rsidRPr="005C1BBC">
        <w:rPr>
          <w:rFonts w:ascii="Times New Roman" w:hAnsi="Times New Roman" w:cs="Times New Roman"/>
          <w:sz w:val="20"/>
          <w:szCs w:val="20"/>
        </w:rPr>
        <w:t xml:space="preserve">Gray, C. J., &amp; Engel, A. S. (2012). Microbial diversity and impact on carbonate geochemistry across a changing geochemical gradient in a karst aquifer. </w:t>
      </w:r>
      <w:r w:rsidRPr="005C1BBC">
        <w:rPr>
          <w:rFonts w:ascii="Times New Roman" w:hAnsi="Times New Roman" w:cs="Times New Roman"/>
          <w:i/>
          <w:iCs/>
          <w:sz w:val="20"/>
          <w:szCs w:val="20"/>
        </w:rPr>
        <w:t>The ISME Journal,</w:t>
      </w:r>
      <w:r w:rsidRPr="005C1BBC">
        <w:rPr>
          <w:rFonts w:ascii="Times New Roman" w:hAnsi="Times New Roman" w:cs="Times New Roman"/>
          <w:sz w:val="20"/>
          <w:szCs w:val="20"/>
        </w:rPr>
        <w:t xml:space="preserve"> </w:t>
      </w:r>
      <w:r w:rsidRPr="005C1BBC">
        <w:rPr>
          <w:rFonts w:ascii="Times New Roman" w:hAnsi="Times New Roman" w:cs="Times New Roman"/>
          <w:i/>
          <w:iCs/>
          <w:sz w:val="20"/>
          <w:szCs w:val="20"/>
        </w:rPr>
        <w:t>7</w:t>
      </w:r>
      <w:r w:rsidRPr="005C1BBC">
        <w:rPr>
          <w:rFonts w:ascii="Times New Roman" w:hAnsi="Times New Roman" w:cs="Times New Roman"/>
          <w:sz w:val="20"/>
          <w:szCs w:val="20"/>
        </w:rPr>
        <w:t>(2), 325-337. doi:10.1038/ismej.2012.105</w:t>
      </w:r>
    </w:p>
    <w:p w14:paraId="2DEA3B9A" w14:textId="77777777" w:rsidR="00E95F4D" w:rsidRPr="005C1BBC" w:rsidRDefault="00E95F4D" w:rsidP="00E95F4D">
      <w:pPr>
        <w:ind w:left="475" w:hanging="475"/>
        <w:rPr>
          <w:rFonts w:ascii="Times New Roman" w:hAnsi="Times New Roman" w:cs="Times New Roman"/>
          <w:sz w:val="20"/>
          <w:szCs w:val="20"/>
        </w:rPr>
      </w:pPr>
      <w:proofErr w:type="spellStart"/>
      <w:r w:rsidRPr="005C1BBC">
        <w:rPr>
          <w:rFonts w:ascii="Times New Roman" w:hAnsi="Times New Roman" w:cs="Times New Roman"/>
          <w:sz w:val="20"/>
          <w:szCs w:val="20"/>
        </w:rPr>
        <w:t>Hagerthey</w:t>
      </w:r>
      <w:proofErr w:type="spellEnd"/>
      <w:r w:rsidRPr="005C1BBC">
        <w:rPr>
          <w:rFonts w:ascii="Times New Roman" w:hAnsi="Times New Roman" w:cs="Times New Roman"/>
          <w:sz w:val="20"/>
          <w:szCs w:val="20"/>
        </w:rPr>
        <w:t xml:space="preserve">, S. E., Bellinger, B. J., Wheeler, K, </w:t>
      </w:r>
      <w:proofErr w:type="spellStart"/>
      <w:r w:rsidRPr="005C1BBC">
        <w:rPr>
          <w:rFonts w:ascii="Times New Roman" w:hAnsi="Times New Roman" w:cs="Times New Roman"/>
          <w:sz w:val="20"/>
          <w:szCs w:val="20"/>
        </w:rPr>
        <w:t>Gantar</w:t>
      </w:r>
      <w:proofErr w:type="spellEnd"/>
      <w:r w:rsidRPr="005C1BBC">
        <w:rPr>
          <w:rFonts w:ascii="Times New Roman" w:hAnsi="Times New Roman" w:cs="Times New Roman"/>
          <w:sz w:val="20"/>
          <w:szCs w:val="20"/>
        </w:rPr>
        <w:t xml:space="preserve">, M &amp; Gaiser, E. (2011) Everglades Periphyton: A Biogeochemical Perspective, Critical Reviews in Environmental Science and Technology, </w:t>
      </w:r>
      <w:proofErr w:type="gramStart"/>
      <w:r w:rsidRPr="005C1BBC">
        <w:rPr>
          <w:rFonts w:ascii="Times New Roman" w:hAnsi="Times New Roman" w:cs="Times New Roman"/>
          <w:sz w:val="20"/>
          <w:szCs w:val="20"/>
        </w:rPr>
        <w:t>41:S</w:t>
      </w:r>
      <w:proofErr w:type="gramEnd"/>
      <w:r w:rsidRPr="005C1BBC">
        <w:rPr>
          <w:rFonts w:ascii="Times New Roman" w:hAnsi="Times New Roman" w:cs="Times New Roman"/>
          <w:sz w:val="20"/>
          <w:szCs w:val="20"/>
        </w:rPr>
        <w:t>1,   309-343.</w:t>
      </w:r>
    </w:p>
    <w:p w14:paraId="0DFD44BC" w14:textId="77777777" w:rsidR="00E95F4D" w:rsidRPr="005C1BBC" w:rsidRDefault="00E95F4D" w:rsidP="00E95F4D">
      <w:pPr>
        <w:pStyle w:val="NormalWeb"/>
        <w:ind w:left="480" w:hanging="480"/>
        <w:rPr>
          <w:sz w:val="20"/>
          <w:szCs w:val="20"/>
        </w:rPr>
      </w:pPr>
      <w:proofErr w:type="spellStart"/>
      <w:r w:rsidRPr="005C1BBC">
        <w:rPr>
          <w:sz w:val="20"/>
          <w:szCs w:val="20"/>
        </w:rPr>
        <w:t>Hagerthey</w:t>
      </w:r>
      <w:proofErr w:type="spellEnd"/>
      <w:r w:rsidRPr="005C1BBC">
        <w:rPr>
          <w:sz w:val="20"/>
          <w:szCs w:val="20"/>
        </w:rPr>
        <w:t xml:space="preserve">, S. E., Newman, S., </w:t>
      </w:r>
      <w:proofErr w:type="spellStart"/>
      <w:r w:rsidRPr="005C1BBC">
        <w:rPr>
          <w:sz w:val="20"/>
          <w:szCs w:val="20"/>
        </w:rPr>
        <w:t>Rutchey</w:t>
      </w:r>
      <w:proofErr w:type="spellEnd"/>
      <w:r w:rsidRPr="005C1BBC">
        <w:rPr>
          <w:sz w:val="20"/>
          <w:szCs w:val="20"/>
        </w:rPr>
        <w:t xml:space="preserve">, K., Smith, E. P., &amp; Godin, J. (2008). Multiple Regime Shifts </w:t>
      </w:r>
      <w:proofErr w:type="gramStart"/>
      <w:r w:rsidRPr="005C1BBC">
        <w:rPr>
          <w:sz w:val="20"/>
          <w:szCs w:val="20"/>
        </w:rPr>
        <w:t>In</w:t>
      </w:r>
      <w:proofErr w:type="gramEnd"/>
      <w:r w:rsidRPr="005C1BBC">
        <w:rPr>
          <w:sz w:val="20"/>
          <w:szCs w:val="20"/>
        </w:rPr>
        <w:t xml:space="preserve"> A Subtropical Peatland: Community-Specific Thresholds To Eutrophication. </w:t>
      </w:r>
      <w:r w:rsidRPr="005C1BBC">
        <w:rPr>
          <w:i/>
          <w:iCs/>
          <w:sz w:val="20"/>
          <w:szCs w:val="20"/>
        </w:rPr>
        <w:t>Ecological Monographs,</w:t>
      </w:r>
      <w:r w:rsidRPr="005C1BBC">
        <w:rPr>
          <w:sz w:val="20"/>
          <w:szCs w:val="20"/>
        </w:rPr>
        <w:t xml:space="preserve"> </w:t>
      </w:r>
      <w:r w:rsidRPr="005C1BBC">
        <w:rPr>
          <w:i/>
          <w:iCs/>
          <w:sz w:val="20"/>
          <w:szCs w:val="20"/>
        </w:rPr>
        <w:t>78</w:t>
      </w:r>
      <w:r w:rsidRPr="005C1BBC">
        <w:rPr>
          <w:sz w:val="20"/>
          <w:szCs w:val="20"/>
        </w:rPr>
        <w:t>(4), 547-565. doi:10.1890/07-0538.1</w:t>
      </w:r>
    </w:p>
    <w:p w14:paraId="4842A634" w14:textId="77777777" w:rsidR="00E95F4D" w:rsidRPr="005C1BBC" w:rsidRDefault="00E95F4D" w:rsidP="00E95F4D">
      <w:pPr>
        <w:ind w:left="475" w:hanging="475"/>
        <w:rPr>
          <w:rFonts w:ascii="Times New Roman" w:hAnsi="Times New Roman" w:cs="Times New Roman"/>
          <w:sz w:val="20"/>
          <w:szCs w:val="20"/>
        </w:rPr>
      </w:pPr>
      <w:r w:rsidRPr="005C1BBC">
        <w:rPr>
          <w:rFonts w:ascii="Times New Roman" w:hAnsi="Times New Roman" w:cs="Times New Roman"/>
          <w:sz w:val="20"/>
          <w:szCs w:val="20"/>
        </w:rPr>
        <w:t xml:space="preserve">Inglett, P., Reddy, K., &amp; </w:t>
      </w:r>
      <w:proofErr w:type="spellStart"/>
      <w:r w:rsidRPr="005C1BBC">
        <w:rPr>
          <w:rFonts w:ascii="Times New Roman" w:hAnsi="Times New Roman" w:cs="Times New Roman"/>
          <w:sz w:val="20"/>
          <w:szCs w:val="20"/>
        </w:rPr>
        <w:t>Mccormick</w:t>
      </w:r>
      <w:proofErr w:type="spellEnd"/>
      <w:r w:rsidRPr="005C1BBC">
        <w:rPr>
          <w:rFonts w:ascii="Times New Roman" w:hAnsi="Times New Roman" w:cs="Times New Roman"/>
          <w:sz w:val="20"/>
          <w:szCs w:val="20"/>
        </w:rPr>
        <w:t xml:space="preserve">, P. (2004). Periphyton chemistry and nitrogenase activity in a northern Everglades ecosystem. </w:t>
      </w:r>
      <w:r w:rsidRPr="005C1BBC">
        <w:rPr>
          <w:rFonts w:ascii="Times New Roman" w:hAnsi="Times New Roman" w:cs="Times New Roman"/>
          <w:i/>
          <w:iCs/>
          <w:sz w:val="20"/>
          <w:szCs w:val="20"/>
        </w:rPr>
        <w:t>Biogeochemistry,</w:t>
      </w:r>
      <w:r w:rsidRPr="005C1BBC">
        <w:rPr>
          <w:rFonts w:ascii="Times New Roman" w:hAnsi="Times New Roman" w:cs="Times New Roman"/>
          <w:sz w:val="20"/>
          <w:szCs w:val="20"/>
        </w:rPr>
        <w:t xml:space="preserve"> </w:t>
      </w:r>
      <w:r w:rsidRPr="005C1BBC">
        <w:rPr>
          <w:rFonts w:ascii="Times New Roman" w:hAnsi="Times New Roman" w:cs="Times New Roman"/>
          <w:i/>
          <w:iCs/>
          <w:sz w:val="20"/>
          <w:szCs w:val="20"/>
        </w:rPr>
        <w:t>67</w:t>
      </w:r>
      <w:r w:rsidRPr="005C1BBC">
        <w:rPr>
          <w:rFonts w:ascii="Times New Roman" w:hAnsi="Times New Roman" w:cs="Times New Roman"/>
          <w:sz w:val="20"/>
          <w:szCs w:val="20"/>
        </w:rPr>
        <w:t>(2), 213-233. doi:10.1023/</w:t>
      </w:r>
      <w:proofErr w:type="gramStart"/>
      <w:r w:rsidRPr="005C1BBC">
        <w:rPr>
          <w:rFonts w:ascii="Times New Roman" w:hAnsi="Times New Roman" w:cs="Times New Roman"/>
          <w:sz w:val="20"/>
          <w:szCs w:val="20"/>
        </w:rPr>
        <w:t>b:biog.</w:t>
      </w:r>
      <w:proofErr w:type="gramEnd"/>
      <w:r w:rsidRPr="005C1BBC">
        <w:rPr>
          <w:rFonts w:ascii="Times New Roman" w:hAnsi="Times New Roman" w:cs="Times New Roman"/>
          <w:sz w:val="20"/>
          <w:szCs w:val="20"/>
        </w:rPr>
        <w:t>0000015280.44760.9a</w:t>
      </w:r>
    </w:p>
    <w:p w14:paraId="3FEF04CA" w14:textId="77777777" w:rsidR="00E95F4D" w:rsidRPr="005C1BBC" w:rsidRDefault="00E95F4D" w:rsidP="00E95F4D">
      <w:pPr>
        <w:pStyle w:val="NormalWeb"/>
        <w:ind w:left="480" w:hanging="480"/>
        <w:rPr>
          <w:sz w:val="20"/>
          <w:szCs w:val="20"/>
        </w:rPr>
      </w:pPr>
      <w:bookmarkStart w:id="5" w:name="_Hlk8485966"/>
      <w:r w:rsidRPr="005C1BBC">
        <w:rPr>
          <w:sz w:val="20"/>
          <w:szCs w:val="20"/>
        </w:rPr>
        <w:t xml:space="preserve">Jansson, C., &amp; </w:t>
      </w:r>
      <w:proofErr w:type="spellStart"/>
      <w:r w:rsidRPr="005C1BBC">
        <w:rPr>
          <w:sz w:val="20"/>
          <w:szCs w:val="20"/>
        </w:rPr>
        <w:t>Northen</w:t>
      </w:r>
      <w:proofErr w:type="spellEnd"/>
      <w:r w:rsidRPr="005C1BBC">
        <w:rPr>
          <w:sz w:val="20"/>
          <w:szCs w:val="20"/>
        </w:rPr>
        <w:t xml:space="preserve">, T. (2010). Calcifying cyanobacteria—the potential of biomineralization for carbon capture and storage. </w:t>
      </w:r>
      <w:r w:rsidRPr="005C1BBC">
        <w:rPr>
          <w:i/>
          <w:iCs/>
          <w:sz w:val="20"/>
          <w:szCs w:val="20"/>
        </w:rPr>
        <w:t>Current Opinion in Biotechnology,</w:t>
      </w:r>
      <w:r w:rsidRPr="005C1BBC">
        <w:rPr>
          <w:sz w:val="20"/>
          <w:szCs w:val="20"/>
        </w:rPr>
        <w:t xml:space="preserve"> </w:t>
      </w:r>
      <w:r w:rsidRPr="005C1BBC">
        <w:rPr>
          <w:i/>
          <w:iCs/>
          <w:sz w:val="20"/>
          <w:szCs w:val="20"/>
        </w:rPr>
        <w:t>21</w:t>
      </w:r>
      <w:r w:rsidRPr="005C1BBC">
        <w:rPr>
          <w:sz w:val="20"/>
          <w:szCs w:val="20"/>
        </w:rPr>
        <w:t xml:space="preserve">(3), 365-371. </w:t>
      </w:r>
      <w:proofErr w:type="gramStart"/>
      <w:r w:rsidRPr="005C1BBC">
        <w:rPr>
          <w:sz w:val="20"/>
          <w:szCs w:val="20"/>
        </w:rPr>
        <w:t>doi:10.1016/j.copbio</w:t>
      </w:r>
      <w:proofErr w:type="gramEnd"/>
      <w:r w:rsidRPr="005C1BBC">
        <w:rPr>
          <w:sz w:val="20"/>
          <w:szCs w:val="20"/>
        </w:rPr>
        <w:t>.2010.03.017</w:t>
      </w:r>
    </w:p>
    <w:p w14:paraId="4F978270" w14:textId="77777777" w:rsidR="00E95F4D" w:rsidRPr="005C1BBC" w:rsidRDefault="00E95F4D" w:rsidP="00E95F4D">
      <w:pPr>
        <w:pStyle w:val="NormalWeb"/>
        <w:ind w:left="480" w:hanging="480"/>
        <w:rPr>
          <w:sz w:val="20"/>
          <w:szCs w:val="20"/>
        </w:rPr>
      </w:pPr>
      <w:proofErr w:type="spellStart"/>
      <w:r w:rsidRPr="005C1BBC">
        <w:rPr>
          <w:sz w:val="20"/>
          <w:szCs w:val="20"/>
        </w:rPr>
        <w:t>Kamennaya</w:t>
      </w:r>
      <w:proofErr w:type="spellEnd"/>
      <w:r w:rsidRPr="005C1BBC">
        <w:rPr>
          <w:sz w:val="20"/>
          <w:szCs w:val="20"/>
        </w:rPr>
        <w:t xml:space="preserve">, N., </w:t>
      </w:r>
      <w:proofErr w:type="spellStart"/>
      <w:r w:rsidRPr="005C1BBC">
        <w:rPr>
          <w:sz w:val="20"/>
          <w:szCs w:val="20"/>
        </w:rPr>
        <w:t>Ajo</w:t>
      </w:r>
      <w:proofErr w:type="spellEnd"/>
      <w:r w:rsidRPr="005C1BBC">
        <w:rPr>
          <w:sz w:val="20"/>
          <w:szCs w:val="20"/>
        </w:rPr>
        <w:t xml:space="preserve">-Franklin, C., </w:t>
      </w:r>
      <w:proofErr w:type="spellStart"/>
      <w:r w:rsidRPr="005C1BBC">
        <w:rPr>
          <w:sz w:val="20"/>
          <w:szCs w:val="20"/>
        </w:rPr>
        <w:t>Northen</w:t>
      </w:r>
      <w:proofErr w:type="spellEnd"/>
      <w:r w:rsidRPr="005C1BBC">
        <w:rPr>
          <w:sz w:val="20"/>
          <w:szCs w:val="20"/>
        </w:rPr>
        <w:t xml:space="preserve">, T., &amp; Jansson, C. (2012). Cyanobacteria as Biocatalysts for Carbonate Mineralization. </w:t>
      </w:r>
      <w:r w:rsidRPr="005C1BBC">
        <w:rPr>
          <w:i/>
          <w:iCs/>
          <w:sz w:val="20"/>
          <w:szCs w:val="20"/>
        </w:rPr>
        <w:t>Minerals,</w:t>
      </w:r>
      <w:r w:rsidRPr="005C1BBC">
        <w:rPr>
          <w:sz w:val="20"/>
          <w:szCs w:val="20"/>
        </w:rPr>
        <w:t xml:space="preserve"> </w:t>
      </w:r>
      <w:r w:rsidRPr="005C1BBC">
        <w:rPr>
          <w:i/>
          <w:iCs/>
          <w:sz w:val="20"/>
          <w:szCs w:val="20"/>
        </w:rPr>
        <w:t>2</w:t>
      </w:r>
      <w:r w:rsidRPr="005C1BBC">
        <w:rPr>
          <w:sz w:val="20"/>
          <w:szCs w:val="20"/>
        </w:rPr>
        <w:t>(4), 338-364. doi:10.3390/min2040338</w:t>
      </w:r>
    </w:p>
    <w:p w14:paraId="0273E05A" w14:textId="77777777" w:rsidR="00E95F4D" w:rsidRPr="005C1BBC" w:rsidRDefault="00E95F4D" w:rsidP="00E95F4D">
      <w:pPr>
        <w:ind w:left="475" w:hanging="475"/>
        <w:rPr>
          <w:rFonts w:ascii="Times New Roman" w:hAnsi="Times New Roman" w:cs="Times New Roman"/>
          <w:sz w:val="20"/>
          <w:szCs w:val="20"/>
        </w:rPr>
      </w:pPr>
      <w:proofErr w:type="spellStart"/>
      <w:r w:rsidRPr="005C1BBC">
        <w:rPr>
          <w:rFonts w:ascii="Times New Roman" w:hAnsi="Times New Roman" w:cs="Times New Roman"/>
          <w:sz w:val="20"/>
          <w:szCs w:val="20"/>
        </w:rPr>
        <w:t>Kayranli</w:t>
      </w:r>
      <w:proofErr w:type="spellEnd"/>
      <w:r w:rsidRPr="005C1BBC">
        <w:rPr>
          <w:rFonts w:ascii="Times New Roman" w:hAnsi="Times New Roman" w:cs="Times New Roman"/>
          <w:sz w:val="20"/>
          <w:szCs w:val="20"/>
        </w:rPr>
        <w:t xml:space="preserve">, B., Scholz, M., Mustafa, A., &amp; </w:t>
      </w:r>
      <w:proofErr w:type="spellStart"/>
      <w:r w:rsidRPr="005C1BBC">
        <w:rPr>
          <w:rFonts w:ascii="Times New Roman" w:hAnsi="Times New Roman" w:cs="Times New Roman"/>
          <w:sz w:val="20"/>
          <w:szCs w:val="20"/>
        </w:rPr>
        <w:t>Hedmark</w:t>
      </w:r>
      <w:proofErr w:type="spellEnd"/>
      <w:r w:rsidRPr="005C1BBC">
        <w:rPr>
          <w:rFonts w:ascii="Times New Roman" w:hAnsi="Times New Roman" w:cs="Times New Roman"/>
          <w:sz w:val="20"/>
          <w:szCs w:val="20"/>
        </w:rPr>
        <w:t xml:space="preserve">, Å. (2009). Carbon Storage and Fluxes within Freshwater Wetlands: A Critical Review. </w:t>
      </w:r>
      <w:r w:rsidRPr="005C1BBC">
        <w:rPr>
          <w:rFonts w:ascii="Times New Roman" w:hAnsi="Times New Roman" w:cs="Times New Roman"/>
          <w:i/>
          <w:iCs/>
          <w:sz w:val="20"/>
          <w:szCs w:val="20"/>
        </w:rPr>
        <w:t>Wetlands,</w:t>
      </w:r>
      <w:r w:rsidRPr="005C1BBC">
        <w:rPr>
          <w:rFonts w:ascii="Times New Roman" w:hAnsi="Times New Roman" w:cs="Times New Roman"/>
          <w:sz w:val="20"/>
          <w:szCs w:val="20"/>
        </w:rPr>
        <w:t xml:space="preserve"> </w:t>
      </w:r>
      <w:r w:rsidRPr="005C1BBC">
        <w:rPr>
          <w:rFonts w:ascii="Times New Roman" w:hAnsi="Times New Roman" w:cs="Times New Roman"/>
          <w:i/>
          <w:iCs/>
          <w:sz w:val="20"/>
          <w:szCs w:val="20"/>
        </w:rPr>
        <w:t>30</w:t>
      </w:r>
      <w:r w:rsidRPr="005C1BBC">
        <w:rPr>
          <w:rFonts w:ascii="Times New Roman" w:hAnsi="Times New Roman" w:cs="Times New Roman"/>
          <w:sz w:val="20"/>
          <w:szCs w:val="20"/>
        </w:rPr>
        <w:t xml:space="preserve">(1), 111-124. doi:10.1007/s13157-009-0003-4 </w:t>
      </w:r>
    </w:p>
    <w:bookmarkEnd w:id="5"/>
    <w:p w14:paraId="3272921F" w14:textId="77777777" w:rsidR="00E95F4D" w:rsidRPr="005C1BBC" w:rsidRDefault="00E95F4D" w:rsidP="00E95F4D">
      <w:pPr>
        <w:pStyle w:val="NormalWeb"/>
        <w:ind w:left="480" w:hanging="480"/>
        <w:rPr>
          <w:sz w:val="20"/>
          <w:szCs w:val="20"/>
        </w:rPr>
      </w:pPr>
      <w:proofErr w:type="spellStart"/>
      <w:r w:rsidRPr="005C1BBC">
        <w:rPr>
          <w:sz w:val="20"/>
          <w:szCs w:val="20"/>
        </w:rPr>
        <w:t>Kaźmierczak</w:t>
      </w:r>
      <w:proofErr w:type="spellEnd"/>
      <w:r w:rsidRPr="005C1BBC">
        <w:rPr>
          <w:sz w:val="20"/>
          <w:szCs w:val="20"/>
        </w:rPr>
        <w:t xml:space="preserve">, J., </w:t>
      </w:r>
      <w:proofErr w:type="spellStart"/>
      <w:r w:rsidRPr="005C1BBC">
        <w:rPr>
          <w:sz w:val="20"/>
          <w:szCs w:val="20"/>
        </w:rPr>
        <w:t>Fenchel</w:t>
      </w:r>
      <w:proofErr w:type="spellEnd"/>
      <w:r w:rsidRPr="005C1BBC">
        <w:rPr>
          <w:sz w:val="20"/>
          <w:szCs w:val="20"/>
        </w:rPr>
        <w:t xml:space="preserve">, T., </w:t>
      </w:r>
      <w:proofErr w:type="spellStart"/>
      <w:r w:rsidRPr="005C1BBC">
        <w:rPr>
          <w:sz w:val="20"/>
          <w:szCs w:val="20"/>
        </w:rPr>
        <w:t>Kühl</w:t>
      </w:r>
      <w:proofErr w:type="spellEnd"/>
      <w:r w:rsidRPr="005C1BBC">
        <w:rPr>
          <w:sz w:val="20"/>
          <w:szCs w:val="20"/>
        </w:rPr>
        <w:t xml:space="preserve">, M., Kempe, S., Kremer, B., </w:t>
      </w:r>
      <w:proofErr w:type="spellStart"/>
      <w:r w:rsidRPr="005C1BBC">
        <w:rPr>
          <w:sz w:val="20"/>
          <w:szCs w:val="20"/>
        </w:rPr>
        <w:t>Łącka</w:t>
      </w:r>
      <w:proofErr w:type="spellEnd"/>
      <w:r w:rsidRPr="005C1BBC">
        <w:rPr>
          <w:sz w:val="20"/>
          <w:szCs w:val="20"/>
        </w:rPr>
        <w:t xml:space="preserve">, B., &amp; </w:t>
      </w:r>
      <w:proofErr w:type="spellStart"/>
      <w:r w:rsidRPr="005C1BBC">
        <w:rPr>
          <w:sz w:val="20"/>
          <w:szCs w:val="20"/>
        </w:rPr>
        <w:t>Małkowski</w:t>
      </w:r>
      <w:proofErr w:type="spellEnd"/>
      <w:r w:rsidRPr="005C1BBC">
        <w:rPr>
          <w:sz w:val="20"/>
          <w:szCs w:val="20"/>
        </w:rPr>
        <w:t xml:space="preserve">, K. (2015). CaCO3 Precipitation in Multilayered Cyanobacterial Mats: Clues to Explain the Alternation of Micrite and </w:t>
      </w:r>
      <w:proofErr w:type="spellStart"/>
      <w:r w:rsidRPr="005C1BBC">
        <w:rPr>
          <w:sz w:val="20"/>
          <w:szCs w:val="20"/>
        </w:rPr>
        <w:t>Sparite</w:t>
      </w:r>
      <w:proofErr w:type="spellEnd"/>
      <w:r w:rsidRPr="005C1BBC">
        <w:rPr>
          <w:sz w:val="20"/>
          <w:szCs w:val="20"/>
        </w:rPr>
        <w:t xml:space="preserve"> Layers in Calcareous Stromatolites. </w:t>
      </w:r>
      <w:r w:rsidRPr="005C1BBC">
        <w:rPr>
          <w:i/>
          <w:iCs/>
          <w:sz w:val="20"/>
          <w:szCs w:val="20"/>
        </w:rPr>
        <w:t>Life,</w:t>
      </w:r>
      <w:r w:rsidRPr="005C1BBC">
        <w:rPr>
          <w:sz w:val="20"/>
          <w:szCs w:val="20"/>
        </w:rPr>
        <w:t xml:space="preserve"> </w:t>
      </w:r>
      <w:r w:rsidRPr="005C1BBC">
        <w:rPr>
          <w:i/>
          <w:iCs/>
          <w:sz w:val="20"/>
          <w:szCs w:val="20"/>
        </w:rPr>
        <w:t>5</w:t>
      </w:r>
      <w:r w:rsidRPr="005C1BBC">
        <w:rPr>
          <w:sz w:val="20"/>
          <w:szCs w:val="20"/>
        </w:rPr>
        <w:t>(1), 744-769. doi:10.3390/life5010744</w:t>
      </w:r>
    </w:p>
    <w:p w14:paraId="705C764B" w14:textId="77777777" w:rsidR="00E95F4D" w:rsidRPr="005C1BBC" w:rsidRDefault="00E95F4D" w:rsidP="00E95F4D">
      <w:pPr>
        <w:spacing w:before="100" w:beforeAutospacing="1" w:after="100" w:afterAutospacing="1" w:line="240" w:lineRule="auto"/>
        <w:ind w:left="480" w:hanging="480"/>
        <w:rPr>
          <w:rFonts w:ascii="Times New Roman" w:eastAsia="Times New Roman" w:hAnsi="Times New Roman" w:cs="Times New Roman"/>
          <w:sz w:val="20"/>
          <w:szCs w:val="20"/>
        </w:rPr>
      </w:pPr>
      <w:proofErr w:type="spellStart"/>
      <w:r w:rsidRPr="005C1BBC">
        <w:rPr>
          <w:rFonts w:ascii="Times New Roman" w:hAnsi="Times New Roman" w:cs="Times New Roman"/>
          <w:sz w:val="20"/>
          <w:szCs w:val="20"/>
        </w:rPr>
        <w:lastRenderedPageBreak/>
        <w:t>Komárek</w:t>
      </w:r>
      <w:proofErr w:type="spellEnd"/>
      <w:r w:rsidRPr="005C1BBC">
        <w:rPr>
          <w:rFonts w:ascii="Times New Roman" w:hAnsi="Times New Roman" w:cs="Times New Roman"/>
          <w:sz w:val="20"/>
          <w:szCs w:val="20"/>
        </w:rPr>
        <w:t xml:space="preserve">, J., </w:t>
      </w:r>
      <w:proofErr w:type="spellStart"/>
      <w:r w:rsidRPr="005C1BBC">
        <w:rPr>
          <w:rFonts w:ascii="Times New Roman" w:hAnsi="Times New Roman" w:cs="Times New Roman"/>
          <w:sz w:val="20"/>
          <w:szCs w:val="20"/>
        </w:rPr>
        <w:t>Sirová</w:t>
      </w:r>
      <w:proofErr w:type="spellEnd"/>
      <w:r w:rsidRPr="005C1BBC">
        <w:rPr>
          <w:rFonts w:ascii="Times New Roman" w:hAnsi="Times New Roman" w:cs="Times New Roman"/>
          <w:sz w:val="20"/>
          <w:szCs w:val="20"/>
        </w:rPr>
        <w:t xml:space="preserve">, D., </w:t>
      </w:r>
      <w:proofErr w:type="spellStart"/>
      <w:r w:rsidRPr="005C1BBC">
        <w:rPr>
          <w:rFonts w:ascii="Times New Roman" w:hAnsi="Times New Roman" w:cs="Times New Roman"/>
          <w:sz w:val="20"/>
          <w:szCs w:val="20"/>
        </w:rPr>
        <w:t>Komárková</w:t>
      </w:r>
      <w:proofErr w:type="spellEnd"/>
      <w:r w:rsidRPr="005C1BBC">
        <w:rPr>
          <w:rFonts w:ascii="Times New Roman" w:hAnsi="Times New Roman" w:cs="Times New Roman"/>
          <w:sz w:val="20"/>
          <w:szCs w:val="20"/>
        </w:rPr>
        <w:t xml:space="preserve">, J., &amp; </w:t>
      </w:r>
      <w:proofErr w:type="spellStart"/>
      <w:r w:rsidRPr="005C1BBC">
        <w:rPr>
          <w:rFonts w:ascii="Times New Roman" w:hAnsi="Times New Roman" w:cs="Times New Roman"/>
          <w:sz w:val="20"/>
          <w:szCs w:val="20"/>
        </w:rPr>
        <w:t>Rejmánková</w:t>
      </w:r>
      <w:proofErr w:type="spellEnd"/>
      <w:r w:rsidRPr="005C1BBC">
        <w:rPr>
          <w:rFonts w:ascii="Times New Roman" w:hAnsi="Times New Roman" w:cs="Times New Roman"/>
          <w:sz w:val="20"/>
          <w:szCs w:val="20"/>
        </w:rPr>
        <w:t xml:space="preserve">, E. (2015). Structure and Function of Cyanobacterial Mats in Wetlands of Belize. </w:t>
      </w:r>
      <w:r w:rsidRPr="005C1BBC">
        <w:rPr>
          <w:rFonts w:ascii="Times New Roman" w:hAnsi="Times New Roman" w:cs="Times New Roman"/>
          <w:i/>
          <w:iCs/>
          <w:sz w:val="20"/>
          <w:szCs w:val="20"/>
        </w:rPr>
        <w:t>Microbiology of the Everglades Ecosystem,</w:t>
      </w:r>
      <w:r w:rsidRPr="005C1BBC">
        <w:rPr>
          <w:rFonts w:ascii="Times New Roman" w:hAnsi="Times New Roman" w:cs="Times New Roman"/>
          <w:sz w:val="20"/>
          <w:szCs w:val="20"/>
        </w:rPr>
        <w:t xml:space="preserve"> 194-217. doi:10.1201/b18253-13</w:t>
      </w:r>
    </w:p>
    <w:p w14:paraId="26331395" w14:textId="77777777" w:rsidR="00E95F4D" w:rsidRPr="005C1BBC" w:rsidRDefault="00E95F4D" w:rsidP="00E95F4D">
      <w:pPr>
        <w:pStyle w:val="NormalWeb"/>
        <w:ind w:left="480" w:hanging="480"/>
        <w:rPr>
          <w:sz w:val="20"/>
          <w:szCs w:val="20"/>
        </w:rPr>
      </w:pPr>
      <w:r w:rsidRPr="005C1BBC">
        <w:rPr>
          <w:sz w:val="20"/>
          <w:szCs w:val="20"/>
        </w:rPr>
        <w:t>Ludwig, R., Al-</w:t>
      </w:r>
      <w:proofErr w:type="spellStart"/>
      <w:r w:rsidRPr="005C1BBC">
        <w:rPr>
          <w:sz w:val="20"/>
          <w:szCs w:val="20"/>
        </w:rPr>
        <w:t>Horani</w:t>
      </w:r>
      <w:proofErr w:type="spellEnd"/>
      <w:r w:rsidRPr="005C1BBC">
        <w:rPr>
          <w:sz w:val="20"/>
          <w:szCs w:val="20"/>
        </w:rPr>
        <w:t xml:space="preserve">, F. A., Beer, D. D., &amp; </w:t>
      </w:r>
      <w:proofErr w:type="spellStart"/>
      <w:r w:rsidRPr="005C1BBC">
        <w:rPr>
          <w:sz w:val="20"/>
          <w:szCs w:val="20"/>
        </w:rPr>
        <w:t>Jonkers</w:t>
      </w:r>
      <w:proofErr w:type="spellEnd"/>
      <w:r w:rsidRPr="005C1BBC">
        <w:rPr>
          <w:sz w:val="20"/>
          <w:szCs w:val="20"/>
        </w:rPr>
        <w:t xml:space="preserve">, H. M. (2005). Photosynthesis-controlled calcification in a hypersaline microbial mat. </w:t>
      </w:r>
      <w:r w:rsidRPr="005C1BBC">
        <w:rPr>
          <w:i/>
          <w:iCs/>
          <w:sz w:val="20"/>
          <w:szCs w:val="20"/>
        </w:rPr>
        <w:t>Limnology and Oceanography,</w:t>
      </w:r>
      <w:r w:rsidRPr="005C1BBC">
        <w:rPr>
          <w:sz w:val="20"/>
          <w:szCs w:val="20"/>
        </w:rPr>
        <w:t xml:space="preserve"> </w:t>
      </w:r>
      <w:r w:rsidRPr="005C1BBC">
        <w:rPr>
          <w:i/>
          <w:iCs/>
          <w:sz w:val="20"/>
          <w:szCs w:val="20"/>
        </w:rPr>
        <w:t>50</w:t>
      </w:r>
      <w:r w:rsidRPr="005C1BBC">
        <w:rPr>
          <w:sz w:val="20"/>
          <w:szCs w:val="20"/>
        </w:rPr>
        <w:t>(6), 1836-1843. doi:10.4319/lo.2005.50.6.1836</w:t>
      </w:r>
    </w:p>
    <w:p w14:paraId="10830A2E" w14:textId="77777777" w:rsidR="00E95F4D" w:rsidRPr="005C1BBC" w:rsidRDefault="00E95F4D" w:rsidP="00E95F4D">
      <w:pPr>
        <w:pStyle w:val="NormalWeb"/>
        <w:ind w:left="480" w:hanging="480"/>
        <w:rPr>
          <w:sz w:val="20"/>
          <w:szCs w:val="20"/>
        </w:rPr>
      </w:pPr>
      <w:proofErr w:type="spellStart"/>
      <w:r w:rsidRPr="005C1BBC">
        <w:rPr>
          <w:sz w:val="20"/>
          <w:szCs w:val="20"/>
        </w:rPr>
        <w:t>Marazzi</w:t>
      </w:r>
      <w:proofErr w:type="spellEnd"/>
      <w:r w:rsidRPr="005C1BBC">
        <w:rPr>
          <w:sz w:val="20"/>
          <w:szCs w:val="20"/>
        </w:rPr>
        <w:t xml:space="preserve">, L. E., Gaiser, E., Tobias, F.A.C. (2017). Phosphorus scarcity and desiccation stress increase the occurrence of dominant taxa in wetland benthic primary producer communities. </w:t>
      </w:r>
      <w:r w:rsidRPr="005C1BBC">
        <w:rPr>
          <w:i/>
          <w:iCs/>
          <w:sz w:val="20"/>
          <w:szCs w:val="20"/>
        </w:rPr>
        <w:t>Aquatic Ecology</w:t>
      </w:r>
      <w:r w:rsidRPr="005C1BBC">
        <w:rPr>
          <w:sz w:val="20"/>
          <w:szCs w:val="20"/>
        </w:rPr>
        <w:t>, 51(4), 571-589.</w:t>
      </w:r>
    </w:p>
    <w:p w14:paraId="0E2A5264" w14:textId="77777777" w:rsidR="00E95F4D" w:rsidRPr="005C1BBC" w:rsidRDefault="00E95F4D" w:rsidP="00E95F4D">
      <w:pPr>
        <w:pStyle w:val="NormalWeb"/>
        <w:ind w:left="475" w:hanging="475"/>
        <w:rPr>
          <w:sz w:val="20"/>
          <w:szCs w:val="20"/>
        </w:rPr>
      </w:pPr>
      <w:proofErr w:type="spellStart"/>
      <w:r w:rsidRPr="005C1BBC">
        <w:rPr>
          <w:rStyle w:val="Strong"/>
          <w:sz w:val="20"/>
          <w:szCs w:val="20"/>
        </w:rPr>
        <w:t>Marazzi</w:t>
      </w:r>
      <w:proofErr w:type="spellEnd"/>
      <w:r w:rsidRPr="005C1BBC">
        <w:rPr>
          <w:rStyle w:val="Strong"/>
          <w:sz w:val="20"/>
          <w:szCs w:val="20"/>
        </w:rPr>
        <w:t>, L.</w:t>
      </w:r>
      <w:r w:rsidRPr="005C1BBC">
        <w:rPr>
          <w:b/>
          <w:sz w:val="20"/>
          <w:szCs w:val="20"/>
        </w:rPr>
        <w:t>,</w:t>
      </w:r>
      <w:r w:rsidRPr="005C1BBC">
        <w:rPr>
          <w:rStyle w:val="Strong"/>
          <w:sz w:val="20"/>
          <w:szCs w:val="20"/>
        </w:rPr>
        <w:t xml:space="preserve"> Gaiser, E.E.</w:t>
      </w:r>
      <w:r w:rsidRPr="005C1BBC">
        <w:rPr>
          <w:sz w:val="20"/>
          <w:szCs w:val="20"/>
        </w:rPr>
        <w:t xml:space="preserve">, Jones, V.J., </w:t>
      </w:r>
      <w:r w:rsidRPr="005C1BBC">
        <w:rPr>
          <w:rStyle w:val="Strong"/>
          <w:sz w:val="20"/>
          <w:szCs w:val="20"/>
        </w:rPr>
        <w:t>Tobias, F.A.</w:t>
      </w:r>
      <w:r w:rsidRPr="005C1BBC">
        <w:rPr>
          <w:b/>
          <w:sz w:val="20"/>
          <w:szCs w:val="20"/>
        </w:rPr>
        <w:t>,</w:t>
      </w:r>
      <w:r w:rsidRPr="005C1BBC">
        <w:rPr>
          <w:sz w:val="20"/>
          <w:szCs w:val="20"/>
        </w:rPr>
        <w:t xml:space="preserve"> and Mackay, A.W. (2017). </w:t>
      </w:r>
      <w:hyperlink r:id="rId29" w:history="1">
        <w:r w:rsidRPr="005C1BBC">
          <w:rPr>
            <w:rStyle w:val="Hyperlink"/>
            <w:sz w:val="20"/>
            <w:szCs w:val="20"/>
          </w:rPr>
          <w:t>Algal richness and life‐history strategies are influenced by hydrology and phosphorus in two major subtropical wetlands</w:t>
        </w:r>
      </w:hyperlink>
      <w:r w:rsidRPr="005C1BBC">
        <w:rPr>
          <w:sz w:val="20"/>
          <w:szCs w:val="20"/>
        </w:rPr>
        <w:t>. </w:t>
      </w:r>
      <w:r w:rsidRPr="005C1BBC">
        <w:rPr>
          <w:i/>
          <w:iCs/>
          <w:sz w:val="20"/>
          <w:szCs w:val="20"/>
        </w:rPr>
        <w:t>Freshwater Biology</w:t>
      </w:r>
      <w:r w:rsidRPr="005C1BBC">
        <w:rPr>
          <w:sz w:val="20"/>
          <w:szCs w:val="20"/>
        </w:rPr>
        <w:t> 62:</w:t>
      </w:r>
      <w:r w:rsidRPr="005C1BBC">
        <w:rPr>
          <w:i/>
          <w:iCs/>
          <w:sz w:val="20"/>
          <w:szCs w:val="20"/>
        </w:rPr>
        <w:t> </w:t>
      </w:r>
      <w:r w:rsidRPr="005C1BBC">
        <w:rPr>
          <w:sz w:val="20"/>
          <w:szCs w:val="20"/>
        </w:rPr>
        <w:t>274-290.</w:t>
      </w:r>
    </w:p>
    <w:p w14:paraId="08A78B57" w14:textId="77777777" w:rsidR="00E95F4D" w:rsidRPr="005C1BBC" w:rsidRDefault="00E95F4D" w:rsidP="00E95F4D">
      <w:pPr>
        <w:pStyle w:val="NormalWeb"/>
        <w:ind w:left="475" w:hanging="475"/>
        <w:rPr>
          <w:sz w:val="20"/>
          <w:szCs w:val="20"/>
        </w:rPr>
      </w:pPr>
      <w:r w:rsidRPr="005C1BBC">
        <w:rPr>
          <w:sz w:val="20"/>
          <w:szCs w:val="20"/>
        </w:rPr>
        <w:t xml:space="preserve">Mazzei, V., &amp; Gaiser, E. (2018). Diatoms as tools for inferring ecotone boundaries in a coastal freshwater wetland threatened by saltwater intrusion. </w:t>
      </w:r>
      <w:r w:rsidRPr="005C1BBC">
        <w:rPr>
          <w:i/>
          <w:iCs/>
          <w:sz w:val="20"/>
          <w:szCs w:val="20"/>
        </w:rPr>
        <w:t>Ecological Indicators,</w:t>
      </w:r>
      <w:r w:rsidRPr="005C1BBC">
        <w:rPr>
          <w:sz w:val="20"/>
          <w:szCs w:val="20"/>
        </w:rPr>
        <w:t xml:space="preserve"> </w:t>
      </w:r>
      <w:r w:rsidRPr="005C1BBC">
        <w:rPr>
          <w:i/>
          <w:iCs/>
          <w:sz w:val="20"/>
          <w:szCs w:val="20"/>
        </w:rPr>
        <w:t>88</w:t>
      </w:r>
      <w:r w:rsidRPr="005C1BBC">
        <w:rPr>
          <w:sz w:val="20"/>
          <w:szCs w:val="20"/>
        </w:rPr>
        <w:t xml:space="preserve">, 190-204. </w:t>
      </w:r>
      <w:proofErr w:type="gramStart"/>
      <w:r w:rsidRPr="005C1BBC">
        <w:rPr>
          <w:sz w:val="20"/>
          <w:szCs w:val="20"/>
        </w:rPr>
        <w:t>doi:10.1016/j.ecolind</w:t>
      </w:r>
      <w:proofErr w:type="gramEnd"/>
      <w:r w:rsidRPr="005C1BBC">
        <w:rPr>
          <w:sz w:val="20"/>
          <w:szCs w:val="20"/>
        </w:rPr>
        <w:t>.2018.01.003</w:t>
      </w:r>
    </w:p>
    <w:p w14:paraId="1E99473F" w14:textId="77777777" w:rsidR="00E95F4D" w:rsidRPr="005C1BBC" w:rsidRDefault="00E95F4D" w:rsidP="00E95F4D">
      <w:pPr>
        <w:ind w:left="475" w:hanging="475"/>
        <w:rPr>
          <w:rFonts w:ascii="Times New Roman" w:hAnsi="Times New Roman" w:cs="Times New Roman"/>
          <w:sz w:val="20"/>
          <w:szCs w:val="20"/>
        </w:rPr>
      </w:pPr>
      <w:r w:rsidRPr="005C1BBC">
        <w:rPr>
          <w:rFonts w:ascii="Times New Roman" w:hAnsi="Times New Roman" w:cs="Times New Roman"/>
          <w:sz w:val="20"/>
          <w:szCs w:val="20"/>
        </w:rPr>
        <w:t xml:space="preserve">McCormick, P. V., Newman, S., &amp; </w:t>
      </w:r>
      <w:proofErr w:type="spellStart"/>
      <w:r w:rsidRPr="005C1BBC">
        <w:rPr>
          <w:rFonts w:ascii="Times New Roman" w:hAnsi="Times New Roman" w:cs="Times New Roman"/>
          <w:sz w:val="20"/>
          <w:szCs w:val="20"/>
        </w:rPr>
        <w:t>Vilchek</w:t>
      </w:r>
      <w:proofErr w:type="spellEnd"/>
      <w:r w:rsidRPr="005C1BBC">
        <w:rPr>
          <w:rFonts w:ascii="Times New Roman" w:hAnsi="Times New Roman" w:cs="Times New Roman"/>
          <w:sz w:val="20"/>
          <w:szCs w:val="20"/>
        </w:rPr>
        <w:t xml:space="preserve">, L. W. (2008). Landscape responses to wetland eutrophication: Loss of slough habitat in the Florida Everglades, USA. </w:t>
      </w:r>
      <w:proofErr w:type="spellStart"/>
      <w:r w:rsidRPr="005C1BBC">
        <w:rPr>
          <w:rFonts w:ascii="Times New Roman" w:hAnsi="Times New Roman" w:cs="Times New Roman"/>
          <w:i/>
          <w:iCs/>
          <w:sz w:val="20"/>
          <w:szCs w:val="20"/>
        </w:rPr>
        <w:t>Hydrobiologia</w:t>
      </w:r>
      <w:proofErr w:type="spellEnd"/>
      <w:r w:rsidRPr="005C1BBC">
        <w:rPr>
          <w:rFonts w:ascii="Times New Roman" w:hAnsi="Times New Roman" w:cs="Times New Roman"/>
          <w:i/>
          <w:iCs/>
          <w:sz w:val="20"/>
          <w:szCs w:val="20"/>
        </w:rPr>
        <w:t>,</w:t>
      </w:r>
      <w:r w:rsidRPr="005C1BBC">
        <w:rPr>
          <w:rFonts w:ascii="Times New Roman" w:hAnsi="Times New Roman" w:cs="Times New Roman"/>
          <w:sz w:val="20"/>
          <w:szCs w:val="20"/>
        </w:rPr>
        <w:t xml:space="preserve"> </w:t>
      </w:r>
      <w:r w:rsidRPr="005C1BBC">
        <w:rPr>
          <w:rFonts w:ascii="Times New Roman" w:hAnsi="Times New Roman" w:cs="Times New Roman"/>
          <w:i/>
          <w:iCs/>
          <w:sz w:val="20"/>
          <w:szCs w:val="20"/>
        </w:rPr>
        <w:t>621</w:t>
      </w:r>
      <w:r w:rsidRPr="005C1BBC">
        <w:rPr>
          <w:rFonts w:ascii="Times New Roman" w:hAnsi="Times New Roman" w:cs="Times New Roman"/>
          <w:sz w:val="20"/>
          <w:szCs w:val="20"/>
        </w:rPr>
        <w:t xml:space="preserve">(1), 105-114. doi:10.1007/s10750-008-9635-2 </w:t>
      </w:r>
    </w:p>
    <w:p w14:paraId="794F1007" w14:textId="77777777" w:rsidR="00E95F4D" w:rsidRPr="005C1BBC" w:rsidRDefault="00E95F4D" w:rsidP="00E95F4D">
      <w:pPr>
        <w:ind w:left="475" w:hanging="475"/>
        <w:rPr>
          <w:rFonts w:ascii="Times New Roman" w:hAnsi="Times New Roman" w:cs="Times New Roman"/>
          <w:sz w:val="20"/>
          <w:szCs w:val="20"/>
        </w:rPr>
      </w:pPr>
      <w:proofErr w:type="spellStart"/>
      <w:r w:rsidRPr="005C1BBC">
        <w:rPr>
          <w:rFonts w:ascii="Times New Roman" w:hAnsi="Times New Roman" w:cs="Times New Roman"/>
          <w:sz w:val="20"/>
          <w:szCs w:val="20"/>
        </w:rPr>
        <w:t>Mccormick</w:t>
      </w:r>
      <w:proofErr w:type="spellEnd"/>
      <w:r w:rsidRPr="005C1BBC">
        <w:rPr>
          <w:rFonts w:ascii="Times New Roman" w:hAnsi="Times New Roman" w:cs="Times New Roman"/>
          <w:sz w:val="20"/>
          <w:szCs w:val="20"/>
        </w:rPr>
        <w:t xml:space="preserve">, P. V., &amp; Stevenson, R. J. (1998). Periphyton As A Tool </w:t>
      </w:r>
      <w:proofErr w:type="gramStart"/>
      <w:r w:rsidRPr="005C1BBC">
        <w:rPr>
          <w:rFonts w:ascii="Times New Roman" w:hAnsi="Times New Roman" w:cs="Times New Roman"/>
          <w:sz w:val="20"/>
          <w:szCs w:val="20"/>
        </w:rPr>
        <w:t>For</w:t>
      </w:r>
      <w:proofErr w:type="gramEnd"/>
      <w:r w:rsidRPr="005C1BBC">
        <w:rPr>
          <w:rFonts w:ascii="Times New Roman" w:hAnsi="Times New Roman" w:cs="Times New Roman"/>
          <w:sz w:val="20"/>
          <w:szCs w:val="20"/>
        </w:rPr>
        <w:t xml:space="preserve"> Ecological Assessment And Management In The Florida Everglades. Journal of Phycology, 34(5), 726–733. </w:t>
      </w:r>
      <w:proofErr w:type="spellStart"/>
      <w:r w:rsidRPr="005C1BBC">
        <w:rPr>
          <w:rFonts w:ascii="Times New Roman" w:hAnsi="Times New Roman" w:cs="Times New Roman"/>
          <w:sz w:val="20"/>
          <w:szCs w:val="20"/>
        </w:rPr>
        <w:t>doi</w:t>
      </w:r>
      <w:proofErr w:type="spellEnd"/>
      <w:r w:rsidRPr="005C1BBC">
        <w:rPr>
          <w:rFonts w:ascii="Times New Roman" w:hAnsi="Times New Roman" w:cs="Times New Roman"/>
          <w:sz w:val="20"/>
          <w:szCs w:val="20"/>
        </w:rPr>
        <w:t>: 10.1046/j.1529-8817.</w:t>
      </w:r>
      <w:proofErr w:type="gramStart"/>
      <w:r w:rsidRPr="005C1BBC">
        <w:rPr>
          <w:rFonts w:ascii="Times New Roman" w:hAnsi="Times New Roman" w:cs="Times New Roman"/>
          <w:sz w:val="20"/>
          <w:szCs w:val="20"/>
        </w:rPr>
        <w:t>1998.340726.x</w:t>
      </w:r>
      <w:proofErr w:type="gramEnd"/>
    </w:p>
    <w:p w14:paraId="6926DC12" w14:textId="77777777" w:rsidR="00E95F4D" w:rsidRPr="005C1BBC" w:rsidRDefault="00E95F4D" w:rsidP="00E95F4D">
      <w:pPr>
        <w:spacing w:after="0" w:line="240" w:lineRule="auto"/>
        <w:rPr>
          <w:rFonts w:ascii="Times New Roman" w:eastAsia="Times New Roman" w:hAnsi="Times New Roman" w:cs="Times New Roman"/>
          <w:sz w:val="20"/>
          <w:szCs w:val="20"/>
        </w:rPr>
      </w:pPr>
      <w:proofErr w:type="spellStart"/>
      <w:r w:rsidRPr="005C1BBC">
        <w:rPr>
          <w:rFonts w:ascii="Times New Roman" w:eastAsia="Times New Roman" w:hAnsi="Times New Roman" w:cs="Times New Roman"/>
          <w:sz w:val="20"/>
          <w:szCs w:val="20"/>
        </w:rPr>
        <w:t>McVoy</w:t>
      </w:r>
      <w:proofErr w:type="spellEnd"/>
      <w:r w:rsidRPr="005C1BBC">
        <w:rPr>
          <w:rFonts w:ascii="Times New Roman" w:eastAsia="Times New Roman" w:hAnsi="Times New Roman" w:cs="Times New Roman"/>
          <w:sz w:val="20"/>
          <w:szCs w:val="20"/>
        </w:rPr>
        <w:t xml:space="preserve">, C. W. (2011). Landscapes and hydrology of the </w:t>
      </w:r>
      <w:proofErr w:type="spellStart"/>
      <w:r w:rsidRPr="005C1BBC">
        <w:rPr>
          <w:rFonts w:ascii="Times New Roman" w:eastAsia="Times New Roman" w:hAnsi="Times New Roman" w:cs="Times New Roman"/>
          <w:sz w:val="20"/>
          <w:szCs w:val="20"/>
        </w:rPr>
        <w:t>predrainage</w:t>
      </w:r>
      <w:proofErr w:type="spellEnd"/>
      <w:r w:rsidRPr="005C1BBC">
        <w:rPr>
          <w:rFonts w:ascii="Times New Roman" w:eastAsia="Times New Roman" w:hAnsi="Times New Roman" w:cs="Times New Roman"/>
          <w:sz w:val="20"/>
          <w:szCs w:val="20"/>
        </w:rPr>
        <w:t xml:space="preserve"> Everglades. Gainesville: University Press of Florida.</w:t>
      </w:r>
    </w:p>
    <w:p w14:paraId="12D57E60" w14:textId="77777777" w:rsidR="00E95F4D" w:rsidRPr="005C1BBC" w:rsidRDefault="00E95F4D" w:rsidP="00E95F4D">
      <w:pPr>
        <w:spacing w:after="0" w:line="240" w:lineRule="auto"/>
        <w:rPr>
          <w:rFonts w:ascii="Times New Roman" w:eastAsia="Times New Roman" w:hAnsi="Times New Roman" w:cs="Times New Roman"/>
          <w:sz w:val="20"/>
          <w:szCs w:val="20"/>
        </w:rPr>
      </w:pPr>
    </w:p>
    <w:p w14:paraId="235DE891" w14:textId="77777777" w:rsidR="00E95F4D" w:rsidRPr="005C1BBC" w:rsidRDefault="00E95F4D" w:rsidP="00E95F4D">
      <w:pPr>
        <w:spacing w:after="0" w:line="240" w:lineRule="auto"/>
        <w:rPr>
          <w:rFonts w:ascii="Times New Roman" w:eastAsia="Times New Roman" w:hAnsi="Times New Roman" w:cs="Times New Roman"/>
          <w:sz w:val="20"/>
          <w:szCs w:val="20"/>
        </w:rPr>
      </w:pPr>
      <w:r w:rsidRPr="005C1BBC">
        <w:rPr>
          <w:rFonts w:ascii="Times New Roman" w:eastAsia="Times New Roman" w:hAnsi="Times New Roman" w:cs="Times New Roman"/>
          <w:sz w:val="20"/>
          <w:szCs w:val="20"/>
        </w:rPr>
        <w:t xml:space="preserve">Merz, M. U. (1993). Biology of carbonate precipitation by cyanobacteria. </w:t>
      </w:r>
      <w:r w:rsidRPr="005C1BBC">
        <w:rPr>
          <w:rFonts w:ascii="Times New Roman" w:eastAsia="Times New Roman" w:hAnsi="Times New Roman" w:cs="Times New Roman"/>
          <w:i/>
          <w:iCs/>
          <w:sz w:val="20"/>
          <w:szCs w:val="20"/>
        </w:rPr>
        <w:t>Facies,</w:t>
      </w:r>
      <w:r w:rsidRPr="005C1BBC">
        <w:rPr>
          <w:rFonts w:ascii="Times New Roman" w:eastAsia="Times New Roman" w:hAnsi="Times New Roman" w:cs="Times New Roman"/>
          <w:sz w:val="20"/>
          <w:szCs w:val="20"/>
        </w:rPr>
        <w:t xml:space="preserve"> </w:t>
      </w:r>
      <w:r w:rsidRPr="005C1BBC">
        <w:rPr>
          <w:rFonts w:ascii="Times New Roman" w:eastAsia="Times New Roman" w:hAnsi="Times New Roman" w:cs="Times New Roman"/>
          <w:i/>
          <w:iCs/>
          <w:sz w:val="20"/>
          <w:szCs w:val="20"/>
        </w:rPr>
        <w:t>29</w:t>
      </w:r>
      <w:r w:rsidRPr="005C1BBC">
        <w:rPr>
          <w:rFonts w:ascii="Times New Roman" w:eastAsia="Times New Roman" w:hAnsi="Times New Roman" w:cs="Times New Roman"/>
          <w:sz w:val="20"/>
          <w:szCs w:val="20"/>
        </w:rPr>
        <w:t>(1), 80-80. doi:10.1007/bf02536920</w:t>
      </w:r>
    </w:p>
    <w:p w14:paraId="64AFC549" w14:textId="77777777" w:rsidR="00E95F4D" w:rsidRPr="005C1BBC" w:rsidRDefault="00E95F4D" w:rsidP="00E95F4D">
      <w:pPr>
        <w:pStyle w:val="NormalWeb"/>
        <w:ind w:left="480" w:hanging="480"/>
        <w:rPr>
          <w:sz w:val="20"/>
          <w:szCs w:val="20"/>
        </w:rPr>
      </w:pPr>
      <w:r w:rsidRPr="005C1BBC">
        <w:rPr>
          <w:sz w:val="20"/>
          <w:szCs w:val="20"/>
        </w:rPr>
        <w:t xml:space="preserve">Newman, S., Osborne, T. Z., </w:t>
      </w:r>
      <w:proofErr w:type="spellStart"/>
      <w:r w:rsidRPr="005C1BBC">
        <w:rPr>
          <w:sz w:val="20"/>
          <w:szCs w:val="20"/>
        </w:rPr>
        <w:t>Hagerthey</w:t>
      </w:r>
      <w:proofErr w:type="spellEnd"/>
      <w:r w:rsidRPr="005C1BBC">
        <w:rPr>
          <w:sz w:val="20"/>
          <w:szCs w:val="20"/>
        </w:rPr>
        <w:t xml:space="preserve">, S. E., Saunders, C., </w:t>
      </w:r>
      <w:proofErr w:type="spellStart"/>
      <w:r w:rsidRPr="005C1BBC">
        <w:rPr>
          <w:sz w:val="20"/>
          <w:szCs w:val="20"/>
        </w:rPr>
        <w:t>Rutchey</w:t>
      </w:r>
      <w:proofErr w:type="spellEnd"/>
      <w:r w:rsidRPr="005C1BBC">
        <w:rPr>
          <w:sz w:val="20"/>
          <w:szCs w:val="20"/>
        </w:rPr>
        <w:t xml:space="preserve">, K., </w:t>
      </w:r>
      <w:proofErr w:type="spellStart"/>
      <w:r w:rsidRPr="005C1BBC">
        <w:rPr>
          <w:sz w:val="20"/>
          <w:szCs w:val="20"/>
        </w:rPr>
        <w:t>Schall</w:t>
      </w:r>
      <w:proofErr w:type="spellEnd"/>
      <w:r w:rsidRPr="005C1BBC">
        <w:rPr>
          <w:sz w:val="20"/>
          <w:szCs w:val="20"/>
        </w:rPr>
        <w:t xml:space="preserve">, T., &amp; Reddy, K. R. (2017). Drivers of landscape evolution: Multiple regimes and their influence on carbon sequestration in a sub-tropical peatland. </w:t>
      </w:r>
      <w:r w:rsidRPr="005C1BBC">
        <w:rPr>
          <w:i/>
          <w:iCs/>
          <w:sz w:val="20"/>
          <w:szCs w:val="20"/>
        </w:rPr>
        <w:t>Ecological Monographs,</w:t>
      </w:r>
      <w:r w:rsidRPr="005C1BBC">
        <w:rPr>
          <w:sz w:val="20"/>
          <w:szCs w:val="20"/>
        </w:rPr>
        <w:t xml:space="preserve"> </w:t>
      </w:r>
      <w:r w:rsidRPr="005C1BBC">
        <w:rPr>
          <w:i/>
          <w:iCs/>
          <w:sz w:val="20"/>
          <w:szCs w:val="20"/>
        </w:rPr>
        <w:t>87</w:t>
      </w:r>
      <w:r w:rsidRPr="005C1BBC">
        <w:rPr>
          <w:sz w:val="20"/>
          <w:szCs w:val="20"/>
        </w:rPr>
        <w:t>(4), 578-599. doi:10.1002/ecm.1269</w:t>
      </w:r>
    </w:p>
    <w:p w14:paraId="46306DB7" w14:textId="77777777" w:rsidR="00E95F4D" w:rsidRPr="005C1BBC" w:rsidRDefault="00E95F4D" w:rsidP="00E95F4D">
      <w:pPr>
        <w:pStyle w:val="NormalWeb"/>
        <w:ind w:left="480" w:hanging="480"/>
        <w:rPr>
          <w:sz w:val="20"/>
          <w:szCs w:val="20"/>
        </w:rPr>
      </w:pPr>
      <w:r w:rsidRPr="005C1BBC">
        <w:rPr>
          <w:sz w:val="20"/>
          <w:szCs w:val="20"/>
        </w:rPr>
        <w:t xml:space="preserve">Noe, G. B., Scinto, L. J., Taylor, J., Childers, D. L., &amp; Jones, R. D. (2003). Phosphorus cycling and partitioning in an oligotrophic Everglades wetland ecosystem: a radioisotope tracing study. Freshwater Biology, 48(11), 1993–2008. </w:t>
      </w:r>
      <w:proofErr w:type="spellStart"/>
      <w:r w:rsidRPr="005C1BBC">
        <w:rPr>
          <w:sz w:val="20"/>
          <w:szCs w:val="20"/>
        </w:rPr>
        <w:t>doi</w:t>
      </w:r>
      <w:proofErr w:type="spellEnd"/>
      <w:r w:rsidRPr="005C1BBC">
        <w:rPr>
          <w:sz w:val="20"/>
          <w:szCs w:val="20"/>
        </w:rPr>
        <w:t>: 10.1046/j.1365-2427.</w:t>
      </w:r>
      <w:proofErr w:type="gramStart"/>
      <w:r w:rsidRPr="005C1BBC">
        <w:rPr>
          <w:sz w:val="20"/>
          <w:szCs w:val="20"/>
        </w:rPr>
        <w:t>2003.01143.x</w:t>
      </w:r>
      <w:proofErr w:type="gramEnd"/>
    </w:p>
    <w:p w14:paraId="4AEDEA69" w14:textId="77777777" w:rsidR="00E95F4D" w:rsidRPr="005C1BBC" w:rsidRDefault="00E95F4D" w:rsidP="00E95F4D">
      <w:pPr>
        <w:pStyle w:val="NormalWeb"/>
        <w:ind w:left="480" w:hanging="480"/>
        <w:rPr>
          <w:sz w:val="20"/>
          <w:szCs w:val="20"/>
        </w:rPr>
      </w:pPr>
      <w:proofErr w:type="spellStart"/>
      <w:r w:rsidRPr="005C1BBC">
        <w:rPr>
          <w:sz w:val="20"/>
          <w:szCs w:val="20"/>
        </w:rPr>
        <w:t>Obst</w:t>
      </w:r>
      <w:proofErr w:type="spellEnd"/>
      <w:r w:rsidRPr="005C1BBC">
        <w:rPr>
          <w:sz w:val="20"/>
          <w:szCs w:val="20"/>
        </w:rPr>
        <w:t xml:space="preserve">, M., </w:t>
      </w:r>
      <w:proofErr w:type="spellStart"/>
      <w:r w:rsidRPr="005C1BBC">
        <w:rPr>
          <w:sz w:val="20"/>
          <w:szCs w:val="20"/>
        </w:rPr>
        <w:t>Wehrli</w:t>
      </w:r>
      <w:proofErr w:type="spellEnd"/>
      <w:r w:rsidRPr="005C1BBC">
        <w:rPr>
          <w:sz w:val="20"/>
          <w:szCs w:val="20"/>
        </w:rPr>
        <w:t xml:space="preserve">, B., &amp; Dittrich, M. (2009). CaCO3 nucleation by cyanobacteria: Laboratory evidence for a passive, surface-induced mechanism. </w:t>
      </w:r>
      <w:r w:rsidRPr="005C1BBC">
        <w:rPr>
          <w:i/>
          <w:iCs/>
          <w:sz w:val="20"/>
          <w:szCs w:val="20"/>
        </w:rPr>
        <w:t>Geobiology,</w:t>
      </w:r>
      <w:r w:rsidRPr="005C1BBC">
        <w:rPr>
          <w:sz w:val="20"/>
          <w:szCs w:val="20"/>
        </w:rPr>
        <w:t xml:space="preserve"> </w:t>
      </w:r>
      <w:r w:rsidRPr="005C1BBC">
        <w:rPr>
          <w:i/>
          <w:iCs/>
          <w:sz w:val="20"/>
          <w:szCs w:val="20"/>
        </w:rPr>
        <w:t>7</w:t>
      </w:r>
      <w:r w:rsidRPr="005C1BBC">
        <w:rPr>
          <w:sz w:val="20"/>
          <w:szCs w:val="20"/>
        </w:rPr>
        <w:t>(3), 324-347. doi:10.1111/j.1472-4669.</w:t>
      </w:r>
      <w:proofErr w:type="gramStart"/>
      <w:r w:rsidRPr="005C1BBC">
        <w:rPr>
          <w:sz w:val="20"/>
          <w:szCs w:val="20"/>
        </w:rPr>
        <w:t>2009.00200.x</w:t>
      </w:r>
      <w:proofErr w:type="gramEnd"/>
    </w:p>
    <w:p w14:paraId="24468B53" w14:textId="77777777" w:rsidR="00E95F4D" w:rsidRPr="005C1BBC" w:rsidRDefault="00E95F4D" w:rsidP="00E95F4D">
      <w:pPr>
        <w:pStyle w:val="NormalWeb"/>
        <w:ind w:left="480" w:hanging="480"/>
        <w:rPr>
          <w:sz w:val="20"/>
          <w:szCs w:val="20"/>
        </w:rPr>
      </w:pPr>
      <w:proofErr w:type="spellStart"/>
      <w:r w:rsidRPr="005C1BBC">
        <w:rPr>
          <w:sz w:val="20"/>
          <w:szCs w:val="20"/>
        </w:rPr>
        <w:t>Omelon</w:t>
      </w:r>
      <w:proofErr w:type="spellEnd"/>
      <w:r w:rsidRPr="005C1BBC">
        <w:rPr>
          <w:sz w:val="20"/>
          <w:szCs w:val="20"/>
        </w:rPr>
        <w:t xml:space="preserve">, C. R., Brady, A. L., Slater, G. F., Laval, B., Lim, D. S., &amp; Southam, G. (2013). Microstructure variability in freshwater </w:t>
      </w:r>
      <w:proofErr w:type="spellStart"/>
      <w:r w:rsidRPr="005C1BBC">
        <w:rPr>
          <w:sz w:val="20"/>
          <w:szCs w:val="20"/>
        </w:rPr>
        <w:t>microbialites</w:t>
      </w:r>
      <w:proofErr w:type="spellEnd"/>
      <w:r w:rsidRPr="005C1BBC">
        <w:rPr>
          <w:sz w:val="20"/>
          <w:szCs w:val="20"/>
        </w:rPr>
        <w:t xml:space="preserve">, Pavilion Lake, Canada. </w:t>
      </w:r>
      <w:proofErr w:type="spellStart"/>
      <w:r w:rsidRPr="005C1BBC">
        <w:rPr>
          <w:i/>
          <w:iCs/>
          <w:sz w:val="20"/>
          <w:szCs w:val="20"/>
        </w:rPr>
        <w:t>Palaeogeography</w:t>
      </w:r>
      <w:proofErr w:type="spellEnd"/>
      <w:r w:rsidRPr="005C1BBC">
        <w:rPr>
          <w:i/>
          <w:iCs/>
          <w:sz w:val="20"/>
          <w:szCs w:val="20"/>
        </w:rPr>
        <w:t xml:space="preserve">, </w:t>
      </w:r>
      <w:proofErr w:type="spellStart"/>
      <w:r w:rsidRPr="005C1BBC">
        <w:rPr>
          <w:i/>
          <w:iCs/>
          <w:sz w:val="20"/>
          <w:szCs w:val="20"/>
        </w:rPr>
        <w:t>Palaeoclimatology</w:t>
      </w:r>
      <w:proofErr w:type="spellEnd"/>
      <w:r w:rsidRPr="005C1BBC">
        <w:rPr>
          <w:i/>
          <w:iCs/>
          <w:sz w:val="20"/>
          <w:szCs w:val="20"/>
        </w:rPr>
        <w:t xml:space="preserve">, </w:t>
      </w:r>
      <w:proofErr w:type="spellStart"/>
      <w:r w:rsidRPr="005C1BBC">
        <w:rPr>
          <w:i/>
          <w:iCs/>
          <w:sz w:val="20"/>
          <w:szCs w:val="20"/>
        </w:rPr>
        <w:t>Palaeoecology</w:t>
      </w:r>
      <w:proofErr w:type="spellEnd"/>
      <w:r w:rsidRPr="005C1BBC">
        <w:rPr>
          <w:i/>
          <w:iCs/>
          <w:sz w:val="20"/>
          <w:szCs w:val="20"/>
        </w:rPr>
        <w:t>,</w:t>
      </w:r>
      <w:r w:rsidRPr="005C1BBC">
        <w:rPr>
          <w:sz w:val="20"/>
          <w:szCs w:val="20"/>
        </w:rPr>
        <w:t xml:space="preserve"> </w:t>
      </w:r>
      <w:r w:rsidRPr="005C1BBC">
        <w:rPr>
          <w:i/>
          <w:iCs/>
          <w:sz w:val="20"/>
          <w:szCs w:val="20"/>
        </w:rPr>
        <w:t>392</w:t>
      </w:r>
      <w:r w:rsidRPr="005C1BBC">
        <w:rPr>
          <w:sz w:val="20"/>
          <w:szCs w:val="20"/>
        </w:rPr>
        <w:t xml:space="preserve">, 62-70. </w:t>
      </w:r>
      <w:proofErr w:type="gramStart"/>
      <w:r w:rsidRPr="005C1BBC">
        <w:rPr>
          <w:sz w:val="20"/>
          <w:szCs w:val="20"/>
        </w:rPr>
        <w:t>doi:10.1016/j.palaeo</w:t>
      </w:r>
      <w:proofErr w:type="gramEnd"/>
      <w:r w:rsidRPr="005C1BBC">
        <w:rPr>
          <w:sz w:val="20"/>
          <w:szCs w:val="20"/>
        </w:rPr>
        <w:t>.2013.08.017</w:t>
      </w:r>
    </w:p>
    <w:p w14:paraId="415BA613" w14:textId="77777777" w:rsidR="00E95F4D" w:rsidRPr="005C1BBC" w:rsidRDefault="00E95F4D" w:rsidP="00E95F4D">
      <w:pPr>
        <w:pStyle w:val="NormalWeb"/>
        <w:ind w:left="480" w:hanging="480"/>
        <w:rPr>
          <w:sz w:val="20"/>
          <w:szCs w:val="20"/>
        </w:rPr>
      </w:pPr>
      <w:proofErr w:type="spellStart"/>
      <w:r w:rsidRPr="005C1BBC">
        <w:rPr>
          <w:sz w:val="20"/>
          <w:szCs w:val="20"/>
        </w:rPr>
        <w:t>Paerl</w:t>
      </w:r>
      <w:proofErr w:type="spellEnd"/>
      <w:r w:rsidRPr="005C1BBC">
        <w:rPr>
          <w:sz w:val="20"/>
          <w:szCs w:val="20"/>
        </w:rPr>
        <w:t xml:space="preserve">, H. W., &amp; Paul, V. J. (2012). Climate change: Links to global expansion of harmful cyanobacteria. Water Research, 46(5), 1349–1363. </w:t>
      </w:r>
      <w:proofErr w:type="spellStart"/>
      <w:r w:rsidRPr="005C1BBC">
        <w:rPr>
          <w:sz w:val="20"/>
          <w:szCs w:val="20"/>
        </w:rPr>
        <w:t>doi</w:t>
      </w:r>
      <w:proofErr w:type="spellEnd"/>
      <w:r w:rsidRPr="005C1BBC">
        <w:rPr>
          <w:sz w:val="20"/>
          <w:szCs w:val="20"/>
        </w:rPr>
        <w:t>: 10.1016/j.watres.2011.08.002</w:t>
      </w:r>
    </w:p>
    <w:p w14:paraId="73FF0635" w14:textId="77777777" w:rsidR="00E95F4D" w:rsidRPr="005C1BBC" w:rsidRDefault="00E95F4D" w:rsidP="00E95F4D">
      <w:pPr>
        <w:pStyle w:val="NormalWeb"/>
        <w:ind w:left="480" w:hanging="480"/>
        <w:rPr>
          <w:sz w:val="20"/>
          <w:szCs w:val="20"/>
        </w:rPr>
      </w:pPr>
      <w:r w:rsidRPr="005C1BBC">
        <w:rPr>
          <w:sz w:val="20"/>
          <w:szCs w:val="20"/>
        </w:rPr>
        <w:t xml:space="preserve">Pentecost, A. (2017). Cyanobacteria–phosphate–calcite interactions in limestone (hardwater) streams of England. </w:t>
      </w:r>
      <w:proofErr w:type="spellStart"/>
      <w:r w:rsidRPr="005C1BBC">
        <w:rPr>
          <w:i/>
          <w:iCs/>
          <w:sz w:val="20"/>
          <w:szCs w:val="20"/>
        </w:rPr>
        <w:t>Hydrobiologia</w:t>
      </w:r>
      <w:proofErr w:type="spellEnd"/>
      <w:r w:rsidRPr="005C1BBC">
        <w:rPr>
          <w:i/>
          <w:iCs/>
          <w:sz w:val="20"/>
          <w:szCs w:val="20"/>
        </w:rPr>
        <w:t>,</w:t>
      </w:r>
      <w:r w:rsidRPr="005C1BBC">
        <w:rPr>
          <w:sz w:val="20"/>
          <w:szCs w:val="20"/>
        </w:rPr>
        <w:t xml:space="preserve"> </w:t>
      </w:r>
      <w:r w:rsidRPr="005C1BBC">
        <w:rPr>
          <w:i/>
          <w:iCs/>
          <w:sz w:val="20"/>
          <w:szCs w:val="20"/>
        </w:rPr>
        <w:t>811</w:t>
      </w:r>
      <w:r w:rsidRPr="005C1BBC">
        <w:rPr>
          <w:sz w:val="20"/>
          <w:szCs w:val="20"/>
        </w:rPr>
        <w:t>(1), 49-60. doi:10.1007/s10750-017-3280-6</w:t>
      </w:r>
    </w:p>
    <w:p w14:paraId="199E2142" w14:textId="77777777" w:rsidR="00E95F4D" w:rsidRPr="005C1BBC" w:rsidRDefault="00E95F4D" w:rsidP="00E95F4D">
      <w:pPr>
        <w:spacing w:before="100" w:beforeAutospacing="1" w:after="100" w:afterAutospacing="1" w:line="240" w:lineRule="auto"/>
        <w:ind w:left="480" w:hanging="480"/>
        <w:rPr>
          <w:rFonts w:ascii="Times New Roman" w:eastAsia="Times New Roman" w:hAnsi="Times New Roman" w:cs="Times New Roman"/>
          <w:sz w:val="20"/>
          <w:szCs w:val="20"/>
        </w:rPr>
      </w:pPr>
      <w:bookmarkStart w:id="6" w:name="_Hlk8706588"/>
      <w:r w:rsidRPr="005C1BBC">
        <w:rPr>
          <w:rFonts w:ascii="Times New Roman" w:eastAsia="Times New Roman" w:hAnsi="Times New Roman" w:cs="Times New Roman"/>
          <w:sz w:val="20"/>
          <w:szCs w:val="20"/>
        </w:rPr>
        <w:t xml:space="preserve">Prieto-Barajas, </w:t>
      </w:r>
      <w:bookmarkEnd w:id="6"/>
      <w:r w:rsidRPr="005C1BBC">
        <w:rPr>
          <w:rFonts w:ascii="Times New Roman" w:eastAsia="Times New Roman" w:hAnsi="Times New Roman" w:cs="Times New Roman"/>
          <w:sz w:val="20"/>
          <w:szCs w:val="20"/>
        </w:rPr>
        <w:t>C. M., Valencia-</w:t>
      </w:r>
      <w:proofErr w:type="spellStart"/>
      <w:r w:rsidRPr="005C1BBC">
        <w:rPr>
          <w:rFonts w:ascii="Times New Roman" w:eastAsia="Times New Roman" w:hAnsi="Times New Roman" w:cs="Times New Roman"/>
          <w:sz w:val="20"/>
          <w:szCs w:val="20"/>
        </w:rPr>
        <w:t>Cantero</w:t>
      </w:r>
      <w:proofErr w:type="spellEnd"/>
      <w:r w:rsidRPr="005C1BBC">
        <w:rPr>
          <w:rFonts w:ascii="Times New Roman" w:eastAsia="Times New Roman" w:hAnsi="Times New Roman" w:cs="Times New Roman"/>
          <w:sz w:val="20"/>
          <w:szCs w:val="20"/>
        </w:rPr>
        <w:t xml:space="preserve">, E., &amp; Santoyo, G. (2018). Microbial mat ecosystems: Structure types, functional diversity, and biotechnological application. </w:t>
      </w:r>
      <w:r w:rsidRPr="005C1BBC">
        <w:rPr>
          <w:rFonts w:ascii="Times New Roman" w:eastAsia="Times New Roman" w:hAnsi="Times New Roman" w:cs="Times New Roman"/>
          <w:i/>
          <w:iCs/>
          <w:sz w:val="20"/>
          <w:szCs w:val="20"/>
        </w:rPr>
        <w:t>Electronic Journal of Biotechnology</w:t>
      </w:r>
      <w:r w:rsidRPr="005C1BBC">
        <w:rPr>
          <w:rFonts w:ascii="Times New Roman" w:eastAsia="Times New Roman" w:hAnsi="Times New Roman" w:cs="Times New Roman"/>
          <w:sz w:val="20"/>
          <w:szCs w:val="20"/>
        </w:rPr>
        <w:t xml:space="preserve">, </w:t>
      </w:r>
      <w:r w:rsidRPr="005C1BBC">
        <w:rPr>
          <w:rFonts w:ascii="Times New Roman" w:eastAsia="Times New Roman" w:hAnsi="Times New Roman" w:cs="Times New Roman"/>
          <w:i/>
          <w:iCs/>
          <w:sz w:val="20"/>
          <w:szCs w:val="20"/>
        </w:rPr>
        <w:t>31</w:t>
      </w:r>
      <w:r w:rsidRPr="005C1BBC">
        <w:rPr>
          <w:rFonts w:ascii="Times New Roman" w:eastAsia="Times New Roman" w:hAnsi="Times New Roman" w:cs="Times New Roman"/>
          <w:sz w:val="20"/>
          <w:szCs w:val="20"/>
        </w:rPr>
        <w:t xml:space="preserve">, 48–56. </w:t>
      </w:r>
      <w:hyperlink r:id="rId30" w:history="1">
        <w:r w:rsidRPr="005C1BBC">
          <w:rPr>
            <w:rStyle w:val="Hyperlink"/>
            <w:rFonts w:ascii="Times New Roman" w:eastAsia="Times New Roman" w:hAnsi="Times New Roman" w:cs="Times New Roman"/>
            <w:sz w:val="20"/>
            <w:szCs w:val="20"/>
          </w:rPr>
          <w:t>http://doi.org/10.1016/j.ejbt.2017.11.001</w:t>
        </w:r>
      </w:hyperlink>
    </w:p>
    <w:p w14:paraId="626E9A25" w14:textId="77777777" w:rsidR="00E95F4D" w:rsidRPr="005C1BBC" w:rsidRDefault="00E95F4D" w:rsidP="00E95F4D">
      <w:pPr>
        <w:pStyle w:val="NormalWeb"/>
        <w:ind w:left="480" w:hanging="480"/>
        <w:rPr>
          <w:sz w:val="20"/>
          <w:szCs w:val="20"/>
        </w:rPr>
      </w:pPr>
      <w:r w:rsidRPr="005C1BBC">
        <w:rPr>
          <w:sz w:val="20"/>
          <w:szCs w:val="20"/>
        </w:rPr>
        <w:lastRenderedPageBreak/>
        <w:t xml:space="preserve">Rastogi, R. P., </w:t>
      </w:r>
      <w:proofErr w:type="spellStart"/>
      <w:r w:rsidRPr="005C1BBC">
        <w:rPr>
          <w:sz w:val="20"/>
          <w:szCs w:val="20"/>
        </w:rPr>
        <w:t>Sonani</w:t>
      </w:r>
      <w:proofErr w:type="spellEnd"/>
      <w:r w:rsidRPr="005C1BBC">
        <w:rPr>
          <w:sz w:val="20"/>
          <w:szCs w:val="20"/>
        </w:rPr>
        <w:t xml:space="preserve">, R. R., &amp; </w:t>
      </w:r>
      <w:proofErr w:type="spellStart"/>
      <w:r w:rsidRPr="005C1BBC">
        <w:rPr>
          <w:sz w:val="20"/>
          <w:szCs w:val="20"/>
        </w:rPr>
        <w:t>Madamwar</w:t>
      </w:r>
      <w:proofErr w:type="spellEnd"/>
      <w:r w:rsidRPr="005C1BBC">
        <w:rPr>
          <w:sz w:val="20"/>
          <w:szCs w:val="20"/>
        </w:rPr>
        <w:t xml:space="preserve">, D. (2014). The high-energy radiation protectant extracellular sheath pigment </w:t>
      </w:r>
      <w:proofErr w:type="spellStart"/>
      <w:r w:rsidRPr="005C1BBC">
        <w:rPr>
          <w:sz w:val="20"/>
          <w:szCs w:val="20"/>
        </w:rPr>
        <w:t>scytonemin</w:t>
      </w:r>
      <w:proofErr w:type="spellEnd"/>
      <w:r w:rsidRPr="005C1BBC">
        <w:rPr>
          <w:sz w:val="20"/>
          <w:szCs w:val="20"/>
        </w:rPr>
        <w:t xml:space="preserve"> and its reduced counterpart in the cyanobacterium </w:t>
      </w:r>
      <w:proofErr w:type="spellStart"/>
      <w:r w:rsidRPr="005C1BBC">
        <w:rPr>
          <w:sz w:val="20"/>
          <w:szCs w:val="20"/>
        </w:rPr>
        <w:t>Scytonema</w:t>
      </w:r>
      <w:proofErr w:type="spellEnd"/>
      <w:r w:rsidRPr="005C1BBC">
        <w:rPr>
          <w:sz w:val="20"/>
          <w:szCs w:val="20"/>
        </w:rPr>
        <w:t xml:space="preserve"> sp. R77DM. </w:t>
      </w:r>
      <w:r w:rsidRPr="005C1BBC">
        <w:rPr>
          <w:i/>
          <w:iCs/>
          <w:sz w:val="20"/>
          <w:szCs w:val="20"/>
        </w:rPr>
        <w:t>Bioresource Technology</w:t>
      </w:r>
      <w:r w:rsidRPr="005C1BBC">
        <w:rPr>
          <w:sz w:val="20"/>
          <w:szCs w:val="20"/>
        </w:rPr>
        <w:t xml:space="preserve">, </w:t>
      </w:r>
      <w:r w:rsidRPr="005C1BBC">
        <w:rPr>
          <w:i/>
          <w:iCs/>
          <w:sz w:val="20"/>
          <w:szCs w:val="20"/>
        </w:rPr>
        <w:t>171</w:t>
      </w:r>
      <w:r w:rsidRPr="005C1BBC">
        <w:rPr>
          <w:sz w:val="20"/>
          <w:szCs w:val="20"/>
        </w:rPr>
        <w:t xml:space="preserve">, 396–400. </w:t>
      </w:r>
      <w:hyperlink r:id="rId31" w:history="1">
        <w:r w:rsidRPr="005C1BBC">
          <w:rPr>
            <w:rStyle w:val="Hyperlink"/>
            <w:sz w:val="20"/>
            <w:szCs w:val="20"/>
          </w:rPr>
          <w:t>http://doi.org/10.1016/j.biortech.2014.08.106</w:t>
        </w:r>
      </w:hyperlink>
    </w:p>
    <w:p w14:paraId="481C6DFC" w14:textId="77777777" w:rsidR="00E95F4D" w:rsidRPr="005C1BBC" w:rsidRDefault="00E95F4D" w:rsidP="00E95F4D">
      <w:pPr>
        <w:spacing w:before="100" w:beforeAutospacing="1" w:after="100" w:afterAutospacing="1" w:line="240" w:lineRule="auto"/>
        <w:ind w:left="480" w:hanging="480"/>
        <w:rPr>
          <w:rFonts w:ascii="Times New Roman" w:eastAsia="Times New Roman" w:hAnsi="Times New Roman" w:cs="Times New Roman"/>
          <w:sz w:val="20"/>
          <w:szCs w:val="20"/>
        </w:rPr>
      </w:pPr>
      <w:proofErr w:type="spellStart"/>
      <w:r w:rsidRPr="005C1BBC">
        <w:rPr>
          <w:rFonts w:ascii="Times New Roman" w:hAnsi="Times New Roman" w:cs="Times New Roman"/>
          <w:sz w:val="20"/>
          <w:szCs w:val="20"/>
        </w:rPr>
        <w:t>Rejm´ankov</w:t>
      </w:r>
      <w:proofErr w:type="spellEnd"/>
      <w:r w:rsidRPr="005C1BBC">
        <w:rPr>
          <w:rFonts w:ascii="Times New Roman" w:hAnsi="Times New Roman" w:cs="Times New Roman"/>
          <w:sz w:val="20"/>
          <w:szCs w:val="20"/>
        </w:rPr>
        <w:t xml:space="preserve">, E., &amp; </w:t>
      </w:r>
      <w:proofErr w:type="spellStart"/>
      <w:r w:rsidRPr="005C1BBC">
        <w:rPr>
          <w:rFonts w:ascii="Times New Roman" w:hAnsi="Times New Roman" w:cs="Times New Roman"/>
          <w:sz w:val="20"/>
          <w:szCs w:val="20"/>
        </w:rPr>
        <w:t>Kom´arkov´a</w:t>
      </w:r>
      <w:proofErr w:type="spellEnd"/>
      <w:r w:rsidRPr="005C1BBC">
        <w:rPr>
          <w:rFonts w:ascii="Times New Roman" w:hAnsi="Times New Roman" w:cs="Times New Roman"/>
          <w:sz w:val="20"/>
          <w:szCs w:val="20"/>
        </w:rPr>
        <w:t xml:space="preserve">, J. (2000). A function of cyanobacterial mats in phosphorus-limited tropical wetlands. </w:t>
      </w:r>
      <w:proofErr w:type="spellStart"/>
      <w:r w:rsidRPr="005C1BBC">
        <w:rPr>
          <w:rFonts w:ascii="Times New Roman" w:hAnsi="Times New Roman" w:cs="Times New Roman"/>
          <w:i/>
          <w:iCs/>
          <w:sz w:val="20"/>
          <w:szCs w:val="20"/>
        </w:rPr>
        <w:t>Hydrobiologia</w:t>
      </w:r>
      <w:proofErr w:type="spellEnd"/>
      <w:r w:rsidRPr="005C1BBC">
        <w:rPr>
          <w:rFonts w:ascii="Times New Roman" w:hAnsi="Times New Roman" w:cs="Times New Roman"/>
          <w:i/>
          <w:iCs/>
          <w:sz w:val="20"/>
          <w:szCs w:val="20"/>
        </w:rPr>
        <w:t>,</w:t>
      </w:r>
      <w:r w:rsidRPr="005C1BBC">
        <w:rPr>
          <w:rFonts w:ascii="Times New Roman" w:hAnsi="Times New Roman" w:cs="Times New Roman"/>
          <w:sz w:val="20"/>
          <w:szCs w:val="20"/>
        </w:rPr>
        <w:t xml:space="preserve"> (431), 135-153.</w:t>
      </w:r>
    </w:p>
    <w:p w14:paraId="05B42FA5" w14:textId="77777777" w:rsidR="00E95F4D" w:rsidRPr="005C1BBC" w:rsidRDefault="00E95F4D" w:rsidP="00E95F4D">
      <w:pPr>
        <w:pStyle w:val="NormalWeb"/>
        <w:ind w:left="480" w:hanging="480"/>
        <w:rPr>
          <w:sz w:val="20"/>
          <w:szCs w:val="20"/>
        </w:rPr>
      </w:pPr>
      <w:r w:rsidRPr="005C1BBC">
        <w:rPr>
          <w:sz w:val="20"/>
          <w:szCs w:val="20"/>
        </w:rPr>
        <w:t xml:space="preserve">Reuter, M., </w:t>
      </w:r>
      <w:proofErr w:type="spellStart"/>
      <w:r w:rsidRPr="005C1BBC">
        <w:rPr>
          <w:sz w:val="20"/>
          <w:szCs w:val="20"/>
        </w:rPr>
        <w:t>Piller</w:t>
      </w:r>
      <w:proofErr w:type="spellEnd"/>
      <w:r w:rsidRPr="005C1BBC">
        <w:rPr>
          <w:sz w:val="20"/>
          <w:szCs w:val="20"/>
        </w:rPr>
        <w:t xml:space="preserve">, W. E., </w:t>
      </w:r>
      <w:proofErr w:type="spellStart"/>
      <w:r w:rsidRPr="005C1BBC">
        <w:rPr>
          <w:sz w:val="20"/>
          <w:szCs w:val="20"/>
        </w:rPr>
        <w:t>Harzhauser</w:t>
      </w:r>
      <w:proofErr w:type="spellEnd"/>
      <w:r w:rsidRPr="005C1BBC">
        <w:rPr>
          <w:sz w:val="20"/>
          <w:szCs w:val="20"/>
        </w:rPr>
        <w:t xml:space="preserve">, M., </w:t>
      </w:r>
      <w:proofErr w:type="spellStart"/>
      <w:r w:rsidRPr="005C1BBC">
        <w:rPr>
          <w:sz w:val="20"/>
          <w:szCs w:val="20"/>
        </w:rPr>
        <w:t>Kroh</w:t>
      </w:r>
      <w:proofErr w:type="spellEnd"/>
      <w:r w:rsidRPr="005C1BBC">
        <w:rPr>
          <w:sz w:val="20"/>
          <w:szCs w:val="20"/>
        </w:rPr>
        <w:t xml:space="preserve">, A., &amp; </w:t>
      </w:r>
      <w:proofErr w:type="spellStart"/>
      <w:r w:rsidRPr="005C1BBC">
        <w:rPr>
          <w:sz w:val="20"/>
          <w:szCs w:val="20"/>
        </w:rPr>
        <w:t>Berning</w:t>
      </w:r>
      <w:proofErr w:type="spellEnd"/>
      <w:r w:rsidRPr="005C1BBC">
        <w:rPr>
          <w:sz w:val="20"/>
          <w:szCs w:val="20"/>
        </w:rPr>
        <w:t xml:space="preserve">, B. (2009). A Fossil Everglades-Type Marl Prairie </w:t>
      </w:r>
      <w:proofErr w:type="gramStart"/>
      <w:r w:rsidRPr="005C1BBC">
        <w:rPr>
          <w:sz w:val="20"/>
          <w:szCs w:val="20"/>
        </w:rPr>
        <w:t>And</w:t>
      </w:r>
      <w:proofErr w:type="gramEnd"/>
      <w:r w:rsidRPr="005C1BBC">
        <w:rPr>
          <w:sz w:val="20"/>
          <w:szCs w:val="20"/>
        </w:rPr>
        <w:t xml:space="preserve"> Its Paleoenvironmental Significance. </w:t>
      </w:r>
      <w:proofErr w:type="spellStart"/>
      <w:r w:rsidRPr="005C1BBC">
        <w:rPr>
          <w:i/>
          <w:iCs/>
          <w:sz w:val="20"/>
          <w:szCs w:val="20"/>
        </w:rPr>
        <w:t>Palaios</w:t>
      </w:r>
      <w:proofErr w:type="spellEnd"/>
      <w:r w:rsidRPr="005C1BBC">
        <w:rPr>
          <w:i/>
          <w:iCs/>
          <w:sz w:val="20"/>
          <w:szCs w:val="20"/>
        </w:rPr>
        <w:t>,</w:t>
      </w:r>
      <w:r w:rsidRPr="005C1BBC">
        <w:rPr>
          <w:sz w:val="20"/>
          <w:szCs w:val="20"/>
        </w:rPr>
        <w:t xml:space="preserve"> </w:t>
      </w:r>
      <w:r w:rsidRPr="005C1BBC">
        <w:rPr>
          <w:i/>
          <w:iCs/>
          <w:sz w:val="20"/>
          <w:szCs w:val="20"/>
        </w:rPr>
        <w:t>24</w:t>
      </w:r>
      <w:r w:rsidRPr="005C1BBC">
        <w:rPr>
          <w:sz w:val="20"/>
          <w:szCs w:val="20"/>
        </w:rPr>
        <w:t>(11), 747-755. doi:10.2110/</w:t>
      </w:r>
      <w:proofErr w:type="gramStart"/>
      <w:r w:rsidRPr="005C1BBC">
        <w:rPr>
          <w:sz w:val="20"/>
          <w:szCs w:val="20"/>
        </w:rPr>
        <w:t>palo.2009.p</w:t>
      </w:r>
      <w:proofErr w:type="gramEnd"/>
      <w:r w:rsidRPr="005C1BBC">
        <w:rPr>
          <w:sz w:val="20"/>
          <w:szCs w:val="20"/>
        </w:rPr>
        <w:t>09-062r</w:t>
      </w:r>
    </w:p>
    <w:p w14:paraId="6C949146" w14:textId="77777777" w:rsidR="00E95F4D" w:rsidRPr="005C1BBC" w:rsidRDefault="00E95F4D" w:rsidP="00E95F4D">
      <w:pPr>
        <w:spacing w:before="100" w:beforeAutospacing="1" w:after="100" w:afterAutospacing="1" w:line="240" w:lineRule="auto"/>
        <w:ind w:left="480" w:hanging="480"/>
        <w:rPr>
          <w:rFonts w:ascii="Times New Roman" w:hAnsi="Times New Roman" w:cs="Times New Roman"/>
          <w:sz w:val="20"/>
          <w:szCs w:val="20"/>
        </w:rPr>
      </w:pPr>
      <w:r w:rsidRPr="005C1BBC">
        <w:rPr>
          <w:rFonts w:ascii="Times New Roman" w:hAnsi="Times New Roman" w:cs="Times New Roman"/>
          <w:sz w:val="20"/>
          <w:szCs w:val="20"/>
        </w:rPr>
        <w:t xml:space="preserve">Scinto, L., &amp; Reddy, K. (2003). Biotic and abiotic uptake of phosphorus by periphyton in a subtropical freshwater wetland. </w:t>
      </w:r>
      <w:r w:rsidRPr="005C1BBC">
        <w:rPr>
          <w:rFonts w:ascii="Times New Roman" w:hAnsi="Times New Roman" w:cs="Times New Roman"/>
          <w:i/>
          <w:sz w:val="20"/>
          <w:szCs w:val="20"/>
        </w:rPr>
        <w:t>Aquatic Botany</w:t>
      </w:r>
      <w:r w:rsidRPr="005C1BBC">
        <w:rPr>
          <w:rFonts w:ascii="Times New Roman" w:hAnsi="Times New Roman" w:cs="Times New Roman"/>
          <w:sz w:val="20"/>
          <w:szCs w:val="20"/>
        </w:rPr>
        <w:t xml:space="preserve">, 77(3), 203–222. </w:t>
      </w:r>
      <w:proofErr w:type="spellStart"/>
      <w:r w:rsidRPr="005C1BBC">
        <w:rPr>
          <w:rFonts w:ascii="Times New Roman" w:hAnsi="Times New Roman" w:cs="Times New Roman"/>
          <w:sz w:val="20"/>
          <w:szCs w:val="20"/>
        </w:rPr>
        <w:t>doi</w:t>
      </w:r>
      <w:proofErr w:type="spellEnd"/>
      <w:r w:rsidRPr="005C1BBC">
        <w:rPr>
          <w:rFonts w:ascii="Times New Roman" w:hAnsi="Times New Roman" w:cs="Times New Roman"/>
          <w:sz w:val="20"/>
          <w:szCs w:val="20"/>
        </w:rPr>
        <w:t>: 10.1016/s0304-3770(03)00106-2</w:t>
      </w:r>
    </w:p>
    <w:p w14:paraId="1A961D72" w14:textId="77777777" w:rsidR="00E95F4D" w:rsidRPr="005C1BBC" w:rsidRDefault="00E95F4D" w:rsidP="00E95F4D">
      <w:pPr>
        <w:spacing w:before="100" w:beforeAutospacing="1" w:after="100" w:afterAutospacing="1" w:line="240" w:lineRule="auto"/>
        <w:ind w:left="480" w:hanging="480"/>
        <w:rPr>
          <w:rFonts w:ascii="Times New Roman" w:hAnsi="Times New Roman" w:cs="Times New Roman"/>
          <w:sz w:val="20"/>
          <w:szCs w:val="20"/>
        </w:rPr>
      </w:pPr>
      <w:proofErr w:type="spellStart"/>
      <w:r w:rsidRPr="005C1BBC">
        <w:rPr>
          <w:rFonts w:ascii="Times New Roman" w:hAnsi="Times New Roman" w:cs="Times New Roman"/>
          <w:sz w:val="20"/>
          <w:szCs w:val="20"/>
        </w:rPr>
        <w:t>Seckbach</w:t>
      </w:r>
      <w:proofErr w:type="spellEnd"/>
      <w:r w:rsidRPr="005C1BBC">
        <w:rPr>
          <w:rFonts w:ascii="Times New Roman" w:hAnsi="Times New Roman" w:cs="Times New Roman"/>
          <w:sz w:val="20"/>
          <w:szCs w:val="20"/>
        </w:rPr>
        <w:t xml:space="preserve">, J. &amp; Oren, A. (2010). </w:t>
      </w:r>
      <w:r w:rsidRPr="005C1BBC">
        <w:rPr>
          <w:rStyle w:val="Emphasis"/>
          <w:rFonts w:ascii="Times New Roman" w:hAnsi="Times New Roman" w:cs="Times New Roman"/>
          <w:sz w:val="20"/>
          <w:szCs w:val="20"/>
        </w:rPr>
        <w:t>Microbial mats: modern and ancient microorganisms in stratified systems</w:t>
      </w:r>
      <w:r w:rsidRPr="005C1BBC">
        <w:rPr>
          <w:rFonts w:ascii="Times New Roman" w:hAnsi="Times New Roman" w:cs="Times New Roman"/>
          <w:sz w:val="20"/>
          <w:szCs w:val="20"/>
        </w:rPr>
        <w:t>. Dordrecht New York: Springer.</w:t>
      </w:r>
    </w:p>
    <w:p w14:paraId="0BF4715D" w14:textId="77777777" w:rsidR="00E95F4D" w:rsidRPr="005C1BBC" w:rsidRDefault="00E95F4D" w:rsidP="00E95F4D">
      <w:pPr>
        <w:spacing w:before="100" w:beforeAutospacing="1" w:after="100" w:afterAutospacing="1" w:line="240" w:lineRule="auto"/>
        <w:ind w:left="480" w:hanging="480"/>
        <w:rPr>
          <w:rFonts w:ascii="Times New Roman" w:eastAsia="Times New Roman" w:hAnsi="Times New Roman" w:cs="Times New Roman"/>
          <w:sz w:val="20"/>
          <w:szCs w:val="20"/>
        </w:rPr>
      </w:pPr>
      <w:r w:rsidRPr="005C1BBC">
        <w:rPr>
          <w:rFonts w:ascii="Times New Roman" w:eastAsia="Times New Roman" w:hAnsi="Times New Roman" w:cs="Times New Roman"/>
          <w:sz w:val="20"/>
          <w:szCs w:val="20"/>
        </w:rPr>
        <w:t>Schneider, J., &amp; Campion-</w:t>
      </w:r>
      <w:proofErr w:type="spellStart"/>
      <w:r w:rsidRPr="005C1BBC">
        <w:rPr>
          <w:rFonts w:ascii="Times New Roman" w:eastAsia="Times New Roman" w:hAnsi="Times New Roman" w:cs="Times New Roman"/>
          <w:sz w:val="20"/>
          <w:szCs w:val="20"/>
        </w:rPr>
        <w:t>Alsumard</w:t>
      </w:r>
      <w:proofErr w:type="spellEnd"/>
      <w:r w:rsidRPr="005C1BBC">
        <w:rPr>
          <w:rFonts w:ascii="Times New Roman" w:eastAsia="Times New Roman" w:hAnsi="Times New Roman" w:cs="Times New Roman"/>
          <w:sz w:val="20"/>
          <w:szCs w:val="20"/>
        </w:rPr>
        <w:t xml:space="preserve">, T. L. (1999). Construction and destruction of carbonates by marine and freshwater cyanobacteria. </w:t>
      </w:r>
      <w:r w:rsidRPr="005C1BBC">
        <w:rPr>
          <w:rFonts w:ascii="Times New Roman" w:eastAsia="Times New Roman" w:hAnsi="Times New Roman" w:cs="Times New Roman"/>
          <w:i/>
          <w:iCs/>
          <w:sz w:val="20"/>
          <w:szCs w:val="20"/>
        </w:rPr>
        <w:t>European Journal of Phycology,</w:t>
      </w:r>
      <w:r w:rsidRPr="005C1BBC">
        <w:rPr>
          <w:rFonts w:ascii="Times New Roman" w:eastAsia="Times New Roman" w:hAnsi="Times New Roman" w:cs="Times New Roman"/>
          <w:sz w:val="20"/>
          <w:szCs w:val="20"/>
        </w:rPr>
        <w:t xml:space="preserve"> </w:t>
      </w:r>
      <w:r w:rsidRPr="005C1BBC">
        <w:rPr>
          <w:rFonts w:ascii="Times New Roman" w:eastAsia="Times New Roman" w:hAnsi="Times New Roman" w:cs="Times New Roman"/>
          <w:i/>
          <w:iCs/>
          <w:sz w:val="20"/>
          <w:szCs w:val="20"/>
        </w:rPr>
        <w:t>34</w:t>
      </w:r>
      <w:r w:rsidRPr="005C1BBC">
        <w:rPr>
          <w:rFonts w:ascii="Times New Roman" w:eastAsia="Times New Roman" w:hAnsi="Times New Roman" w:cs="Times New Roman"/>
          <w:sz w:val="20"/>
          <w:szCs w:val="20"/>
        </w:rPr>
        <w:t>(4), 417-426. doi:10.1017/s0967026299002280</w:t>
      </w:r>
    </w:p>
    <w:p w14:paraId="3BADB32F" w14:textId="77777777" w:rsidR="00E95F4D" w:rsidRPr="005C1BBC" w:rsidRDefault="00E95F4D" w:rsidP="00E95F4D">
      <w:pPr>
        <w:spacing w:before="100" w:beforeAutospacing="1" w:after="100" w:afterAutospacing="1" w:line="240" w:lineRule="auto"/>
        <w:ind w:left="480" w:hanging="480"/>
        <w:rPr>
          <w:rFonts w:ascii="Times New Roman" w:eastAsia="Times New Roman" w:hAnsi="Times New Roman" w:cs="Times New Roman"/>
          <w:sz w:val="20"/>
          <w:szCs w:val="20"/>
        </w:rPr>
      </w:pPr>
      <w:proofErr w:type="spellStart"/>
      <w:r w:rsidRPr="005C1BBC">
        <w:rPr>
          <w:rFonts w:ascii="Times New Roman" w:hAnsi="Times New Roman" w:cs="Times New Roman"/>
          <w:sz w:val="20"/>
          <w:szCs w:val="20"/>
        </w:rPr>
        <w:t>Stal</w:t>
      </w:r>
      <w:proofErr w:type="spellEnd"/>
      <w:r w:rsidRPr="005C1BBC">
        <w:rPr>
          <w:rFonts w:ascii="Times New Roman" w:hAnsi="Times New Roman" w:cs="Times New Roman"/>
          <w:sz w:val="20"/>
          <w:szCs w:val="20"/>
        </w:rPr>
        <w:t xml:space="preserve">, L. J. (2000). Cyanobacterial Mats and Stromatolites. In B. A. Whitton &amp; M. Potts (Authors), </w:t>
      </w:r>
      <w:r w:rsidRPr="005C1BBC">
        <w:rPr>
          <w:rFonts w:ascii="Times New Roman" w:hAnsi="Times New Roman" w:cs="Times New Roman"/>
          <w:i/>
          <w:iCs/>
          <w:sz w:val="20"/>
          <w:szCs w:val="20"/>
        </w:rPr>
        <w:t>The ecology of cyanobacteria: Their diversity in time and space</w:t>
      </w:r>
      <w:r w:rsidRPr="005C1BBC">
        <w:rPr>
          <w:rFonts w:ascii="Times New Roman" w:hAnsi="Times New Roman" w:cs="Times New Roman"/>
          <w:sz w:val="20"/>
          <w:szCs w:val="20"/>
        </w:rPr>
        <w:t xml:space="preserve"> (pp. 61-120). Boston/Dordrecht: Kluwer Academic.</w:t>
      </w:r>
    </w:p>
    <w:p w14:paraId="11BFE6F9" w14:textId="77777777" w:rsidR="00E95F4D" w:rsidRPr="005C1BBC" w:rsidRDefault="00E95F4D" w:rsidP="00E95F4D">
      <w:pPr>
        <w:spacing w:before="100" w:beforeAutospacing="1" w:after="100" w:afterAutospacing="1" w:line="240" w:lineRule="auto"/>
        <w:ind w:left="480" w:hanging="480"/>
        <w:rPr>
          <w:rFonts w:ascii="Times New Roman" w:hAnsi="Times New Roman" w:cs="Times New Roman"/>
          <w:sz w:val="20"/>
          <w:szCs w:val="20"/>
        </w:rPr>
      </w:pPr>
      <w:r w:rsidRPr="005C1BBC">
        <w:rPr>
          <w:rFonts w:ascii="Times New Roman" w:hAnsi="Times New Roman" w:cs="Times New Roman"/>
          <w:sz w:val="20"/>
          <w:szCs w:val="20"/>
        </w:rPr>
        <w:t xml:space="preserve">Stevenson, J., Bothwell, M., Lowe, R., (1996). </w:t>
      </w:r>
      <w:r w:rsidRPr="005C1BBC">
        <w:rPr>
          <w:rFonts w:ascii="Times New Roman" w:hAnsi="Times New Roman" w:cs="Times New Roman"/>
          <w:i/>
          <w:sz w:val="20"/>
          <w:szCs w:val="20"/>
        </w:rPr>
        <w:t xml:space="preserve">Algal ecology: freshwater benthic ecosystems. </w:t>
      </w:r>
      <w:r w:rsidRPr="005C1BBC">
        <w:rPr>
          <w:rFonts w:ascii="Times New Roman" w:hAnsi="Times New Roman" w:cs="Times New Roman"/>
          <w:sz w:val="20"/>
          <w:szCs w:val="20"/>
        </w:rPr>
        <w:t>San Diego, CA. Academic Press.</w:t>
      </w:r>
    </w:p>
    <w:p w14:paraId="0A0C8A38" w14:textId="77777777" w:rsidR="00E95F4D" w:rsidRPr="005C1BBC" w:rsidRDefault="00E95F4D" w:rsidP="00E95F4D">
      <w:pPr>
        <w:pStyle w:val="NormalWeb"/>
        <w:ind w:left="480" w:hanging="480"/>
        <w:rPr>
          <w:sz w:val="20"/>
          <w:szCs w:val="20"/>
        </w:rPr>
      </w:pPr>
      <w:r w:rsidRPr="005C1BBC">
        <w:rPr>
          <w:sz w:val="20"/>
          <w:szCs w:val="20"/>
        </w:rPr>
        <w:t xml:space="preserve">Subhas, A. V., Adkins, J. F., Rollins, N. E., </w:t>
      </w:r>
      <w:proofErr w:type="spellStart"/>
      <w:r w:rsidRPr="005C1BBC">
        <w:rPr>
          <w:sz w:val="20"/>
          <w:szCs w:val="20"/>
        </w:rPr>
        <w:t>Naviaux</w:t>
      </w:r>
      <w:proofErr w:type="spellEnd"/>
      <w:r w:rsidRPr="005C1BBC">
        <w:rPr>
          <w:sz w:val="20"/>
          <w:szCs w:val="20"/>
        </w:rPr>
        <w:t xml:space="preserve">, J., </w:t>
      </w:r>
      <w:proofErr w:type="spellStart"/>
      <w:r w:rsidRPr="005C1BBC">
        <w:rPr>
          <w:sz w:val="20"/>
          <w:szCs w:val="20"/>
        </w:rPr>
        <w:t>Erez</w:t>
      </w:r>
      <w:proofErr w:type="spellEnd"/>
      <w:r w:rsidRPr="005C1BBC">
        <w:rPr>
          <w:sz w:val="20"/>
          <w:szCs w:val="20"/>
        </w:rPr>
        <w:t xml:space="preserve">, J., &amp; </w:t>
      </w:r>
      <w:proofErr w:type="spellStart"/>
      <w:r w:rsidRPr="005C1BBC">
        <w:rPr>
          <w:sz w:val="20"/>
          <w:szCs w:val="20"/>
        </w:rPr>
        <w:t>Berelson</w:t>
      </w:r>
      <w:proofErr w:type="spellEnd"/>
      <w:r w:rsidRPr="005C1BBC">
        <w:rPr>
          <w:sz w:val="20"/>
          <w:szCs w:val="20"/>
        </w:rPr>
        <w:t xml:space="preserve">, W. M. (2017). Catalysis and chemical mechanisms of calcite dissolution in seawater. </w:t>
      </w:r>
      <w:r w:rsidRPr="005C1BBC">
        <w:rPr>
          <w:i/>
          <w:iCs/>
          <w:sz w:val="20"/>
          <w:szCs w:val="20"/>
        </w:rPr>
        <w:t>Proceedings of the National Academy of Sciences,</w:t>
      </w:r>
      <w:r w:rsidRPr="005C1BBC">
        <w:rPr>
          <w:sz w:val="20"/>
          <w:szCs w:val="20"/>
        </w:rPr>
        <w:t xml:space="preserve"> </w:t>
      </w:r>
      <w:r w:rsidRPr="005C1BBC">
        <w:rPr>
          <w:i/>
          <w:iCs/>
          <w:sz w:val="20"/>
          <w:szCs w:val="20"/>
        </w:rPr>
        <w:t>114</w:t>
      </w:r>
      <w:r w:rsidRPr="005C1BBC">
        <w:rPr>
          <w:sz w:val="20"/>
          <w:szCs w:val="20"/>
        </w:rPr>
        <w:t>(31), 8175-8180. doi:10.1073/pnas.1703604114</w:t>
      </w:r>
    </w:p>
    <w:p w14:paraId="1E1F3CD2" w14:textId="77777777" w:rsidR="00E95F4D" w:rsidRPr="005C1BBC" w:rsidRDefault="00E95F4D" w:rsidP="00E95F4D">
      <w:pPr>
        <w:pStyle w:val="NormalWeb"/>
        <w:ind w:left="480" w:hanging="480"/>
        <w:rPr>
          <w:sz w:val="20"/>
          <w:szCs w:val="20"/>
        </w:rPr>
      </w:pPr>
      <w:r w:rsidRPr="005C1BBC">
        <w:rPr>
          <w:sz w:val="20"/>
          <w:szCs w:val="20"/>
        </w:rPr>
        <w:t xml:space="preserve">Zhu, T., &amp; Dittrich, M. (2016). Carbonate Precipitation through Microbial Activities in Natural Environment, and Their Potential in Biotechnology: A Review. Frontiers in Bioengineering and Biotechnology, 4. </w:t>
      </w:r>
      <w:proofErr w:type="spellStart"/>
      <w:r w:rsidRPr="005C1BBC">
        <w:rPr>
          <w:sz w:val="20"/>
          <w:szCs w:val="20"/>
        </w:rPr>
        <w:t>doi</w:t>
      </w:r>
      <w:proofErr w:type="spellEnd"/>
      <w:r w:rsidRPr="005C1BBC">
        <w:rPr>
          <w:sz w:val="20"/>
          <w:szCs w:val="20"/>
        </w:rPr>
        <w:t>: 10.3389/fbioe.2016.00004</w:t>
      </w:r>
    </w:p>
    <w:p w14:paraId="0785A3BB" w14:textId="77777777" w:rsidR="00E95F4D" w:rsidRPr="005C1BBC" w:rsidRDefault="00E95F4D" w:rsidP="00F928EC">
      <w:pPr>
        <w:rPr>
          <w:sz w:val="20"/>
          <w:szCs w:val="20"/>
        </w:rPr>
      </w:pPr>
    </w:p>
    <w:sectPr w:rsidR="00E95F4D" w:rsidRPr="005C1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45E6A"/>
    <w:multiLevelType w:val="hybridMultilevel"/>
    <w:tmpl w:val="8FCADA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AB233F"/>
    <w:multiLevelType w:val="hybridMultilevel"/>
    <w:tmpl w:val="D94CE3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92"/>
    <w:rsid w:val="000004E1"/>
    <w:rsid w:val="00052199"/>
    <w:rsid w:val="00071E36"/>
    <w:rsid w:val="000726B0"/>
    <w:rsid w:val="00081421"/>
    <w:rsid w:val="000E65BE"/>
    <w:rsid w:val="001257D0"/>
    <w:rsid w:val="0015619F"/>
    <w:rsid w:val="00180BB3"/>
    <w:rsid w:val="001A30B9"/>
    <w:rsid w:val="001A4637"/>
    <w:rsid w:val="001D44BF"/>
    <w:rsid w:val="001D7348"/>
    <w:rsid w:val="00206796"/>
    <w:rsid w:val="00213900"/>
    <w:rsid w:val="00271664"/>
    <w:rsid w:val="0027480B"/>
    <w:rsid w:val="00294B3B"/>
    <w:rsid w:val="002C2D52"/>
    <w:rsid w:val="002D1FAF"/>
    <w:rsid w:val="00305E5A"/>
    <w:rsid w:val="00322553"/>
    <w:rsid w:val="00330ABC"/>
    <w:rsid w:val="003B521F"/>
    <w:rsid w:val="003C1E9F"/>
    <w:rsid w:val="00401DDD"/>
    <w:rsid w:val="004A2970"/>
    <w:rsid w:val="004C591C"/>
    <w:rsid w:val="004F2B77"/>
    <w:rsid w:val="00555554"/>
    <w:rsid w:val="00567113"/>
    <w:rsid w:val="005C1BBC"/>
    <w:rsid w:val="006420CF"/>
    <w:rsid w:val="0066740E"/>
    <w:rsid w:val="00690CAE"/>
    <w:rsid w:val="0069183D"/>
    <w:rsid w:val="006A4BCB"/>
    <w:rsid w:val="006B7FBC"/>
    <w:rsid w:val="006C73BE"/>
    <w:rsid w:val="006D4DA4"/>
    <w:rsid w:val="006E4583"/>
    <w:rsid w:val="00725248"/>
    <w:rsid w:val="00745C87"/>
    <w:rsid w:val="007A0EB6"/>
    <w:rsid w:val="007E6790"/>
    <w:rsid w:val="00805121"/>
    <w:rsid w:val="008522D4"/>
    <w:rsid w:val="008D280F"/>
    <w:rsid w:val="008E25D1"/>
    <w:rsid w:val="00900E25"/>
    <w:rsid w:val="00901DCF"/>
    <w:rsid w:val="00920DAC"/>
    <w:rsid w:val="00923BEF"/>
    <w:rsid w:val="00924DEE"/>
    <w:rsid w:val="009450D3"/>
    <w:rsid w:val="0097340E"/>
    <w:rsid w:val="00973D06"/>
    <w:rsid w:val="0097447B"/>
    <w:rsid w:val="009E2D6F"/>
    <w:rsid w:val="00A20DD3"/>
    <w:rsid w:val="00A414FE"/>
    <w:rsid w:val="00A45BA9"/>
    <w:rsid w:val="00A75D4C"/>
    <w:rsid w:val="00A86891"/>
    <w:rsid w:val="00AC31D6"/>
    <w:rsid w:val="00B017B9"/>
    <w:rsid w:val="00B15659"/>
    <w:rsid w:val="00B645D9"/>
    <w:rsid w:val="00B75A10"/>
    <w:rsid w:val="00B77DF2"/>
    <w:rsid w:val="00BC336B"/>
    <w:rsid w:val="00BC528C"/>
    <w:rsid w:val="00BE348E"/>
    <w:rsid w:val="00BE5C5B"/>
    <w:rsid w:val="00BF5E86"/>
    <w:rsid w:val="00C03217"/>
    <w:rsid w:val="00C60117"/>
    <w:rsid w:val="00C67F30"/>
    <w:rsid w:val="00CB2038"/>
    <w:rsid w:val="00CB58D0"/>
    <w:rsid w:val="00CE5196"/>
    <w:rsid w:val="00D260E3"/>
    <w:rsid w:val="00D61F0E"/>
    <w:rsid w:val="00D86EA6"/>
    <w:rsid w:val="00DA379A"/>
    <w:rsid w:val="00DA4C68"/>
    <w:rsid w:val="00DB02DC"/>
    <w:rsid w:val="00DD12DB"/>
    <w:rsid w:val="00E75458"/>
    <w:rsid w:val="00E95F4D"/>
    <w:rsid w:val="00EF092C"/>
    <w:rsid w:val="00F36743"/>
    <w:rsid w:val="00F57D66"/>
    <w:rsid w:val="00F76C92"/>
    <w:rsid w:val="00F928EC"/>
    <w:rsid w:val="00FC4493"/>
    <w:rsid w:val="00FF7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0E04"/>
  <w15:chartTrackingRefBased/>
  <w15:docId w15:val="{7AD78C5B-76D0-43BC-914C-1C204B67C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1E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1E36"/>
    <w:rPr>
      <w:rFonts w:ascii="Segoe UI" w:hAnsi="Segoe UI" w:cs="Segoe UI"/>
      <w:sz w:val="18"/>
      <w:szCs w:val="18"/>
    </w:rPr>
  </w:style>
  <w:style w:type="paragraph" w:styleId="HTMLPreformatted">
    <w:name w:val="HTML Preformatted"/>
    <w:basedOn w:val="Normal"/>
    <w:link w:val="HTMLPreformattedChar"/>
    <w:uiPriority w:val="99"/>
    <w:semiHidden/>
    <w:unhideWhenUsed/>
    <w:rsid w:val="006A4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BCB"/>
    <w:rPr>
      <w:rFonts w:ascii="Courier New" w:eastAsia="Times New Roman" w:hAnsi="Courier New" w:cs="Courier New"/>
      <w:sz w:val="20"/>
      <w:szCs w:val="20"/>
    </w:rPr>
  </w:style>
  <w:style w:type="character" w:customStyle="1" w:styleId="gd15mcfckub">
    <w:name w:val="gd15mcfckub"/>
    <w:basedOn w:val="DefaultParagraphFont"/>
    <w:rsid w:val="006A4BCB"/>
  </w:style>
  <w:style w:type="character" w:customStyle="1" w:styleId="gd15mcfcktb">
    <w:name w:val="gd15mcfcktb"/>
    <w:basedOn w:val="DefaultParagraphFont"/>
    <w:rsid w:val="006A4BCB"/>
  </w:style>
  <w:style w:type="character" w:customStyle="1" w:styleId="gd15mcfcotb">
    <w:name w:val="gd15mcfcotb"/>
    <w:basedOn w:val="DefaultParagraphFont"/>
    <w:rsid w:val="006A4BCB"/>
  </w:style>
  <w:style w:type="character" w:customStyle="1" w:styleId="gd15mcfceub">
    <w:name w:val="gd15mcfceub"/>
    <w:basedOn w:val="DefaultParagraphFont"/>
    <w:rsid w:val="006A4BCB"/>
  </w:style>
  <w:style w:type="paragraph" w:styleId="ListParagraph">
    <w:name w:val="List Paragraph"/>
    <w:basedOn w:val="Normal"/>
    <w:uiPriority w:val="34"/>
    <w:qFormat/>
    <w:rsid w:val="007E6790"/>
    <w:pPr>
      <w:ind w:left="720"/>
      <w:contextualSpacing/>
    </w:pPr>
  </w:style>
  <w:style w:type="paragraph" w:styleId="NormalWeb">
    <w:name w:val="Normal (Web)"/>
    <w:basedOn w:val="Normal"/>
    <w:uiPriority w:val="99"/>
    <w:unhideWhenUsed/>
    <w:rsid w:val="00E95F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5F4D"/>
    <w:rPr>
      <w:color w:val="0563C1" w:themeColor="hyperlink"/>
      <w:u w:val="single"/>
    </w:rPr>
  </w:style>
  <w:style w:type="character" w:styleId="Emphasis">
    <w:name w:val="Emphasis"/>
    <w:basedOn w:val="DefaultParagraphFont"/>
    <w:uiPriority w:val="20"/>
    <w:qFormat/>
    <w:rsid w:val="00E95F4D"/>
    <w:rPr>
      <w:i/>
      <w:iCs/>
    </w:rPr>
  </w:style>
  <w:style w:type="character" w:styleId="Strong">
    <w:name w:val="Strong"/>
    <w:basedOn w:val="DefaultParagraphFont"/>
    <w:uiPriority w:val="22"/>
    <w:qFormat/>
    <w:rsid w:val="00E95F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581806">
      <w:bodyDiv w:val="1"/>
      <w:marLeft w:val="0"/>
      <w:marRight w:val="0"/>
      <w:marTop w:val="0"/>
      <w:marBottom w:val="0"/>
      <w:divBdr>
        <w:top w:val="none" w:sz="0" w:space="0" w:color="auto"/>
        <w:left w:val="none" w:sz="0" w:space="0" w:color="auto"/>
        <w:bottom w:val="none" w:sz="0" w:space="0" w:color="auto"/>
        <w:right w:val="none" w:sz="0" w:space="0" w:color="auto"/>
      </w:divBdr>
    </w:div>
    <w:div w:id="1479490318">
      <w:bodyDiv w:val="1"/>
      <w:marLeft w:val="0"/>
      <w:marRight w:val="0"/>
      <w:marTop w:val="0"/>
      <w:marBottom w:val="0"/>
      <w:divBdr>
        <w:top w:val="none" w:sz="0" w:space="0" w:color="auto"/>
        <w:left w:val="none" w:sz="0" w:space="0" w:color="auto"/>
        <w:bottom w:val="none" w:sz="0" w:space="0" w:color="auto"/>
        <w:right w:val="none" w:sz="0" w:space="0" w:color="auto"/>
      </w:divBdr>
    </w:div>
    <w:div w:id="176183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onlinelibrary.wiley.com/doi/10.1111/fwb.12866/ful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doi.org/10.1016/j.biortech.2014.08.10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doi.org/10.1016/j.ejbt.2017.11.001"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349DA-A2B7-4DAD-9AC2-84BAABC20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3705</Words>
  <Characters>21122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briggs</dc:creator>
  <cp:keywords/>
  <dc:description/>
  <cp:lastModifiedBy>kristin briggs</cp:lastModifiedBy>
  <cp:revision>2</cp:revision>
  <dcterms:created xsi:type="dcterms:W3CDTF">2020-04-28T01:39:00Z</dcterms:created>
  <dcterms:modified xsi:type="dcterms:W3CDTF">2020-04-28T01:39:00Z</dcterms:modified>
</cp:coreProperties>
</file>